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87417" w:rsidRPr="00003D59" w:rsidTr="0036694C">
        <w:trPr>
          <w:trHeight w:hRule="exact" w:val="1418"/>
        </w:trPr>
        <w:tc>
          <w:tcPr>
            <w:tcW w:w="6804" w:type="dxa"/>
            <w:shd w:val="clear" w:color="auto" w:fill="auto"/>
            <w:vAlign w:val="center"/>
          </w:tcPr>
          <w:p w:rsidR="00BE5062" w:rsidRPr="00003D59" w:rsidRDefault="005B7788" w:rsidP="0036694C">
            <w:pPr>
              <w:pStyle w:val="EPName"/>
            </w:pPr>
            <w:r w:rsidRPr="00003D59">
              <w:t>Ευρωπαϊκό Κοινοβούλιο</w:t>
            </w:r>
          </w:p>
          <w:p w:rsidR="00BE5062" w:rsidRPr="00003D59" w:rsidRDefault="005B7788" w:rsidP="00AB78F5">
            <w:pPr>
              <w:pStyle w:val="EPTerm"/>
            </w:pPr>
            <w:r w:rsidRPr="00003D59">
              <w:t>2019-2024</w:t>
            </w:r>
          </w:p>
        </w:tc>
        <w:tc>
          <w:tcPr>
            <w:tcW w:w="2268" w:type="dxa"/>
            <w:shd w:val="clear" w:color="auto" w:fill="auto"/>
          </w:tcPr>
          <w:p w:rsidR="00BE5062" w:rsidRPr="00003D59" w:rsidRDefault="005B7788" w:rsidP="0036694C">
            <w:pPr>
              <w:pStyle w:val="EPLogo"/>
            </w:pPr>
            <w:r w:rsidRPr="00003D5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003D59" w:rsidRDefault="000E7234" w:rsidP="000E7234">
      <w:pPr>
        <w:pStyle w:val="LineTop"/>
      </w:pPr>
    </w:p>
    <w:p w:rsidR="000E7234" w:rsidRPr="00003D59" w:rsidRDefault="005B7788" w:rsidP="000E7234">
      <w:pPr>
        <w:pStyle w:val="EPBody"/>
      </w:pPr>
      <w:r w:rsidRPr="00003D59">
        <w:rPr>
          <w:rStyle w:val="HideTWBExt"/>
        </w:rPr>
        <w:t>&lt;</w:t>
      </w:r>
      <w:r w:rsidRPr="00003D59">
        <w:rPr>
          <w:rStyle w:val="HideTWBExt"/>
          <w:i w:val="0"/>
        </w:rPr>
        <w:t>Commission</w:t>
      </w:r>
      <w:r w:rsidRPr="00003D59">
        <w:rPr>
          <w:rStyle w:val="HideTWBExt"/>
        </w:rPr>
        <w:t>&gt;</w:t>
      </w:r>
      <w:r w:rsidRPr="00003D59">
        <w:rPr>
          <w:rStyle w:val="HideTWBInt"/>
          <w:color w:val="auto"/>
        </w:rPr>
        <w:t>{ECON}</w:t>
      </w:r>
      <w:r w:rsidRPr="00003D59">
        <w:t>Επιτροπή Οικονομικής και Νομισματικής Πολιτικής</w:t>
      </w:r>
      <w:r w:rsidRPr="00003D59">
        <w:rPr>
          <w:rStyle w:val="HideTWBExt"/>
        </w:rPr>
        <w:t>&lt;/</w:t>
      </w:r>
      <w:r w:rsidRPr="00003D59">
        <w:rPr>
          <w:rStyle w:val="HideTWBExt"/>
          <w:i w:val="0"/>
        </w:rPr>
        <w:t>Commission</w:t>
      </w:r>
      <w:r w:rsidRPr="00003D59">
        <w:rPr>
          <w:rStyle w:val="HideTWBExt"/>
        </w:rPr>
        <w:t>&gt;</w:t>
      </w:r>
    </w:p>
    <w:p w:rsidR="000E7234" w:rsidRPr="00003D59" w:rsidRDefault="000E7234" w:rsidP="000E7234">
      <w:pPr>
        <w:pStyle w:val="LineBottom"/>
      </w:pPr>
    </w:p>
    <w:p w:rsidR="00B85286" w:rsidRPr="00003D59" w:rsidRDefault="005B7788">
      <w:pPr>
        <w:pStyle w:val="CoverReference"/>
      </w:pPr>
      <w:r w:rsidRPr="00003D59">
        <w:rPr>
          <w:rStyle w:val="HideTWBExt"/>
          <w:b w:val="0"/>
        </w:rPr>
        <w:t>&lt;RefProc&gt;</w:t>
      </w:r>
      <w:r w:rsidRPr="00003D59">
        <w:t>2022/0406</w:t>
      </w:r>
      <w:r w:rsidRPr="00003D59">
        <w:rPr>
          <w:rStyle w:val="HideTWBExt"/>
          <w:b w:val="0"/>
        </w:rPr>
        <w:t>&lt;/RefProc&gt;&lt;RefTypeProc&gt;</w:t>
      </w:r>
      <w:r w:rsidRPr="00003D59">
        <w:t>(COD)</w:t>
      </w:r>
      <w:r w:rsidRPr="00003D59">
        <w:rPr>
          <w:rStyle w:val="HideTWBExt"/>
          <w:b w:val="0"/>
        </w:rPr>
        <w:t>&lt;/RefTypeProc&gt;</w:t>
      </w:r>
    </w:p>
    <w:p w:rsidR="00B85286" w:rsidRPr="00003D59" w:rsidRDefault="005B7788">
      <w:pPr>
        <w:pStyle w:val="CoverDate"/>
      </w:pPr>
      <w:r w:rsidRPr="00003D59">
        <w:rPr>
          <w:rStyle w:val="HideTWBExt"/>
        </w:rPr>
        <w:t>&lt;Date&gt;</w:t>
      </w:r>
      <w:r w:rsidRPr="00003D59">
        <w:rPr>
          <w:rStyle w:val="HideTWBInt"/>
          <w:color w:val="auto"/>
        </w:rPr>
        <w:t>{11/07/2023}</w:t>
      </w:r>
      <w:r w:rsidRPr="00003D59">
        <w:t>11.7.2023</w:t>
      </w:r>
      <w:r w:rsidRPr="00003D59">
        <w:rPr>
          <w:rStyle w:val="HideTWBExt"/>
        </w:rPr>
        <w:t>&lt;/Date&gt;</w:t>
      </w:r>
    </w:p>
    <w:p w:rsidR="009B0305" w:rsidRPr="00003D59" w:rsidRDefault="005B7788" w:rsidP="009B0305">
      <w:pPr>
        <w:pStyle w:val="CoverDocType"/>
      </w:pPr>
      <w:r w:rsidRPr="00003D59">
        <w:rPr>
          <w:rStyle w:val="HideTWBExt"/>
          <w:b w:val="0"/>
        </w:rPr>
        <w:t>&lt;TypeAM&gt;</w:t>
      </w:r>
      <w:r w:rsidRPr="00003D59">
        <w:t>ΤΡΟΠΟΛΟΓΙΕΣ</w:t>
      </w:r>
      <w:r w:rsidRPr="00003D59">
        <w:rPr>
          <w:rStyle w:val="HideTWBExt"/>
          <w:b w:val="0"/>
        </w:rPr>
        <w:t>&lt;/TypeAM&gt;</w:t>
      </w:r>
    </w:p>
    <w:p w:rsidR="00B85286" w:rsidRPr="00003D59" w:rsidRDefault="005B7788" w:rsidP="001C2054">
      <w:pPr>
        <w:pStyle w:val="CoverDocType24a"/>
      </w:pPr>
      <w:r w:rsidRPr="00003D59">
        <w:rPr>
          <w:rStyle w:val="HideTWBExt"/>
          <w:b w:val="0"/>
        </w:rPr>
        <w:t>&lt;RangeAM&gt;</w:t>
      </w:r>
      <w:r w:rsidRPr="00003D59">
        <w:t xml:space="preserve">36 - </w:t>
      </w:r>
      <w:r w:rsidRPr="00003D59">
        <w:t>178</w:t>
      </w:r>
      <w:r w:rsidRPr="00003D59">
        <w:rPr>
          <w:rStyle w:val="HideTWBExt"/>
          <w:b w:val="0"/>
        </w:rPr>
        <w:t>&lt;/RangeAM&gt;</w:t>
      </w:r>
    </w:p>
    <w:p w:rsidR="001C2054" w:rsidRPr="00003D59" w:rsidRDefault="005B7788" w:rsidP="00A93F8C">
      <w:pPr>
        <w:pStyle w:val="CoverBold"/>
      </w:pPr>
      <w:r w:rsidRPr="00003D59">
        <w:rPr>
          <w:rStyle w:val="HideTWBExt"/>
          <w:b w:val="0"/>
        </w:rPr>
        <w:t>&lt;TitreType&gt;</w:t>
      </w:r>
      <w:r w:rsidRPr="00003D59">
        <w:t>Σχέδιο έκθεσης</w:t>
      </w:r>
      <w:r w:rsidRPr="00003D59">
        <w:rPr>
          <w:rStyle w:val="HideTWBExt"/>
          <w:b w:val="0"/>
        </w:rPr>
        <w:t>&lt;/TitreType&gt;</w:t>
      </w:r>
    </w:p>
    <w:p w:rsidR="00B85286" w:rsidRPr="00003D59" w:rsidRDefault="005B7788" w:rsidP="00A93F8C">
      <w:pPr>
        <w:pStyle w:val="CoverBold"/>
      </w:pPr>
      <w:r w:rsidRPr="00003D59">
        <w:rPr>
          <w:rStyle w:val="HideTWBExt"/>
          <w:b w:val="0"/>
        </w:rPr>
        <w:t>&lt;Rapporteur&gt;</w:t>
      </w:r>
      <w:r w:rsidRPr="00003D59">
        <w:t>Alfred Sant</w:t>
      </w:r>
      <w:r w:rsidRPr="00003D59">
        <w:rPr>
          <w:rStyle w:val="HideTWBExt"/>
          <w:b w:val="0"/>
        </w:rPr>
        <w:t>&lt;/Rapporteur&gt;</w:t>
      </w:r>
    </w:p>
    <w:p w:rsidR="00B85286" w:rsidRPr="00003D59" w:rsidRDefault="005B7788">
      <w:pPr>
        <w:pStyle w:val="CoverNormal24a"/>
      </w:pPr>
      <w:r w:rsidRPr="00003D59">
        <w:rPr>
          <w:rStyle w:val="HideTWBExt"/>
        </w:rPr>
        <w:t>&lt;DocRefPE&gt;</w:t>
      </w:r>
      <w:r w:rsidRPr="00003D59">
        <w:t>(PE749.139v01-00)</w:t>
      </w:r>
      <w:r w:rsidRPr="00003D59">
        <w:rPr>
          <w:rStyle w:val="HideTWBExt"/>
        </w:rPr>
        <w:t>&lt;/DocRefPE&gt;</w:t>
      </w:r>
    </w:p>
    <w:p w:rsidR="00B85286" w:rsidRPr="00003D59" w:rsidRDefault="005B7788">
      <w:pPr>
        <w:pStyle w:val="CoverNormal24a"/>
      </w:pPr>
      <w:r w:rsidRPr="00003D59">
        <w:rPr>
          <w:rStyle w:val="HideTWBExt"/>
        </w:rPr>
        <w:t>&lt;Titre&gt;</w:t>
      </w:r>
      <w:r w:rsidRPr="00003D59">
        <w:t xml:space="preserve">σχετικά με τις δομές μετοχών με πολλαπλά δικαιώματα ψήφου σε εταιρείες που επιδιώκουν την εισαγωγή των μετοχών τους προς </w:t>
      </w:r>
      <w:r w:rsidRPr="00003D59">
        <w:t>διαπραγμάτευση σε αγορά ανάπτυξης ΜΜΕ</w:t>
      </w:r>
      <w:r w:rsidRPr="00003D59">
        <w:rPr>
          <w:rStyle w:val="HideTWBExt"/>
        </w:rPr>
        <w:t>&lt;/Titre&gt;</w:t>
      </w:r>
    </w:p>
    <w:p w:rsidR="006337D4" w:rsidRPr="00003D59" w:rsidRDefault="005B7788" w:rsidP="006337D4">
      <w:pPr>
        <w:pStyle w:val="CoverNormal"/>
      </w:pPr>
      <w:r w:rsidRPr="00003D59">
        <w:rPr>
          <w:rStyle w:val="HideTWBExt"/>
        </w:rPr>
        <w:t>&lt;DocAmend&gt;</w:t>
      </w:r>
      <w:r w:rsidRPr="00003D59">
        <w:t>Πρόταση οδηγίας</w:t>
      </w:r>
      <w:r w:rsidRPr="00003D59">
        <w:rPr>
          <w:rStyle w:val="HideTWBExt"/>
        </w:rPr>
        <w:t>&lt;/DocAmend&gt;</w:t>
      </w:r>
    </w:p>
    <w:p w:rsidR="00B85286" w:rsidRPr="00003D59" w:rsidRDefault="005B7788">
      <w:pPr>
        <w:pStyle w:val="CoverNormal24a"/>
      </w:pPr>
      <w:r w:rsidRPr="00003D59">
        <w:rPr>
          <w:rStyle w:val="HideTWBExt"/>
        </w:rPr>
        <w:t>&lt;DocRef&gt;</w:t>
      </w:r>
      <w:r w:rsidRPr="00003D59">
        <w:t>(COM(2022)0761 – C9</w:t>
      </w:r>
      <w:r w:rsidRPr="00003D59">
        <w:noBreakHyphen/>
        <w:t>0416/2022 – 2022/0406(COD))</w:t>
      </w:r>
      <w:r w:rsidRPr="00003D59">
        <w:rPr>
          <w:rStyle w:val="HideTWBExt"/>
        </w:rPr>
        <w:t>&lt;/DocRef&gt;</w:t>
      </w:r>
    </w:p>
    <w:p w:rsidR="00B85286" w:rsidRPr="00003D59" w:rsidRDefault="005B7788" w:rsidP="00E660E2">
      <w:pPr>
        <w:widowControl/>
        <w:tabs>
          <w:tab w:val="center" w:pos="4677"/>
        </w:tabs>
      </w:pPr>
      <w:r w:rsidRPr="00003D59">
        <w:br w:type="page"/>
      </w:r>
      <w:r w:rsidRPr="00003D59">
        <w:lastRenderedPageBreak/>
        <w:t>AM_Com_LegReport</w:t>
      </w:r>
    </w:p>
    <w:p w:rsidR="00AB78F5" w:rsidRPr="00003D59" w:rsidRDefault="005B7788" w:rsidP="00AB78F5">
      <w:pPr>
        <w:pStyle w:val="AMNumberTabs0"/>
        <w:keepNext/>
      </w:pPr>
      <w:r w:rsidRPr="00003D59">
        <w:br w:type="page"/>
      </w:r>
      <w:r w:rsidRPr="00003D59">
        <w:rPr>
          <w:rStyle w:val="HideTWBExt"/>
          <w:b w:val="0"/>
        </w:rPr>
        <w:lastRenderedPageBreak/>
        <w:t>&lt;RepeatBlock-Amend&gt;&lt;Amend&gt;</w:t>
      </w:r>
      <w:r w:rsidRPr="00003D59">
        <w:t>Τροπολογία</w:t>
      </w:r>
      <w:r w:rsidRPr="00003D59">
        <w:tab/>
      </w:r>
      <w:r w:rsidRPr="00003D59">
        <w:tab/>
      </w:r>
      <w:r w:rsidRPr="00003D59">
        <w:rPr>
          <w:rStyle w:val="HideTWBExt"/>
          <w:b w:val="0"/>
        </w:rPr>
        <w:t>&lt;NumAm&gt;</w:t>
      </w:r>
      <w:r w:rsidRPr="00003D59">
        <w:t>36</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 xml:space="preserve">Johan </w:t>
      </w:r>
      <w:r w:rsidRPr="00003D59">
        <w:t>Van Overtveldt</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w:t>
            </w:r>
            <w:r w:rsidRPr="00003D59">
              <w:tab/>
              <w:t xml:space="preserve">Για να ενισχυθεί η ελκυστικότητα </w:t>
            </w:r>
            <w:r w:rsidRPr="00003D59">
              <w:rPr>
                <w:b/>
                <w:i/>
              </w:rPr>
              <w:t>των αγορών ανάπτυξης ΜΜΕ</w:t>
            </w:r>
            <w:r w:rsidRPr="00003D59">
              <w:t xml:space="preserve"> και να μειωθούν οι ανισότητες για τις εταιρείες που επιδιώκουν την εισαγωγή τους προς διαπραγμάτευση στην ενιαία αγορά, είναι αναγκαίο να αντιμετωπιστούν τα εμπόδια στην πρόσβαση σε αυτές τις αγορές, τα οποία απορρέουν από κανονιστικούς φραγμούς. Οι εταιρ</w:t>
            </w:r>
            <w:r w:rsidRPr="00003D59">
              <w:t xml:space="preserve">είες θα πρέπει να μπορούν να επιλέγουν δομές διακυβέρνησης που είναι καταλληλότερες για το στάδιο ανάπτυξής τους, μεταξύ άλλων με το να παρέχεται στους ελέγχοντες μετόχους των εν λόγω εταιρειών η δυνατότητα να διατηρούν τον έλεγχο της επιχείρησης μετά την </w:t>
            </w:r>
            <w:r w:rsidRPr="00003D59">
              <w:t>πρόσβαση σε αγορές ανάπτυξης ΜΜΕ, και παράλληλα να απολαμβάνουν τα οφέλη που συνδέονται με τη διαπραγμάτευση στις εν λόγω αγορές, εφόσον εξακολουθούν να διασφαλίζονται τα δικαιώματα των μειοψηφούντων μετόχων.</w:t>
            </w:r>
          </w:p>
        </w:tc>
        <w:tc>
          <w:tcPr>
            <w:tcW w:w="4876" w:type="dxa"/>
            <w:hideMark/>
          </w:tcPr>
          <w:p w:rsidR="00AB78F5" w:rsidRPr="00003D59" w:rsidRDefault="005B7788">
            <w:pPr>
              <w:pStyle w:val="Normal6"/>
              <w:rPr>
                <w:szCs w:val="24"/>
              </w:rPr>
            </w:pPr>
            <w:r w:rsidRPr="00003D59">
              <w:t>(1)</w:t>
            </w:r>
            <w:r w:rsidRPr="00003D59">
              <w:tab/>
              <w:t xml:space="preserve">Για να ενισχυθεί η ελκυστικότητα </w:t>
            </w:r>
            <w:r w:rsidRPr="00003D59">
              <w:rPr>
                <w:b/>
                <w:i/>
              </w:rPr>
              <w:t>της εισαγω</w:t>
            </w:r>
            <w:r w:rsidRPr="00003D59">
              <w:rPr>
                <w:b/>
                <w:i/>
              </w:rPr>
              <w:t>γής στο χρηματιστήριο</w:t>
            </w:r>
            <w:r w:rsidRPr="00003D59">
              <w:t xml:space="preserve"> και να μειωθούν οι ανισότητες για τις εταιρείες που επιδιώκουν την εισαγωγή τους προς διαπραγμάτευση στην ενιαία αγορά, είναι αναγκαίο να αντιμετωπιστούν τα εμπόδια στην πρόσβαση σε αυτές τις αγορές, τα οποία απορρέουν από κανονιστικο</w:t>
            </w:r>
            <w:r w:rsidRPr="00003D59">
              <w:t xml:space="preserve">ύς φραγμούς. Οι εταιρείες θα πρέπει να μπορούν να επιλέγουν δομές διακυβέρνησης που είναι καταλληλότερες για το στάδιο ανάπτυξής τους, μεταξύ άλλων με το να παρέχεται στους ελέγχοντες μετόχους των εν λόγω εταιρειών η δυνατότητα να διατηρούν τον έλεγχο της </w:t>
            </w:r>
            <w:r w:rsidRPr="00003D59">
              <w:t>επιχείρησης μετά την πρόσβαση σε</w:t>
            </w:r>
            <w:r w:rsidRPr="00003D59">
              <w:rPr>
                <w:b/>
                <w:i/>
              </w:rPr>
              <w:t xml:space="preserve"> ρυθμιζόμενες αγορές και</w:t>
            </w:r>
            <w:r w:rsidRPr="00003D59">
              <w:t xml:space="preserve"> αγορές ανάπτυξης ΜΜΕ, και παράλληλα να απολαμβάνουν τα οφέλη που συνδέονται με τη διαπραγμάτευση στις εν λόγω αγορές, εφόσον εξακολουθούν να διασφαλίζονται τα δικαιώματα των μειοψηφούντων μετόχων.</w:t>
            </w:r>
          </w:p>
        </w:tc>
      </w:tr>
    </w:tbl>
    <w:p w:rsidR="00AB78F5" w:rsidRPr="00003D59" w:rsidRDefault="005B7788" w:rsidP="00AB78F5">
      <w:pPr>
        <w:pStyle w:val="Olang"/>
      </w:pPr>
      <w:r w:rsidRPr="00003D59">
        <w:rPr>
          <w:noProof w:val="0"/>
        </w:rPr>
        <w:t>O</w:t>
      </w:r>
      <w:r w:rsidRPr="00003D59">
        <w:rPr>
          <w:noProof w:val="0"/>
        </w:rPr>
        <w:t xml:space="preserve">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Η επιλογή δομών με πολλαπλά δικαιώματα ψήφου δεν θα πρέπει να περιορίζεται στις αγορές ανάπτυξης ΜΜΕ, αλλά θα πρέπει να επεκταθεί σε όλες τις ρυθμιζόμενες αγορές.</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37</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Eva Maria Poptcheva</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w:t>
            </w:r>
            <w:r w:rsidRPr="00003D59">
              <w:tab/>
              <w:t xml:space="preserve">Για να ενισχυθεί η ελκυστικότητα των </w:t>
            </w:r>
            <w:r w:rsidRPr="00003D59">
              <w:rPr>
                <w:b/>
                <w:i/>
              </w:rPr>
              <w:t>αγορών ανάπτυξης ΜΜΕ</w:t>
            </w:r>
            <w:r w:rsidRPr="00003D59">
              <w:t xml:space="preserve"> και να μειωθούν οι ανισότητες για τις εταιρείες που επιδιώκουν την εισαγωγή τους προς διαπραγμάτευση στην ενιαία αγορά, είναι αναγκαίο να αντιμετωπιστούν τα εμπόδια στην πρόσβαση σε αυτές τις αγορές, τα οποία απορρέουν από κανονιστικού</w:t>
            </w:r>
            <w:r w:rsidRPr="00003D59">
              <w:t>ς φραγμούς. Οι εταιρείες θα πρέπει να μπορούν να επιλέγουν δομές διακυβέρνησης που είναι καταλληλότερες για το στάδιο ανάπτυξής τους, μεταξύ άλλων με το να παρέχεται στους ελέγχοντες μετόχους των εν λόγω εταιρειών η δυνατότητα να διατηρούν τον έλεγχο της ε</w:t>
            </w:r>
            <w:r w:rsidRPr="00003D59">
              <w:t>πιχείρησης μετά την πρόσβαση σε αγορές ανάπτυξης ΜΜΕ</w:t>
            </w:r>
            <w:r w:rsidRPr="00003D59">
              <w:rPr>
                <w:b/>
                <w:i/>
              </w:rPr>
              <w:t>, και παράλληλα να απολαμβάνουν</w:t>
            </w:r>
            <w:r w:rsidRPr="00003D59">
              <w:t xml:space="preserve"> τα οφέλη που συνδέονται με τη διαπραγμάτευση στις εν λόγω αγορές, εφόσον εξακολουθούν να διασφαλίζονται τα δικαιώματα των μειοψηφούντων μετόχων.</w:t>
            </w:r>
          </w:p>
        </w:tc>
        <w:tc>
          <w:tcPr>
            <w:tcW w:w="4876" w:type="dxa"/>
            <w:hideMark/>
          </w:tcPr>
          <w:p w:rsidR="00AB78F5" w:rsidRPr="00003D59" w:rsidRDefault="005B7788">
            <w:pPr>
              <w:pStyle w:val="Normal6"/>
              <w:rPr>
                <w:szCs w:val="24"/>
              </w:rPr>
            </w:pPr>
            <w:r w:rsidRPr="00003D59">
              <w:t>(1)</w:t>
            </w:r>
            <w:r w:rsidRPr="00003D59">
              <w:tab/>
              <w:t>Για να ενισχυθεί η ελκυ</w:t>
            </w:r>
            <w:r w:rsidRPr="00003D59">
              <w:t xml:space="preserve">στικότητα των </w:t>
            </w:r>
            <w:r w:rsidRPr="00003D59">
              <w:rPr>
                <w:b/>
                <w:i/>
              </w:rPr>
              <w:t>κεφαλαιαγορών της ΕΕ</w:t>
            </w:r>
            <w:r w:rsidRPr="00003D59">
              <w:t xml:space="preserve"> και να μειωθούν οι ανισότητες για τις εταιρείες που επιδιώκουν την εισαγωγή τους προς διαπραγμάτευση στην ενιαία αγορά, είναι αναγκαίο να αντιμετωπιστούν τα εμπόδια στην πρόσβαση σε αυτές τις αγορές, τα οποία απορρέουν απ</w:t>
            </w:r>
            <w:r w:rsidRPr="00003D59">
              <w:t>ό κανονιστικούς φραγμούς. Οι εταιρείες θα πρέπει να μπορούν να επιλέγουν δομές διακυβέρνησης που είναι καταλληλότερες για το στάδιο ανάπτυξής τους, μεταξύ άλλων με το να παρέχεται στους ελέγχοντες μετόχους των εν λόγω εταιρειών η δυνατότητα να διατηρούν το</w:t>
            </w:r>
            <w:r w:rsidRPr="00003D59">
              <w:t xml:space="preserve">ν έλεγχο της επιχείρησης μετά την πρόσβαση σε </w:t>
            </w:r>
            <w:r w:rsidRPr="00003D59">
              <w:rPr>
                <w:b/>
                <w:i/>
              </w:rPr>
              <w:t xml:space="preserve">ρυθμιζόμενες αγορές, </w:t>
            </w:r>
            <w:r w:rsidRPr="00003D59">
              <w:t>αγορές ανάπτυξης ΜΜΕ</w:t>
            </w:r>
            <w:r w:rsidRPr="00003D59">
              <w:rPr>
                <w:b/>
                <w:i/>
              </w:rPr>
              <w:t xml:space="preserve"> ή πολυμερείς μηχανισμούς διαπραγμάτευσης (ΠΜΔ), απολαμβάνοντας</w:t>
            </w:r>
            <w:r w:rsidRPr="00003D59">
              <w:t xml:space="preserve"> τα οφέλη που συνδέονται με τη διαπραγμάτευση στις εν λόγω αγορές, εφόσον εξακολουθούν να διασφαλίζονται τ</w:t>
            </w:r>
            <w:r w:rsidRPr="00003D59">
              <w:t>α δικαιώματα των μειοψηφούντων μετόχων.</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38</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w:t>
      </w:r>
      <w:r w:rsidRPr="00003D59">
        <w:rPr>
          <w:rStyle w:val="HideTWBExt"/>
          <w:b w:val="0"/>
        </w:rPr>
        <w:t>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w:t>
            </w:r>
            <w:r w:rsidRPr="00003D59">
              <w:tab/>
              <w:t xml:space="preserve">Για να ενισχυθεί η ελκυστικότητα των αγορών ανάπτυξης ΜΜΕ και να μειωθούν οι ανισότητες για τις εταιρείες που επιδιώκουν την εισαγωγή </w:t>
            </w:r>
            <w:r w:rsidRPr="00003D59">
              <w:t xml:space="preserve">τους προς διαπραγμάτευση στην ενιαία αγορά, είναι αναγκαίο να αντιμετωπιστούν τα εμπόδια στην πρόσβαση σε αυτές τις αγορές, τα οποία απορρέουν από κανονιστικούς </w:t>
            </w:r>
            <w:r w:rsidRPr="00003D59">
              <w:lastRenderedPageBreak/>
              <w:t>φραγμούς. Οι εταιρείες θα πρέπει να μπορούν να επιλέγουν δομές διακυβέρνησης που είναι καταλληλ</w:t>
            </w:r>
            <w:r w:rsidRPr="00003D59">
              <w:t xml:space="preserve">ότερες για το στάδιο ανάπτυξής τους, μεταξύ άλλων με το να παρέχεται στους ελέγχοντες μετόχους των εν λόγω εταιρειών η δυνατότητα να διατηρούν τον έλεγχο της επιχείρησης μετά την πρόσβαση σε αγορές ανάπτυξης ΜΜΕ, και παράλληλα να απολαμβάνουν τα οφέλη που </w:t>
            </w:r>
            <w:r w:rsidRPr="00003D59">
              <w:t xml:space="preserve">συνδέονται με τη διαπραγμάτευση στις εν λόγω αγορές, εφόσον </w:t>
            </w:r>
            <w:r w:rsidRPr="00003D59">
              <w:rPr>
                <w:b/>
                <w:i/>
              </w:rPr>
              <w:t>εξακολουθούν να διασφαλίζονται τα δικαιώματα</w:t>
            </w:r>
            <w:r w:rsidRPr="00003D59">
              <w:t xml:space="preserve"> των μειοψηφούντων μετόχων.</w:t>
            </w:r>
          </w:p>
        </w:tc>
        <w:tc>
          <w:tcPr>
            <w:tcW w:w="4876" w:type="dxa"/>
            <w:hideMark/>
          </w:tcPr>
          <w:p w:rsidR="00AB78F5" w:rsidRPr="00003D59" w:rsidRDefault="005B7788">
            <w:pPr>
              <w:pStyle w:val="Normal6"/>
              <w:rPr>
                <w:szCs w:val="24"/>
              </w:rPr>
            </w:pPr>
            <w:r w:rsidRPr="00003D59">
              <w:lastRenderedPageBreak/>
              <w:t>(1)</w:t>
            </w:r>
            <w:r w:rsidRPr="00003D59">
              <w:tab/>
              <w:t>Για να ενισχυθεί η ελκυστικότητα των αγορών ανάπτυξης ΜΜΕ και να μειωθούν οι ανισότητες για τις εταιρείες που επιδιώκουν</w:t>
            </w:r>
            <w:r w:rsidRPr="00003D59">
              <w:t xml:space="preserve"> την εισαγωγή τους προς διαπραγμάτευση στην ενιαία αγορά, είναι αναγκαίο να αντιμετωπιστούν τα εμπόδια στην πρόσβαση σε αυτές τις αγορές, τα οποία απορρέουν από κανονιστικούς </w:t>
            </w:r>
            <w:r w:rsidRPr="00003D59">
              <w:lastRenderedPageBreak/>
              <w:t xml:space="preserve">φραγμούς. Οι εταιρείες θα πρέπει να μπορούν να επιλέγουν δομές διακυβέρνησης που </w:t>
            </w:r>
            <w:r w:rsidRPr="00003D59">
              <w:t>είναι καταλληλότερες για το στάδιο ανάπτυξής τους, μεταξύ άλλων με το να παρέχεται στους ελέγχοντες μετόχους των εν λόγω εταιρειών η δυνατότητα να διατηρούν τον έλεγχο της επιχείρησης μετά την πρόσβαση σε αγορές ανάπτυξης ΜΜΕ, και παράλληλα να απολαμβάνουν</w:t>
            </w:r>
            <w:r w:rsidRPr="00003D59">
              <w:t xml:space="preserve"> τα οφέλη που συνδέονται με τη διαπραγμάτευση στις εν λόγω αγορές, εφόσον </w:t>
            </w:r>
            <w:r w:rsidRPr="00003D59">
              <w:rPr>
                <w:b/>
                <w:i/>
              </w:rPr>
              <w:t>τα δικαιώματα όλων των ενδιαφερόμενων φορέων, ιδίως</w:t>
            </w:r>
            <w:r w:rsidRPr="00003D59">
              <w:t xml:space="preserve"> των μειοψηφούντων μετόχων</w:t>
            </w:r>
            <w:r w:rsidRPr="00003D59">
              <w:rPr>
                <w:b/>
                <w:i/>
              </w:rPr>
              <w:t xml:space="preserve"> και των εργαζομένων, διασφαλίζονται συνεχώς</w:t>
            </w:r>
            <w:r w:rsidRPr="00003D59">
              <w:t>.</w:t>
            </w:r>
          </w:p>
        </w:tc>
      </w:tr>
    </w:tbl>
    <w:p w:rsidR="00AB78F5" w:rsidRPr="00003D59" w:rsidRDefault="005B7788" w:rsidP="00AB78F5">
      <w:pPr>
        <w:pStyle w:val="Olang"/>
      </w:pPr>
      <w:r w:rsidRPr="00003D59">
        <w:rPr>
          <w:noProof w:val="0"/>
        </w:rPr>
        <w:lastRenderedPageBreak/>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39</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Esther de Lange,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w:t>
            </w:r>
            <w:r w:rsidRPr="00003D59">
              <w:tab/>
              <w:t>Για να</w:t>
            </w:r>
            <w:r w:rsidRPr="00003D59">
              <w:t xml:space="preserve"> ενισχυθεί η ελκυστικότητα των αγορών ανάπτυξης ΜΜΕ και να μειωθούν οι ανισότητες για τις εταιρείες που επιδιώκουν την εισαγωγή τους προς διαπραγμάτευση στην ενιαία αγορά, είναι αναγκαίο να αντιμετωπιστούν τα εμπόδια στην πρόσβαση σε αυτές τις αγορές, τα ο</w:t>
            </w:r>
            <w:r w:rsidRPr="00003D59">
              <w:t>ποία απορρέουν από κανονιστικούς φραγμούς. Οι εταιρείες θα πρέπει να μπορούν να επιλέγουν δομές διακυβέρνησης που είναι καταλληλότερες για το στάδιο ανάπτυξής τους, μεταξύ άλλων με το να παρέχεται στους ελέγχοντες μετόχους των εν λόγω εταιρειών η δυνατότητ</w:t>
            </w:r>
            <w:r w:rsidRPr="00003D59">
              <w:t xml:space="preserve">α να διατηρούν τον έλεγχο της επιχείρησης μετά την πρόσβαση σε αγορές ανάπτυξης ΜΜΕ, και παράλληλα να απολαμβάνουν τα οφέλη που συνδέονται με τη διαπραγμάτευση στις εν λόγω αγορές, εφόσον εξακολουθούν να διασφαλίζονται τα δικαιώματα των </w:t>
            </w:r>
            <w:r w:rsidRPr="00003D59">
              <w:lastRenderedPageBreak/>
              <w:t>μειοψηφούντων μετόχ</w:t>
            </w:r>
            <w:r w:rsidRPr="00003D59">
              <w:t>ων.</w:t>
            </w:r>
          </w:p>
        </w:tc>
        <w:tc>
          <w:tcPr>
            <w:tcW w:w="4876" w:type="dxa"/>
            <w:hideMark/>
          </w:tcPr>
          <w:p w:rsidR="00AB78F5" w:rsidRPr="00003D59" w:rsidRDefault="005B7788">
            <w:pPr>
              <w:pStyle w:val="Normal6"/>
              <w:rPr>
                <w:szCs w:val="24"/>
              </w:rPr>
            </w:pPr>
            <w:r w:rsidRPr="00003D59">
              <w:lastRenderedPageBreak/>
              <w:t>(1)</w:t>
            </w:r>
            <w:r w:rsidRPr="00003D59">
              <w:tab/>
              <w:t>Για να ενισχυθεί η ελκυστικότητα των αγορών ανάπτυξης ΜΜΕ και να μειωθούν οι ανισότητες για τις εταιρείες που επιδιώκουν την εισαγωγή τους προς διαπραγμάτευση στην ενιαία αγορά, είναι αναγκαίο να αντιμετωπιστούν τα εμπόδια στην πρόσβαση σε αυτές τι</w:t>
            </w:r>
            <w:r w:rsidRPr="00003D59">
              <w:t>ς αγορές, τα οποία απορρέουν από κανονιστικούς φραγμούς. Οι εταιρείες θα πρέπει να μπορούν</w:t>
            </w:r>
            <w:r w:rsidRPr="00003D59">
              <w:rPr>
                <w:b/>
                <w:i/>
              </w:rPr>
              <w:t>, κατά τη διακριτική τους ευχέρεια και σύμφωνα με το εθνικό δίκαιο,</w:t>
            </w:r>
            <w:r w:rsidRPr="00003D59">
              <w:t xml:space="preserve"> να επιλέγουν δομές διακυβέρνησης που είναι καταλληλότερες για το στάδιο ανάπτυξής τους, μεταξύ άλλ</w:t>
            </w:r>
            <w:r w:rsidRPr="00003D59">
              <w:t>ων με το να παρέχεται στους ελέγχοντες μετόχους των εν λόγω εταιρειών η δυνατότητα να διατηρούν τον έλεγχο της επιχείρησης μετά την πρόσβαση σε αγορές ανάπτυξης ΜΜΕ, και παράλληλα να απολαμβάνουν τα οφέλη που συνδέονται με τη διαπραγμάτευση στις εν λόγω αγ</w:t>
            </w:r>
            <w:r w:rsidRPr="00003D59">
              <w:t xml:space="preserve">ορές, </w:t>
            </w:r>
            <w:r w:rsidRPr="00003D59">
              <w:rPr>
                <w:b/>
                <w:i/>
              </w:rPr>
              <w:lastRenderedPageBreak/>
              <w:t>όπως η χρηματοδότηση και η στήριξη,</w:t>
            </w:r>
            <w:r w:rsidRPr="00003D59">
              <w:t xml:space="preserve"> εφόσον εξακολουθούν να διασφαλίζονται τα δικαιώματα των μειοψηφούντων μετόχων.</w:t>
            </w:r>
          </w:p>
        </w:tc>
      </w:tr>
    </w:tbl>
    <w:p w:rsidR="00AB78F5" w:rsidRPr="00003D59" w:rsidRDefault="005B7788" w:rsidP="00AB78F5">
      <w:pPr>
        <w:pStyle w:val="Olang"/>
      </w:pPr>
      <w:r w:rsidRPr="00003D59">
        <w:rPr>
          <w:noProof w:val="0"/>
        </w:rPr>
        <w:lastRenderedPageBreak/>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 xml:space="preserve">Υποστηρίζουμε το πεδίο εφαρμογής που προτείνει η Ευρωπαϊκή </w:t>
      </w:r>
      <w:r w:rsidRPr="00003D59">
        <w:t>Επιτροπή, το οποίο συνεπάγεται ότι η παρούσα οδηγία περιορίζεται στις αγορές ανάπτυξης ΜΜΕ.</w:t>
      </w:r>
    </w:p>
    <w:p w:rsidR="00AB78F5" w:rsidRPr="00003D59" w:rsidRDefault="005B7788" w:rsidP="00AB78F5">
      <w:r w:rsidRPr="00003D59">
        <w:rPr>
          <w:rStyle w:val="HideTWBEx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40</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Jonás Fernández, Pedro Marques, Margarida Marques, René Repasi</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w:t>
      </w:r>
      <w:r w:rsidRPr="00003D59">
        <w:rPr>
          <w:rStyle w:val="HideTWBExt"/>
          <w:b w:val="0"/>
        </w:rPr>
        <w:t>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w:t>
            </w:r>
            <w:r w:rsidRPr="00003D59">
              <w:tab/>
              <w:t xml:space="preserve">Για να ενισχυθεί η ελκυστικότητα των αγορών ανάπτυξης ΜΜΕ και να μειωθούν οι ανισότητες για τις εταιρείες που επιδιώκουν την </w:t>
            </w:r>
            <w:r w:rsidRPr="00003D59">
              <w:t>εισαγωγή τους προς διαπραγμάτευση στην ενιαία αγορά, είναι αναγκαίο να αντιμετωπιστούν τα εμπόδια στην πρόσβαση σε αυτές τις αγορές, τα οποία απορρέουν από κανονιστικούς φραγμούς. Οι εταιρείες θα πρέπει να μπορούν να επιλέγουν δομές διακυβέρνησης που είναι</w:t>
            </w:r>
            <w:r w:rsidRPr="00003D59">
              <w:t xml:space="preserve"> καταλληλότερες για το στάδιο ανάπτυξής τους, μεταξύ άλλων με το να παρέχεται στους ελέγχοντες μετόχους των εν λόγω εταιρειών η δυνατότητα να διατηρούν τον έλεγχο της επιχείρησης μετά την πρόσβαση σε αγορές ανάπτυξης ΜΜΕ, και παράλληλα να απολαμβάνουν τα ο</w:t>
            </w:r>
            <w:r w:rsidRPr="00003D59">
              <w:t>φέλη που συνδέονται με τη διαπραγμάτευση στις εν λόγω αγορές, εφόσον εξακολουθούν να διασφαλίζονται τα δικαιώματα των μειοψηφούντων μετόχων.</w:t>
            </w:r>
          </w:p>
        </w:tc>
        <w:tc>
          <w:tcPr>
            <w:tcW w:w="4876" w:type="dxa"/>
            <w:hideMark/>
          </w:tcPr>
          <w:p w:rsidR="00AB78F5" w:rsidRPr="00003D59" w:rsidRDefault="005B7788">
            <w:pPr>
              <w:pStyle w:val="Normal6"/>
              <w:rPr>
                <w:szCs w:val="24"/>
              </w:rPr>
            </w:pPr>
            <w:r w:rsidRPr="00003D59">
              <w:t>(1)</w:t>
            </w:r>
            <w:r w:rsidRPr="00003D59">
              <w:tab/>
              <w:t>Για να ενισχυθεί η ελκυστικότητα των αγορών ανάπτυξης ΜΜΕ και να μειωθούν οι ανισότητες για τις εταιρείες που ε</w:t>
            </w:r>
            <w:r w:rsidRPr="00003D59">
              <w:t>πιδιώκουν την εισαγωγή τους προς διαπραγμάτευση στην ενιαία αγορά, είναι αναγκαίο να αντιμετωπιστούν τα εμπόδια στην πρόσβαση σε αυτές τις αγορές, τα οποία απορρέουν από κανονιστικούς φραγμούς. Οι εταιρείες θα πρέπει να μπορούν</w:t>
            </w:r>
            <w:r w:rsidRPr="00003D59">
              <w:rPr>
                <w:b/>
                <w:i/>
              </w:rPr>
              <w:t>, υπό την επιφύλαξη ισχυρών κ</w:t>
            </w:r>
            <w:r w:rsidRPr="00003D59">
              <w:rPr>
                <w:b/>
                <w:i/>
              </w:rPr>
              <w:t>ατάλληλων διασφαλίσεων,</w:t>
            </w:r>
            <w:r w:rsidRPr="00003D59">
              <w:t xml:space="preserve"> να επιλέγουν δομές διακυβέρνησης που είναι καταλληλότερες για το στάδιο ανάπτυξής τους, μεταξύ άλλων με το να παρέχεται στους ελέγχοντες μετόχους των εν λόγω εταιρειών η δυνατότητα να διατηρούν τον έλεγχο της επιχείρησης μετά την πρ</w:t>
            </w:r>
            <w:r w:rsidRPr="00003D59">
              <w:t>όσβαση σε αγορές ανάπτυξης ΜΜΕ, και παράλληλα να απολαμβάνουν τα οφέλη που συνδέονται με τη διαπραγμάτευση στις εν λόγω αγορές, εφόσον εξακολουθούν να διασφαλίζονται τα δικαιώματα των μειοψηφούντων μετόχων.</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lastRenderedPageBreak/>
        <w:t>&lt;Amend&gt;</w:t>
      </w:r>
      <w:r w:rsidRPr="00003D59">
        <w:t>Τροπολογία</w:t>
      </w:r>
      <w:r w:rsidRPr="00003D59">
        <w:tab/>
      </w:r>
      <w:r w:rsidRPr="00003D59">
        <w:tab/>
      </w:r>
      <w:r w:rsidRPr="00003D59">
        <w:rPr>
          <w:rStyle w:val="HideTWBExt"/>
          <w:b w:val="0"/>
        </w:rPr>
        <w:t>&lt;NumAm&gt;</w:t>
      </w:r>
      <w:r w:rsidRPr="00003D59">
        <w:t>41</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Esther de Lange,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 α (νέα)</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(1α)</w:t>
            </w:r>
            <w:r w:rsidRPr="00003D59">
              <w:rPr>
                <w:b/>
                <w:i/>
              </w:rPr>
              <w:tab/>
              <w:t>Λαμβάνοντας υπόψη το αναξιοποίητο δυναμικό που υπάρχει για την παροχή βοήθειας στις ΜΜΕ ώστε να αποκτήσουν πρόσβαση σε χρηματοδότηση, οι αγορές ανάπτυξης ΜΜΕ θα πρέπει, ως εκ τούτου, να αποτελέσουν το επίκεντρο της παρούσας οδηγίας, με σκ</w:t>
            </w:r>
            <w:r w:rsidRPr="00003D59">
              <w:rPr>
                <w:b/>
                <w:i/>
              </w:rPr>
              <w:t>οπό να καταστούν ελκυστικότερες.</w:t>
            </w:r>
          </w:p>
        </w:tc>
      </w:tr>
    </w:tbl>
    <w:p w:rsidR="00AB78F5" w:rsidRPr="005B7788" w:rsidRDefault="005B7788" w:rsidP="00AB78F5">
      <w:pPr>
        <w:pStyle w:val="Olang"/>
        <w:rPr>
          <w:lang w:val="pt-PT"/>
        </w:rPr>
      </w:pPr>
      <w:r w:rsidRPr="005B7788">
        <w:rPr>
          <w:noProof w:val="0"/>
          <w:lang w:val="pt-PT"/>
        </w:rPr>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42</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Jonás Fernández, Pedro Marques, Margarida Marques, René Repasi</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w:t>
      </w:r>
      <w:r w:rsidRPr="00003D59">
        <w:rPr>
          <w:rStyle w:val="HideTWBExt"/>
          <w:b w:val="0"/>
        </w:rPr>
        <w:t>ocAmend&gt;</w:t>
      </w:r>
    </w:p>
    <w:p w:rsidR="00AB78F5" w:rsidRPr="00003D59" w:rsidRDefault="005B7788" w:rsidP="00AB78F5">
      <w:pPr>
        <w:pStyle w:val="NormalBold"/>
      </w:pPr>
      <w:r w:rsidRPr="00003D59">
        <w:rPr>
          <w:rStyle w:val="HideTWBExt"/>
          <w:b w:val="0"/>
        </w:rPr>
        <w:t>&lt;Article&gt;</w:t>
      </w:r>
      <w:r w:rsidRPr="00003D59">
        <w:t>Αιτιολογική σκέψη 2</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(2)</w:t>
            </w:r>
            <w:r w:rsidRPr="00003D59">
              <w:tab/>
              <w:t xml:space="preserve">Ο φόβος απώλειας του ελέγχου μιας εταιρείας αποτελεί </w:t>
            </w:r>
            <w:r w:rsidRPr="00003D59">
              <w:rPr>
                <w:b/>
                <w:i/>
              </w:rPr>
              <w:t>έναν από τους κύριους παράγοντες</w:t>
            </w:r>
            <w:r w:rsidRPr="00003D59">
              <w:t xml:space="preserve"> που αποτρέπει τους ελέγχοντες μετόχους από την πρόσβαση σε αγορές ανάπτυξης ΜΜΕ. Η εισαγωγή προς διαπραγμάτευση συνεπάγεται συνήθως αποδυνάμωση της ιδιοκτησίας για τους ελέγχοντες μετόχους, με αποτέλεσμα να μειώνεται η επιρροή τους επί σημαντικών επενδυτι</w:t>
            </w:r>
            <w:r w:rsidRPr="00003D59">
              <w:t xml:space="preserve">κών και επιχειρηματικών αποφάσεων στην εταιρεία. Η διατήρηση του ελέγχου της εταιρείας μπορεί να είναι σημαντική ιδίως για τις νεοφυείς επιχειρήσεις και τις εταιρείες με μακροπρόθεσμα έργα που απαιτούν σημαντικό αρχικό κόστος, διότι μπορεί να επιθυμούν να </w:t>
            </w:r>
            <w:r w:rsidRPr="00003D59">
              <w:t xml:space="preserve">ακολουθήσουν το όραμά τους χωρίς να εκτεθούν υπερβολικά στις </w:t>
            </w:r>
            <w:r w:rsidRPr="00003D59">
              <w:lastRenderedPageBreak/>
              <w:t>διακυμάνσεις της αγοράς.</w:t>
            </w:r>
          </w:p>
        </w:tc>
        <w:tc>
          <w:tcPr>
            <w:tcW w:w="4876" w:type="dxa"/>
            <w:hideMark/>
          </w:tcPr>
          <w:p w:rsidR="00AB78F5" w:rsidRPr="00003D59" w:rsidRDefault="005B7788">
            <w:pPr>
              <w:pStyle w:val="Normal6"/>
              <w:rPr>
                <w:szCs w:val="24"/>
              </w:rPr>
            </w:pPr>
            <w:r w:rsidRPr="00003D59">
              <w:lastRenderedPageBreak/>
              <w:t>(2)</w:t>
            </w:r>
            <w:r w:rsidRPr="00003D59">
              <w:tab/>
              <w:t xml:space="preserve">Ο φόβος απώλειας του ελέγχου μιας εταιρείας αποτελεί </w:t>
            </w:r>
            <w:r w:rsidRPr="00003D59">
              <w:rPr>
                <w:b/>
                <w:i/>
              </w:rPr>
              <w:t>παράγοντα</w:t>
            </w:r>
            <w:r w:rsidRPr="00003D59">
              <w:t xml:space="preserve"> που αποτρέπει τους ελέγχοντες μετόχους από την πρόσβαση σε αγορές ανάπτυξης ΜΜΕ. Η εισαγωγή προς διαπρα</w:t>
            </w:r>
            <w:r w:rsidRPr="00003D59">
              <w:t>γμάτευση συνεπάγεται συνήθως αποδυνάμωση της ιδιοκτησίας για τους ελέγχοντες μετόχους, με αποτέλεσμα να μειώνεται η επιρροή τους επί σημαντικών επενδυτικών και επιχειρηματικών αποφάσεων στην εταιρεία. Η διατήρηση του ελέγχου της εταιρείας μπορεί να είναι σ</w:t>
            </w:r>
            <w:r w:rsidRPr="00003D59">
              <w:t>ημαντική ιδίως για τις νεοφυείς επιχειρήσεις και τις εταιρείες με μακροπρόθεσμα έργα που απαιτούν σημαντικό αρχικό κόστος, διότι μπορεί να επιθυμούν να ακολουθήσουν το όραμά τους χωρίς να εκτεθούν υπερβολικά στις διακυμάνσεις της αγοράς.</w:t>
            </w:r>
          </w:p>
        </w:tc>
      </w:tr>
    </w:tbl>
    <w:p w:rsidR="00AB78F5" w:rsidRPr="005B7788" w:rsidRDefault="005B7788" w:rsidP="00AB78F5">
      <w:pPr>
        <w:pStyle w:val="Olang"/>
        <w:rPr>
          <w:lang w:val="nl-NL"/>
        </w:rPr>
      </w:pPr>
      <w:r w:rsidRPr="005B7788">
        <w:rPr>
          <w:noProof w:val="0"/>
          <w:lang w:val="nl-NL"/>
        </w:rPr>
        <w:t xml:space="preserve">Or. </w:t>
      </w:r>
      <w:r w:rsidRPr="005B7788">
        <w:rPr>
          <w:rStyle w:val="HideTWBExt"/>
          <w:noProof w:val="0"/>
          <w:lang w:val="nl-NL"/>
        </w:rPr>
        <w:t>&lt;Original&gt;</w:t>
      </w:r>
      <w:r w:rsidRPr="005B7788">
        <w:rPr>
          <w:rStyle w:val="HideTWBInt"/>
          <w:noProof w:val="0"/>
          <w:lang w:val="nl-NL"/>
        </w:rPr>
        <w:t>{EN</w:t>
      </w:r>
      <w:r w:rsidRPr="005B7788">
        <w:rPr>
          <w:rStyle w:val="HideTWBInt"/>
          <w:noProof w:val="0"/>
          <w:lang w:val="nl-NL"/>
        </w:rPr>
        <w:t>}</w:t>
      </w:r>
      <w:r w:rsidRPr="005B7788">
        <w:rPr>
          <w:noProof w:val="0"/>
          <w:lang w:val="nl-NL"/>
        </w:rPr>
        <w:t>en</w:t>
      </w:r>
      <w:r w:rsidRPr="005B7788">
        <w:rPr>
          <w:rStyle w:val="HideTWBExt"/>
          <w:noProof w:val="0"/>
          <w:lang w:val="nl-NL"/>
        </w:rPr>
        <w:t>&lt;/Original&gt;</w:t>
      </w:r>
    </w:p>
    <w:p w:rsidR="00AB78F5" w:rsidRPr="005B7788" w:rsidRDefault="005B7788" w:rsidP="00AB78F5">
      <w:pPr>
        <w:rPr>
          <w:lang w:val="nl-NL"/>
        </w:rPr>
      </w:pPr>
      <w:r w:rsidRPr="005B7788">
        <w:rPr>
          <w:rStyle w:val="HideTWBExt"/>
          <w:lang w:val="nl-NL"/>
        </w:rPr>
        <w:t>&lt;/Amend&gt;</w:t>
      </w:r>
    </w:p>
    <w:p w:rsidR="00AB78F5" w:rsidRPr="005B7788" w:rsidRDefault="005B7788" w:rsidP="00AB78F5">
      <w:pPr>
        <w:pStyle w:val="AMNumberTabs0"/>
        <w:keepNext/>
        <w:rPr>
          <w:lang w:val="nl-NL"/>
        </w:rPr>
      </w:pPr>
      <w:r w:rsidRPr="005B7788">
        <w:rPr>
          <w:rStyle w:val="HideTWBExt"/>
          <w:b w:val="0"/>
          <w:lang w:val="nl-NL"/>
        </w:rPr>
        <w:t>&lt;Amend&gt;</w:t>
      </w:r>
      <w:r w:rsidRPr="00003D59">
        <w:t>Τροπολογία</w:t>
      </w:r>
      <w:r w:rsidRPr="005B7788">
        <w:rPr>
          <w:lang w:val="nl-NL"/>
        </w:rPr>
        <w:tab/>
      </w:r>
      <w:r w:rsidRPr="005B7788">
        <w:rPr>
          <w:lang w:val="nl-NL"/>
        </w:rPr>
        <w:tab/>
      </w:r>
      <w:r w:rsidRPr="005B7788">
        <w:rPr>
          <w:rStyle w:val="HideTWBExt"/>
          <w:b w:val="0"/>
          <w:lang w:val="nl-NL"/>
        </w:rPr>
        <w:t>&lt;NumAm&gt;</w:t>
      </w:r>
      <w:r w:rsidRPr="005B7788">
        <w:rPr>
          <w:lang w:val="nl-NL"/>
        </w:rPr>
        <w:t>43</w:t>
      </w:r>
      <w:r w:rsidRPr="005B7788">
        <w:rPr>
          <w:rStyle w:val="HideTWBExt"/>
          <w:b w:val="0"/>
          <w:lang w:val="nl-NL"/>
        </w:rPr>
        <w:t>&lt;/NumAm&gt;</w:t>
      </w:r>
    </w:p>
    <w:p w:rsidR="00AB78F5" w:rsidRPr="005B7788" w:rsidRDefault="005B7788" w:rsidP="00AB78F5">
      <w:pPr>
        <w:pStyle w:val="NormalBold"/>
        <w:rPr>
          <w:lang w:val="nl-NL"/>
        </w:rPr>
      </w:pPr>
      <w:r w:rsidRPr="005B7788">
        <w:rPr>
          <w:rStyle w:val="HideTWBExt"/>
          <w:b w:val="0"/>
          <w:lang w:val="nl-NL"/>
        </w:rPr>
        <w:t>&lt;RepeatBlock-By&gt;&lt;Members&gt;</w:t>
      </w:r>
      <w:r w:rsidRPr="005B7788">
        <w:rPr>
          <w:lang w:val="nl-NL"/>
        </w:rPr>
        <w:t>Johan Van Overtveldt</w:t>
      </w:r>
      <w:r w:rsidRPr="005B7788">
        <w:rPr>
          <w:rStyle w:val="HideTWBExt"/>
          <w:b w:val="0"/>
          <w:lang w:val="nl-NL"/>
        </w:rPr>
        <w:t>&lt;/Members&gt;</w:t>
      </w:r>
    </w:p>
    <w:p w:rsidR="00AB78F5" w:rsidRPr="005B7788" w:rsidRDefault="005B7788" w:rsidP="00AB78F5">
      <w:pPr>
        <w:rPr>
          <w:lang w:val="nl-NL"/>
        </w:rPr>
      </w:pPr>
      <w:r w:rsidRPr="005B7788">
        <w:rPr>
          <w:rStyle w:val="HideTWBExt"/>
          <w:lang w:val="nl-NL"/>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2</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(2)</w:t>
            </w:r>
            <w:r w:rsidRPr="00003D59">
              <w:tab/>
              <w:t xml:space="preserve">Ο φόβος απώλειας του ελέγχου μιας εταιρείας αποτελεί έναν από τους κύριους παράγοντες που αποτρέπει τους ελέγχοντες μετόχους </w:t>
            </w:r>
            <w:r w:rsidRPr="00003D59">
              <w:rPr>
                <w:b/>
                <w:i/>
              </w:rPr>
              <w:t>από την πρόσβαση σε αγορές ανάπτυξης ΜΜΕ</w:t>
            </w:r>
            <w:r w:rsidRPr="00003D59">
              <w:t xml:space="preserve">. Η εισαγωγή προς διαπραγμάτευση συνεπάγεται συνήθως αποδυνάμωση της ιδιοκτησίας για </w:t>
            </w:r>
            <w:r w:rsidRPr="00003D59">
              <w:t>τους ελέγχοντες μετόχους, με αποτέλεσμα να μειώνεται η επιρροή τους επί σημαντικών επενδυτικών και επιχειρηματικών αποφάσεων στην εταιρεία. Η διατήρηση του ελέγχου της εταιρείας μπορεί να είναι σημαντική ιδίως για τις νεοφυείς επιχειρήσεις και τις εταιρείε</w:t>
            </w:r>
            <w:r w:rsidRPr="00003D59">
              <w:t>ς με μακροπρόθεσμα έργα που απαιτούν σημαντικό αρχικό κόστος, διότι μπορεί να επιθυμούν να ακολουθήσουν το όραμά τους χωρίς να εκτεθούν υπερβολικά στις διακυμάνσεις της αγοράς.</w:t>
            </w:r>
          </w:p>
        </w:tc>
        <w:tc>
          <w:tcPr>
            <w:tcW w:w="4876" w:type="dxa"/>
            <w:hideMark/>
          </w:tcPr>
          <w:p w:rsidR="00AB78F5" w:rsidRPr="00003D59" w:rsidRDefault="005B7788">
            <w:pPr>
              <w:pStyle w:val="Normal6"/>
              <w:rPr>
                <w:szCs w:val="24"/>
              </w:rPr>
            </w:pPr>
            <w:r w:rsidRPr="00003D59">
              <w:t>(2)</w:t>
            </w:r>
            <w:r w:rsidRPr="00003D59">
              <w:tab/>
              <w:t xml:space="preserve">Ο φόβος απώλειας του ελέγχου μιας εταιρείας αποτελεί έναν από τους κύριους </w:t>
            </w:r>
            <w:r w:rsidRPr="00003D59">
              <w:t xml:space="preserve">παράγοντες που αποτρέπει τους ελέγχοντες μετόχους </w:t>
            </w:r>
            <w:r w:rsidRPr="00003D59">
              <w:rPr>
                <w:b/>
                <w:i/>
              </w:rPr>
              <w:t>να επιδιώξουν την εισαγωγή στο χρηματιστήριο</w:t>
            </w:r>
            <w:r w:rsidRPr="00003D59">
              <w:t>. Η εισαγωγή προς διαπραγμάτευση συνεπάγεται συνήθως αποδυνάμωση της ιδιοκτησίας για τους ελέγχοντες μετόχους, με αποτέλεσμα να μειώνεται η επιρροή τους επί σημαν</w:t>
            </w:r>
            <w:r w:rsidRPr="00003D59">
              <w:t>τικών επενδυτικών και επιχειρηματικών αποφάσεων στην εταιρεία. Η διατήρηση του ελέγχου της εταιρείας μπορεί να είναι σημαντική ιδίως για τις νεοφυείς επιχειρήσεις και τις εταιρείες με μακροπρόθεσμα έργα που απαιτούν σημαντικό αρχικό κόστος, διότι μπορεί να</w:t>
            </w:r>
            <w:r w:rsidRPr="00003D59">
              <w:t xml:space="preserve"> επιθυμούν να ακολουθήσουν το όραμά τους χωρίς να εκτεθούν υπερβολικά στις διακυμάνσεις της αγοράς.</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 xml:space="preserve">Η επιλογή δομών με πολλαπλά δικαιώματα ψήφου δεν θα πρέπει να περιορίζεται στις αγορές </w:t>
      </w:r>
      <w:r w:rsidRPr="00003D59">
        <w:t>ανάπτυξης ΜΜΕ, αλλά θα πρέπει να επεκταθεί σε όλες τις ρυθμιζόμενες αγορές.</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44</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Markus Ferber, Inese Vaidere</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w:t>
      </w:r>
      <w:r w:rsidRPr="00003D59">
        <w:t>ογική σκέψη 2</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(2)</w:t>
            </w:r>
            <w:r w:rsidRPr="00003D59">
              <w:tab/>
              <w:t xml:space="preserve">Ο φόβος απώλειας του ελέγχου μιας εταιρείας αποτελεί έναν από τους κύριους παράγοντες που αποτρέπει τους ελέγχοντες μετόχους από την πρόσβαση σε </w:t>
            </w:r>
            <w:r w:rsidRPr="00003D59">
              <w:rPr>
                <w:b/>
                <w:i/>
              </w:rPr>
              <w:t>αγορές ανάπτυξης ΜΜΕ</w:t>
            </w:r>
            <w:r w:rsidRPr="00003D59">
              <w:t xml:space="preserve">. Η εισαγωγή </w:t>
            </w:r>
            <w:r w:rsidRPr="00003D59">
              <w:t>προς διαπραγμάτευση συνεπάγεται συνήθως αποδυνάμωση της ιδιοκτησίας για τους ελέγχοντες μετόχους, με αποτέλεσμα να μειώνεται η επιρροή τους επί σημαντικών επενδυτικών και επιχειρηματικών αποφάσεων στην εταιρεία. Η διατήρηση του ελέγχου της εταιρείας μπορεί</w:t>
            </w:r>
            <w:r w:rsidRPr="00003D59">
              <w:t xml:space="preserve"> να είναι σημαντική ιδίως για τις νεοφυείς επιχειρήσεις και τις εταιρείες με μακροπρόθεσμα έργα που απαιτούν σημαντικό αρχικό κόστος, διότι μπορεί να επιθυμούν να ακολουθήσουν το όραμά τους χωρίς να εκτεθούν υπερβολικά στις διακυμάνσεις της αγοράς.</w:t>
            </w:r>
          </w:p>
        </w:tc>
        <w:tc>
          <w:tcPr>
            <w:tcW w:w="4876" w:type="dxa"/>
            <w:hideMark/>
          </w:tcPr>
          <w:p w:rsidR="00AB78F5" w:rsidRPr="00003D59" w:rsidRDefault="005B7788">
            <w:pPr>
              <w:pStyle w:val="Normal6"/>
              <w:rPr>
                <w:szCs w:val="24"/>
              </w:rPr>
            </w:pPr>
            <w:r w:rsidRPr="00003D59">
              <w:t>(2)</w:t>
            </w:r>
            <w:r w:rsidRPr="00003D59">
              <w:tab/>
              <w:t>Ο φ</w:t>
            </w:r>
            <w:r w:rsidRPr="00003D59">
              <w:t xml:space="preserve">όβος απώλειας του ελέγχου μιας εταιρείας αποτελεί έναν από τους κύριους παράγοντες που αποτρέπει τους ελέγχοντες μετόχους από την πρόσβαση σε </w:t>
            </w:r>
            <w:r w:rsidRPr="00003D59">
              <w:rPr>
                <w:b/>
                <w:i/>
              </w:rPr>
              <w:t>δημόσιες αγορές</w:t>
            </w:r>
            <w:r w:rsidRPr="00003D59">
              <w:t>. Η εισαγωγή προς διαπραγμάτευση συνεπάγεται συνήθως αποδυνάμωση της ιδιοκτησίας για τους ελέγχοντε</w:t>
            </w:r>
            <w:r w:rsidRPr="00003D59">
              <w:t>ς μετόχους, με αποτέλεσμα να μειώνεται η επιρροή τους επί σημαντικών επενδυτικών</w:t>
            </w:r>
            <w:r w:rsidRPr="00003D59">
              <w:rPr>
                <w:b/>
                <w:i/>
              </w:rPr>
              <w:t>, στρατηγικών</w:t>
            </w:r>
            <w:r w:rsidRPr="00003D59">
              <w:t xml:space="preserve"> και επιχειρηματικών αποφάσεων στην εταιρεία. Η διατήρηση του ελέγχου της εταιρείας μπορεί να είναι σημαντική ιδίως για τις νεοφυείς επιχειρήσεις και τις εταιρείες</w:t>
            </w:r>
            <w:r w:rsidRPr="00003D59">
              <w:t xml:space="preserve"> με μακροπρόθεσμα έργα που απαιτούν σημαντικό αρχικό κόστος, διότι μπορεί να επιθυμούν να ακολουθήσουν το όραμά τους χωρίς να εκτεθούν υπερβολικά στις διακυμάνσεις της αγοράς.</w:t>
            </w:r>
          </w:p>
        </w:tc>
      </w:tr>
    </w:tbl>
    <w:p w:rsidR="00AB78F5" w:rsidRPr="005B7788" w:rsidRDefault="005B7788" w:rsidP="00AB78F5">
      <w:pPr>
        <w:pStyle w:val="Olang"/>
        <w:rPr>
          <w:lang w:val="pt-PT"/>
        </w:rPr>
      </w:pPr>
      <w:r w:rsidRPr="005B7788">
        <w:rPr>
          <w:noProof w:val="0"/>
          <w:lang w:val="pt-PT"/>
        </w:rPr>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45</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Eva Maria Poptcheva</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2</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(2)</w:t>
            </w:r>
            <w:r w:rsidRPr="00003D59">
              <w:tab/>
            </w:r>
            <w:r w:rsidRPr="00003D59">
              <w:t xml:space="preserve">Ο φόβος απώλειας του ελέγχου μιας εταιρείας αποτελεί έναν από τους κύριους παράγοντες που αποτρέπει τους ελέγχοντες μετόχους από την πρόσβαση σε </w:t>
            </w:r>
            <w:r w:rsidRPr="00003D59">
              <w:rPr>
                <w:b/>
                <w:i/>
              </w:rPr>
              <w:t>αγορές ανάπτυξης ΜΜΕ</w:t>
            </w:r>
            <w:r w:rsidRPr="00003D59">
              <w:t>. Η εισαγωγή προς διαπραγμάτευση συνεπάγεται συνήθως αποδυνάμωση της ιδιοκτησίας για τους ε</w:t>
            </w:r>
            <w:r w:rsidRPr="00003D59">
              <w:t xml:space="preserve">λέγχοντες μετόχους, με αποτέλεσμα να μειώνεται η επιρροή τους επί σημαντικών επενδυτικών και επιχειρηματικών αποφάσεων στην εταιρεία. Η διατήρηση του ελέγχου της εταιρείας μπορεί να είναι σημαντική ιδίως για τις νεοφυείς επιχειρήσεις και τις </w:t>
            </w:r>
            <w:r w:rsidRPr="00003D59">
              <w:lastRenderedPageBreak/>
              <w:t>εταιρείες με μ</w:t>
            </w:r>
            <w:r w:rsidRPr="00003D59">
              <w:t>ακροπρόθεσμα έργα που απαιτούν σημαντικό αρχικό κόστος, διότι μπορεί να επιθυμούν να ακολουθήσουν το όραμά τους χωρίς να εκτεθούν υπερβολικά στις διακυμάνσεις της αγοράς.</w:t>
            </w:r>
          </w:p>
        </w:tc>
        <w:tc>
          <w:tcPr>
            <w:tcW w:w="4876" w:type="dxa"/>
            <w:hideMark/>
          </w:tcPr>
          <w:p w:rsidR="00AB78F5" w:rsidRPr="00003D59" w:rsidRDefault="005B7788">
            <w:pPr>
              <w:pStyle w:val="Normal6"/>
              <w:rPr>
                <w:szCs w:val="24"/>
              </w:rPr>
            </w:pPr>
            <w:r w:rsidRPr="00003D59">
              <w:lastRenderedPageBreak/>
              <w:t>(2)</w:t>
            </w:r>
            <w:r w:rsidRPr="00003D59">
              <w:tab/>
              <w:t>Ο φόβος απώλειας του ελέγχου μιας εταιρείας αποτελεί έναν από τους κύριους παράγο</w:t>
            </w:r>
            <w:r w:rsidRPr="00003D59">
              <w:t xml:space="preserve">ντες που αποτρέπει τους ελέγχοντες μετόχους από την πρόσβαση σε </w:t>
            </w:r>
            <w:r w:rsidRPr="00003D59">
              <w:rPr>
                <w:b/>
                <w:i/>
              </w:rPr>
              <w:t>δημόσιες αγορές</w:t>
            </w:r>
            <w:r w:rsidRPr="00003D59">
              <w:t>. Η εισαγωγή προς διαπραγμάτευση συνεπάγεται συνήθως αποδυνάμωση της ιδιοκτησίας για τους ελέγχοντες μετόχους, με αποτέλεσμα να μειώνεται η επιρροή τους επί σημαντικών επενδυτικ</w:t>
            </w:r>
            <w:r w:rsidRPr="00003D59">
              <w:t xml:space="preserve">ών και επιχειρηματικών αποφάσεων στην εταιρεία. Η διατήρηση του ελέγχου της εταιρείας μπορεί να είναι σημαντική ιδίως για τις νεοφυείς επιχειρήσεις και τις εταιρείες με </w:t>
            </w:r>
            <w:r w:rsidRPr="00003D59">
              <w:lastRenderedPageBreak/>
              <w:t>μακροπρόθεσμα έργα που απαιτούν σημαντικό αρχικό κόστος, διότι μπορεί να επιθυμούν να α</w:t>
            </w:r>
            <w:r w:rsidRPr="00003D59">
              <w:t xml:space="preserve">κολουθήσουν το όραμά τους χωρίς να εκτεθούν υπερβολικά στις διακυμάνσεις της αγοράς. </w:t>
            </w:r>
            <w:r w:rsidRPr="00003D59">
              <w:rPr>
                <w:b/>
                <w:i/>
              </w:rPr>
              <w:t xml:space="preserve">Οι μέτοχοι ΜΜΕ και οικογενειακών επιχειρήσεων ενδέχεται να αποτρέπονται έντονα από την επιδίωξη εισαγωγής και πρόσβασης σε δημόσιες αγορές λόγω φόβου απώλειας του ελέγχου </w:t>
            </w:r>
            <w:r w:rsidRPr="00003D59">
              <w:rPr>
                <w:b/>
                <w:i/>
              </w:rPr>
              <w:t>της εταιρείας.</w:t>
            </w:r>
          </w:p>
        </w:tc>
      </w:tr>
    </w:tbl>
    <w:p w:rsidR="00AB78F5" w:rsidRPr="00003D59" w:rsidRDefault="005B7788" w:rsidP="00AB78F5">
      <w:pPr>
        <w:pStyle w:val="Olang"/>
      </w:pPr>
      <w:r w:rsidRPr="00003D59">
        <w:rPr>
          <w:noProof w:val="0"/>
        </w:rPr>
        <w:lastRenderedPageBreak/>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46</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Esther de Lange,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w:t>
      </w:r>
      <w:r w:rsidRPr="00003D59">
        <w:t>κέψη 2</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(2)</w:t>
            </w:r>
            <w:r w:rsidRPr="00003D59">
              <w:tab/>
              <w:t xml:space="preserve">Ο φόβος απώλειας του ελέγχου μιας εταιρείας αποτελεί έναν από τους κύριους παράγοντες που αποτρέπει τους ελέγχοντες μετόχους από την πρόσβαση σε αγορές ανάπτυξης ΜΜΕ. Η εισαγωγή προς </w:t>
            </w:r>
            <w:r w:rsidRPr="00003D59">
              <w:t>διαπραγμάτευση συνεπάγεται συνήθως αποδυνάμωση της ιδιοκτησίας για τους ελέγχοντες μετόχους, με αποτέλεσμα να μειώνεται η επιρροή τους επί σημαντικών επενδυτικών και επιχειρηματικών αποφάσεων στην εταιρεία. Η διατήρηση του ελέγχου της εταιρείας μπορεί να ε</w:t>
            </w:r>
            <w:r w:rsidRPr="00003D59">
              <w:t>ίναι σημαντική ιδίως για τις νεοφυείς επιχειρήσεις και τις εταιρείες με μακροπρόθεσμα έργα που απαιτούν σημαντικό αρχικό κόστος, διότι μπορεί να επιθυμούν να ακολουθήσουν το όραμά τους χωρίς να εκτεθούν υπερβολικά στις διακυμάνσεις της αγοράς.</w:t>
            </w:r>
          </w:p>
        </w:tc>
        <w:tc>
          <w:tcPr>
            <w:tcW w:w="4876" w:type="dxa"/>
            <w:hideMark/>
          </w:tcPr>
          <w:p w:rsidR="00AB78F5" w:rsidRPr="00003D59" w:rsidRDefault="005B7788">
            <w:pPr>
              <w:pStyle w:val="Normal6"/>
              <w:rPr>
                <w:szCs w:val="24"/>
              </w:rPr>
            </w:pPr>
            <w:r w:rsidRPr="00003D59">
              <w:t>(2)</w:t>
            </w:r>
            <w:r w:rsidRPr="00003D59">
              <w:tab/>
              <w:t xml:space="preserve">Ο φόβος </w:t>
            </w:r>
            <w:r w:rsidRPr="00003D59">
              <w:t>απώλειας του ελέγχου μιας εταιρείας αποτελεί έναν από τους κύριους παράγοντες που αποτρέπει τους ελέγχοντες μετόχους από την πρόσβαση σε αγορές ανάπτυξης ΜΜΕ. Η εισαγωγή προς διαπραγμάτευση συνεπάγεται συνήθως αποδυνάμωση της ιδιοκτησίας για τους ελέγχοντε</w:t>
            </w:r>
            <w:r w:rsidRPr="00003D59">
              <w:t>ς μετόχους, με αποτέλεσμα να μειώνεται η επιρροή τους επί σημαντικών επενδυτικών και επιχειρηματικών αποφάσεων στην εταιρεία. Η διατήρηση του ελέγχου της εταιρείας μπορεί να είναι σημαντική ιδίως για τις νεοφυείς επιχειρήσεις και τις εταιρείες με μακροπρόθ</w:t>
            </w:r>
            <w:r w:rsidRPr="00003D59">
              <w:t xml:space="preserve">εσμα έργα που απαιτούν σημαντικό αρχικό κόστος, διότι μπορεί να επιθυμούν να ακολουθήσουν το όραμά τους χωρίς να εκτεθούν υπερβολικά στις διακυμάνσεις της αγοράς. </w:t>
            </w:r>
            <w:r w:rsidRPr="00003D59">
              <w:rPr>
                <w:b/>
                <w:i/>
              </w:rPr>
              <w:t>Δεδομένου ότι, ιδίως για τις οικογενειακές επιχειρήσεις, η απώλεια του ελέγχου σε μακροπρόθεσ</w:t>
            </w:r>
            <w:r w:rsidRPr="00003D59">
              <w:rPr>
                <w:b/>
                <w:i/>
              </w:rPr>
              <w:t xml:space="preserve">μη βάση θα μπορούσε να λειτουργήσει αποτρεπτικά, στην παρούσα πρόταση θα πρέπει να δοθεί ιδιαίτερη προσοχή στη μακροπρόθεσμη </w:t>
            </w:r>
            <w:r w:rsidRPr="00003D59">
              <w:rPr>
                <w:b/>
                <w:i/>
              </w:rPr>
              <w:lastRenderedPageBreak/>
              <w:t>προβλεψιμότητα και τον έλεγχο.</w:t>
            </w:r>
          </w:p>
        </w:tc>
      </w:tr>
    </w:tbl>
    <w:p w:rsidR="00AB78F5" w:rsidRPr="005B7788" w:rsidRDefault="005B7788" w:rsidP="00AB78F5">
      <w:pPr>
        <w:pStyle w:val="Olang"/>
        <w:rPr>
          <w:lang w:val="pt-PT"/>
        </w:rPr>
      </w:pPr>
      <w:r w:rsidRPr="005B7788">
        <w:rPr>
          <w:noProof w:val="0"/>
          <w:lang w:val="pt-PT"/>
        </w:rPr>
        <w:lastRenderedPageBreak/>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47</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w:t>
      </w:r>
      <w:r w:rsidRPr="005B7788">
        <w:rPr>
          <w:rStyle w:val="HideTWBExt"/>
          <w:b w:val="0"/>
          <w:lang w:val="pt-PT"/>
        </w:rPr>
        <w:t>ers&gt;</w:t>
      </w:r>
      <w:r w:rsidRPr="005B7788">
        <w:rPr>
          <w:lang w:val="pt-PT"/>
        </w:rPr>
        <w:t>Jonás Fernández, Pedro Marques, Margarida Marques, René Repasi</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3</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(3)</w:t>
            </w:r>
            <w:r w:rsidRPr="00003D59">
              <w:tab/>
            </w:r>
            <w:r w:rsidRPr="00003D59">
              <w:t xml:space="preserve">Οι δομές μετοχών με πολλαπλά δικαιώματα ψήφου </w:t>
            </w:r>
            <w:r w:rsidRPr="00003D59">
              <w:rPr>
                <w:b/>
                <w:i/>
              </w:rPr>
              <w:t>είναι ένας αποτελεσματικός μηχανισμός</w:t>
            </w:r>
            <w:r w:rsidRPr="00003D59">
              <w:t xml:space="preserve"> που επιτρέπει στους ελέγχοντες μετόχους να διατηρούν την εξουσία λήψης αποφάσεων σε μια εταιρεία, συγκεντρώνοντας παράλληλα κεφάλαια από το κοινό. Οι δομές μετοχών με πολλα</w:t>
            </w:r>
            <w:r w:rsidRPr="00003D59">
              <w:t>πλά δικαιώματα ψήφου είναι μια μορφή μηχανισμού ενίσχυσης του ελέγχου που περιλαμβάνει τουλάχιστον δύο διακριτές κατηγορίες μετοχών με διαφορετικό αριθμό δικαιωμάτων ψήφου. Στο πλαίσιο αυτών των δομών, τουλάχιστον μία από τις κατηγορίες μετοχών έχει χαμηλό</w:t>
            </w:r>
            <w:r w:rsidRPr="00003D59">
              <w:t>τερη αξία ψήφου από μια άλλη κατηγορία (ή κατηγορίες) μετοχών με δικαίωμα ψήφου. Η μετοχή που αντιστοιχεί στον ανώτερο αριθμό ψήφων είναι μετοχή με πολλαπλά δικαιώματα ψήφου.</w:t>
            </w:r>
          </w:p>
        </w:tc>
        <w:tc>
          <w:tcPr>
            <w:tcW w:w="4876" w:type="dxa"/>
            <w:hideMark/>
          </w:tcPr>
          <w:p w:rsidR="00AB78F5" w:rsidRPr="00003D59" w:rsidRDefault="005B7788">
            <w:pPr>
              <w:pStyle w:val="Normal6"/>
              <w:rPr>
                <w:szCs w:val="24"/>
              </w:rPr>
            </w:pPr>
            <w:r w:rsidRPr="00003D59">
              <w:t>(3)</w:t>
            </w:r>
            <w:r w:rsidRPr="00003D59">
              <w:tab/>
              <w:t xml:space="preserve">Οι δομές μετοχών με πολλαπλά δικαιώματα ψήφου </w:t>
            </w:r>
            <w:r w:rsidRPr="00003D59">
              <w:rPr>
                <w:b/>
                <w:i/>
              </w:rPr>
              <w:t>αποτελούν μηχανισμό</w:t>
            </w:r>
            <w:r w:rsidRPr="00003D59">
              <w:t xml:space="preserve"> που επιτρέπ</w:t>
            </w:r>
            <w:r w:rsidRPr="00003D59">
              <w:t>ει στους ελέγχοντες μετόχους να διατηρούν την εξουσία λήψης αποφάσεων σε μια εταιρεία, συγκεντρώνοντας παράλληλα κεφάλαια από το κοινό. Οι δομές μετοχών με πολλαπλά δικαιώματα ψήφου είναι μια μορφή μηχανισμού ενίσχυσης του ελέγχου που περιλαμβάνει τουλάχισ</w:t>
            </w:r>
            <w:r w:rsidRPr="00003D59">
              <w:t>τον δύο διακριτές κατηγορίες μετοχών με διαφορετικό αριθμό δικαιωμάτων ψήφου. Στο πλαίσιο αυτών των δομών, τουλάχιστον μία από τις κατηγορίες μετοχών έχει χαμηλότερη αξία ψήφου από μια άλλη κατηγορία (ή κατηγορίες) μετοχών με δικαίωμα ψήφου. Η μετοχή που α</w:t>
            </w:r>
            <w:r w:rsidRPr="00003D59">
              <w:t>ντιστοιχεί στον ανώτερο αριθμό ψήφων είναι μετοχή με πολλαπλά δικαιώματα ψήφου.</w:t>
            </w:r>
          </w:p>
        </w:tc>
      </w:tr>
    </w:tbl>
    <w:p w:rsidR="00AB78F5" w:rsidRPr="005B7788" w:rsidRDefault="005B7788" w:rsidP="00AB78F5">
      <w:pPr>
        <w:pStyle w:val="Olang"/>
        <w:rPr>
          <w:lang w:val="pt-PT"/>
        </w:rPr>
      </w:pPr>
      <w:r w:rsidRPr="005B7788">
        <w:rPr>
          <w:noProof w:val="0"/>
          <w:lang w:val="pt-PT"/>
        </w:rPr>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48</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Eva Maria Poptcheva</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 xml:space="preserve">Πρόταση </w:t>
      </w:r>
      <w:r w:rsidRPr="00003D59">
        <w:t>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3</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(3)</w:t>
            </w:r>
            <w:r w:rsidRPr="00003D59">
              <w:tab/>
              <w:t xml:space="preserve">Οι δομές μετοχών με πολλαπλά δικαιώματα ψήφου είναι ένας </w:t>
            </w:r>
            <w:r w:rsidRPr="00003D59">
              <w:lastRenderedPageBreak/>
              <w:t>αποτελεσματικός μηχανισμός που επιτρέπει στους ελέγχοντες μετόχους να διατηρούν την εξουσί</w:t>
            </w:r>
            <w:r w:rsidRPr="00003D59">
              <w:t xml:space="preserve">α λήψης αποφάσεων σε μια εταιρεία, συγκεντρώνοντας παράλληλα κεφάλαια από το κοινό. Οι δομές μετοχών με πολλαπλά δικαιώματα ψήφου είναι μια μορφή μηχανισμού ενίσχυσης του ελέγχου που περιλαμβάνει τουλάχιστον δύο διακριτές κατηγορίες μετοχών με διαφορετικό </w:t>
            </w:r>
            <w:r w:rsidRPr="00003D59">
              <w:t xml:space="preserve">αριθμό δικαιωμάτων ψήφου. Στο πλαίσιο αυτών των δομών, τουλάχιστον μία από τις κατηγορίες μετοχών έχει </w:t>
            </w:r>
            <w:r w:rsidRPr="00003D59">
              <w:rPr>
                <w:b/>
                <w:i/>
              </w:rPr>
              <w:t>χαμηλότερη αξία ψήφου</w:t>
            </w:r>
            <w:r w:rsidRPr="00003D59">
              <w:t xml:space="preserve"> από μια άλλη κατηγορία (ή κατηγορίες) μετοχών με δικαίωμα ψήφου. Η μετοχή που αντιστοιχεί στον ανώτερο αριθμό ψήφων είναι μετοχή με</w:t>
            </w:r>
            <w:r w:rsidRPr="00003D59">
              <w:t xml:space="preserve"> πολλαπλά δικαιώματα ψήφου.</w:t>
            </w:r>
          </w:p>
        </w:tc>
        <w:tc>
          <w:tcPr>
            <w:tcW w:w="4876" w:type="dxa"/>
            <w:hideMark/>
          </w:tcPr>
          <w:p w:rsidR="00AB78F5" w:rsidRPr="00003D59" w:rsidRDefault="005B7788">
            <w:pPr>
              <w:pStyle w:val="Normal6"/>
              <w:rPr>
                <w:szCs w:val="24"/>
              </w:rPr>
            </w:pPr>
            <w:r w:rsidRPr="00003D59">
              <w:lastRenderedPageBreak/>
              <w:t>(3)</w:t>
            </w:r>
            <w:r w:rsidRPr="00003D59">
              <w:tab/>
              <w:t xml:space="preserve">Οι δομές μετοχών με πολλαπλά δικαιώματα ψήφου είναι ένας </w:t>
            </w:r>
            <w:r w:rsidRPr="00003D59">
              <w:lastRenderedPageBreak/>
              <w:t xml:space="preserve">αποτελεσματικός μηχανισμός που επιτρέπει στους ελέγχοντες μετόχους να διατηρούν την εξουσία λήψης αποφάσεων σε μια εταιρεία, συγκεντρώνοντας παράλληλα κεφάλαια από το </w:t>
            </w:r>
            <w:r w:rsidRPr="00003D59">
              <w:t>κοινό. Οι δομές μετοχών με πολλαπλά δικαιώματα ψήφου είναι μια μορφή μηχανισμού ενίσχυσης του ελέγχου που περιλαμβάνει τουλάχιστον δύο διακριτές κατηγορίες μετοχών με διαφορετικό αριθμό δικαιωμάτων ψήφου. Στο πλαίσιο αυτών των δομών, τουλάχιστον μία από τι</w:t>
            </w:r>
            <w:r w:rsidRPr="00003D59">
              <w:t xml:space="preserve">ς κατηγορίες μετοχών έχει </w:t>
            </w:r>
            <w:r w:rsidRPr="00003D59">
              <w:rPr>
                <w:b/>
                <w:i/>
              </w:rPr>
              <w:t>χαμηλότερο αριθμό ψήφων που συνδέονται ανά μετοχή</w:t>
            </w:r>
            <w:r w:rsidRPr="00003D59">
              <w:t xml:space="preserve"> από μια άλλη κατηγορία (ή κατηγορίες) μετοχών με δικαίωμα ψήφου. Η μετοχή που αντιστοιχεί στον ανώτερο αριθμό ψήφων είναι μετοχή με πολλαπλά δικαιώματα ψήφου.</w:t>
            </w:r>
          </w:p>
        </w:tc>
      </w:tr>
    </w:tbl>
    <w:p w:rsidR="00AB78F5" w:rsidRPr="005B7788" w:rsidRDefault="005B7788" w:rsidP="00AB78F5">
      <w:pPr>
        <w:pStyle w:val="Olang"/>
        <w:rPr>
          <w:lang w:val="nl-NL"/>
        </w:rPr>
      </w:pPr>
      <w:r w:rsidRPr="005B7788">
        <w:rPr>
          <w:noProof w:val="0"/>
          <w:lang w:val="nl-NL"/>
        </w:rPr>
        <w:lastRenderedPageBreak/>
        <w:t xml:space="preserve">Or. </w:t>
      </w:r>
      <w:r w:rsidRPr="005B7788">
        <w:rPr>
          <w:rStyle w:val="HideTWBExt"/>
          <w:noProof w:val="0"/>
          <w:lang w:val="nl-NL"/>
        </w:rPr>
        <w:t>&lt;Original&gt;</w:t>
      </w:r>
      <w:r w:rsidRPr="005B7788">
        <w:rPr>
          <w:rStyle w:val="HideTWBInt"/>
          <w:noProof w:val="0"/>
          <w:lang w:val="nl-NL"/>
        </w:rPr>
        <w:t>{EN}</w:t>
      </w:r>
      <w:r w:rsidRPr="005B7788">
        <w:rPr>
          <w:noProof w:val="0"/>
          <w:lang w:val="nl-NL"/>
        </w:rPr>
        <w:t>en</w:t>
      </w:r>
      <w:r w:rsidRPr="005B7788">
        <w:rPr>
          <w:rStyle w:val="HideTWBExt"/>
          <w:noProof w:val="0"/>
          <w:lang w:val="nl-NL"/>
        </w:rPr>
        <w:t>&lt;/Original&gt;</w:t>
      </w:r>
    </w:p>
    <w:p w:rsidR="00AB78F5" w:rsidRPr="005B7788" w:rsidRDefault="005B7788" w:rsidP="00AB78F5">
      <w:pPr>
        <w:rPr>
          <w:lang w:val="nl-NL"/>
        </w:rPr>
      </w:pPr>
      <w:r w:rsidRPr="005B7788">
        <w:rPr>
          <w:rStyle w:val="HideTWBExt"/>
          <w:lang w:val="nl-NL"/>
        </w:rPr>
        <w:t>&lt;/Amend&gt;</w:t>
      </w:r>
    </w:p>
    <w:p w:rsidR="00AB78F5" w:rsidRPr="005B7788" w:rsidRDefault="005B7788" w:rsidP="00AB78F5">
      <w:pPr>
        <w:pStyle w:val="AMNumberTabs0"/>
        <w:keepNext/>
        <w:rPr>
          <w:lang w:val="nl-NL"/>
        </w:rPr>
      </w:pPr>
      <w:r w:rsidRPr="005B7788">
        <w:rPr>
          <w:rStyle w:val="HideTWBExt"/>
          <w:b w:val="0"/>
          <w:lang w:val="nl-NL"/>
        </w:rPr>
        <w:t>&lt;Amend&gt;</w:t>
      </w:r>
      <w:r w:rsidRPr="00003D59">
        <w:t>Τροπολογία</w:t>
      </w:r>
      <w:r w:rsidRPr="005B7788">
        <w:rPr>
          <w:lang w:val="nl-NL"/>
        </w:rPr>
        <w:tab/>
      </w:r>
      <w:r w:rsidRPr="005B7788">
        <w:rPr>
          <w:lang w:val="nl-NL"/>
        </w:rPr>
        <w:tab/>
      </w:r>
      <w:r w:rsidRPr="005B7788">
        <w:rPr>
          <w:rStyle w:val="HideTWBExt"/>
          <w:b w:val="0"/>
          <w:lang w:val="nl-NL"/>
        </w:rPr>
        <w:t>&lt;NumAm&gt;</w:t>
      </w:r>
      <w:r w:rsidRPr="005B7788">
        <w:rPr>
          <w:lang w:val="nl-NL"/>
        </w:rPr>
        <w:t>49</w:t>
      </w:r>
      <w:r w:rsidRPr="005B7788">
        <w:rPr>
          <w:rStyle w:val="HideTWBExt"/>
          <w:b w:val="0"/>
          <w:lang w:val="nl-NL"/>
        </w:rPr>
        <w:t>&lt;/NumAm&gt;</w:t>
      </w:r>
    </w:p>
    <w:p w:rsidR="00AB78F5" w:rsidRPr="005B7788" w:rsidRDefault="005B7788" w:rsidP="00AB78F5">
      <w:pPr>
        <w:pStyle w:val="NormalBold"/>
        <w:rPr>
          <w:lang w:val="nl-NL"/>
        </w:rPr>
      </w:pPr>
      <w:r w:rsidRPr="005B7788">
        <w:rPr>
          <w:rStyle w:val="HideTWBExt"/>
          <w:b w:val="0"/>
          <w:lang w:val="nl-NL"/>
        </w:rPr>
        <w:t>&lt;RepeatBlock-By&gt;&lt;Members&gt;</w:t>
      </w:r>
      <w:r w:rsidRPr="005B7788">
        <w:rPr>
          <w:lang w:val="nl-NL"/>
        </w:rPr>
        <w:t>Johan Van Overtveldt</w:t>
      </w:r>
      <w:r w:rsidRPr="005B7788">
        <w:rPr>
          <w:rStyle w:val="HideTWBExt"/>
          <w:b w:val="0"/>
          <w:lang w:val="nl-NL"/>
        </w:rPr>
        <w:t>&lt;/Members&gt;</w:t>
      </w:r>
    </w:p>
    <w:p w:rsidR="00AB78F5" w:rsidRPr="005B7788" w:rsidRDefault="005B7788" w:rsidP="00AB78F5">
      <w:pPr>
        <w:rPr>
          <w:lang w:val="nl-NL"/>
        </w:rPr>
      </w:pPr>
      <w:r w:rsidRPr="005B7788">
        <w:rPr>
          <w:rStyle w:val="HideTWBExt"/>
          <w:lang w:val="nl-NL"/>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4</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(4)</w:t>
            </w:r>
            <w:r w:rsidRPr="00003D59">
              <w:tab/>
              <w:t>Πέραν των δομών μετοχών με πολλαπλά δικαιώματα ψήφου υπάρχουν και άλλοι μηχανισμοί ενίσχυσης του ελέγχου οι οποίοι επιτρέπουν την εκμετάλλευση των δικαιωμάτων ψήφου. Στους μηχανισμούς αυτούς μπορεί να περιλαμβάνονται οι μετοχές άνευ ψήφου, οι προνομιού</w:t>
            </w:r>
            <w:r w:rsidRPr="00003D59">
              <w:t>χες μετοχές άνευ ψήφου και τα ανώτατα όρια δικαιωμάτων ψήφου. Ωστόσο, οι εν λόγω εναλλακτικοί μηχανισμοί ενίσχυσης του ελέγχου, δεδομένου ότι είναι πιο άκαμπτοι στη διάρθρωσή τους, ενδέχεται να περιορίσουν το ύψος του κεφαλαίου που μπορεί να αντλήσει μια ε</w:t>
            </w:r>
            <w:r w:rsidRPr="00003D59">
              <w:t xml:space="preserve">ταιρεία κατά τη στιγμή της εισαγωγής προς διαπραγμάτευση </w:t>
            </w:r>
            <w:r w:rsidRPr="00003D59">
              <w:rPr>
                <w:b/>
                <w:i/>
              </w:rPr>
              <w:t xml:space="preserve">σε αγορές ανάπτυξης ΜΜΕ </w:t>
            </w:r>
            <w:r w:rsidRPr="00003D59">
              <w:t xml:space="preserve">λόγω της </w:t>
            </w:r>
            <w:r w:rsidRPr="00003D59">
              <w:lastRenderedPageBreak/>
              <w:t>χαμηλότερης αποσύνδεσης μεταξύ οικονομικών δικαιωμάτων και δικαιωμάτων ψήφου.</w:t>
            </w:r>
          </w:p>
        </w:tc>
        <w:tc>
          <w:tcPr>
            <w:tcW w:w="4876" w:type="dxa"/>
            <w:hideMark/>
          </w:tcPr>
          <w:p w:rsidR="00AB78F5" w:rsidRPr="00003D59" w:rsidRDefault="005B7788">
            <w:pPr>
              <w:pStyle w:val="Normal6"/>
              <w:rPr>
                <w:szCs w:val="24"/>
              </w:rPr>
            </w:pPr>
            <w:r w:rsidRPr="00003D59">
              <w:lastRenderedPageBreak/>
              <w:t>(4)</w:t>
            </w:r>
            <w:r w:rsidRPr="00003D59">
              <w:tab/>
              <w:t>Πέραν των δομών μετοχών με πολλαπλά δικαιώματα ψήφου υπάρχουν και άλλοι μηχανισμοί ε</w:t>
            </w:r>
            <w:r w:rsidRPr="00003D59">
              <w:t>νίσχυσης του ελέγχου οι οποίοι επιτρέπουν την εκμετάλλευση των δικαιωμάτων ψήφου. Στους μηχανισμούς αυτούς μπορεί να περιλαμβάνονται οι μετοχές άνευ ψήφου, οι προνομιούχες μετοχές άνευ ψήφου και τα ανώτατα όρια δικαιωμάτων ψήφου. Ωστόσο, οι εν λόγω εναλλακ</w:t>
            </w:r>
            <w:r w:rsidRPr="00003D59">
              <w:t>τικοί μηχανισμοί ενίσχυσης του ελέγχου, δεδομένου ότι είναι πιο άκαμπτοι στη διάρθρωσή τους, ενδέχεται να περιορίσουν το ύψος του κεφαλαίου που μπορεί να αντλήσει μια εταιρεία κατά τη στιγμή της εισαγωγής προς διαπραγμάτευση λόγω της χαμηλότερης αποσύνδεση</w:t>
            </w:r>
            <w:r w:rsidRPr="00003D59">
              <w:t xml:space="preserve">ς μεταξύ </w:t>
            </w:r>
            <w:r w:rsidRPr="00003D59">
              <w:lastRenderedPageBreak/>
              <w:t>οικονομικών δικαιωμάτων και δικαιωμάτων ψήφου.</w:t>
            </w:r>
          </w:p>
        </w:tc>
      </w:tr>
    </w:tbl>
    <w:p w:rsidR="00AB78F5" w:rsidRPr="00003D59" w:rsidRDefault="005B7788" w:rsidP="00AB78F5">
      <w:pPr>
        <w:pStyle w:val="Olang"/>
      </w:pPr>
      <w:r w:rsidRPr="00003D59">
        <w:rPr>
          <w:noProof w:val="0"/>
        </w:rPr>
        <w:lastRenderedPageBreak/>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Η επιλογή δομών με πολλαπλά δικαιώματα ψήφου δεν θα πρέπει να περιορίζεται στις αγορές ανάπτυξης ΜΜΕ, αλλά θα πρέπει να επεκταθεί σε</w:t>
      </w:r>
      <w:r w:rsidRPr="00003D59">
        <w:t xml:space="preserve"> όλες τις ρυθμιζόμενες αγορές.</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50</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Markus Ferber, Inese Vaidere</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4</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w:t>
            </w:r>
            <w:r w:rsidRPr="00003D59">
              <w:t>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(4)</w:t>
            </w:r>
            <w:r w:rsidRPr="00003D59">
              <w:tab/>
              <w:t xml:space="preserve">Πέραν των δομών μετοχών με πολλαπλά δικαιώματα ψήφου υπάρχουν και άλλοι μηχανισμοί ενίσχυσης του ελέγχου οι οποίοι επιτρέπουν την εκμετάλλευση των δικαιωμάτων ψήφου. Στους μηχανισμούς αυτούς μπορεί να περιλαμβάνονται οι </w:t>
            </w:r>
            <w:r w:rsidRPr="00003D59">
              <w:t>μετοχές άνευ ψήφου, οι προνομιούχες μετοχές άνευ ψήφου και τα ανώτατα όρια δικαιωμάτων ψήφου. Ωστόσο, οι εν λόγω εναλλακτικοί μηχανισμοί ενίσχυσης του ελέγχου, δεδομένου ότι είναι πιο άκαμπτοι στη διάρθρωσή τους, ενδέχεται να περιορίσουν το ύψος του κεφαλα</w:t>
            </w:r>
            <w:r w:rsidRPr="00003D59">
              <w:t>ίου που μπορεί να αντλήσει μια εταιρεία κατά τη στιγμή της εισαγωγής προς διαπραγμάτευση σε αγορές ανάπτυξης ΜΜΕ λόγω της χαμηλότερης αποσύνδεσης μεταξύ οικονομικών δικαιωμάτων και δικαιωμάτων ψήφου.</w:t>
            </w:r>
          </w:p>
        </w:tc>
        <w:tc>
          <w:tcPr>
            <w:tcW w:w="4876" w:type="dxa"/>
            <w:hideMark/>
          </w:tcPr>
          <w:p w:rsidR="00AB78F5" w:rsidRPr="00003D59" w:rsidRDefault="005B7788">
            <w:pPr>
              <w:pStyle w:val="Normal6"/>
              <w:rPr>
                <w:szCs w:val="24"/>
              </w:rPr>
            </w:pPr>
            <w:r w:rsidRPr="00003D59">
              <w:t>(4)</w:t>
            </w:r>
            <w:r w:rsidRPr="00003D59">
              <w:tab/>
              <w:t>Πέραν των δομών μετοχών με πολλαπλά δικαιώματα ψήφου</w:t>
            </w:r>
            <w:r w:rsidRPr="00003D59">
              <w:t xml:space="preserve"> υπάρχουν και άλλοι μηχανισμοί ενίσχυσης του ελέγχου οι οποίοι επιτρέπουν την εκμετάλλευση των δικαιωμάτων ψήφου. Στους μηχανισμούς αυτούς μπορεί να περιλαμβάνονται οι μετοχές άνευ ψήφου, οι προνομιούχες μετοχές άνευ ψήφου και τα ανώτατα όρια δικαιωμάτων ψ</w:t>
            </w:r>
            <w:r w:rsidRPr="00003D59">
              <w:t>ήφου. Ωστόσο, οι εν λόγω εναλλακτικοί μηχανισμοί ενίσχυσης του ελέγχου, δεδομένου ότι είναι πιο άκαμπτοι στη διάρθρωσή τους, ενδέχεται να περιορίσουν το ύψος του κεφαλαίου που μπορεί να αντλήσει μια εταιρεία κατά τη στιγμή της εισαγωγής προς διαπραγμάτευση</w:t>
            </w:r>
            <w:r w:rsidRPr="00003D59">
              <w:t xml:space="preserve"> λόγω της χαμηλότερης αποσύνδεσης μεταξύ οικονομικών δικαιωμάτων και δικαιωμάτων ψήφου.</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51</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 xml:space="preserve">εξ ονόματος της </w:t>
      </w:r>
      <w:r w:rsidRPr="00003D59">
        <w:t>Ομάδας Verts/ALE</w:t>
      </w:r>
      <w:r w:rsidRPr="00003D59">
        <w:rPr>
          <w:rStyle w:val="HideTWBExt"/>
        </w:rPr>
        <w:t>&lt;/AuNomDe&gt;</w:t>
      </w:r>
    </w:p>
    <w:p w:rsidR="00AB78F5" w:rsidRPr="00003D59" w:rsidRDefault="005B7788" w:rsidP="00AB78F5">
      <w:r w:rsidRPr="00003D59">
        <w:rPr>
          <w:rStyle w:val="HideTWBExt"/>
        </w:rPr>
        <w:lastRenderedPageBreak/>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5</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(5)</w:t>
            </w:r>
            <w:r w:rsidRPr="00003D59">
              <w:tab/>
              <w:t>Οι μετοχές πίστης</w:t>
            </w:r>
            <w:r w:rsidRPr="00003D59">
              <w:rPr>
                <w:b/>
                <w:i/>
              </w:rPr>
              <w:t>, όπως και οι μετοχές</w:t>
            </w:r>
            <w:r w:rsidRPr="00003D59">
              <w:t xml:space="preserve"> με πολλαπλά δικαιώματα ψήφου</w:t>
            </w:r>
            <w:r w:rsidRPr="00003D59">
              <w:rPr>
                <w:b/>
                <w:i/>
              </w:rPr>
              <w:t>,</w:t>
            </w:r>
            <w:r w:rsidRPr="00003D59">
              <w:t xml:space="preserve"> παρέχουν σε έναν μέτοχο ανώτερα δικαιώματα ψήφου. Ένας μέτοχος μπορεί να αποκτήσει πρόσθετα δικαιώματα ψήφου που συνδέονται με μετοχές πίστης, εφόσον κατέχει τη μετοχή για το καθορισμένο χρονικό διάστημα και πληροί ορισμένες προϋποθέσεις. Οι μετοχές πίστη</w:t>
            </w:r>
            <w:r w:rsidRPr="00003D59">
              <w:t>ς είναι μηχανισμοί ενίσχυσης του ελέγχου που έχουν σχεδιαστεί για να προωθήσουν πιο σταθερή και μακροπρόθεσμη ιδιοκτησία μεταξύ των μετόχων</w:t>
            </w:r>
            <w:r w:rsidRPr="00003D59">
              <w:rPr>
                <w:b/>
                <w:i/>
              </w:rPr>
              <w:t xml:space="preserve"> και όχι για να αυξήσουν</w:t>
            </w:r>
            <w:r w:rsidRPr="00003D59">
              <w:t xml:space="preserve"> την ελκυστικότητα της </w:t>
            </w:r>
            <w:r w:rsidRPr="00003D59">
              <w:rPr>
                <w:b/>
                <w:i/>
              </w:rPr>
              <w:t>άντλησης κεφαλαίων από το κοινό</w:t>
            </w:r>
            <w:r w:rsidRPr="00003D59">
              <w:t>. Κατά συνέπεια,</w:t>
            </w:r>
            <w:r w:rsidRPr="00003D59">
              <w:rPr>
                <w:b/>
                <w:i/>
              </w:rPr>
              <w:t xml:space="preserve"> δεν</w:t>
            </w:r>
            <w:r w:rsidRPr="00003D59">
              <w:t xml:space="preserve"> ενδείκνυται να συμ</w:t>
            </w:r>
            <w:r w:rsidRPr="00003D59">
              <w:t>περιληφθούν οι μετοχές πίστης στο πεδίο εφαρμογής της παρούσας οδηγίας.</w:t>
            </w:r>
          </w:p>
        </w:tc>
        <w:tc>
          <w:tcPr>
            <w:tcW w:w="4876" w:type="dxa"/>
            <w:hideMark/>
          </w:tcPr>
          <w:p w:rsidR="00AB78F5" w:rsidRPr="00003D59" w:rsidRDefault="005B7788">
            <w:pPr>
              <w:pStyle w:val="Normal6"/>
              <w:rPr>
                <w:szCs w:val="24"/>
              </w:rPr>
            </w:pPr>
            <w:r w:rsidRPr="00003D59">
              <w:t>(5)</w:t>
            </w:r>
            <w:r w:rsidRPr="00003D59">
              <w:tab/>
              <w:t>Οι μετοχές πίστης με πολλαπλά δικαιώματα ψήφου παρέχουν σε έναν μέτοχο ανώτερα δικαιώματα ψήφου. Ένας μέτοχος μπορεί να αποκτήσει πρόσθετα δικαιώματα ψήφου που συνδέονται με μετοχέ</w:t>
            </w:r>
            <w:r w:rsidRPr="00003D59">
              <w:t>ς πίστης, εφόσον κατέχει τη μετοχή για το καθορισμένο χρονικό διάστημα και πληροί ορισμένες προϋποθέσεις. Οι μετοχές πίστης είναι μηχανισμοί ενίσχυσης του ελέγχου που έχουν σχεδιαστεί για να προωθήσουν πιο σταθερή και μακροπρόθεσμη ιδιοκτησία μεταξύ των με</w:t>
            </w:r>
            <w:r w:rsidRPr="00003D59">
              <w:t>τόχων</w:t>
            </w:r>
            <w:r w:rsidRPr="00003D59">
              <w:rPr>
                <w:b/>
                <w:i/>
              </w:rPr>
              <w:t>, αυξάνοντας, ως εκ τούτου,</w:t>
            </w:r>
            <w:r w:rsidRPr="00003D59">
              <w:t xml:space="preserve"> την ελκυστικότητα της </w:t>
            </w:r>
            <w:r w:rsidRPr="00003D59">
              <w:rPr>
                <w:b/>
                <w:i/>
              </w:rPr>
              <w:t>μακροπρόθεσμης δέσμευσης</w:t>
            </w:r>
            <w:r w:rsidRPr="00003D59">
              <w:t>. Κατά συνέπεια, ενδείκνυται να συμπεριληφθούν οι μετοχές πίστης στο πεδίο εφαρμογής της παρούσας οδηγίας.</w:t>
            </w:r>
          </w:p>
        </w:tc>
      </w:tr>
    </w:tbl>
    <w:p w:rsidR="00AB78F5" w:rsidRPr="005B7788" w:rsidRDefault="005B7788" w:rsidP="00AB78F5">
      <w:pPr>
        <w:pStyle w:val="Olang"/>
        <w:rPr>
          <w:lang w:val="nl-NL"/>
        </w:rPr>
      </w:pPr>
      <w:r w:rsidRPr="005B7788">
        <w:rPr>
          <w:noProof w:val="0"/>
          <w:lang w:val="nl-NL"/>
        </w:rPr>
        <w:t xml:space="preserve">Or. </w:t>
      </w:r>
      <w:r w:rsidRPr="005B7788">
        <w:rPr>
          <w:rStyle w:val="HideTWBExt"/>
          <w:noProof w:val="0"/>
          <w:lang w:val="nl-NL"/>
        </w:rPr>
        <w:t>&lt;Original&gt;</w:t>
      </w:r>
      <w:r w:rsidRPr="005B7788">
        <w:rPr>
          <w:rStyle w:val="HideTWBInt"/>
          <w:noProof w:val="0"/>
          <w:lang w:val="nl-NL"/>
        </w:rPr>
        <w:t>{EN}</w:t>
      </w:r>
      <w:r w:rsidRPr="005B7788">
        <w:rPr>
          <w:noProof w:val="0"/>
          <w:lang w:val="nl-NL"/>
        </w:rPr>
        <w:t>en</w:t>
      </w:r>
      <w:r w:rsidRPr="005B7788">
        <w:rPr>
          <w:rStyle w:val="HideTWBExt"/>
          <w:noProof w:val="0"/>
          <w:lang w:val="nl-NL"/>
        </w:rPr>
        <w:t>&lt;/Original&gt;</w:t>
      </w:r>
    </w:p>
    <w:p w:rsidR="00AB78F5" w:rsidRPr="005B7788" w:rsidRDefault="005B7788" w:rsidP="00AB78F5">
      <w:pPr>
        <w:rPr>
          <w:lang w:val="nl-NL"/>
        </w:rPr>
      </w:pPr>
      <w:r w:rsidRPr="005B7788">
        <w:rPr>
          <w:rStyle w:val="HideTWBExt"/>
          <w:lang w:val="nl-NL"/>
        </w:rPr>
        <w:t>&lt;/Amend&gt;</w:t>
      </w:r>
    </w:p>
    <w:p w:rsidR="00AB78F5" w:rsidRPr="005B7788" w:rsidRDefault="005B7788" w:rsidP="00AB78F5">
      <w:pPr>
        <w:pStyle w:val="AMNumberTabs0"/>
        <w:keepNext/>
        <w:rPr>
          <w:lang w:val="nl-NL"/>
        </w:rPr>
      </w:pPr>
      <w:r w:rsidRPr="005B7788">
        <w:rPr>
          <w:rStyle w:val="HideTWBExt"/>
          <w:b w:val="0"/>
          <w:lang w:val="nl-NL"/>
        </w:rPr>
        <w:t>&lt;Amend&gt;</w:t>
      </w:r>
      <w:r w:rsidRPr="00003D59">
        <w:t>Τροπολογία</w:t>
      </w:r>
      <w:r w:rsidRPr="005B7788">
        <w:rPr>
          <w:lang w:val="nl-NL"/>
        </w:rPr>
        <w:tab/>
      </w:r>
      <w:r w:rsidRPr="005B7788">
        <w:rPr>
          <w:lang w:val="nl-NL"/>
        </w:rPr>
        <w:tab/>
      </w:r>
      <w:r w:rsidRPr="005B7788">
        <w:rPr>
          <w:rStyle w:val="HideTWBExt"/>
          <w:b w:val="0"/>
          <w:lang w:val="nl-NL"/>
        </w:rPr>
        <w:t>&lt;NumAm&gt;</w:t>
      </w:r>
      <w:r w:rsidRPr="005B7788">
        <w:rPr>
          <w:lang w:val="nl-NL"/>
        </w:rPr>
        <w:t>52</w:t>
      </w:r>
      <w:r w:rsidRPr="005B7788">
        <w:rPr>
          <w:rStyle w:val="HideTWBExt"/>
          <w:b w:val="0"/>
          <w:lang w:val="nl-NL"/>
        </w:rPr>
        <w:t>&lt;/NumAm&gt;</w:t>
      </w:r>
    </w:p>
    <w:p w:rsidR="00AB78F5" w:rsidRPr="005B7788" w:rsidRDefault="005B7788" w:rsidP="00AB78F5">
      <w:pPr>
        <w:pStyle w:val="NormalBold"/>
        <w:rPr>
          <w:lang w:val="nl-NL"/>
        </w:rPr>
      </w:pPr>
      <w:r w:rsidRPr="005B7788">
        <w:rPr>
          <w:rStyle w:val="HideTWBExt"/>
          <w:b w:val="0"/>
          <w:lang w:val="nl-NL"/>
        </w:rPr>
        <w:t>&lt;RepeatBlock-By&gt;&lt;Members&gt;</w:t>
      </w:r>
      <w:r w:rsidRPr="005B7788">
        <w:rPr>
          <w:lang w:val="nl-NL"/>
        </w:rPr>
        <w:t>Johan Van Overtveldt</w:t>
      </w:r>
      <w:r w:rsidRPr="005B7788">
        <w:rPr>
          <w:rStyle w:val="HideTWBExt"/>
          <w:b w:val="0"/>
          <w:lang w:val="nl-NL"/>
        </w:rPr>
        <w:t>&lt;/Members&gt;</w:t>
      </w:r>
    </w:p>
    <w:p w:rsidR="00AB78F5" w:rsidRPr="005B7788" w:rsidRDefault="005B7788" w:rsidP="00AB78F5">
      <w:pPr>
        <w:rPr>
          <w:lang w:val="nl-NL"/>
        </w:rPr>
      </w:pPr>
      <w:r w:rsidRPr="005B7788">
        <w:rPr>
          <w:rStyle w:val="HideTWBExt"/>
          <w:lang w:val="nl-NL"/>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7</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(7)</w:t>
            </w:r>
            <w:r w:rsidRPr="00003D59">
              <w:tab/>
            </w:r>
            <w:r w:rsidRPr="00003D59">
              <w:t xml:space="preserve">Τα κράτη μέλη θα πρέπει να παρέχουν στις εταιρείες τη δυνατότητα να υιοθετούν δομές μετοχών με πολλαπλά δικαιώματα ψήφου που θα τους επιτρέπουν να επιδιώκουν την εισαγωγή προς διαπραγμάτευση </w:t>
            </w:r>
            <w:r w:rsidRPr="00003D59">
              <w:rPr>
                <w:b/>
                <w:i/>
              </w:rPr>
              <w:t xml:space="preserve">σε αγορά ανάπτυξης ΜΜΕ </w:t>
            </w:r>
            <w:r w:rsidRPr="00003D59">
              <w:t>χωρίς οι ελέγχοντες μέτοχοί τους να χρειάζ</w:t>
            </w:r>
            <w:r w:rsidRPr="00003D59">
              <w:t xml:space="preserve">εται να παραιτηθούν από τον έλεγχο. Ενώ η εισαγωγή προς διαπραγμάτευση σε ρυθμιζόμενες αγορές είναι καταλληλότερη για τις μεγαλύτερες και πιο ώριμες επιχειρήσεις, οι αγορές ανάπτυξης ΜΜΕ </w:t>
            </w:r>
            <w:r w:rsidRPr="00003D59">
              <w:lastRenderedPageBreak/>
              <w:t>είναι γενικά καταλληλότερες για τις ΜΜΕ. Οι αγορές ανάπτυξης ΜΜΕ σχεδ</w:t>
            </w:r>
            <w:r w:rsidRPr="00003D59">
              <w:t>ιάστηκαν αρχικά ως ειδικοί για τις ΜΜΕ τόποι διαπραγμάτευσης με κανονιστική μεταχείριση που λαμβάνει υπόψη τις ιδιαιτερότητες των ΜΜΕ. Ωστόσο, δεν είναι ΜΜΕ όλες οι εταιρείες με τίτλους εισηγμένους σε αγορές ανάπτυξης ΜΜΕ. Η οδηγία 2014/65/ΕΕ του Ευρωπαϊκο</w:t>
            </w:r>
            <w:r w:rsidRPr="00003D59">
              <w:t>ύ Κοινοβουλίου και του Συμβουλίου</w:t>
            </w:r>
            <w:r w:rsidRPr="00003D59">
              <w:rPr>
                <w:vertAlign w:val="superscript"/>
              </w:rPr>
              <w:t>39</w:t>
            </w:r>
            <w:r w:rsidRPr="00003D59">
              <w:t xml:space="preserve"> απαιτεί οι ΜΜΕ να αποτελούν τουλάχιστον το 50 % των εκδοτών χρηματοπιστωτικών μέσων που έχουν εισαχθεί προς διαπραγμάτευση σε αγορές ανάπτυξης ΜΜΕ. Οι εταιρείες εκτός των ΜΜΕ έχουν γενικά πιο ρευστούς τίτλους και, ως εκ </w:t>
            </w:r>
            <w:r w:rsidRPr="00003D59">
              <w:t>τούτου, η εισαγωγή τους σε αγορές ανάπτυξης ΜΜΕ επιτρέπει στις εν λόγω αγορές να παράγουν υψηλότερες προμήθειες διαπραγμάτευσης για τη διατήρηση της κερδοφορίας του επιχειρηματικού τους μοντέλου. Ωστόσο, για να εξασφαλιστεί σαφήνεια για τους επενδυτές, όλο</w:t>
            </w:r>
            <w:r w:rsidRPr="00003D59">
              <w:t xml:space="preserve">ι οι εκδότες σε αγορές ανάπτυξης ΜΜΕ, ανεξάρτητα από το μέγεθός τους, υπόκεινται επί του παρόντος στους ίδιους κανόνες. </w:t>
            </w:r>
            <w:r w:rsidRPr="00003D59">
              <w:rPr>
                <w:b/>
                <w:i/>
              </w:rPr>
              <w:t>Επομένως, είναι σκόπιμο η θέσπιση του δικαιώματος υιοθέτησης δομών μετοχών με πολλαπλά δικαιώματα ψήφου να ισχύει για όλες τις εταιρείες</w:t>
            </w:r>
            <w:r w:rsidRPr="00003D59">
              <w:rPr>
                <w:b/>
                <w:i/>
              </w:rPr>
              <w:t xml:space="preserve"> που επιδιώκουν την εισαγωγή των μετοχών τους προς διαπραγμάτευση σε αγορά ανάπτυξης ΜΜΕ για πρώτη φορά.</w:t>
            </w:r>
          </w:p>
        </w:tc>
        <w:tc>
          <w:tcPr>
            <w:tcW w:w="4876" w:type="dxa"/>
            <w:hideMark/>
          </w:tcPr>
          <w:p w:rsidR="00AB78F5" w:rsidRPr="00003D59" w:rsidRDefault="005B7788">
            <w:pPr>
              <w:pStyle w:val="Normal6"/>
              <w:rPr>
                <w:szCs w:val="24"/>
              </w:rPr>
            </w:pPr>
            <w:r w:rsidRPr="00003D59">
              <w:lastRenderedPageBreak/>
              <w:t>(7)</w:t>
            </w:r>
            <w:r w:rsidRPr="00003D59">
              <w:tab/>
              <w:t xml:space="preserve">Τα κράτη μέλη θα πρέπει να παρέχουν στις εταιρείες τη δυνατότητα να υιοθετούν δομές μετοχών με πολλαπλά δικαιώματα ψήφου που θα τους επιτρέπουν να </w:t>
            </w:r>
            <w:r w:rsidRPr="00003D59">
              <w:t>επιδιώκουν την εισαγωγή προς διαπραγμάτευση χωρίς οι ελέγχοντες μέτοχοί τους να χρειάζεται να παραιτηθούν από τον έλεγχο. Ενώ η εισαγωγή προς διαπραγμάτευση σε ρυθμιζόμενες αγορές είναι</w:t>
            </w:r>
            <w:r w:rsidRPr="00003D59">
              <w:rPr>
                <w:b/>
                <w:i/>
              </w:rPr>
              <w:t xml:space="preserve"> γενικά</w:t>
            </w:r>
            <w:r w:rsidRPr="00003D59">
              <w:t xml:space="preserve"> καταλληλότερη για τις μεγαλύτερες και πιο ώριμες επιχειρήσεις, </w:t>
            </w:r>
            <w:r w:rsidRPr="00003D59">
              <w:t xml:space="preserve">οι αγορές ανάπτυξης ΜΜΕ είναι γενικά </w:t>
            </w:r>
            <w:r w:rsidRPr="00003D59">
              <w:lastRenderedPageBreak/>
              <w:t>καταλληλότερες για τις ΜΜΕ. Οι αγορές ανάπτυξης ΜΜΕ σχεδιάστηκαν αρχικά ως ειδικοί για τις ΜΜΕ τόποι διαπραγμάτευσης με κανονιστική μεταχείριση που λαμβάνει υπόψη τις ιδιαιτερότητες των ΜΜΕ. Ωστόσο, δεν είναι ΜΜΕ όλες ο</w:t>
            </w:r>
            <w:r w:rsidRPr="00003D59">
              <w:t>ι εταιρείες με τίτλους εισηγμένους σε αγορές ανάπτυξης ΜΜΕ. Η οδηγία 2014/65/ΕΕ του Ευρωπαϊκού Κοινοβουλίου και του Συμβουλίου</w:t>
            </w:r>
            <w:r w:rsidRPr="00003D59">
              <w:rPr>
                <w:vertAlign w:val="superscript"/>
              </w:rPr>
              <w:t>39</w:t>
            </w:r>
            <w:r w:rsidRPr="00003D59">
              <w:t xml:space="preserve"> απαιτεί οι ΜΜΕ να αποτελούν τουλάχιστον το 50 % των εκδοτών χρηματοπιστωτικών μέσων που έχουν εισαχθεί προς διαπραγμάτευση σε α</w:t>
            </w:r>
            <w:r w:rsidRPr="00003D59">
              <w:t>γορές ανάπτυξης ΜΜΕ. Οι εταιρείες εκτός των ΜΜΕ έχουν γενικά πιο ρευστούς τίτλους και, ως εκ τούτου, η εισαγωγή τους σε αγορές ανάπτυξης ΜΜΕ επιτρέπει στις εν λόγω αγορές να παράγουν υψηλότερες προμήθειες διαπραγμάτευσης για τη διατήρηση της κερδοφορίας το</w:t>
            </w:r>
            <w:r w:rsidRPr="00003D59">
              <w:t>υ επιχειρηματικού τους μοντέλου. Ωστόσο, για να εξασφαλιστεί σαφήνεια για τους επενδυτές, όλοι οι εκδότες σε αγορές ανάπτυξης ΜΜΕ, ανεξάρτητα από το μέγεθός τους, υπόκεινται επί του παρόντος στους ίδιους κανόνες.</w:t>
            </w:r>
          </w:p>
        </w:tc>
      </w:tr>
      <w:tr w:rsidR="00F87417" w:rsidRPr="00003D59" w:rsidTr="00AB78F5">
        <w:trPr>
          <w:jc w:val="center"/>
        </w:trPr>
        <w:tc>
          <w:tcPr>
            <w:tcW w:w="4876" w:type="dxa"/>
            <w:hideMark/>
          </w:tcPr>
          <w:p w:rsidR="00AB78F5" w:rsidRPr="00003D59" w:rsidRDefault="005B7788">
            <w:pPr>
              <w:pStyle w:val="Normal6"/>
            </w:pPr>
            <w:r w:rsidRPr="00003D59">
              <w:lastRenderedPageBreak/>
              <w:t>__________________</w:t>
            </w:r>
          </w:p>
        </w:tc>
        <w:tc>
          <w:tcPr>
            <w:tcW w:w="4876" w:type="dxa"/>
            <w:hideMark/>
          </w:tcPr>
          <w:p w:rsidR="00AB78F5" w:rsidRPr="00003D59" w:rsidRDefault="005B7788">
            <w:pPr>
              <w:pStyle w:val="Normal6"/>
              <w:rPr>
                <w:szCs w:val="24"/>
              </w:rPr>
            </w:pPr>
            <w:r w:rsidRPr="00003D59">
              <w:t>__________________</w:t>
            </w:r>
          </w:p>
        </w:tc>
      </w:tr>
      <w:tr w:rsidR="00F87417" w:rsidRPr="00003D59" w:rsidTr="00AB78F5">
        <w:trPr>
          <w:jc w:val="center"/>
        </w:trPr>
        <w:tc>
          <w:tcPr>
            <w:tcW w:w="4876" w:type="dxa"/>
            <w:hideMark/>
          </w:tcPr>
          <w:p w:rsidR="00AB78F5" w:rsidRPr="00003D59" w:rsidRDefault="005B7788">
            <w:pPr>
              <w:pStyle w:val="Normal6"/>
            </w:pPr>
            <w:r w:rsidRPr="00003D59">
              <w:rPr>
                <w:vertAlign w:val="superscript"/>
              </w:rPr>
              <w:t>39</w:t>
            </w:r>
            <w:r w:rsidRPr="00003D59">
              <w:t xml:space="preserve"> </w:t>
            </w:r>
            <w:r w:rsidRPr="00003D59">
              <w:t>Οδηγία 2014/65/ΕΕ του Ευρωπαϊκού Κοινοβουλίου και του Συμβουλίου, της 15ης Μαΐου 2014, για τις αγορές χρηματοπιστωτικών μέσων και την τροποποίηση της οδηγίας 2002/92/ΕΚ και της οδηγίας 2011/61/ΕΕ (ΕΕ L 173 της 12.6.2014, σ. 349).</w:t>
            </w:r>
          </w:p>
        </w:tc>
        <w:tc>
          <w:tcPr>
            <w:tcW w:w="4876" w:type="dxa"/>
            <w:hideMark/>
          </w:tcPr>
          <w:p w:rsidR="00AB78F5" w:rsidRPr="00003D59" w:rsidRDefault="005B7788">
            <w:pPr>
              <w:pStyle w:val="Normal6"/>
              <w:rPr>
                <w:szCs w:val="24"/>
              </w:rPr>
            </w:pPr>
            <w:r w:rsidRPr="00003D59">
              <w:rPr>
                <w:vertAlign w:val="superscript"/>
              </w:rPr>
              <w:t>39</w:t>
            </w:r>
            <w:r w:rsidRPr="00003D59">
              <w:t xml:space="preserve"> Οδηγία 2014/65/ΕΕ του Ε</w:t>
            </w:r>
            <w:r w:rsidRPr="00003D59">
              <w:t>υρωπαϊκού Κοινοβουλίου και του Συμβουλίου, της 15ης Μαΐου 2014, για τις αγορές χρηματοπιστωτικών μέσων και την τροποποίηση της οδηγίας 2002/92/ΕΚ και της οδηγίας 2011/61/ΕΕ (ΕΕ L 173 της 12.6.2014, σ. 349).</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 xml:space="preserve">Η επιλογή δομών με πολλαπλά δικαιώματα ψήφου δεν θα πρέπει να περιορίζεται στις αγορές </w:t>
      </w:r>
      <w:r w:rsidRPr="00003D59">
        <w:lastRenderedPageBreak/>
        <w:t>ανάπτυξης ΜΜΕ, αλλά θα πρέπει να επεκταθεί σε όλες τις ρυθμιζόμενες αγορές.</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53</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Eva Maria Poptcheva</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7</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(7)</w:t>
            </w:r>
            <w:r w:rsidRPr="00003D59">
              <w:tab/>
              <w:t xml:space="preserve">Τα κράτη μέλη θα πρέπει να παρέχουν στις εταιρείες τη </w:t>
            </w:r>
            <w:r w:rsidRPr="00003D59">
              <w:t>δυνατότητα να υιοθετούν δομές μετοχών με πολλαπλά δικαιώματα ψήφου που θα τους επιτρέπουν να επιδιώκουν την εισαγωγή προς διαπραγμάτευση σε αγορά ανάπτυξης ΜΜΕ χωρίς οι ελέγχοντες μέτοχοί τους να χρειάζεται να παραιτηθούν από τον έλεγχο. Ενώ η εισαγωγή προ</w:t>
            </w:r>
            <w:r w:rsidRPr="00003D59">
              <w:t>ς διαπραγμάτευση σε ρυθμιζόμενες αγορές είναι καταλληλότερη για τις μεγαλύτερες και πιο ώριμες επιχειρήσεις, οι αγορές ανάπτυξης ΜΜΕ είναι γενικά καταλληλότερες για τις ΜΜΕ. Οι αγορές ανάπτυξης ΜΜΕ σχεδιάστηκαν αρχικά ως ειδικοί για τις ΜΜΕ τόποι διαπραγμά</w:t>
            </w:r>
            <w:r w:rsidRPr="00003D59">
              <w:t>τευσης με κανονιστική μεταχείριση που λαμβάνει υπόψη τις ιδιαιτερότητες των ΜΜΕ. Ωστόσο, δεν είναι ΜΜΕ όλες οι εταιρείες με τίτλους εισηγμένους σε αγορές ανάπτυξης ΜΜΕ. Η οδηγία 2014/65/ΕΕ του Ευρωπαϊκού Κοινοβουλίου και του Συμβουλίου</w:t>
            </w:r>
            <w:r w:rsidRPr="00003D59">
              <w:rPr>
                <w:vertAlign w:val="superscript"/>
              </w:rPr>
              <w:t>39</w:t>
            </w:r>
            <w:r w:rsidRPr="00003D59">
              <w:t xml:space="preserve"> απαιτεί οι ΜΜΕ να </w:t>
            </w:r>
            <w:r w:rsidRPr="00003D59">
              <w:t>αποτελούν τουλάχιστον το 50 % των εκδοτών χρηματοπιστωτικών μέσων που έχουν εισαχθεί προς διαπραγμάτευση σε αγορές ανάπτυξης ΜΜΕ. Οι εταιρείες εκτός των ΜΜΕ έχουν γενικά πιο ρευστούς τίτλους και, ως εκ τούτου, η εισαγωγή τους σε αγορές ανάπτυξης ΜΜΕ επιτρέ</w:t>
            </w:r>
            <w:r w:rsidRPr="00003D59">
              <w:t>πει στις εν λόγω αγορές να παράγουν υψηλότερες προμήθειες διαπραγμάτευσης για τη διατήρηση της κερδοφορίας του επιχειρηματικού τους μοντέλου. Ωστόσο, για να εξασφαλιστεί σαφήνεια για τους επενδυτές, όλοι οι εκδότες σε αγορές ανάπτυξης ΜΜΕ, ανεξάρτητα από τ</w:t>
            </w:r>
            <w:r w:rsidRPr="00003D59">
              <w:t xml:space="preserve">ο </w:t>
            </w:r>
            <w:r w:rsidRPr="00003D59">
              <w:lastRenderedPageBreak/>
              <w:t>μέγεθός τους, υπόκεινται επί του παρόντος στους ίδιους κανόνες. Επομένως, είναι σκόπιμο η θέσπιση του δικαιώματος υιοθέτησης δομών μετοχών με πολλαπλά δικαιώματα ψήφου να ισχύει για όλες τις εταιρείες που επιδιώκουν την εισαγωγή των μετοχών τους προς δια</w:t>
            </w:r>
            <w:r w:rsidRPr="00003D59">
              <w:t>πραγμάτευση σε αγορά ανάπτυξης ΜΜΕ για πρώτη φορά.</w:t>
            </w:r>
          </w:p>
        </w:tc>
        <w:tc>
          <w:tcPr>
            <w:tcW w:w="4876" w:type="dxa"/>
            <w:hideMark/>
          </w:tcPr>
          <w:p w:rsidR="00AB78F5" w:rsidRPr="00003D59" w:rsidRDefault="005B7788">
            <w:pPr>
              <w:pStyle w:val="Normal6"/>
              <w:rPr>
                <w:szCs w:val="24"/>
              </w:rPr>
            </w:pPr>
            <w:r w:rsidRPr="00003D59">
              <w:lastRenderedPageBreak/>
              <w:t>(7)</w:t>
            </w:r>
            <w:r w:rsidRPr="00003D59">
              <w:tab/>
              <w:t xml:space="preserve">Τα κράτη μέλη θα πρέπει να παρέχουν στις εταιρείες τη δυνατότητα να υιοθετούν δομές μετοχών με πολλαπλά δικαιώματα ψήφου που θα τους επιτρέπουν να επιδιώκουν την εισαγωγή προς διαπραγμάτευση σε </w:t>
            </w:r>
            <w:r w:rsidRPr="00003D59">
              <w:rPr>
                <w:b/>
                <w:i/>
              </w:rPr>
              <w:t>ρυθμιζό</w:t>
            </w:r>
            <w:r w:rsidRPr="00003D59">
              <w:rPr>
                <w:b/>
                <w:i/>
              </w:rPr>
              <w:t xml:space="preserve">μενη αγορά, </w:t>
            </w:r>
            <w:r w:rsidRPr="00003D59">
              <w:t>αγορά ανάπτυξης ΜΜΕ</w:t>
            </w:r>
            <w:r w:rsidRPr="00003D59">
              <w:rPr>
                <w:b/>
                <w:i/>
              </w:rPr>
              <w:t xml:space="preserve"> ή οποιονδήποτε άλλο ΠΜΔ</w:t>
            </w:r>
            <w:r w:rsidRPr="00003D59">
              <w:t xml:space="preserve"> χωρίς οι ελέγχοντες μέτοχοί τους να χρειάζεται να παραιτηθούν από τον έλεγχο. Ενώ η εισαγωγή προς διαπραγμάτευση σε ρυθμιζόμενες αγορές είναι καταλληλότερη για τις μεγαλύτερες και πιο ώριμες επιχειρήσ</w:t>
            </w:r>
            <w:r w:rsidRPr="00003D59">
              <w:t>εις, οι αγορές ανάπτυξης ΜΜΕ είναι γενικά καταλληλότερες για τις ΜΜΕ. Οι αγορές ανάπτυξης ΜΜΕ σχεδιάστηκαν αρχικά ως ειδικοί για τις ΜΜΕ τόποι διαπραγμάτευσης με κανονιστική μεταχείριση που λαμβάνει υπόψη τις ιδιαιτερότητες των ΜΜΕ. Ωστόσο, δεν είναι ΜΜΕ ό</w:t>
            </w:r>
            <w:r w:rsidRPr="00003D59">
              <w:t>λες οι εταιρείες με τίτλους εισηγμένους σε αγορές ανάπτυξης ΜΜΕ. Η οδηγία 2014/65/ΕΕ του Ευρωπαϊκού Κοινοβουλίου και του Συμβουλίου</w:t>
            </w:r>
            <w:r w:rsidRPr="00003D59">
              <w:rPr>
                <w:vertAlign w:val="superscript"/>
              </w:rPr>
              <w:t>39</w:t>
            </w:r>
            <w:r w:rsidRPr="00003D59">
              <w:t xml:space="preserve"> απαιτεί οι ΜΜΕ να αποτελούν τουλάχιστον το 50 % των εκδοτών χρηματοπιστωτικών μέσων που έχουν εισαχθεί προς διαπραγμάτευση</w:t>
            </w:r>
            <w:r w:rsidRPr="00003D59">
              <w:t xml:space="preserve"> σε αγορές ανάπτυξης ΜΜΕ. Οι εταιρείες εκτός των ΜΜΕ έχουν γενικά πιο ρευστούς τίτλους και, ως εκ τούτου, η εισαγωγή τους σε αγορές ανάπτυξης ΜΜΕ επιτρέπει στις εν λόγω αγορές να παράγουν υψηλότερες προμήθειες διαπραγμάτευσης για τη διατήρηση της κερδοφορί</w:t>
            </w:r>
            <w:r w:rsidRPr="00003D59">
              <w:t xml:space="preserve">ας του επιχειρηματικού τους μοντέλου. Ωστόσο, για να εξασφαλιστεί σαφήνεια για τους </w:t>
            </w:r>
            <w:r w:rsidRPr="00003D59">
              <w:lastRenderedPageBreak/>
              <w:t xml:space="preserve">επενδυτές, όλοι οι εκδότες σε αγορές ανάπτυξης ΜΜΕ, ανεξάρτητα από το μέγεθός τους, υπόκεινται επί του παρόντος στους ίδιους κανόνες. Επομένως, είναι σκόπιμο η θέσπιση του </w:t>
            </w:r>
            <w:r w:rsidRPr="00003D59">
              <w:t>δικαιώματος υιοθέτησης δομών μετοχών με πολλαπλά δικαιώματα ψήφου να ισχύει για όλες τις εταιρείες που επιδιώκουν την εισαγωγή των μετοχών τους προς διαπραγμάτευση σε αγορά ανάπτυξης ΜΜΕ για πρώτη φορά.</w:t>
            </w:r>
          </w:p>
        </w:tc>
      </w:tr>
      <w:tr w:rsidR="00F87417" w:rsidRPr="00003D59" w:rsidTr="00AB78F5">
        <w:trPr>
          <w:jc w:val="center"/>
        </w:trPr>
        <w:tc>
          <w:tcPr>
            <w:tcW w:w="4876" w:type="dxa"/>
            <w:hideMark/>
          </w:tcPr>
          <w:p w:rsidR="00AB78F5" w:rsidRPr="00003D59" w:rsidRDefault="005B7788">
            <w:pPr>
              <w:pStyle w:val="Normal6"/>
            </w:pPr>
            <w:r w:rsidRPr="00003D59">
              <w:lastRenderedPageBreak/>
              <w:t>__________________</w:t>
            </w:r>
          </w:p>
        </w:tc>
        <w:tc>
          <w:tcPr>
            <w:tcW w:w="4876" w:type="dxa"/>
            <w:hideMark/>
          </w:tcPr>
          <w:p w:rsidR="00AB78F5" w:rsidRPr="00003D59" w:rsidRDefault="005B7788">
            <w:pPr>
              <w:pStyle w:val="Normal6"/>
              <w:rPr>
                <w:szCs w:val="24"/>
              </w:rPr>
            </w:pPr>
            <w:r w:rsidRPr="00003D59">
              <w:t>__________________</w:t>
            </w:r>
          </w:p>
        </w:tc>
      </w:tr>
      <w:tr w:rsidR="00F87417" w:rsidRPr="00003D59" w:rsidTr="00AB78F5">
        <w:trPr>
          <w:jc w:val="center"/>
        </w:trPr>
        <w:tc>
          <w:tcPr>
            <w:tcW w:w="4876" w:type="dxa"/>
            <w:hideMark/>
          </w:tcPr>
          <w:p w:rsidR="00AB78F5" w:rsidRPr="00003D59" w:rsidRDefault="005B7788">
            <w:pPr>
              <w:pStyle w:val="Normal6"/>
            </w:pPr>
            <w:r w:rsidRPr="00003D59">
              <w:rPr>
                <w:vertAlign w:val="superscript"/>
              </w:rPr>
              <w:t>39</w:t>
            </w:r>
            <w:r w:rsidRPr="00003D59">
              <w:t xml:space="preserve"> Οδηγία 201</w:t>
            </w:r>
            <w:r w:rsidRPr="00003D59">
              <w:t>4/65/ΕΕ του Ευρωπαϊκού Κοινοβουλίου και του Συμβουλίου, της 15ης Μαΐου 2014, για τις αγορές χρηματοπιστωτικών μέσων και την τροποποίηση της οδηγίας 2002/92/ΕΚ και της οδηγίας 2011/61/ΕΕ (ΕΕ L 173 της 12.6.2014, σ. 349).</w:t>
            </w:r>
          </w:p>
        </w:tc>
        <w:tc>
          <w:tcPr>
            <w:tcW w:w="4876" w:type="dxa"/>
            <w:hideMark/>
          </w:tcPr>
          <w:p w:rsidR="00AB78F5" w:rsidRPr="00003D59" w:rsidRDefault="005B7788">
            <w:pPr>
              <w:pStyle w:val="Normal6"/>
              <w:rPr>
                <w:szCs w:val="24"/>
              </w:rPr>
            </w:pPr>
            <w:r w:rsidRPr="00003D59">
              <w:rPr>
                <w:vertAlign w:val="superscript"/>
              </w:rPr>
              <w:t>39</w:t>
            </w:r>
            <w:r w:rsidRPr="00003D59">
              <w:t xml:space="preserve"> Οδηγία 2014/65/ΕΕ του Ευρωπαϊκού </w:t>
            </w:r>
            <w:r w:rsidRPr="00003D59">
              <w:t>Κοινοβουλίου και του Συμβουλίου, της 15ης Μαΐου 2014, για τις αγορές χρηματοπιστωτικών μέσων και την τροποποίηση της οδηγίας 2002/92/ΕΚ και της οδηγίας 2011/61/ΕΕ (ΕΕ L 173 της 12.6.2014, σ. 349).</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54</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Markus Ferber, Inese Vaidere</w:t>
      </w:r>
      <w:r w:rsidRPr="005B7788">
        <w:rPr>
          <w:rStyle w:val="HideTWBExt"/>
          <w:b w:val="0"/>
          <w:lang w:val="fr-BE"/>
        </w:rPr>
        <w:t>&lt;/Members&gt;</w:t>
      </w:r>
    </w:p>
    <w:p w:rsidR="00AB78F5" w:rsidRPr="005B7788" w:rsidRDefault="005B7788" w:rsidP="00AB78F5">
      <w:pPr>
        <w:rPr>
          <w:lang w:val="fr-BE"/>
        </w:rPr>
      </w:pPr>
      <w:r w:rsidRPr="005B7788">
        <w:rPr>
          <w:rStyle w:val="HideTWBExt"/>
          <w:lang w:val="fr-BE"/>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7</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(7)</w:t>
            </w:r>
            <w:r w:rsidRPr="00003D59">
              <w:tab/>
              <w:t xml:space="preserve">Τα κράτη μέλη θα πρέπει να </w:t>
            </w:r>
            <w:r w:rsidRPr="00003D59">
              <w:t>παρέχουν στις εταιρείες τη δυνατότητα να υιοθετούν δομές μετοχών με πολλαπλά δικαιώματα ψήφου που θα τους επιτρέπουν να επιδιώκουν την εισαγωγή προς διαπραγμάτευση σε αγορά ανάπτυξης ΜΜΕ χωρίς οι ελέγχοντες μέτοχοί τους να χρειάζεται να παραιτηθούν από τον</w:t>
            </w:r>
            <w:r w:rsidRPr="00003D59">
              <w:t xml:space="preserve"> έλεγχο. Ενώ η εισαγωγή προς διαπραγμάτευση σε ρυθμιζόμενες αγορές είναι καταλληλότερη για τις μεγαλύτερες και πιο ώριμες επιχειρήσεις, οι αγορές ανάπτυξης ΜΜΕ είναι γενικά καταλληλότερες για τις ΜΜΕ. Οι αγορές ανάπτυξης ΜΜΕ σχεδιάστηκαν αρχικά ως ειδικοί </w:t>
            </w:r>
            <w:r w:rsidRPr="00003D59">
              <w:t xml:space="preserve">για τις ΜΜΕ τόποι διαπραγμάτευσης με κανονιστική </w:t>
            </w:r>
            <w:r w:rsidRPr="00003D59">
              <w:lastRenderedPageBreak/>
              <w:t>μεταχείριση που λαμβάνει υπόψη τις ιδιαιτερότητες των ΜΜΕ. Ωστόσο, δεν είναι ΜΜΕ όλες οι εταιρείες με τίτλους εισηγμένους σε αγορές ανάπτυξης ΜΜΕ. Η οδηγία 2014/65/ΕΕ του Ευρωπαϊκού Κοινοβουλίου και του Συμβ</w:t>
            </w:r>
            <w:r w:rsidRPr="00003D59">
              <w:t>ουλίου</w:t>
            </w:r>
            <w:r w:rsidRPr="00003D59">
              <w:rPr>
                <w:vertAlign w:val="superscript"/>
              </w:rPr>
              <w:t>39</w:t>
            </w:r>
            <w:r w:rsidRPr="00003D59">
              <w:t xml:space="preserve"> απαιτεί οι ΜΜΕ να αποτελούν τουλάχιστον το 50 % των εκδοτών χρηματοπιστωτικών μέσων που έχουν εισαχθεί προς διαπραγμάτευση σε αγορές ανάπτυξης ΜΜΕ. Οι εταιρείες εκτός των ΜΜΕ έχουν γενικά πιο ρευστούς τίτλους και, ως εκ τούτου, η εισαγωγή τους σε </w:t>
            </w:r>
            <w:r w:rsidRPr="00003D59">
              <w:t>αγορές ανάπτυξης ΜΜΕ επιτρέπει στις εν λόγω αγορές να παράγουν υψηλότερες προμήθειες διαπραγμάτευσης για τη διατήρηση της κερδοφορίας του επιχειρηματικού τους μοντέλου. Ωστόσο, για να εξασφαλιστεί σαφήνεια για τους επενδυτές, όλοι οι εκδότες σε αγορές ανάπ</w:t>
            </w:r>
            <w:r w:rsidRPr="00003D59">
              <w:t>τυξης ΜΜΕ, ανεξάρτητα από το μέγεθός τους, υπόκεινται επί του παρόντος στους ίδιους κανόνες. Επομένως, είναι σκόπιμο η θέσπιση του δικαιώματος υιοθέτησης δομών μετοχών με πολλαπλά δικαιώματα ψήφου να ισχύει για όλες τις εταιρείες που επιδιώκουν την εισαγωγ</w:t>
            </w:r>
            <w:r w:rsidRPr="00003D59">
              <w:t>ή των μετοχών τους προς διαπραγμάτευση σε αγορά ανάπτυξης ΜΜΕ για πρώτη φορά.</w:t>
            </w:r>
          </w:p>
        </w:tc>
        <w:tc>
          <w:tcPr>
            <w:tcW w:w="4876" w:type="dxa"/>
            <w:hideMark/>
          </w:tcPr>
          <w:p w:rsidR="00AB78F5" w:rsidRPr="00003D59" w:rsidRDefault="005B7788">
            <w:pPr>
              <w:pStyle w:val="Normal6"/>
              <w:rPr>
                <w:szCs w:val="24"/>
              </w:rPr>
            </w:pPr>
            <w:r w:rsidRPr="00003D59">
              <w:lastRenderedPageBreak/>
              <w:t>(7)</w:t>
            </w:r>
            <w:r w:rsidRPr="00003D59">
              <w:tab/>
              <w:t>Τα κράτη μέλη θα πρέπει να παρέχουν στις εταιρείες τη δυνατότητα να υιοθετούν δομές μετοχών με πολλαπλά δικαιώματα ψήφου που θα τους επιτρέπουν να επιδιώκουν την εισαγωγή προ</w:t>
            </w:r>
            <w:r w:rsidRPr="00003D59">
              <w:t xml:space="preserve">ς διαπραγμάτευση σε </w:t>
            </w:r>
            <w:r w:rsidRPr="00003D59">
              <w:rPr>
                <w:b/>
                <w:i/>
              </w:rPr>
              <w:t xml:space="preserve">ρυθμιζόμενη αγορά ή </w:t>
            </w:r>
            <w:r w:rsidRPr="00003D59">
              <w:t>αγορά ανάπτυξης ΜΜΕ χωρίς οι ελέγχοντες μέτοχοί τους να χρειάζεται να παραιτηθούν από τον έλεγχο. Ενώ η εισαγωγή προς διαπραγμάτευση σε ρυθμιζόμενες αγορές είναι καταλληλότερη για τις μεγαλύτερες και πιο ώριμες επιχε</w:t>
            </w:r>
            <w:r w:rsidRPr="00003D59">
              <w:t xml:space="preserve">ιρήσεις, οι αγορές ανάπτυξης ΜΜΕ είναι γενικά καταλληλότερες για τις ΜΜΕ. Οι αγορές ανάπτυξης ΜΜΕ σχεδιάστηκαν αρχικά ως ειδικοί για τις ΜΜΕ τόποι </w:t>
            </w:r>
            <w:r w:rsidRPr="00003D59">
              <w:lastRenderedPageBreak/>
              <w:t>διαπραγμάτευσης με κανονιστική μεταχείριση που λαμβάνει υπόψη τις ιδιαιτερότητες των ΜΜΕ. Ωστόσο, δεν είναι Μ</w:t>
            </w:r>
            <w:r w:rsidRPr="00003D59">
              <w:t>ΜΕ όλες οι εταιρείες με τίτλους εισηγμένους σε αγορές ανάπτυξης ΜΜΕ. Η οδηγία 2014/65/ΕΕ του Ευρωπαϊκού Κοινοβουλίου και του Συμβουλίου</w:t>
            </w:r>
            <w:r w:rsidRPr="00003D59">
              <w:rPr>
                <w:vertAlign w:val="superscript"/>
              </w:rPr>
              <w:t>39</w:t>
            </w:r>
            <w:r w:rsidRPr="00003D59">
              <w:t xml:space="preserve"> απαιτεί οι ΜΜΕ να αποτελούν τουλάχιστον το 50 % των εκδοτών χρηματοπιστωτικών μέσων που έχουν εισαχθεί προς διαπραγμάτ</w:t>
            </w:r>
            <w:r w:rsidRPr="00003D59">
              <w:t>ευση σε αγορές ανάπτυξης ΜΜΕ. Οι εταιρείες εκτός των ΜΜΕ έχουν γενικά πιο ρευστούς τίτλους και, ως εκ τούτου, η εισαγωγή τους σε αγορές ανάπτυξης ΜΜΕ επιτρέπει στις εν λόγω αγορές να παράγουν υψηλότερες προμήθειες διαπραγμάτευσης για τη διατήρηση της κερδο</w:t>
            </w:r>
            <w:r w:rsidRPr="00003D59">
              <w:t xml:space="preserve">φορίας του επιχειρηματικού τους μοντέλου. Ωστόσο, για να εξασφαλιστεί σαφήνεια για τους επενδυτές, όλοι οι εκδότες σε αγορές ανάπτυξης ΜΜΕ, ανεξάρτητα από το μέγεθός τους, υπόκεινται επί του παρόντος στους ίδιους κανόνες. Επομένως, είναι σκόπιμο η θέσπιση </w:t>
            </w:r>
            <w:r w:rsidRPr="00003D59">
              <w:t>του δικαιώματος υιοθέτησης δομών μετοχών με πολλαπλά δικαιώματα ψήφου να ισχύει για όλες τις εταιρείες που επιδιώκουν την εισαγωγή των μετοχών τους προς διαπραγμάτευση σε</w:t>
            </w:r>
            <w:r w:rsidRPr="00003D59">
              <w:rPr>
                <w:b/>
                <w:i/>
              </w:rPr>
              <w:t xml:space="preserve"> ρυθμιζόμενη αγορά ή</w:t>
            </w:r>
            <w:r w:rsidRPr="00003D59">
              <w:t xml:space="preserve"> αγορά ανάπτυξης ΜΜΕ για πρώτη φορά.</w:t>
            </w:r>
          </w:p>
        </w:tc>
      </w:tr>
      <w:tr w:rsidR="00F87417" w:rsidRPr="00003D59" w:rsidTr="00AB78F5">
        <w:trPr>
          <w:jc w:val="center"/>
        </w:trPr>
        <w:tc>
          <w:tcPr>
            <w:tcW w:w="4876" w:type="dxa"/>
            <w:hideMark/>
          </w:tcPr>
          <w:p w:rsidR="00AB78F5" w:rsidRPr="00003D59" w:rsidRDefault="005B7788">
            <w:pPr>
              <w:pStyle w:val="Normal6"/>
            </w:pPr>
            <w:r w:rsidRPr="00003D59">
              <w:lastRenderedPageBreak/>
              <w:t>__________________</w:t>
            </w:r>
          </w:p>
        </w:tc>
        <w:tc>
          <w:tcPr>
            <w:tcW w:w="4876" w:type="dxa"/>
            <w:hideMark/>
          </w:tcPr>
          <w:p w:rsidR="00AB78F5" w:rsidRPr="00003D59" w:rsidRDefault="005B7788">
            <w:pPr>
              <w:pStyle w:val="Normal6"/>
              <w:rPr>
                <w:szCs w:val="24"/>
              </w:rPr>
            </w:pPr>
            <w:r w:rsidRPr="00003D59">
              <w:t>_________</w:t>
            </w:r>
            <w:r w:rsidRPr="00003D59">
              <w:t>_________</w:t>
            </w:r>
          </w:p>
        </w:tc>
      </w:tr>
      <w:tr w:rsidR="00F87417" w:rsidRPr="00003D59" w:rsidTr="00AB78F5">
        <w:trPr>
          <w:jc w:val="center"/>
        </w:trPr>
        <w:tc>
          <w:tcPr>
            <w:tcW w:w="4876" w:type="dxa"/>
            <w:hideMark/>
          </w:tcPr>
          <w:p w:rsidR="00AB78F5" w:rsidRPr="00003D59" w:rsidRDefault="005B7788">
            <w:pPr>
              <w:pStyle w:val="Normal6"/>
            </w:pPr>
            <w:r w:rsidRPr="00003D59">
              <w:rPr>
                <w:vertAlign w:val="superscript"/>
              </w:rPr>
              <w:t>39</w:t>
            </w:r>
            <w:r w:rsidRPr="00003D59">
              <w:t xml:space="preserve"> Οδηγία 2014/65/ΕΕ του Ευρωπαϊκού Κοινοβουλίου και του Συμβουλίου, της 15ης Μαΐου 2014, για τις αγορές χρηματοπιστωτικών μέσων και την τροποποίηση της οδηγίας 2002/92/ΕΚ και της οδηγίας 2011/61/ΕΕ (ΕΕ L 173 της 12.6.2014, σ. 349).</w:t>
            </w:r>
          </w:p>
        </w:tc>
        <w:tc>
          <w:tcPr>
            <w:tcW w:w="4876" w:type="dxa"/>
            <w:hideMark/>
          </w:tcPr>
          <w:p w:rsidR="00AB78F5" w:rsidRPr="00003D59" w:rsidRDefault="005B7788">
            <w:pPr>
              <w:pStyle w:val="Normal6"/>
              <w:rPr>
                <w:szCs w:val="24"/>
              </w:rPr>
            </w:pPr>
            <w:r w:rsidRPr="00003D59">
              <w:rPr>
                <w:vertAlign w:val="superscript"/>
              </w:rPr>
              <w:t>39</w:t>
            </w:r>
            <w:r w:rsidRPr="00003D59">
              <w:t xml:space="preserve"> Οδηγία 20</w:t>
            </w:r>
            <w:r w:rsidRPr="00003D59">
              <w:t>14/65/ΕΕ του Ευρωπαϊκού Κοινοβουλίου και του Συμβουλίου, της 15ης Μαΐου 2014, για τις αγορές χρηματοπιστωτικών μέσων και την τροποποίηση της οδηγίας 2002/92/ΕΚ και της οδηγίας 2011/61/ΕΕ (ΕΕ L 173 της 12.6.2014, σ. 349).</w:t>
            </w:r>
          </w:p>
        </w:tc>
      </w:tr>
    </w:tbl>
    <w:p w:rsidR="00AB78F5" w:rsidRPr="005B7788" w:rsidRDefault="005B7788" w:rsidP="00AB78F5">
      <w:pPr>
        <w:pStyle w:val="Olang"/>
        <w:rPr>
          <w:lang w:val="nl-NL"/>
        </w:rPr>
      </w:pPr>
      <w:r w:rsidRPr="005B7788">
        <w:rPr>
          <w:noProof w:val="0"/>
          <w:lang w:val="nl-NL"/>
        </w:rPr>
        <w:t xml:space="preserve">Or. </w:t>
      </w:r>
      <w:r w:rsidRPr="005B7788">
        <w:rPr>
          <w:rStyle w:val="HideTWBExt"/>
          <w:noProof w:val="0"/>
          <w:lang w:val="nl-NL"/>
        </w:rPr>
        <w:t>&lt;Original&gt;</w:t>
      </w:r>
      <w:r w:rsidRPr="005B7788">
        <w:rPr>
          <w:rStyle w:val="HideTWBInt"/>
          <w:noProof w:val="0"/>
          <w:lang w:val="nl-NL"/>
        </w:rPr>
        <w:t>{EN}</w:t>
      </w:r>
      <w:r w:rsidRPr="005B7788">
        <w:rPr>
          <w:noProof w:val="0"/>
          <w:lang w:val="nl-NL"/>
        </w:rPr>
        <w:t>en</w:t>
      </w:r>
      <w:r w:rsidRPr="005B7788">
        <w:rPr>
          <w:rStyle w:val="HideTWBExt"/>
          <w:noProof w:val="0"/>
          <w:lang w:val="nl-NL"/>
        </w:rPr>
        <w:t>&lt;/Original&gt;</w:t>
      </w:r>
    </w:p>
    <w:p w:rsidR="00AB78F5" w:rsidRPr="005B7788" w:rsidRDefault="005B7788" w:rsidP="00AB78F5">
      <w:pPr>
        <w:rPr>
          <w:lang w:val="nl-NL"/>
        </w:rPr>
      </w:pPr>
      <w:r w:rsidRPr="005B7788">
        <w:rPr>
          <w:rStyle w:val="HideTWBExt"/>
          <w:lang w:val="nl-NL"/>
        </w:rPr>
        <w:t>&lt;/Amend&gt;</w:t>
      </w:r>
    </w:p>
    <w:p w:rsidR="00AB78F5" w:rsidRPr="005B7788" w:rsidRDefault="005B7788" w:rsidP="00AB78F5">
      <w:pPr>
        <w:pStyle w:val="AMNumberTabs0"/>
        <w:keepNext/>
        <w:rPr>
          <w:lang w:val="nl-NL"/>
        </w:rPr>
      </w:pPr>
      <w:r w:rsidRPr="005B7788">
        <w:rPr>
          <w:rStyle w:val="HideTWBExt"/>
          <w:b w:val="0"/>
          <w:lang w:val="nl-NL"/>
        </w:rPr>
        <w:t>&lt;Amend&gt;</w:t>
      </w:r>
      <w:r w:rsidRPr="00003D59">
        <w:t>Τροπολογία</w:t>
      </w:r>
      <w:r w:rsidRPr="005B7788">
        <w:rPr>
          <w:lang w:val="nl-NL"/>
        </w:rPr>
        <w:tab/>
      </w:r>
      <w:r w:rsidRPr="005B7788">
        <w:rPr>
          <w:lang w:val="nl-NL"/>
        </w:rPr>
        <w:tab/>
      </w:r>
      <w:r w:rsidRPr="005B7788">
        <w:rPr>
          <w:rStyle w:val="HideTWBExt"/>
          <w:b w:val="0"/>
          <w:lang w:val="nl-NL"/>
        </w:rPr>
        <w:t>&lt;NumAm&gt;</w:t>
      </w:r>
      <w:r w:rsidRPr="005B7788">
        <w:rPr>
          <w:lang w:val="nl-NL"/>
        </w:rPr>
        <w:t>55</w:t>
      </w:r>
      <w:r w:rsidRPr="005B7788">
        <w:rPr>
          <w:rStyle w:val="HideTWBExt"/>
          <w:b w:val="0"/>
          <w:lang w:val="nl-NL"/>
        </w:rPr>
        <w:t>&lt;/NumAm&gt;</w:t>
      </w:r>
    </w:p>
    <w:p w:rsidR="00AB78F5" w:rsidRPr="005B7788" w:rsidRDefault="005B7788" w:rsidP="00AB78F5">
      <w:pPr>
        <w:pStyle w:val="NormalBold"/>
        <w:rPr>
          <w:lang w:val="nl-NL"/>
        </w:rPr>
      </w:pPr>
      <w:r w:rsidRPr="005B7788">
        <w:rPr>
          <w:rStyle w:val="HideTWBExt"/>
          <w:b w:val="0"/>
          <w:lang w:val="nl-NL"/>
        </w:rPr>
        <w:t>&lt;RepeatBlock-By&gt;&lt;Members&gt;</w:t>
      </w:r>
      <w:r w:rsidRPr="005B7788">
        <w:rPr>
          <w:lang w:val="nl-NL"/>
        </w:rPr>
        <w:t>Johan Van Overtveldt</w:t>
      </w:r>
      <w:r w:rsidRPr="005B7788">
        <w:rPr>
          <w:rStyle w:val="HideTWBExt"/>
          <w:b w:val="0"/>
          <w:lang w:val="nl-NL"/>
        </w:rPr>
        <w:t>&lt;/Members&gt;</w:t>
      </w:r>
    </w:p>
    <w:p w:rsidR="00AB78F5" w:rsidRPr="005B7788" w:rsidRDefault="005B7788" w:rsidP="00AB78F5">
      <w:pPr>
        <w:rPr>
          <w:lang w:val="nl-NL"/>
        </w:rPr>
      </w:pPr>
      <w:r w:rsidRPr="005B7788">
        <w:rPr>
          <w:rStyle w:val="HideTWBExt"/>
          <w:lang w:val="nl-NL"/>
        </w:rPr>
        <w:t>&lt;/RepeatBlock-By&gt;</w:t>
      </w:r>
    </w:p>
    <w:p w:rsidR="00AB78F5" w:rsidRPr="00003D59" w:rsidRDefault="005B7788" w:rsidP="00AB78F5">
      <w:pPr>
        <w:pStyle w:val="NormalBold"/>
        <w:keepNext/>
      </w:pPr>
      <w:r w:rsidRPr="00003D59">
        <w:rPr>
          <w:rStyle w:val="HideTWBExt"/>
          <w:b w:val="0"/>
        </w:rPr>
        <w:lastRenderedPageBreak/>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8</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(8)</w:t>
            </w:r>
            <w:r w:rsidRPr="00003D59">
              <w:tab/>
            </w:r>
            <w:r w:rsidRPr="00003D59">
              <w:t xml:space="preserve">Τα κράτη μέλη θα πρέπει να έχουν τη δυνατότητα να θεσπίζουν ή να διατηρούν σε ισχύ εθνικές διατάξεις που επιτρέπουν στις εταιρείες να υιοθετούν αυτές τις δομές για σκοπούς άλλους από την πρώτη εισαγωγή μετοχών προς διαπραγμάτευση σε </w:t>
            </w:r>
            <w:r w:rsidRPr="00003D59">
              <w:rPr>
                <w:b/>
                <w:i/>
              </w:rPr>
              <w:t>αγορά ανάπτυξης ΜΜΕ. Αυ</w:t>
            </w:r>
            <w:r w:rsidRPr="00003D59">
              <w:rPr>
                <w:b/>
                <w:i/>
              </w:rPr>
              <w:t>τό περιλαμβάνει την παροχή στις εταιρείες της δυνατότητας να υιοθετούν μετοχές με πολλαπλά δικαιώματα ψήφου όταν έχουν ήδη εισαχθεί προς διαπραγμάτευση, όταν επιδιώκουν την εισαγωγή τους σε πολυμερή μηχανισμό διαπραγμάτευσης που δεν έχει καταχωριστεί ως αγ</w:t>
            </w:r>
            <w:r w:rsidRPr="00003D59">
              <w:rPr>
                <w:b/>
                <w:i/>
              </w:rPr>
              <w:t xml:space="preserve">ορά ανάπτυξης ΜΜΕ ή σε </w:t>
            </w:r>
            <w:r w:rsidRPr="00003D59">
              <w:t>ρυθμιζόμενη αγορά</w:t>
            </w:r>
            <w:r w:rsidRPr="00003D59">
              <w:rPr>
                <w:b/>
                <w:i/>
              </w:rPr>
              <w:t>,</w:t>
            </w:r>
            <w:r w:rsidRPr="00003D59">
              <w:t xml:space="preserve"> ή </w:t>
            </w:r>
            <w:r w:rsidRPr="00003D59">
              <w:rPr>
                <w:b/>
                <w:i/>
              </w:rPr>
              <w:t>τη διασφάλιση ότι οι ιδιωτικές εταιρείες μπορούν να υιοθετούν δομές μετοχών με πολλαπλά δικαιώματα ψήφου, ανεξάρτητα από το αν προτίθενται να ζητήσουν την εισαγωγή των μετοχών τους προς διαπραγμάτευση</w:t>
            </w:r>
            <w:r w:rsidRPr="00003D59">
              <w:t>. Στο πλαίσι</w:t>
            </w:r>
            <w:r w:rsidRPr="00003D59">
              <w:t>ο αυτό, μπορεί επίσης να περιλαμβάνονται περιπτώσεις στις οποίες εταιρείες μεταφέρονται από αγορά ανάπτυξης ΜΜΕ σε ρυθμιζόμενη αγορά, διατηρώντας ταυτόχρονα μετοχές με πολλαπλά δικαιώματα ψήφου.</w:t>
            </w:r>
          </w:p>
        </w:tc>
        <w:tc>
          <w:tcPr>
            <w:tcW w:w="4876" w:type="dxa"/>
            <w:hideMark/>
          </w:tcPr>
          <w:p w:rsidR="00AB78F5" w:rsidRPr="00003D59" w:rsidRDefault="005B7788">
            <w:pPr>
              <w:pStyle w:val="Normal6"/>
              <w:rPr>
                <w:szCs w:val="24"/>
              </w:rPr>
            </w:pPr>
            <w:r w:rsidRPr="00003D59">
              <w:t>(8)</w:t>
            </w:r>
            <w:r w:rsidRPr="00003D59">
              <w:tab/>
              <w:t>Τα κράτη μέλη θα πρέπει να έχουν τη δυνατότητα να θεσπίζο</w:t>
            </w:r>
            <w:r w:rsidRPr="00003D59">
              <w:t xml:space="preserve">υν ή να διατηρούν σε ισχύ εθνικές διατάξεις που επιτρέπουν στις εταιρείες να υιοθετούν αυτές τις δομές για σκοπούς άλλους από την πρώτη εισαγωγή μετοχών προς διαπραγμάτευση σε </w:t>
            </w:r>
            <w:r w:rsidRPr="00003D59">
              <w:rPr>
                <w:b/>
                <w:i/>
              </w:rPr>
              <w:t>ρυθμιζόμενη αγορά ή</w:t>
            </w:r>
            <w:r w:rsidRPr="00003D59">
              <w:t xml:space="preserve"> αγορά ανάπτυξης ΜΜΕ. Στο πλαίσιο αυτό, μπορεί επίσης να περι</w:t>
            </w:r>
            <w:r w:rsidRPr="00003D59">
              <w:t>λαμβάνονται περιπτώσεις στις οποίες εταιρείες μεταφέρονται από αγορά ανάπτυξης ΜΜΕ σε ρυθμιζόμενη αγορά, διατηρώντας ταυτόχρονα μετοχές με πολλαπλά δικαιώματα ψήφου.</w:t>
            </w:r>
          </w:p>
        </w:tc>
      </w:tr>
    </w:tbl>
    <w:p w:rsidR="00AB78F5" w:rsidRPr="005B7788" w:rsidRDefault="005B7788" w:rsidP="00AB78F5">
      <w:pPr>
        <w:pStyle w:val="Olang"/>
        <w:rPr>
          <w:lang w:val="pt-PT"/>
        </w:rPr>
      </w:pPr>
      <w:r w:rsidRPr="005B7788">
        <w:rPr>
          <w:noProof w:val="0"/>
          <w:lang w:val="pt-PT"/>
        </w:rPr>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56</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Eva Maria Poptcheva</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8</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(8)</w:t>
            </w:r>
            <w:r w:rsidRPr="00003D59">
              <w:tab/>
              <w:t xml:space="preserve">Τα κράτη μέλη θα πρέπει να έχουν τη δυνατότητα να </w:t>
            </w:r>
            <w:r w:rsidRPr="00003D59">
              <w:t xml:space="preserve">θεσπίζουν ή να διατηρούν σε ισχύ εθνικές διατάξεις που </w:t>
            </w:r>
            <w:r w:rsidRPr="00003D59">
              <w:lastRenderedPageBreak/>
              <w:t>επιτρέπουν στις εταιρείες να υιοθετούν αυτές τις δομές για σκοπούς άλλους από την πρώτη εισαγωγή μετοχών προς διαπραγμάτευση σε αγορά ανάπτυξης ΜΜΕ. Αυτό περιλαμβάνει την παροχή στις εταιρείες της δυνα</w:t>
            </w:r>
            <w:r w:rsidRPr="00003D59">
              <w:t>τότητας να υιοθετούν μετοχές με πολλαπλά δικαιώματα ψήφου όταν έχουν ήδη εισαχθεί προς διαπραγμάτευση</w:t>
            </w:r>
            <w:r w:rsidRPr="00003D59">
              <w:rPr>
                <w:b/>
                <w:i/>
              </w:rPr>
              <w:t>, όταν επιδιώκουν την εισαγωγή τους σε πολυμερή μηχανισμό διαπραγμάτευσης που δεν έχει καταχωριστεί ως αγορά ανάπτυξης ΜΜΕ ή σε ρυθμιζόμενη αγορά,</w:t>
            </w:r>
            <w:r w:rsidRPr="00003D59">
              <w:t xml:space="preserve"> ή τη δια</w:t>
            </w:r>
            <w:r w:rsidRPr="00003D59">
              <w:t xml:space="preserve">σφάλιση ότι οι ιδιωτικές εταιρείες μπορούν να υιοθετούν δομές μετοχών με πολλαπλά δικαιώματα ψήφου, ανεξάρτητα από το αν προτίθενται να ζητήσουν την εισαγωγή των μετοχών τους προς διαπραγμάτευση. </w:t>
            </w:r>
            <w:r w:rsidRPr="00003D59">
              <w:rPr>
                <w:b/>
                <w:i/>
              </w:rPr>
              <w:t>Στο πλαίσιο αυτό, μπορεί επίσης να περιλαμβάνονται περιπτώσε</w:t>
            </w:r>
            <w:r w:rsidRPr="00003D59">
              <w:rPr>
                <w:b/>
                <w:i/>
              </w:rPr>
              <w:t>ις στις οποίες εταιρείες μεταφέρονται από αγορά ανάπτυξης ΜΜΕ σε ρυθμιζόμενη αγορά, διατηρώντας ταυτόχρονα μετοχές με πολλαπλά δικαιώματα ψήφου.</w:t>
            </w:r>
          </w:p>
        </w:tc>
        <w:tc>
          <w:tcPr>
            <w:tcW w:w="4876" w:type="dxa"/>
            <w:hideMark/>
          </w:tcPr>
          <w:p w:rsidR="00AB78F5" w:rsidRPr="00003D59" w:rsidRDefault="005B7788">
            <w:pPr>
              <w:pStyle w:val="Normal6"/>
              <w:rPr>
                <w:szCs w:val="24"/>
              </w:rPr>
            </w:pPr>
            <w:r w:rsidRPr="00003D59">
              <w:lastRenderedPageBreak/>
              <w:t>(8)</w:t>
            </w:r>
            <w:r w:rsidRPr="00003D59">
              <w:tab/>
              <w:t xml:space="preserve">Τα κράτη μέλη θα πρέπει να έχουν τη δυνατότητα να θεσπίζουν ή να διατηρούν σε ισχύ εθνικές διατάξεις που </w:t>
            </w:r>
            <w:r w:rsidRPr="00003D59">
              <w:lastRenderedPageBreak/>
              <w:t>επ</w:t>
            </w:r>
            <w:r w:rsidRPr="00003D59">
              <w:t xml:space="preserve">ιτρέπουν στις εταιρείες να υιοθετούν αυτές τις δομές για σκοπούς άλλους από την πρώτη εισαγωγή μετοχών προς διαπραγμάτευση σε </w:t>
            </w:r>
            <w:r w:rsidRPr="00003D59">
              <w:rPr>
                <w:b/>
                <w:i/>
              </w:rPr>
              <w:t xml:space="preserve">ρυθμιζόμενη αγορά, </w:t>
            </w:r>
            <w:r w:rsidRPr="00003D59">
              <w:t>αγορά ανάπτυξης ΜΜΕ</w:t>
            </w:r>
            <w:r w:rsidRPr="00003D59">
              <w:rPr>
                <w:b/>
                <w:i/>
              </w:rPr>
              <w:t xml:space="preserve"> ή οποιονδήποτε άλλο ΠΜΔ</w:t>
            </w:r>
            <w:r w:rsidRPr="00003D59">
              <w:t>. Αυτό περιλαμβάνει την παροχή στις εταιρείες της δυνατότητας να υιο</w:t>
            </w:r>
            <w:r w:rsidRPr="00003D59">
              <w:t>θετούν μετοχές με πολλαπλά δικαιώματα ψήφου όταν έχουν ήδη εισαχθεί προς διαπραγμάτευση ή τη διασφάλιση ότι οι ιδιωτικές εταιρείες μπορούν να υιοθετούν δομές μετοχών με πολλαπλά δικαιώματα ψήφου, ανεξάρτητα από το αν προτίθενται να ζητήσουν την εισαγωγή τω</w:t>
            </w:r>
            <w:r w:rsidRPr="00003D59">
              <w:t>ν μετοχών τους προς διαπραγμάτευση.</w:t>
            </w:r>
          </w:p>
        </w:tc>
      </w:tr>
    </w:tbl>
    <w:p w:rsidR="00AB78F5" w:rsidRPr="005B7788" w:rsidRDefault="005B7788" w:rsidP="00AB78F5">
      <w:pPr>
        <w:pStyle w:val="Olang"/>
        <w:rPr>
          <w:lang w:val="fr-BE"/>
        </w:rPr>
      </w:pPr>
      <w:r w:rsidRPr="005B7788">
        <w:rPr>
          <w:noProof w:val="0"/>
          <w:lang w:val="fr-BE"/>
        </w:rPr>
        <w:lastRenderedPageBreak/>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57</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5B7788" w:rsidRDefault="005B7788" w:rsidP="00AB78F5">
      <w:pPr>
        <w:rPr>
          <w:lang w:val="fr-BE"/>
        </w:rPr>
      </w:pPr>
      <w:r w:rsidRPr="005B7788">
        <w:rPr>
          <w:rStyle w:val="HideTWBExt"/>
          <w:lang w:val="fr-BE"/>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8</w:t>
      </w:r>
      <w:r w:rsidRPr="00003D59">
        <w:rPr>
          <w:rStyle w:val="HideTWBExt"/>
          <w:b w:val="0"/>
        </w:rPr>
        <w:t>&lt;/Articl</w:t>
      </w:r>
      <w:r w:rsidRPr="00003D59">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(8)</w:t>
            </w:r>
            <w:r w:rsidRPr="00003D59">
              <w:tab/>
              <w:t xml:space="preserve">Τα κράτη μέλη θα πρέπει να έχουν τη δυνατότητα να </w:t>
            </w:r>
            <w:r w:rsidRPr="00003D59">
              <w:rPr>
                <w:b/>
                <w:i/>
              </w:rPr>
              <w:t xml:space="preserve">θεσπίζουν ή να </w:t>
            </w:r>
            <w:r w:rsidRPr="00003D59">
              <w:t xml:space="preserve">διατηρούν σε ισχύ εθνικές διατάξεις που επιτρέπουν στις εταιρείες να υιοθετούν αυτές τις δομές για σκοπούς άλλους από την πρώτη εισαγωγή </w:t>
            </w:r>
            <w:r w:rsidRPr="00003D59">
              <w:t xml:space="preserve">μετοχών προς διαπραγμάτευση σε αγορά ανάπτυξης ΜΜΕ. Αυτό περιλαμβάνει την παροχή στις εταιρείες της δυνατότητας να υιοθετούν μετοχές με πολλαπλά δικαιώματα ψήφου όταν έχουν ήδη εισαχθεί προς διαπραγμάτευση, όταν επιδιώκουν την </w:t>
            </w:r>
            <w:r w:rsidRPr="00003D59">
              <w:lastRenderedPageBreak/>
              <w:t>εισαγωγή τους σε πολυμερή μηχ</w:t>
            </w:r>
            <w:r w:rsidRPr="00003D59">
              <w:t>ανισμό διαπραγμάτευσης που δεν έχει καταχωριστεί ως αγορά ανάπτυξης ΜΜΕ ή σε ρυθμιζόμενη αγορά, ή τη διασφάλιση ότι οι ιδιωτικές εταιρείες μπορούν να υιοθετούν δομές μετοχών με πολλαπλά δικαιώματα ψήφου, ανεξάρτητα από το αν προτίθενται να ζητήσουν την εισ</w:t>
            </w:r>
            <w:r w:rsidRPr="00003D59">
              <w:t xml:space="preserve">αγωγή των μετοχών τους προς διαπραγμάτευση. </w:t>
            </w:r>
            <w:r w:rsidRPr="00003D59">
              <w:rPr>
                <w:b/>
                <w:i/>
              </w:rPr>
              <w:t>Στο πλαίσιο αυτό, μπορεί επίσης να περιλαμβάνονται περιπτώσεις στις οποίες εταιρείες μεταφέρονται από αγορά ανάπτυξης ΜΜΕ σε ρυθμιζόμενη αγορά, διατηρώντας ταυτόχρονα μετοχές με πολλαπλά δικαιώματα ψήφου.</w:t>
            </w:r>
          </w:p>
        </w:tc>
        <w:tc>
          <w:tcPr>
            <w:tcW w:w="4876" w:type="dxa"/>
            <w:hideMark/>
          </w:tcPr>
          <w:p w:rsidR="00AB78F5" w:rsidRPr="00003D59" w:rsidRDefault="005B7788">
            <w:pPr>
              <w:pStyle w:val="Normal6"/>
              <w:rPr>
                <w:szCs w:val="24"/>
              </w:rPr>
            </w:pPr>
            <w:r w:rsidRPr="00003D59">
              <w:lastRenderedPageBreak/>
              <w:t>(8)</w:t>
            </w:r>
            <w:r w:rsidRPr="00003D59">
              <w:tab/>
              <w:t xml:space="preserve">Τα </w:t>
            </w:r>
            <w:r w:rsidRPr="00003D59">
              <w:t>κράτη μέλη θα πρέπει να έχουν τη δυνατότητα να διατηρούν σε ισχύ εθνικές διατάξεις που επιτρέπουν στις εταιρείες να υιοθετούν αυτές τις δομές για σκοπούς άλλους από την πρώτη εισαγωγή μετοχών προς διαπραγμάτευση σε αγορά ανάπτυξης ΜΜΕ</w:t>
            </w:r>
            <w:r w:rsidRPr="00003D59">
              <w:rPr>
                <w:b/>
                <w:i/>
              </w:rPr>
              <w:t>, μόνο εφόσον εξασφαλί</w:t>
            </w:r>
            <w:r w:rsidRPr="00003D59">
              <w:rPr>
                <w:b/>
                <w:i/>
              </w:rPr>
              <w:t>ζουν την εφαρμογή επαρκών διασφαλίσεων για την προστασία των μειοψηφούντων μετόχων σύμφωνα με την παρούσα οδηγία</w:t>
            </w:r>
            <w:r w:rsidRPr="00003D59">
              <w:t xml:space="preserve">. Αυτό περιλαμβάνει την παροχή στις εταιρείες της δυνατότητας να </w:t>
            </w:r>
            <w:r w:rsidRPr="00003D59">
              <w:lastRenderedPageBreak/>
              <w:t>υιοθετούν μετοχές με πολλαπλά δικαιώματα ψήφου όταν έχουν ήδη εισαχθεί προς δια</w:t>
            </w:r>
            <w:r w:rsidRPr="00003D59">
              <w:t>πραγμάτευση, όταν επιδιώκουν την εισαγωγή τους σε πολυμερή μηχανισμό διαπραγμάτευσης που δεν έχει καταχωριστεί ως αγορά ανάπτυξης ΜΜΕ ή σε ρυθμιζόμενη αγορά, ή τη διασφάλιση ότι οι ιδιωτικές εταιρείες μπορούν να υιοθετούν δομές μετοχών με πολλαπλά δικαιώμα</w:t>
            </w:r>
            <w:r w:rsidRPr="00003D59">
              <w:t>τα ψήφου, ανεξάρτητα από το αν προτίθενται να ζητήσουν την εισαγωγή των μετοχών τους προς διαπραγμάτευση. Στο πλαίσιο αυτό, μπορεί επίσης να περιλαμβάνονται περιπτώσεις στις οποίες εταιρείες μεταφέρονται από αγορά ανάπτυξης ΜΜΕ.</w:t>
            </w:r>
          </w:p>
        </w:tc>
      </w:tr>
    </w:tbl>
    <w:p w:rsidR="00AB78F5" w:rsidRPr="00003D59" w:rsidRDefault="005B7788" w:rsidP="00AB78F5">
      <w:pPr>
        <w:pStyle w:val="Olang"/>
      </w:pPr>
      <w:r w:rsidRPr="00003D59">
        <w:rPr>
          <w:noProof w:val="0"/>
        </w:rPr>
        <w:lastRenderedPageBreak/>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w:t>
      </w:r>
      <w:r w:rsidRPr="00003D59">
        <w:rPr>
          <w:rStyle w:val="HideTWBExt"/>
          <w:noProof w:val="0"/>
        </w:rPr>
        <w:t>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58</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Esther de Lange,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8</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w:t>
            </w:r>
            <w:r w:rsidRPr="00003D59">
              <w:t xml:space="preserve">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(8)</w:t>
            </w:r>
            <w:r w:rsidRPr="00003D59">
              <w:tab/>
              <w:t xml:space="preserve">Τα κράτη μέλη θα πρέπει να έχουν τη δυνατότητα να θεσπίζουν ή να διατηρούν σε ισχύ εθνικές διατάξεις που επιτρέπουν στις εταιρείες να υιοθετούν αυτές τις δομές για σκοπούς άλλους από την πρώτη εισαγωγή μετοχών προς διαπραγμάτευση </w:t>
            </w:r>
            <w:r w:rsidRPr="00003D59">
              <w:t>σε αγορά ανάπτυξης ΜΜΕ. Αυτό περιλαμβάνει την παροχή στις εταιρείες της δυνατότητας να υιοθετούν μετοχές με πολλαπλά δικαιώματα ψήφου όταν έχουν ήδη εισαχθεί προς διαπραγμάτευση, όταν επιδιώκουν την εισαγωγή τους σε πολυμερή μηχανισμό διαπραγμάτευσης που δ</w:t>
            </w:r>
            <w:r w:rsidRPr="00003D59">
              <w:t xml:space="preserve">εν έχει καταχωριστεί ως αγορά ανάπτυξης ΜΜΕ ή σε ρυθμιζόμενη αγορά, ή τη διασφάλιση ότι οι ιδιωτικές εταιρείες μπορούν να υιοθετούν δομές μετοχών με πολλαπλά δικαιώματα ψήφου, ανεξάρτητα από το αν προτίθενται να ζητήσουν την εισαγωγή </w:t>
            </w:r>
            <w:r w:rsidRPr="00003D59">
              <w:lastRenderedPageBreak/>
              <w:t xml:space="preserve">των μετοχών τους προς </w:t>
            </w:r>
            <w:r w:rsidRPr="00003D59">
              <w:t>διαπραγμάτευση. Στο πλαίσιο αυτό, μπορεί επίσης να περιλαμβάνονται περιπτώσεις στις οποίες εταιρείες μεταφέρονται από αγορά ανάπτυξης ΜΜΕ σε ρυθμιζόμενη αγορά, διατηρώντας ταυτόχρονα μετοχές με πολλαπλά δικαιώματα ψήφου.</w:t>
            </w:r>
          </w:p>
        </w:tc>
        <w:tc>
          <w:tcPr>
            <w:tcW w:w="4876" w:type="dxa"/>
            <w:hideMark/>
          </w:tcPr>
          <w:p w:rsidR="00AB78F5" w:rsidRPr="00003D59" w:rsidRDefault="005B7788">
            <w:pPr>
              <w:pStyle w:val="Normal6"/>
              <w:rPr>
                <w:szCs w:val="24"/>
              </w:rPr>
            </w:pPr>
            <w:r w:rsidRPr="00003D59">
              <w:lastRenderedPageBreak/>
              <w:t>(8)</w:t>
            </w:r>
            <w:r w:rsidRPr="00003D59">
              <w:tab/>
              <w:t>Τα κράτη μέλη θα πρέπει</w:t>
            </w:r>
            <w:r w:rsidRPr="00003D59">
              <w:rPr>
                <w:b/>
                <w:i/>
              </w:rPr>
              <w:t>, κατά τ</w:t>
            </w:r>
            <w:r w:rsidRPr="00003D59">
              <w:rPr>
                <w:b/>
                <w:i/>
              </w:rPr>
              <w:t>η διακριτική τους ευχέρεια,</w:t>
            </w:r>
            <w:r w:rsidRPr="00003D59">
              <w:t xml:space="preserve"> να έχουν τη δυνατότητα να θεσπίζουν ή να διατηρούν σε ισχύ εθνικές διατάξεις που επιτρέπουν στις εταιρείες να υιοθετούν αυτές τις δομές για σκοπούς άλλους από την πρώτη εισαγωγή μετοχών προς διαπραγμάτευση σε αγορά ανάπτυξης ΜΜΕ</w:t>
            </w:r>
            <w:r w:rsidRPr="00003D59">
              <w:t xml:space="preserve">. </w:t>
            </w:r>
            <w:r w:rsidRPr="00003D59">
              <w:rPr>
                <w:b/>
                <w:i/>
              </w:rPr>
              <w:t xml:space="preserve">Προς όφελος της ευρωπαϊκής οικονομίας και ανταγωνιστικότητας, </w:t>
            </w:r>
            <w:r w:rsidRPr="00003D59">
              <w:t>αυτό</w:t>
            </w:r>
            <w:r w:rsidRPr="00003D59">
              <w:rPr>
                <w:b/>
                <w:i/>
              </w:rPr>
              <w:t xml:space="preserve"> θα πρέπει να</w:t>
            </w:r>
            <w:r w:rsidRPr="00003D59">
              <w:t xml:space="preserve"> περιλαμβάνει την παροχή στις εταιρείες της δυνατότητας να υιοθετούν μετοχές με πολλαπλά δικαιώματα ψήφου όταν έχουν ήδη εισαχθεί προς διαπραγμάτευση, όταν επιδιώκουν την εισα</w:t>
            </w:r>
            <w:r w:rsidRPr="00003D59">
              <w:t xml:space="preserve">γωγή τους σε πολυμερή μηχανισμό διαπραγμάτευσης που δεν έχει καταχωριστεί ως αγορά ανάπτυξης ΜΜΕ ή σε ρυθμιζόμενη αγορά, ή τη διασφάλιση ότι οι ιδιωτικές εταιρείες μπορούν να υιοθετούν δομές μετοχών με </w:t>
            </w:r>
            <w:r w:rsidRPr="00003D59">
              <w:lastRenderedPageBreak/>
              <w:t>πολλαπλά δικαιώματα ψήφου, ανεξάρτητα από το αν προτίθ</w:t>
            </w:r>
            <w:r w:rsidRPr="00003D59">
              <w:t xml:space="preserve">ενται να ζητήσουν την εισαγωγή των μετοχών τους προς διαπραγμάτευση. Στο πλαίσιο αυτό, μπορεί επίσης να περιλαμβάνονται περιπτώσεις στις οποίες εταιρείες μεταφέρονται από αγορά ανάπτυξης ΜΜΕ σε ρυθμιζόμενη αγορά, διατηρώντας ταυτόχρονα μετοχές με πολλαπλά </w:t>
            </w:r>
            <w:r w:rsidRPr="00003D59">
              <w:t>δικαιώματα ψήφου.</w:t>
            </w:r>
          </w:p>
        </w:tc>
      </w:tr>
    </w:tbl>
    <w:p w:rsidR="00AB78F5" w:rsidRPr="005B7788" w:rsidRDefault="005B7788" w:rsidP="00AB78F5">
      <w:pPr>
        <w:pStyle w:val="Olang"/>
        <w:rPr>
          <w:lang w:val="pt-PT"/>
        </w:rPr>
      </w:pPr>
      <w:r w:rsidRPr="005B7788">
        <w:rPr>
          <w:noProof w:val="0"/>
          <w:lang w:val="pt-PT"/>
        </w:rPr>
        <w:lastRenderedPageBreak/>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59</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Eva Maria Poptcheva</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9</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 xml:space="preserve">Κείμενο </w:t>
            </w:r>
            <w:r w:rsidRPr="00003D59">
              <w:t>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(9)</w:t>
            </w:r>
            <w:r w:rsidRPr="00003D59">
              <w:tab/>
            </w:r>
            <w:r w:rsidRPr="00003D59">
              <w:rPr>
                <w:b/>
                <w:i/>
              </w:rPr>
              <w:t>Οι εταιρείες μπορούν να υιοθετούν δομές μετοχών με πολλαπλά δικαιώματα ψήφου μέσω νέας έκδοσης μετοχών ή μέσω άλλου είδους εταιρικής συναλλαγής, όπως η μετατροπή μετοχών που έχουν ήδη εκδοθεί. Οι εταιρείες θα πρέπει</w:t>
            </w:r>
            <w:r w:rsidRPr="00003D59">
              <w:rPr>
                <w:b/>
                <w:i/>
              </w:rPr>
              <w:t xml:space="preserve"> να έχουν την ευελιξία να επιλέγουν τον καταλληλότερο τύπο εταιρικής συναλλαγής για την υιοθέτηση δομών μετοχών με πολλαπλά δικαιώματα ψήφου σύμφωνα με το εθνικό δίκαιο. Επιπλέον, οι εταιρείες θα πρέπει επίσης να διαθέτουν ευελιξία όσον αφορά το χρονοδιάγρ</w:t>
            </w:r>
            <w:r w:rsidRPr="00003D59">
              <w:rPr>
                <w:b/>
                <w:i/>
              </w:rPr>
              <w:t>αμμα για την υιοθέτηση δομών μετοχών με πολλαπλά δικαιώματα ψήφου, υπό την προϋπόθεση ότι σκοπός τους είναι να επιδιώξουν την εισαγωγή, για πρώτη φορά, μετοχών προς διαπραγμάτευση σε αγορά ανάπτυξης ΜΜΕ.</w:t>
            </w:r>
            <w:r w:rsidRPr="00003D59">
              <w:t xml:space="preserve"> Τα κράτη μέλη δεν θα πρέπει να εμποδίζουν τις εταιρε</w:t>
            </w:r>
            <w:r w:rsidRPr="00003D59">
              <w:t xml:space="preserve">ίες να υιοθετούν δομές μετοχών με πολλαπλά δικαιώματα ψήφου πριν από τη στιγμή της εισαγωγής των μετοχών προς διαπραγμάτευση. Ωστόσο, τα κράτη μέλη θα πρέπει να έχουν τη δυνατότητα να ορίζουν ότι η άσκηση των αυξημένων δικαιωμάτων ψήφου, τα </w:t>
            </w:r>
            <w:r w:rsidRPr="00003D59">
              <w:lastRenderedPageBreak/>
              <w:t>οποία αντιπροσω</w:t>
            </w:r>
            <w:r w:rsidRPr="00003D59">
              <w:t>πεύουν πρόσθετα δικαιώματα ψήφου που συνδέονται με μετοχές με πολλαπλά δικαιώματα ψήφου σε σύγκριση με τα δικαιώματα ψήφου μετοχών άλλων κατηγοριών, εξαρτάται από την εισαγωγή μετοχών προς διαπραγμάτευση σε αγορά ανάπτυξης ΜΜΕ σε ένα ή περισσότερα κράτη μέ</w:t>
            </w:r>
            <w:r w:rsidRPr="00003D59">
              <w:t>λη. Στην περίπτωση αυτή και μέχρι την εισαγωγή προς διαπραγμάτευση, οι μετοχές με πολλαπλά δικαιώματα ψήφου θα πρέπει να έχουν τα ίδια δικαιώματα ψήφου με τις άλλες κατηγορίες μετοχών της εταιρείας. Αυτό θα διασφαλίσει ότι οι μετοχές με πολλαπλά δικαιώματα</w:t>
            </w:r>
            <w:r w:rsidRPr="00003D59">
              <w:t xml:space="preserve"> ψήφου προωθούν συγκεκριμένα την εισαγωγή για πρώτη φορά προς διαπραγμάτευση σε αγορές ανάπτυξης ΜΜΕ.</w:t>
            </w:r>
          </w:p>
        </w:tc>
        <w:tc>
          <w:tcPr>
            <w:tcW w:w="4876" w:type="dxa"/>
            <w:hideMark/>
          </w:tcPr>
          <w:p w:rsidR="00AB78F5" w:rsidRPr="00003D59" w:rsidRDefault="005B7788">
            <w:pPr>
              <w:pStyle w:val="Normal6"/>
              <w:rPr>
                <w:szCs w:val="24"/>
              </w:rPr>
            </w:pPr>
            <w:r w:rsidRPr="00003D59">
              <w:lastRenderedPageBreak/>
              <w:t>(9)</w:t>
            </w:r>
            <w:r w:rsidRPr="00003D59">
              <w:tab/>
              <w:t>Τα κράτη μέλη δεν θα πρέπει να εμποδίζουν τις εταιρείες να υιοθετούν δομές μετοχών με πολλαπλά δικαιώματα ψήφου πριν από τη στιγμή της εισαγωγής των μ</w:t>
            </w:r>
            <w:r w:rsidRPr="00003D59">
              <w:t>ετοχών προς διαπραγμάτευση. Ωστόσο, τα κράτη μέλη θα πρέπει να έχουν τη δυνατότητα να ορίζουν ότι η άσκηση των αυξημένων δικαιωμάτων ψήφου, τα οποία αντιπροσωπεύουν πρόσθετα δικαιώματα ψήφου που συνδέονται με μετοχές με πολλαπλά δικαιώματα ψήφου σε σύγκρισ</w:t>
            </w:r>
            <w:r w:rsidRPr="00003D59">
              <w:t xml:space="preserve">η με τα δικαιώματα ψήφου μετοχών άλλων κατηγοριών, εξαρτάται από την εισαγωγή μετοχών προς διαπραγμάτευση σε </w:t>
            </w:r>
            <w:r w:rsidRPr="00003D59">
              <w:rPr>
                <w:b/>
                <w:i/>
              </w:rPr>
              <w:t xml:space="preserve">ρυθμιζόμενη αγορά, </w:t>
            </w:r>
            <w:r w:rsidRPr="00003D59">
              <w:t>αγορά ανάπτυξης ΜΜΕ</w:t>
            </w:r>
            <w:r w:rsidRPr="00003D59">
              <w:rPr>
                <w:b/>
                <w:i/>
              </w:rPr>
              <w:t xml:space="preserve"> ή οποιονδήποτε άλλο ΠΜΔ</w:t>
            </w:r>
            <w:r w:rsidRPr="00003D59">
              <w:t xml:space="preserve"> σε ένα ή περισσότερα κράτη μέλη. Στην περίπτωση αυτή και μέχρι την εισαγωγή προς δια</w:t>
            </w:r>
            <w:r w:rsidRPr="00003D59">
              <w:t>πραγμάτευση, οι μετοχές με πολλαπλά δικαιώματα ψήφου θα πρέπει να έχουν τα ίδια δικαιώματα ψήφου με τις άλλες κατηγορίες μετοχών της εταιρείας. Αυτό θα διασφαλίσει ότι οι μετοχές με πολλαπλά δικαιώματα ψήφου προωθούν συγκεκριμένα την εισαγωγή για πρώτη φορ</w:t>
            </w:r>
            <w:r w:rsidRPr="00003D59">
              <w:t xml:space="preserve">ά προς διαπραγμάτευση σε </w:t>
            </w:r>
            <w:r w:rsidRPr="00003D59">
              <w:lastRenderedPageBreak/>
              <w:t>αγορές ανάπτυξης ΜΜΕ.</w:t>
            </w:r>
          </w:p>
        </w:tc>
      </w:tr>
    </w:tbl>
    <w:p w:rsidR="00AB78F5" w:rsidRPr="005B7788" w:rsidRDefault="005B7788" w:rsidP="00AB78F5">
      <w:pPr>
        <w:pStyle w:val="Olang"/>
        <w:rPr>
          <w:lang w:val="nl-NL"/>
        </w:rPr>
      </w:pPr>
      <w:r w:rsidRPr="005B7788">
        <w:rPr>
          <w:noProof w:val="0"/>
          <w:lang w:val="nl-NL"/>
        </w:rPr>
        <w:lastRenderedPageBreak/>
        <w:t xml:space="preserve">Or. </w:t>
      </w:r>
      <w:r w:rsidRPr="005B7788">
        <w:rPr>
          <w:rStyle w:val="HideTWBExt"/>
          <w:noProof w:val="0"/>
          <w:lang w:val="nl-NL"/>
        </w:rPr>
        <w:t>&lt;Original&gt;</w:t>
      </w:r>
      <w:r w:rsidRPr="005B7788">
        <w:rPr>
          <w:rStyle w:val="HideTWBInt"/>
          <w:noProof w:val="0"/>
          <w:lang w:val="nl-NL"/>
        </w:rPr>
        <w:t>{EN}</w:t>
      </w:r>
      <w:r w:rsidRPr="005B7788">
        <w:rPr>
          <w:noProof w:val="0"/>
          <w:lang w:val="nl-NL"/>
        </w:rPr>
        <w:t>en</w:t>
      </w:r>
      <w:r w:rsidRPr="005B7788">
        <w:rPr>
          <w:rStyle w:val="HideTWBExt"/>
          <w:noProof w:val="0"/>
          <w:lang w:val="nl-NL"/>
        </w:rPr>
        <w:t>&lt;/Original&gt;</w:t>
      </w:r>
    </w:p>
    <w:p w:rsidR="00AB78F5" w:rsidRPr="005B7788" w:rsidRDefault="005B7788" w:rsidP="00AB78F5">
      <w:pPr>
        <w:rPr>
          <w:lang w:val="nl-NL"/>
        </w:rPr>
      </w:pPr>
      <w:r w:rsidRPr="005B7788">
        <w:rPr>
          <w:rStyle w:val="HideTWBExt"/>
          <w:lang w:val="nl-NL"/>
        </w:rPr>
        <w:t>&lt;/Amend&gt;</w:t>
      </w:r>
    </w:p>
    <w:p w:rsidR="00AB78F5" w:rsidRPr="005B7788" w:rsidRDefault="005B7788" w:rsidP="00AB78F5">
      <w:pPr>
        <w:pStyle w:val="AMNumberTabs0"/>
        <w:keepNext/>
        <w:rPr>
          <w:lang w:val="nl-NL"/>
        </w:rPr>
      </w:pPr>
      <w:r w:rsidRPr="005B7788">
        <w:rPr>
          <w:rStyle w:val="HideTWBExt"/>
          <w:b w:val="0"/>
          <w:lang w:val="nl-NL"/>
        </w:rPr>
        <w:t>&lt;Amend&gt;</w:t>
      </w:r>
      <w:r w:rsidRPr="00003D59">
        <w:t>Τροπολογία</w:t>
      </w:r>
      <w:r w:rsidRPr="005B7788">
        <w:rPr>
          <w:lang w:val="nl-NL"/>
        </w:rPr>
        <w:tab/>
      </w:r>
      <w:r w:rsidRPr="005B7788">
        <w:rPr>
          <w:lang w:val="nl-NL"/>
        </w:rPr>
        <w:tab/>
      </w:r>
      <w:r w:rsidRPr="005B7788">
        <w:rPr>
          <w:rStyle w:val="HideTWBExt"/>
          <w:b w:val="0"/>
          <w:lang w:val="nl-NL"/>
        </w:rPr>
        <w:t>&lt;NumAm&gt;</w:t>
      </w:r>
      <w:r w:rsidRPr="005B7788">
        <w:rPr>
          <w:lang w:val="nl-NL"/>
        </w:rPr>
        <w:t>60</w:t>
      </w:r>
      <w:r w:rsidRPr="005B7788">
        <w:rPr>
          <w:rStyle w:val="HideTWBExt"/>
          <w:b w:val="0"/>
          <w:lang w:val="nl-NL"/>
        </w:rPr>
        <w:t>&lt;/NumAm&gt;</w:t>
      </w:r>
    </w:p>
    <w:p w:rsidR="00AB78F5" w:rsidRPr="005B7788" w:rsidRDefault="005B7788" w:rsidP="00AB78F5">
      <w:pPr>
        <w:pStyle w:val="NormalBold"/>
        <w:rPr>
          <w:lang w:val="nl-NL"/>
        </w:rPr>
      </w:pPr>
      <w:r w:rsidRPr="005B7788">
        <w:rPr>
          <w:rStyle w:val="HideTWBExt"/>
          <w:b w:val="0"/>
          <w:lang w:val="nl-NL"/>
        </w:rPr>
        <w:t>&lt;RepeatBlock-By&gt;&lt;Members&gt;</w:t>
      </w:r>
      <w:r w:rsidRPr="005B7788">
        <w:rPr>
          <w:lang w:val="nl-NL"/>
        </w:rPr>
        <w:t>Johan Van Overtveldt</w:t>
      </w:r>
      <w:r w:rsidRPr="005B7788">
        <w:rPr>
          <w:rStyle w:val="HideTWBExt"/>
          <w:b w:val="0"/>
          <w:lang w:val="nl-NL"/>
        </w:rPr>
        <w:t>&lt;/Members&gt;</w:t>
      </w:r>
    </w:p>
    <w:p w:rsidR="00AB78F5" w:rsidRPr="005B7788" w:rsidRDefault="005B7788" w:rsidP="00AB78F5">
      <w:pPr>
        <w:rPr>
          <w:lang w:val="nl-NL"/>
        </w:rPr>
      </w:pPr>
      <w:r w:rsidRPr="005B7788">
        <w:rPr>
          <w:rStyle w:val="HideTWBExt"/>
          <w:lang w:val="nl-NL"/>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9</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(9)</w:t>
            </w:r>
            <w:r w:rsidRPr="00003D59">
              <w:tab/>
              <w:t xml:space="preserve">Οι εταιρείες μπορούν να υιοθετούν δομές μετοχών με πολλαπλά δικαιώματα ψήφου μέσω νέας έκδοσης μετοχών ή μέσω άλλου είδους εταιρικής συναλλαγής, όπως η μετατροπή μετοχών που </w:t>
            </w:r>
            <w:r w:rsidRPr="00003D59">
              <w:t>έχουν ήδη εκδοθεί. Οι εταιρείες θα πρέπει να έχουν την ευελιξία να επιλέγουν τον καταλληλότερο τύπο εταιρικής συναλλαγής για την υιοθέτηση δομών μετοχών με πολλαπλά δικαιώματα ψήφου σύμφωνα με το εθνικό δίκαιο. Επιπλέον, οι εταιρείες θα πρέπει επίσης να δι</w:t>
            </w:r>
            <w:r w:rsidRPr="00003D59">
              <w:t>αθέτουν ευελιξία όσον αφορά το χρονοδιάγραμμα για την υιοθέτηση δομών μετοχών με πολλαπλά δικαιώματα ψήφου</w:t>
            </w:r>
            <w:r w:rsidRPr="00003D59">
              <w:rPr>
                <w:b/>
                <w:i/>
              </w:rPr>
              <w:t xml:space="preserve">, υπό την προϋπόθεση ότι σκοπός τους είναι να επιδιώξουν την εισαγωγή, για πρώτη φορά, μετοχών προς διαπραγμάτευση σε </w:t>
            </w:r>
            <w:r w:rsidRPr="00003D59">
              <w:rPr>
                <w:b/>
                <w:i/>
              </w:rPr>
              <w:lastRenderedPageBreak/>
              <w:t>αγορά ανάπτυξης ΜΜΕ</w:t>
            </w:r>
            <w:r w:rsidRPr="00003D59">
              <w:t>. Τα κράτη μέ</w:t>
            </w:r>
            <w:r w:rsidRPr="00003D59">
              <w:t>λη δεν θα πρέπει να εμποδίζουν τις εταιρείες να υιοθετούν δομές μετοχών με πολλαπλά δικαιώματα ψήφου πριν από τη στιγμή της εισαγωγής των μετοχών προς διαπραγμάτευση. Ωστόσο, τα κράτη μέλη θα πρέπει να έχουν τη δυνατότητα να ορίζουν ότι η άσκηση των αυξημέ</w:t>
            </w:r>
            <w:r w:rsidRPr="00003D59">
              <w:t>νων δικαιωμάτων ψήφου, τα οποία αντιπροσωπεύουν πρόσθετα δικαιώματα ψήφου που συνδέονται με μετοχές με πολλαπλά δικαιώματα ψήφου σε σύγκριση με τα δικαιώματα ψήφου μετοχών άλλων κατηγοριών, εξαρτάται από την εισαγωγή μετοχών προς διαπραγμάτευση σε αγορά αν</w:t>
            </w:r>
            <w:r w:rsidRPr="00003D59">
              <w:t>άπτυξης ΜΜΕ σε ένα ή περισσότερα κράτη μέλη. Στην περίπτωση αυτή και μέχρι την εισαγωγή προς διαπραγμάτευση, οι μετοχές με πολλαπλά δικαιώματα ψήφου θα πρέπει να έχουν τα ίδια δικαιώματα ψήφου με τις άλλες κατηγορίες μετοχών της εταιρείας. Αυτό θα διασφαλί</w:t>
            </w:r>
            <w:r w:rsidRPr="00003D59">
              <w:t>σει ότι οι μετοχές με πολλαπλά δικαιώματα ψήφου προωθούν συγκεκριμένα την εισαγωγή για πρώτη φορά προς διαπραγμάτευση</w:t>
            </w:r>
            <w:r w:rsidRPr="00003D59">
              <w:rPr>
                <w:b/>
                <w:i/>
              </w:rPr>
              <w:t xml:space="preserve"> σε αγορές ανάπτυξης ΜΜΕ</w:t>
            </w:r>
            <w:r w:rsidRPr="00003D59">
              <w:t>.</w:t>
            </w:r>
          </w:p>
        </w:tc>
        <w:tc>
          <w:tcPr>
            <w:tcW w:w="4876" w:type="dxa"/>
            <w:hideMark/>
          </w:tcPr>
          <w:p w:rsidR="00AB78F5" w:rsidRPr="00003D59" w:rsidRDefault="005B7788">
            <w:pPr>
              <w:pStyle w:val="Normal6"/>
              <w:rPr>
                <w:szCs w:val="24"/>
              </w:rPr>
            </w:pPr>
            <w:r w:rsidRPr="00003D59">
              <w:lastRenderedPageBreak/>
              <w:t>(9)</w:t>
            </w:r>
            <w:r w:rsidRPr="00003D59">
              <w:tab/>
              <w:t>Οι εταιρείες μπορούν να υιοθετούν δομές μετοχών με πολλαπλά δικαιώματα ψήφου μέσω νέας έκδοσης μετοχών ή μέσω</w:t>
            </w:r>
            <w:r w:rsidRPr="00003D59">
              <w:t xml:space="preserve"> άλλου είδους εταιρικής συναλλαγής, όπως η μετατροπή μετοχών που έχουν ήδη εκδοθεί. Οι εταιρείες θα πρέπει να έχουν την ευελιξία να επιλέγουν τον καταλληλότερο τύπο εταιρικής συναλλαγής για την υιοθέτηση δομών μετοχών με πολλαπλά δικαιώματα ψήφου σύμφωνα μ</w:t>
            </w:r>
            <w:r w:rsidRPr="00003D59">
              <w:t xml:space="preserve">ε το εθνικό δίκαιο. Επιπλέον, οι εταιρείες θα πρέπει επίσης να διαθέτουν ευελιξία όσον αφορά το χρονοδιάγραμμα για την υιοθέτηση δομών μετοχών με πολλαπλά δικαιώματα ψήφου. Τα κράτη μέλη δεν θα πρέπει να εμποδίζουν τις εταιρείες να υιοθετούν δομές μετοχών </w:t>
            </w:r>
            <w:r w:rsidRPr="00003D59">
              <w:t xml:space="preserve">με πολλαπλά δικαιώματα ψήφου πριν από τη </w:t>
            </w:r>
            <w:r w:rsidRPr="00003D59">
              <w:lastRenderedPageBreak/>
              <w:t>στιγμή της εισαγωγής των μετοχών προς διαπραγμάτευση. Ωστόσο, τα κράτη μέλη θα πρέπει να έχουν τη δυνατότητα να ορίζουν ότι η άσκηση των αυξημένων δικαιωμάτων ψήφου, τα οποία αντιπροσωπεύουν πρόσθετα δικαιώματα ψήφο</w:t>
            </w:r>
            <w:r w:rsidRPr="00003D59">
              <w:t xml:space="preserve">υ που συνδέονται με μετοχές με πολλαπλά δικαιώματα ψήφου σε σύγκριση με τα δικαιώματα ψήφου μετοχών άλλων κατηγοριών, εξαρτάται από την εισαγωγή μετοχών προς διαπραγμάτευση σε </w:t>
            </w:r>
            <w:r w:rsidRPr="00003D59">
              <w:rPr>
                <w:b/>
                <w:i/>
              </w:rPr>
              <w:t xml:space="preserve">ρυθμιζόμενη αγορά ή </w:t>
            </w:r>
            <w:r w:rsidRPr="00003D59">
              <w:t>αγορά ανάπτυξης ΜΜΕ σε ένα ή περισσότερα κράτη μέλη. Στην πε</w:t>
            </w:r>
            <w:r w:rsidRPr="00003D59">
              <w:t>ρίπτωση αυτή και μέχρι την εισαγωγή προς διαπραγμάτευση, οι μετοχές με πολλαπλά δικαιώματα ψήφου θα πρέπει να έχουν τα ίδια δικαιώματα ψήφου με τις άλλες κατηγορίες μετοχών της εταιρείας. Αυτό θα διασφαλίσει ότι οι μετοχές με πολλαπλά δικαιώματα ψήφου προω</w:t>
            </w:r>
            <w:r w:rsidRPr="00003D59">
              <w:t>θούν συγκεκριμένα την εισαγωγή για πρώτη φορά προς διαπραγμάτευση.</w:t>
            </w:r>
          </w:p>
        </w:tc>
      </w:tr>
    </w:tbl>
    <w:p w:rsidR="00AB78F5" w:rsidRPr="00003D59" w:rsidRDefault="005B7788" w:rsidP="00AB78F5">
      <w:pPr>
        <w:pStyle w:val="Olang"/>
      </w:pPr>
      <w:r w:rsidRPr="00003D59">
        <w:rPr>
          <w:noProof w:val="0"/>
        </w:rPr>
        <w:lastRenderedPageBreak/>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61</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Esther de Lange,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9</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(9)</w:t>
            </w:r>
            <w:r w:rsidRPr="00003D59">
              <w:tab/>
              <w:t xml:space="preserve">Οι εταιρείες </w:t>
            </w:r>
            <w:r w:rsidRPr="00003D59">
              <w:rPr>
                <w:b/>
                <w:i/>
              </w:rPr>
              <w:t>μπορούν</w:t>
            </w:r>
            <w:r w:rsidRPr="00003D59">
              <w:t xml:space="preserve"> να υιοθετούν δομές μετοχών με πολλαπλά δικαιώματα ψήφου μέσω νέας έκδοσης μετοχών ή μέσω άλλου είδους εταιρι</w:t>
            </w:r>
            <w:r w:rsidRPr="00003D59">
              <w:t xml:space="preserve">κής συναλλαγής, όπως η μετατροπή μετοχών που έχουν ήδη εκδοθεί. Οι εταιρείες θα πρέπει να έχουν την ευελιξία να επιλέγουν τον καταλληλότερο τύπο εταιρικής συναλλαγής για την υιοθέτηση δομών </w:t>
            </w:r>
            <w:r w:rsidRPr="00003D59">
              <w:lastRenderedPageBreak/>
              <w:t xml:space="preserve">μετοχών με πολλαπλά δικαιώματα ψήφου σύμφωνα με το εθνικό δίκαιο. </w:t>
            </w:r>
            <w:r w:rsidRPr="00003D59">
              <w:t>Επιπλέον, οι εταιρείες θα πρέπει επίσης να διαθέτουν ευελιξία όσον αφορά το χρονοδιάγραμμα για την υιοθέτηση δομών μετοχών με πολλαπλά δικαιώματα ψήφου, υπό την προϋπόθεση ότι σκοπός τους είναι να επιδιώξουν την εισαγωγή, για πρώτη φορά, μετοχών προς διαπρ</w:t>
            </w:r>
            <w:r w:rsidRPr="00003D59">
              <w:t xml:space="preserve">αγμάτευση σε αγορά ανάπτυξης ΜΜΕ. Τα κράτη μέλη δεν θα πρέπει να εμποδίζουν τις εταιρείες να υιοθετούν δομές μετοχών με πολλαπλά δικαιώματα ψήφου πριν από τη στιγμή της εισαγωγής των μετοχών προς διαπραγμάτευση. Ωστόσο, τα κράτη μέλη θα πρέπει να έχουν τη </w:t>
            </w:r>
            <w:r w:rsidRPr="00003D59">
              <w:t>δυνατότητα να ορίζουν ότι η άσκηση των αυξημένων δικαιωμάτων ψήφου, τα οποία αντιπροσωπεύουν πρόσθετα δικαιώματα ψήφου που συνδέονται με μετοχές με πολλαπλά δικαιώματα ψήφου σε σύγκριση με τα δικαιώματα ψήφου μετοχών άλλων κατηγοριών, εξαρτάται από την εισ</w:t>
            </w:r>
            <w:r w:rsidRPr="00003D59">
              <w:t>αγωγή μετοχών προς διαπραγμάτευση σε αγορά ανάπτυξης ΜΜΕ σε ένα ή περισσότερα κράτη μέλη. Στην περίπτωση αυτή και μέχρι την εισαγωγή προς διαπραγμάτευση, οι μετοχές με πολλαπλά δικαιώματα ψήφου θα πρέπει να έχουν τα ίδια δικαιώματα ψήφου με τις άλλες κατηγ</w:t>
            </w:r>
            <w:r w:rsidRPr="00003D59">
              <w:t>ορίες μετοχών της εταιρείας. Αυτό θα διασφαλίσει ότι οι μετοχές με πολλαπλά δικαιώματα ψήφου προωθούν συγκεκριμένα την εισαγωγή για πρώτη φορά προς διαπραγμάτευση σε αγορές ανάπτυξης ΜΜΕ.</w:t>
            </w:r>
          </w:p>
        </w:tc>
        <w:tc>
          <w:tcPr>
            <w:tcW w:w="4876" w:type="dxa"/>
            <w:hideMark/>
          </w:tcPr>
          <w:p w:rsidR="00AB78F5" w:rsidRPr="00003D59" w:rsidRDefault="005B7788">
            <w:pPr>
              <w:pStyle w:val="Normal6"/>
              <w:rPr>
                <w:szCs w:val="24"/>
              </w:rPr>
            </w:pPr>
            <w:r w:rsidRPr="00003D59">
              <w:lastRenderedPageBreak/>
              <w:t>(9)</w:t>
            </w:r>
            <w:r w:rsidRPr="00003D59">
              <w:tab/>
              <w:t xml:space="preserve">Οι εταιρείες </w:t>
            </w:r>
            <w:r w:rsidRPr="00003D59">
              <w:rPr>
                <w:b/>
                <w:i/>
              </w:rPr>
              <w:t>θα πρέπει να έχουν τη δυνατότητα</w:t>
            </w:r>
            <w:r w:rsidRPr="00003D59">
              <w:t xml:space="preserve"> να υιοθετούν δομές</w:t>
            </w:r>
            <w:r w:rsidRPr="00003D59">
              <w:t xml:space="preserve"> μετοχών με πολλαπλά δικαιώματα ψήφου μέσω νέας έκδοσης μετοχών ή μέσω άλλου είδους εταιρικής συναλλαγής, όπως η μετατροπή μετοχών που έχουν ήδη εκδοθεί. Οι εταιρείες θα πρέπει να έχουν την ευελιξία να επιλέγουν τον καταλληλότερο τύπο εταιρικής </w:t>
            </w:r>
            <w:r w:rsidRPr="00003D59">
              <w:lastRenderedPageBreak/>
              <w:t xml:space="preserve">συναλλαγής </w:t>
            </w:r>
            <w:r w:rsidRPr="00003D59">
              <w:t>για την υιοθέτηση δομών μετοχών με πολλαπλά δικαιώματα ψήφου σύμφωνα με το εθνικό δίκαιο. Επιπλέον, οι εταιρείες θα πρέπει επίσης να διαθέτουν ευελιξία όσον αφορά το χρονοδιάγραμμα για την υιοθέτηση δομών μετοχών με πολλαπλά δικαιώματα ψήφου, υπό την προϋπ</w:t>
            </w:r>
            <w:r w:rsidRPr="00003D59">
              <w:t>όθεση ότι σκοπός τους είναι να επιδιώξουν την εισαγωγή, για πρώτη φορά, μετοχών προς διαπραγμάτευση σε αγορά ανάπτυξης ΜΜΕ. Τα κράτη μέλη δεν θα πρέπει να εμποδίζουν τις εταιρείες να υιοθετούν δομές μετοχών με πολλαπλά δικαιώματα ψήφου πριν από τη στιγμή τ</w:t>
            </w:r>
            <w:r w:rsidRPr="00003D59">
              <w:t>ης εισαγωγής των μετοχών προς διαπραγμάτευση. Ωστόσο, τα κράτη μέλη θα πρέπει να έχουν τη δυνατότητα να ορίζουν ότι η άσκηση των αυξημένων δικαιωμάτων ψήφου, τα οποία αντιπροσωπεύουν πρόσθετα δικαιώματα ψήφου που συνδέονται με μετοχές με πολλαπλά δικαιώματ</w:t>
            </w:r>
            <w:r w:rsidRPr="00003D59">
              <w:t>α ψήφου σε σύγκριση με τα δικαιώματα ψήφου μετοχών άλλων κατηγοριών, εξαρτάται από την εισαγωγή μετοχών προς διαπραγμάτευση σε αγορά ανάπτυξης ΜΜΕ σε ένα ή περισσότερα κράτη μέλη. Στην περίπτωση αυτή και μέχρι την εισαγωγή προς διαπραγμάτευση, οι μετοχές μ</w:t>
            </w:r>
            <w:r w:rsidRPr="00003D59">
              <w:t xml:space="preserve">ε πολλαπλά δικαιώματα ψήφου θα πρέπει να έχουν τα ίδια δικαιώματα ψήφου με τις άλλες κατηγορίες μετοχών της εταιρείας. Αυτό θα διασφαλίσει ότι οι μετοχές με πολλαπλά δικαιώματα ψήφου προωθούν συγκεκριμένα την εισαγωγή για πρώτη φορά προς διαπραγμάτευση σε </w:t>
            </w:r>
            <w:r w:rsidRPr="00003D59">
              <w:t>αγορές ανάπτυξης ΜΜΕ.</w:t>
            </w:r>
          </w:p>
        </w:tc>
      </w:tr>
    </w:tbl>
    <w:p w:rsidR="00AB78F5" w:rsidRPr="005B7788" w:rsidRDefault="005B7788" w:rsidP="00AB78F5">
      <w:pPr>
        <w:pStyle w:val="Olang"/>
        <w:rPr>
          <w:lang w:val="fr-BE"/>
        </w:rPr>
      </w:pPr>
      <w:r w:rsidRPr="005B7788">
        <w:rPr>
          <w:noProof w:val="0"/>
          <w:lang w:val="fr-BE"/>
        </w:rPr>
        <w:lastRenderedPageBreak/>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62</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Markus Ferber, Inese Vaidere</w:t>
      </w:r>
      <w:r w:rsidRPr="005B7788">
        <w:rPr>
          <w:rStyle w:val="HideTWBExt"/>
          <w:b w:val="0"/>
          <w:lang w:val="fr-BE"/>
        </w:rPr>
        <w:t>&lt;/Members&gt;</w:t>
      </w:r>
    </w:p>
    <w:p w:rsidR="00AB78F5" w:rsidRPr="005B7788" w:rsidRDefault="005B7788" w:rsidP="00AB78F5">
      <w:pPr>
        <w:rPr>
          <w:lang w:val="fr-BE"/>
        </w:rPr>
      </w:pPr>
      <w:r w:rsidRPr="005B7788">
        <w:rPr>
          <w:rStyle w:val="HideTWBExt"/>
          <w:lang w:val="fr-BE"/>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9</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(9)</w:t>
            </w:r>
            <w:r w:rsidRPr="00003D59">
              <w:tab/>
              <w:t xml:space="preserve">Οι εταιρείες μπορούν να υιοθετούν δομές μετοχών με πολλαπλά δικαιώματα ψήφου μέσω νέας έκδοσης μετοχών ή μέσω άλλου είδους εταιρικής συναλλαγής, όπως η μετατροπή μετοχών που έχουν ήδη εκδοθεί. </w:t>
            </w:r>
            <w:r w:rsidRPr="00003D59">
              <w:t>Οι εταιρείες θα πρέπει να έχουν την ευελιξία να επιλέγουν τον καταλληλότερο τύπο εταιρικής συναλλαγής για την υιοθέτηση δομών μετοχών με πολλαπλά δικαιώματα ψήφου σύμφωνα με το εθνικό δίκαιο. Επιπλέον, οι εταιρείες θα πρέπει επίσης να διαθέτουν ευελιξία όσ</w:t>
            </w:r>
            <w:r w:rsidRPr="00003D59">
              <w:t>ον αφορά το χρονοδιάγραμμα για την υιοθέτηση δομών μετοχών με πολλαπλά δικαιώματα ψήφου, υπό την προϋπόθεση ότι σκοπός τους είναι να επιδιώξουν την εισαγωγή, για πρώτη φορά, μετοχών προς διαπραγμάτευση σε αγορά ανάπτυξης ΜΜΕ. Τα κράτη μέλη δεν θα πρέπει να</w:t>
            </w:r>
            <w:r w:rsidRPr="00003D59">
              <w:t xml:space="preserve"> εμποδίζουν τις εταιρείες να υιοθετούν δομές μετοχών με πολλαπλά δικαιώματα ψήφου πριν από τη στιγμή της εισαγωγής των μετοχών προς διαπραγμάτευση. Ωστόσο, τα κράτη μέλη θα πρέπει να έχουν τη δυνατότητα να ορίζουν ότι η άσκηση των αυξημένων δικαιωμάτων ψήφ</w:t>
            </w:r>
            <w:r w:rsidRPr="00003D59">
              <w:t xml:space="preserve">ου, τα οποία αντιπροσωπεύουν πρόσθετα δικαιώματα ψήφου που συνδέονται με μετοχές με πολλαπλά δικαιώματα ψήφου σε σύγκριση με τα δικαιώματα ψήφου μετοχών άλλων κατηγοριών, εξαρτάται από την εισαγωγή μετοχών προς διαπραγμάτευση σε αγορά ανάπτυξης ΜΜΕ σε ένα </w:t>
            </w:r>
            <w:r w:rsidRPr="00003D59">
              <w:t xml:space="preserve">ή περισσότερα κράτη μέλη. Στην περίπτωση αυτή και μέχρι την εισαγωγή προς διαπραγμάτευση, οι μετοχές με πολλαπλά δικαιώματα ψήφου θα πρέπει να έχουν τα ίδια δικαιώματα ψήφου με τις άλλες κατηγορίες μετοχών της εταιρείας. Αυτό θα διασφαλίσει ότι οι μετοχές </w:t>
            </w:r>
            <w:r w:rsidRPr="00003D59">
              <w:t>με πολλαπλά δικαιώματα ψήφου προωθούν συγκεκριμένα την εισαγωγή για πρώτη φορά προς διαπραγμάτευση σε αγορές ανάπτυξης ΜΜΕ.</w:t>
            </w:r>
          </w:p>
        </w:tc>
        <w:tc>
          <w:tcPr>
            <w:tcW w:w="4876" w:type="dxa"/>
            <w:hideMark/>
          </w:tcPr>
          <w:p w:rsidR="00AB78F5" w:rsidRPr="00003D59" w:rsidRDefault="005B7788">
            <w:pPr>
              <w:pStyle w:val="Normal6"/>
              <w:rPr>
                <w:szCs w:val="24"/>
              </w:rPr>
            </w:pPr>
            <w:r w:rsidRPr="00003D59">
              <w:t>(9)</w:t>
            </w:r>
            <w:r w:rsidRPr="00003D59">
              <w:tab/>
              <w:t>Οι εταιρείες μπορούν να υιοθετούν δομές μετοχών με πολλαπλά δικαιώματα ψήφου μέσω νέας έκδοσης μετοχών ή μέσω άλλου είδους εταιρ</w:t>
            </w:r>
            <w:r w:rsidRPr="00003D59">
              <w:t>ικής συναλλαγής, όπως η μετατροπή μετοχών που έχουν ήδη εκδοθεί. Οι εταιρείες θα πρέπει να έχουν την ευελιξία να επιλέγουν τον καταλληλότερο τύπο εταιρικής συναλλαγής για την υιοθέτηση δομών μετοχών με πολλαπλά δικαιώματα ψήφου σύμφωνα με το εθνικό δίκαιο.</w:t>
            </w:r>
            <w:r w:rsidRPr="00003D59">
              <w:t xml:space="preserve"> Επιπλέον, οι εταιρείες θα πρέπει επίσης να διαθέτουν ευελιξία όσον αφορά το χρονοδιάγραμμα για την υιοθέτηση δομών μετοχών με πολλαπλά δικαιώματα ψήφου, υπό την προϋπόθεση ότι σκοπός τους είναι να επιδιώξουν την εισαγωγή, για πρώτη φορά, μετοχών προς διαπ</w:t>
            </w:r>
            <w:r w:rsidRPr="00003D59">
              <w:t xml:space="preserve">ραγμάτευση σε </w:t>
            </w:r>
            <w:r w:rsidRPr="00003D59">
              <w:rPr>
                <w:b/>
                <w:i/>
              </w:rPr>
              <w:t xml:space="preserve">ρυθμιζόμενη αγορά ή </w:t>
            </w:r>
            <w:r w:rsidRPr="00003D59">
              <w:t>αγορά ανάπτυξης ΜΜΕ. Τα κράτη μέλη δεν θα πρέπει να εμποδίζουν τις εταιρείες να υιοθετούν δομές μετοχών με πολλαπλά δικαιώματα ψήφου πριν από τη στιγμή της εισαγωγής των μετοχών προς διαπραγμάτευση. Ωστόσο, τα κράτη μέλη θ</w:t>
            </w:r>
            <w:r w:rsidRPr="00003D59">
              <w:t xml:space="preserve">α πρέπει να έχουν τη δυνατότητα να ορίζουν ότι η άσκηση των αυξημένων δικαιωμάτων ψήφου, τα οποία αντιπροσωπεύουν πρόσθετα δικαιώματα ψήφου που συνδέονται με μετοχές με πολλαπλά δικαιώματα ψήφου σε σύγκριση με τα δικαιώματα ψήφου μετοχών άλλων κατηγοριών, </w:t>
            </w:r>
            <w:r w:rsidRPr="00003D59">
              <w:t>εξαρτάται από την εισαγωγή μετοχών προς διαπραγμάτευση σε αγορά ανάπτυξης ΜΜΕ σε ένα ή περισσότερα κράτη μέλη. Στην περίπτωση αυτή και μέχρι την εισαγωγή προς διαπραγμάτευση, οι μετοχές με πολλαπλά δικαιώματα ψήφου θα πρέπει να έχουν τα ίδια δικαιώματα ψήφ</w:t>
            </w:r>
            <w:r w:rsidRPr="00003D59">
              <w:t>ου με τις άλλες κατηγορίες μετοχών της εταιρείας. Αυτό θα διασφαλίσει ότι οι μετοχές με πολλαπλά δικαιώματα ψήφου προωθούν συγκεκριμένα την εισαγωγή για πρώτη φορά προς διαπραγμάτευση σε</w:t>
            </w:r>
            <w:r w:rsidRPr="00003D59">
              <w:rPr>
                <w:b/>
                <w:i/>
              </w:rPr>
              <w:t xml:space="preserve"> ρυθμιζόμενες αγορές ή</w:t>
            </w:r>
            <w:r w:rsidRPr="00003D59">
              <w:t xml:space="preserve"> αγορές ανάπτυξης </w:t>
            </w:r>
            <w:r w:rsidRPr="00003D59">
              <w:lastRenderedPageBreak/>
              <w:t>ΜΜΕ.</w:t>
            </w:r>
          </w:p>
        </w:tc>
      </w:tr>
    </w:tbl>
    <w:p w:rsidR="00AB78F5" w:rsidRPr="005B7788" w:rsidRDefault="005B7788" w:rsidP="00AB78F5">
      <w:pPr>
        <w:pStyle w:val="Olang"/>
        <w:rPr>
          <w:lang w:val="pt-PT"/>
        </w:rPr>
      </w:pPr>
      <w:r w:rsidRPr="005B7788">
        <w:rPr>
          <w:noProof w:val="0"/>
          <w:lang w:val="pt-PT"/>
        </w:rPr>
        <w:lastRenderedPageBreak/>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w:t>
      </w:r>
      <w:r w:rsidRPr="005B7788">
        <w:rPr>
          <w:rStyle w:val="HideTWBExt"/>
          <w:noProof w:val="0"/>
          <w:lang w:val="pt-PT"/>
        </w:rPr>
        <w:t>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63</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Jonás Fernández, Pedro Marques, Margarida Marques, René Repasi</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10</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w:t>
            </w:r>
            <w:r w:rsidRPr="00003D59">
              <w:t xml:space="preserve">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(10)</w:t>
            </w:r>
            <w:r w:rsidRPr="00003D59">
              <w:tab/>
              <w:t xml:space="preserve">Λόγω της μειωμένης δύναμης των ψήφων των μη ελεγχόντων μετόχων της εταιρείας σε σχέση με τις επενδύσεις τους, οι δομές μετοχών με πολλαπλά δικαιώματα ψήφου μπορεί να παρέχουν στους ελέγχοντες μετόχους της εν λόγω </w:t>
            </w:r>
            <w:r w:rsidRPr="00003D59">
              <w:t>εταιρείας έλεγχο στο διηνεκές και, ως εκ τούτου, να οδηγούν σε «οχύρωση» των ελεγχόντων μετόχων. Αυτό μπορεί να αυξήσει τον κίνδυνο να αποκομίζουν οι ελέγχοντες μέτοχοι ιδιωτικά οφέλη από τον έλεγχο. Για την αντιμετώπιση των εν λόγω κινδύνων, η υιοθέτηση δ</w:t>
            </w:r>
            <w:r w:rsidRPr="00003D59">
              <w:t>ομών μετοχών με πολλαπλά δικαιώματα ψήφου θα πρέπει να υπόκειται σε διασφαλίσεις για την προστασία των μειοψηφούντων μετόχων.</w:t>
            </w:r>
          </w:p>
        </w:tc>
        <w:tc>
          <w:tcPr>
            <w:tcW w:w="4876" w:type="dxa"/>
            <w:hideMark/>
          </w:tcPr>
          <w:p w:rsidR="00AB78F5" w:rsidRPr="00003D59" w:rsidRDefault="005B7788">
            <w:pPr>
              <w:pStyle w:val="Normal6"/>
              <w:rPr>
                <w:szCs w:val="24"/>
              </w:rPr>
            </w:pPr>
            <w:r w:rsidRPr="00003D59">
              <w:t>(10)</w:t>
            </w:r>
            <w:r w:rsidRPr="00003D59">
              <w:tab/>
              <w:t>Λόγω της μειωμένης δύναμης των ψήφων των μη ελεγχόντων μετόχων της εταιρείας σε σχέση με τις επενδύσεις τους, οι δομές μετοχώ</w:t>
            </w:r>
            <w:r w:rsidRPr="00003D59">
              <w:t>ν με πολλαπλά δικαιώματα ψήφου μπορεί να παρέχουν στους ελέγχοντες μετόχους της εν λόγω εταιρείας έλεγχο στο διηνεκές και, ως εκ τούτου, να οδηγούν σε «οχύρωση» των ελεγχόντων μετόχων. Αυτό μπορεί να αυξήσει τον κίνδυνο να αποκομίζουν οι ελέγχοντες μέτοχοι</w:t>
            </w:r>
            <w:r w:rsidRPr="00003D59">
              <w:t xml:space="preserve"> ιδιωτικά οφέλη από τον έλεγχο. Για την αντιμετώπιση των εν λόγω κινδύνων, η υιοθέτηση δομών μετοχών με πολλαπλά δικαιώματα ψήφου θα πρέπει να υπόκειται σε </w:t>
            </w:r>
            <w:r w:rsidRPr="00003D59">
              <w:rPr>
                <w:b/>
                <w:i/>
              </w:rPr>
              <w:t>εναρμονισμένες</w:t>
            </w:r>
            <w:r w:rsidRPr="00003D59">
              <w:t xml:space="preserve"> διασφαλίσεις για την προστασία των μειοψηφούντων μετόχων.</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w:t>
      </w:r>
      <w:r w:rsidRPr="00003D59">
        <w:rPr>
          <w:rStyle w:val="HideTWBExt"/>
          <w:noProof w:val="0"/>
        </w:rPr>
        <w:t>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64</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Esther de Lange,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 xml:space="preserve">Κείμενο που προτείνει </w:t>
            </w:r>
            <w:r w:rsidRPr="00003D59">
              <w:t>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(11)</w:t>
            </w:r>
            <w:r w:rsidRPr="00003D59">
              <w:tab/>
              <w:t xml:space="preserve">Τα κράτη μέλη που επιτρέπουν μετοχές με πολλαπλά δικαιώματα ψήφου προβλέπουν διασφαλίσεις για την προστασία των μειοψηφούντων μετόχων και των συμφερόντων της εταιρείας. </w:t>
            </w:r>
            <w:r w:rsidRPr="00003D59">
              <w:rPr>
                <w:b/>
                <w:i/>
              </w:rPr>
              <w:lastRenderedPageBreak/>
              <w:t xml:space="preserve">Ωστόσο, </w:t>
            </w:r>
            <w:r w:rsidRPr="00003D59">
              <w:t>οι υφιστάμενες διασφαλίσεις διαφέρουν μεταξύ των κρ</w:t>
            </w:r>
            <w:r w:rsidRPr="00003D59">
              <w:t>ατών μελών λόγω των εθνικών ιδιαιτεροτήτων και των διαφορετικών συστημάτων εταιρικού δικαίου</w:t>
            </w:r>
            <w:r w:rsidRPr="00003D59">
              <w:rPr>
                <w:b/>
                <w:i/>
              </w:rPr>
              <w:t>. Έχοντας υπόψη τους στόχους της εσωτερικής αγοράς</w:t>
            </w:r>
            <w:r w:rsidRPr="00003D59">
              <w:t xml:space="preserve">, </w:t>
            </w:r>
            <w:r w:rsidRPr="00003D59">
              <w:rPr>
                <w:b/>
                <w:i/>
              </w:rPr>
              <w:t>όπως ορίζονται ειδικότερα στο άρθρο 50 παράγραφος 2 στοιχείο ζ) της Συνθήκης για τη λειτουργία της Ευρωπαϊκής Έν</w:t>
            </w:r>
            <w:r w:rsidRPr="00003D59">
              <w:rPr>
                <w:b/>
                <w:i/>
              </w:rPr>
              <w:t>ωσης,</w:t>
            </w:r>
            <w:r w:rsidRPr="00003D59">
              <w:t xml:space="preserve"> τα κράτη μέλη </w:t>
            </w:r>
            <w:r w:rsidRPr="00003D59">
              <w:rPr>
                <w:b/>
                <w:i/>
              </w:rPr>
              <w:t>θα πρέπει</w:t>
            </w:r>
            <w:r w:rsidRPr="00003D59">
              <w:t xml:space="preserve"> να </w:t>
            </w:r>
            <w:r w:rsidRPr="00003D59">
              <w:rPr>
                <w:b/>
                <w:i/>
              </w:rPr>
              <w:t>διασφαλίσουν συντονισμένη προσέγγιση στην εθνική τους νομοθεσία σχετικά με τις δομές μετοχών με πολλαπλά δικαιώματα ψήφου όσον αφορά την προστασία των συμφερόντων των μειοψηφούντων μετόχων και της εταιρείας. Αυτό περιλαμβάν</w:t>
            </w:r>
            <w:r w:rsidRPr="00003D59">
              <w:rPr>
                <w:b/>
                <w:i/>
              </w:rPr>
              <w:t>ει την προστασία από αποφάσεις που δημιουργούν κινδύνους ή οδηγούν σε δυσμενείς συνέπειες για τα ανθρώπινα δικαιώματα, την κλιματική αλλαγή και το περιβάλλον. Βάσει της συγκεκριμένης συντονισμένης προσέγγισης, όλα τα κράτη μέλη θα πρέπει</w:t>
            </w:r>
            <w:r w:rsidRPr="00003D59">
              <w:t xml:space="preserve"> να </w:t>
            </w:r>
            <w:r w:rsidRPr="00003D59">
              <w:rPr>
                <w:b/>
                <w:i/>
              </w:rPr>
              <w:t>διασφαλίζουν</w:t>
            </w:r>
            <w:r w:rsidRPr="00003D59">
              <w:t xml:space="preserve"> ότ</w:t>
            </w:r>
            <w:r w:rsidRPr="00003D59">
              <w:t xml:space="preserve">ι κάθε απόφαση για την υιοθέτηση δομής μετοχών με πολλαπλά δικαιώματα ψήφου ή για την τροποποίηση της εν λόγω δομής, όταν υπάρχει αντίκτυπος στα δικαιώματα ψήφου, λαμβάνεται με ειδική πλειοψηφία στη γενική συνέλευση των μετόχων. Επιπλέον, τα κράτη μέλη </w:t>
            </w:r>
            <w:r w:rsidRPr="00003D59">
              <w:rPr>
                <w:b/>
                <w:i/>
              </w:rPr>
              <w:t xml:space="preserve">θα </w:t>
            </w:r>
            <w:r w:rsidRPr="00003D59">
              <w:rPr>
                <w:b/>
                <w:i/>
              </w:rPr>
              <w:t>πρέπει</w:t>
            </w:r>
            <w:r w:rsidRPr="00003D59">
              <w:t xml:space="preserve"> να περιορίσουν τη στάθμιση των ψήφων των μετοχών με πολλαπλά δικαιώματα ψήφου με την εισαγωγή περιορισμών είτε στον σχεδιασμό της δομής των μετοχών με πολλαπλά δικαιώματα ψήφου είτε στην άσκηση των δικαιωμάτων ψήφου που συνδέονται με μετοχές με πολλ</w:t>
            </w:r>
            <w:r w:rsidRPr="00003D59">
              <w:t>απλά δικαιώματα ψήφου για τη λήψη ορισμένων αποφάσεων. Ο περιορισμός στην άσκηση των δικαιωμάτων ψήφου μπορεί να εφαρμοστεί με την επιβολή της απαίτησης η έγκριση με ειδική πλειοψηφία να απαιτεί την ειδική πλειοψηφία τόσο των ψήφων στη γενική συνέλευση των</w:t>
            </w:r>
            <w:r w:rsidRPr="00003D59">
              <w:t xml:space="preserve"> μετόχων όσο και του μετοχικού κεφαλαίου που εκπροσωπείται στη γενική συνέλευση των μετόχων.</w:t>
            </w:r>
          </w:p>
        </w:tc>
        <w:tc>
          <w:tcPr>
            <w:tcW w:w="4876" w:type="dxa"/>
            <w:hideMark/>
          </w:tcPr>
          <w:p w:rsidR="00AB78F5" w:rsidRPr="00003D59" w:rsidRDefault="005B7788">
            <w:pPr>
              <w:pStyle w:val="Normal6"/>
              <w:rPr>
                <w:szCs w:val="24"/>
              </w:rPr>
            </w:pPr>
            <w:r w:rsidRPr="00003D59">
              <w:lastRenderedPageBreak/>
              <w:t>(11)</w:t>
            </w:r>
            <w:r w:rsidRPr="00003D59">
              <w:tab/>
              <w:t xml:space="preserve">Τα κράτη μέλη που επιτρέπουν μετοχές με πολλαπλά δικαιώματα ψήφου προβλέπουν διασφαλίσεις για την προστασία των μειοψηφούντων μετόχων και των συμφερόντων της </w:t>
            </w:r>
            <w:r w:rsidRPr="00003D59">
              <w:t xml:space="preserve">εταιρείας. Οι </w:t>
            </w:r>
            <w:r w:rsidRPr="00003D59">
              <w:lastRenderedPageBreak/>
              <w:t xml:space="preserve">υφιστάμενες διασφαλίσεις διαφέρουν μεταξύ των κρατών μελών λόγω των εθνικών ιδιαιτεροτήτων και των διαφορετικών συστημάτων εταιρικού δικαίου, </w:t>
            </w:r>
            <w:r w:rsidRPr="00003D59">
              <w:rPr>
                <w:b/>
                <w:i/>
              </w:rPr>
              <w:t>εξασφαλίζοντας ότι τα πλαίσια λαμβάνουν υπόψη τα εθνικά οικοσυστήματα.</w:t>
            </w:r>
            <w:r w:rsidRPr="00003D59">
              <w:t xml:space="preserve"> Τα κράτη μέλη </w:t>
            </w:r>
            <w:r w:rsidRPr="00003D59">
              <w:rPr>
                <w:b/>
                <w:i/>
              </w:rPr>
              <w:t xml:space="preserve">μπορούν να </w:t>
            </w:r>
            <w:r w:rsidRPr="00003D59">
              <w:rPr>
                <w:b/>
                <w:i/>
              </w:rPr>
              <w:t>εξετάσουν το ενδεχόμενο να διασφαλίσουν</w:t>
            </w:r>
            <w:r w:rsidRPr="00003D59">
              <w:t xml:space="preserve"> ότι κάθε απόφαση για την υιοθέτηση δομής μετοχών με πολλαπλά δικαιώματα ψήφου ή για την τροποποίηση της εν λόγω δομής, όταν υπάρχει αντίκτυπος στα δικαιώματα ψήφου, λαμβάνεται με ειδική πλειοψηφία στη γενική συνέλευσ</w:t>
            </w:r>
            <w:r w:rsidRPr="00003D59">
              <w:t xml:space="preserve">η των μετόχων. Επιπλέον, τα κράτη μέλη </w:t>
            </w:r>
            <w:r w:rsidRPr="00003D59">
              <w:rPr>
                <w:b/>
                <w:i/>
              </w:rPr>
              <w:t>μπορούν</w:t>
            </w:r>
            <w:r w:rsidRPr="00003D59">
              <w:t xml:space="preserve"> να περιορίσουν τη στάθμιση των ψήφων των μετοχών με πολλαπλά δικαιώματα ψήφου με την εισαγωγή περιορισμών είτε στον σχεδιασμό της δομής των μετοχών με πολλαπλά δικαιώματα ψήφου είτε στην άσκηση των δικαιωμάτων</w:t>
            </w:r>
            <w:r w:rsidRPr="00003D59">
              <w:t xml:space="preserve"> ψήφου που συνδέονται με μετοχές με πολλαπλά δικαιώματα ψήφου για τη λήψη ορισμένων αποφάσεων. Ο περιορισμός στην άσκηση των δικαιωμάτων ψήφου μπορεί να εφαρμοστεί με την επιβολή της απαίτησης η έγκριση με ειδική πλειοψηφία να απαιτεί την ειδική πλειοψηφία</w:t>
            </w:r>
            <w:r w:rsidRPr="00003D59">
              <w:t xml:space="preserve"> τόσο των ψήφων στη γενική συνέλευση των μετόχων όσο και του μετοχικού κεφαλαίου που εκπροσωπείται στη γενική συνέλευση των μετόχων.</w:t>
            </w:r>
          </w:p>
        </w:tc>
      </w:tr>
    </w:tbl>
    <w:p w:rsidR="00AB78F5" w:rsidRPr="005B7788" w:rsidRDefault="005B7788" w:rsidP="00AB78F5">
      <w:pPr>
        <w:pStyle w:val="Olang"/>
        <w:rPr>
          <w:lang w:val="fr-BE"/>
        </w:rPr>
      </w:pPr>
      <w:r w:rsidRPr="005B7788">
        <w:rPr>
          <w:noProof w:val="0"/>
          <w:lang w:val="fr-BE"/>
        </w:rPr>
        <w:lastRenderedPageBreak/>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65</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Markus Ferber, Ines</w:t>
      </w:r>
      <w:r w:rsidRPr="005B7788">
        <w:rPr>
          <w:lang w:val="fr-BE"/>
        </w:rPr>
        <w:t>e Vaidere</w:t>
      </w:r>
      <w:r w:rsidRPr="005B7788">
        <w:rPr>
          <w:rStyle w:val="HideTWBExt"/>
          <w:b w:val="0"/>
          <w:lang w:val="fr-BE"/>
        </w:rPr>
        <w:t>&lt;/Members&gt;</w:t>
      </w:r>
    </w:p>
    <w:p w:rsidR="00AB78F5" w:rsidRPr="005B7788" w:rsidRDefault="005B7788" w:rsidP="00AB78F5">
      <w:pPr>
        <w:rPr>
          <w:lang w:val="fr-BE"/>
        </w:rPr>
      </w:pPr>
      <w:r w:rsidRPr="005B7788">
        <w:rPr>
          <w:rStyle w:val="HideTWBExt"/>
          <w:lang w:val="fr-BE"/>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(11)</w:t>
            </w:r>
            <w:r w:rsidRPr="00003D59">
              <w:tab/>
              <w:t>Τα κράτη μέλη που επιτρέπουν μετοχές με πολλαπλά δικαιώματα ψήφου προβλέπουν διασφαλίσεις</w:t>
            </w:r>
            <w:r w:rsidRPr="00003D59">
              <w:t xml:space="preserve"> για την προστασία των μειοψηφούντων μετόχων και των συμφερόντων της εταιρείας. Ωστόσο, οι υφιστάμενες διασφαλίσεις διαφέρουν μεταξύ των κρατών μελών λόγω των εθνικών ιδιαιτεροτήτων και των διαφορετικών συστημάτων εταιρικού δικαίου. Έχοντας υπόψη τους στόχ</w:t>
            </w:r>
            <w:r w:rsidRPr="00003D59">
              <w:t>ους της εσωτερικής αγοράς, όπως ορίζονται ειδικότερα στο άρθρο 50 παράγραφος 2 στοιχείο ζ) της Συνθήκης για τη λειτουργία της Ευρωπαϊκής Ένωσης, τα κράτη μέλη θα πρέπει να διασφαλίσουν συντονισμένη προσέγγιση στην εθνική τους νομοθεσία σχετικά με τις δομές</w:t>
            </w:r>
            <w:r w:rsidRPr="00003D59">
              <w:t xml:space="preserve"> μετοχών με πολλαπλά δικαιώματα ψήφου όσον αφορά την προστασία των συμφερόντων των μειοψηφούντων μετόχων και της εταιρείας.</w:t>
            </w:r>
            <w:r w:rsidRPr="00003D59">
              <w:rPr>
                <w:b/>
                <w:i/>
              </w:rPr>
              <w:t xml:space="preserve"> Αυτό περιλαμβάνει την προστασία από αποφάσεις που δημιουργούν κινδύνους ή οδηγούν σε δυσμενείς συνέπειες για τα ανθρώπινα δικαιώματα</w:t>
            </w:r>
            <w:r w:rsidRPr="00003D59">
              <w:rPr>
                <w:b/>
                <w:i/>
              </w:rPr>
              <w:t>, την κλιματική αλλαγή και το περιβάλλον</w:t>
            </w:r>
            <w:r w:rsidRPr="00003D59">
              <w:t xml:space="preserve">. Βάσει της συγκεκριμένης συντονισμένης προσέγγισης, όλα τα κράτη μέλη θα πρέπει να διασφαλίζουν ότι κάθε απόφαση για την υιοθέτηση δομής μετοχών με πολλαπλά δικαιώματα ψήφου ή για την τροποποίηση της εν λόγω δομής, </w:t>
            </w:r>
            <w:r w:rsidRPr="00003D59">
              <w:t xml:space="preserve">όταν υπάρχει αντίκτυπος στα δικαιώματα ψήφου, λαμβάνεται με ειδική πλειοψηφία στη γενική συνέλευση των μετόχων. Επιπλέον, τα κράτη μέλη θα πρέπει να περιορίσουν τη στάθμιση των ψήφων των μετοχών με πολλαπλά δικαιώματα ψήφου με την </w:t>
            </w:r>
            <w:r w:rsidRPr="00003D59">
              <w:lastRenderedPageBreak/>
              <w:t>εισαγωγή περιορισμών είτε</w:t>
            </w:r>
            <w:r w:rsidRPr="00003D59">
              <w:t xml:space="preserve"> στον σχεδιασμό της δομής των μετοχών με πολλαπλά δικαιώματα ψήφου είτε στην άσκηση των δικαιωμάτων ψήφου που συνδέονται με μετοχές με πολλαπλά δικαιώματα ψήφου για τη λήψη ορισμένων αποφάσεων. Ο περιορισμός στην άσκηση των δικαιωμάτων ψήφου μπορεί να εφαρ</w:t>
            </w:r>
            <w:r w:rsidRPr="00003D59">
              <w:t>μοστεί με την επιβολή της απαίτησης η έγκριση με ειδική πλειοψηφία να απαιτεί την ειδική πλειοψηφία τόσο των ψήφων στη γενική συνέλευση των μετόχων όσο και του μετοχικού κεφαλαίου που εκπροσωπείται στη γενική συνέλευση των μετόχων.</w:t>
            </w:r>
          </w:p>
        </w:tc>
        <w:tc>
          <w:tcPr>
            <w:tcW w:w="4876" w:type="dxa"/>
            <w:hideMark/>
          </w:tcPr>
          <w:p w:rsidR="00AB78F5" w:rsidRPr="00003D59" w:rsidRDefault="005B7788">
            <w:pPr>
              <w:pStyle w:val="Normal6"/>
              <w:rPr>
                <w:szCs w:val="24"/>
              </w:rPr>
            </w:pPr>
            <w:r w:rsidRPr="00003D59">
              <w:lastRenderedPageBreak/>
              <w:t>(11)</w:t>
            </w:r>
            <w:r w:rsidRPr="00003D59">
              <w:tab/>
              <w:t>Τα κράτη μέλη που ε</w:t>
            </w:r>
            <w:r w:rsidRPr="00003D59">
              <w:t xml:space="preserve">πιτρέπουν μετοχές με πολλαπλά δικαιώματα ψήφου προβλέπουν διασφαλίσεις για την προστασία των μειοψηφούντων μετόχων και των συμφερόντων της εταιρείας. Ωστόσο, οι υφιστάμενες διασφαλίσεις διαφέρουν μεταξύ των κρατών μελών λόγω των εθνικών ιδιαιτεροτήτων και </w:t>
            </w:r>
            <w:r w:rsidRPr="00003D59">
              <w:t>των διαφορετικών συστημάτων εταιρικού δικαίου. Έχοντας υπόψη τους στόχους της εσωτερικής αγοράς, όπως ορίζονται ειδικότερα στο άρθρο 50 παράγραφος 2 στοιχείο ζ) της Συνθήκης για τη λειτουργία της Ευρωπαϊκής Ένωσης, τα κράτη μέλη θα πρέπει να διασφαλίσουν σ</w:t>
            </w:r>
            <w:r w:rsidRPr="00003D59">
              <w:t>υντονισμένη προσέγγιση στην εθνική τους νομοθεσία σχετικά με τις δομές μετοχών με πολλαπλά δικαιώματα ψήφου όσον αφορά την προστασία των συμφερόντων των μειοψηφούντων μετόχων και της εταιρείας. Βάσει της συγκεκριμένης συντονισμένης προσέγγισης, όλα τα κράτ</w:t>
            </w:r>
            <w:r w:rsidRPr="00003D59">
              <w:t>η μέλη θα πρέπει να διασφαλίζουν ότι κάθε απόφαση για την υιοθέτηση δομής μετοχών με πολλαπλά δικαιώματα ψήφου ή για την τροποποίηση της εν λόγω δομής, όταν υπάρχει αντίκτυπος στα δικαιώματα ψήφου, λαμβάνεται με ειδική πλειοψηφία στη γενική συνέλευση των μ</w:t>
            </w:r>
            <w:r w:rsidRPr="00003D59">
              <w:t>ετόχων. Επιπλέον, τα κράτη μέλη θα πρέπει να περιορίσουν τη στάθμιση των ψήφων των μετοχών με πολλαπλά δικαιώματα ψήφου με την εισαγωγή περιορισμών είτε στον σχεδιασμό της δομής των μετοχών με πολλαπλά δικαιώματα ψήφου είτε στην άσκηση των δικαιωμάτων ψήφο</w:t>
            </w:r>
            <w:r w:rsidRPr="00003D59">
              <w:t xml:space="preserve">υ που συνδέονται με μετοχές με πολλαπλά </w:t>
            </w:r>
            <w:r w:rsidRPr="00003D59">
              <w:lastRenderedPageBreak/>
              <w:t>δικαιώματα ψήφου για τη λήψη ορισμένων αποφάσεων. Ο περιορισμός στην άσκηση των δικαιωμάτων ψήφου μπορεί να εφαρμοστεί με την επιβολή της απαίτησης η έγκριση με ειδική πλειοψηφία να απαιτεί την ειδική πλειοψηφία τόσο</w:t>
            </w:r>
            <w:r w:rsidRPr="00003D59">
              <w:t xml:space="preserve"> των ψήφων στη γενική συνέλευση των μετόχων όσο και του μετοχικού κεφαλαίου που εκπροσωπείται στη γενική συνέλευση των μετόχων.</w:t>
            </w:r>
          </w:p>
        </w:tc>
      </w:tr>
    </w:tbl>
    <w:p w:rsidR="00AB78F5" w:rsidRPr="005B7788" w:rsidRDefault="005B7788" w:rsidP="00AB78F5">
      <w:pPr>
        <w:pStyle w:val="Olang"/>
        <w:rPr>
          <w:lang w:val="pt-PT"/>
        </w:rPr>
      </w:pPr>
      <w:r w:rsidRPr="005B7788">
        <w:rPr>
          <w:noProof w:val="0"/>
          <w:lang w:val="pt-PT"/>
        </w:rPr>
        <w:lastRenderedPageBreak/>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66</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Jonás Fernández, Pedro M</w:t>
      </w:r>
      <w:r w:rsidRPr="005B7788">
        <w:rPr>
          <w:lang w:val="pt-PT"/>
        </w:rPr>
        <w:t>arques, Margarida Marques</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(11)</w:t>
            </w:r>
            <w:r w:rsidRPr="00003D59">
              <w:tab/>
              <w:t xml:space="preserve">Τα κράτη μέλη που επιτρέπουν μετοχές με πολλαπλά δικαιώματα ψήφου </w:t>
            </w:r>
            <w:r w:rsidRPr="00003D59">
              <w:t xml:space="preserve">προβλέπουν διασφαλίσεις για την προστασία των μειοψηφούντων μετόχων και των συμφερόντων της εταιρείας. Ωστόσο, οι υφιστάμενες διασφαλίσεις διαφέρουν μεταξύ των κρατών μελών λόγω των εθνικών ιδιαιτεροτήτων και των διαφορετικών συστημάτων εταιρικού δικαίου. </w:t>
            </w:r>
            <w:r w:rsidRPr="00003D59">
              <w:t>Έχοντας υπόψη τους στόχους της εσωτερικής αγοράς, όπως ορίζονται ειδικότερα στο άρθρο 50 παράγραφος 2 στοιχείο ζ) της Συνθήκης για τη λειτουργία της Ευρωπαϊκής Ένωσης, τα κράτη μέλη θα πρέπει να διασφαλίσουν συντονισμένη προσέγγιση στην εθνική τους νομοθεσ</w:t>
            </w:r>
            <w:r w:rsidRPr="00003D59">
              <w:t xml:space="preserve">ία σχετικά με τις δομές μετοχών με πολλαπλά δικαιώματα ψήφου όσον αφορά την προστασία των συμφερόντων των μειοψηφούντων μετόχων και της εταιρείας. Αυτό περιλαμβάνει την προστασία από </w:t>
            </w:r>
            <w:r w:rsidRPr="00003D59">
              <w:lastRenderedPageBreak/>
              <w:t xml:space="preserve">αποφάσεις που δημιουργούν κινδύνους ή οδηγούν σε δυσμενείς συνέπειες για </w:t>
            </w:r>
            <w:r w:rsidRPr="00003D59">
              <w:t xml:space="preserve">τα ανθρώπινα δικαιώματα, την κλιματική αλλαγή και το περιβάλλον. </w:t>
            </w:r>
            <w:r w:rsidRPr="00003D59">
              <w:rPr>
                <w:b/>
                <w:i/>
              </w:rPr>
              <w:t xml:space="preserve">Βάσει της συγκεκριμένης συντονισμένης προσέγγισης, </w:t>
            </w:r>
            <w:r w:rsidRPr="00003D59">
              <w:t>όλα τα κράτη μέλη θα πρέπει να διασφαλίζουν ότι κάθε απόφαση για την υιοθέτηση δομής μετοχών με πολλαπλά δικαιώματα ψήφου ή για την τροποποί</w:t>
            </w:r>
            <w:r w:rsidRPr="00003D59">
              <w:t>ηση της εν λόγω δομής, όταν υπάρχει αντίκτυπος στα δικαιώματα ψήφου, λαμβάνεται με ειδική πλειοψηφία στη γενική συνέλευση των μετόχων. Επιπλέον, τα κράτη μέλη θα πρέπει να περιορίσουν τη στάθμιση των ψήφων των μετοχών με πολλαπλά δικαιώματα ψήφου με την ει</w:t>
            </w:r>
            <w:r w:rsidRPr="00003D59">
              <w:t xml:space="preserve">σαγωγή περιορισμών </w:t>
            </w:r>
            <w:r w:rsidRPr="00003D59">
              <w:rPr>
                <w:b/>
                <w:i/>
              </w:rPr>
              <w:t xml:space="preserve">είτε </w:t>
            </w:r>
            <w:r w:rsidRPr="00003D59">
              <w:t xml:space="preserve">στον σχεδιασμό της δομής των μετοχών με πολλαπλά δικαιώματα ψήφου </w:t>
            </w:r>
            <w:r w:rsidRPr="00003D59">
              <w:rPr>
                <w:b/>
                <w:i/>
              </w:rPr>
              <w:t>είτε</w:t>
            </w:r>
            <w:r w:rsidRPr="00003D59">
              <w:t xml:space="preserve"> στην άσκηση των δικαιωμάτων ψήφου που συνδέονται με μετοχές με πολλαπλά δικαιώματα ψήφου για τη λήψη ορισμένων αποφάσεων. Ο περιορισμός στην άσκηση των δικαιωμάτ</w:t>
            </w:r>
            <w:r w:rsidRPr="00003D59">
              <w:t>ων ψήφου μπορεί να εφαρμοστεί με την επιβολή της απαίτησης η έγκριση με ειδική πλειοψηφία να απαιτεί την ειδική πλειοψηφία τόσο των ψήφων στη γενική συνέλευση των μετόχων όσο και του μετοχικού κεφαλαίου που εκπροσωπείται στη γενική συνέλευση των μετόχων.</w:t>
            </w:r>
          </w:p>
        </w:tc>
        <w:tc>
          <w:tcPr>
            <w:tcW w:w="4876" w:type="dxa"/>
            <w:hideMark/>
          </w:tcPr>
          <w:p w:rsidR="00AB78F5" w:rsidRPr="00003D59" w:rsidRDefault="005B7788">
            <w:pPr>
              <w:pStyle w:val="Normal6"/>
              <w:rPr>
                <w:szCs w:val="24"/>
              </w:rPr>
            </w:pPr>
            <w:r w:rsidRPr="00003D59">
              <w:lastRenderedPageBreak/>
              <w:t>(</w:t>
            </w:r>
            <w:r w:rsidRPr="00003D59">
              <w:t>11)</w:t>
            </w:r>
            <w:r w:rsidRPr="00003D59">
              <w:tab/>
              <w:t>Τα κράτη μέλη που επιτρέπουν μετοχές με πολλαπλά δικαιώματα ψήφου προβλέπουν διασφαλίσεις για την προστασία των μειοψηφούντων μετόχων και των συμφερόντων της εταιρείας. Ωστόσο, οι υφιστάμενες διασφαλίσεις διαφέρουν μεταξύ των κρατών μελών λόγω των εθνι</w:t>
            </w:r>
            <w:r w:rsidRPr="00003D59">
              <w:t>κών ιδιαιτεροτήτων και των διαφορετικών συστημάτων εταιρικού δικαίου. Έχοντας υπόψη τους στόχους της εσωτερικής αγοράς, όπως ορίζονται ειδικότερα στο άρθρο 50 παράγραφος 2 στοιχείο ζ) της Συνθήκης για τη λειτουργία της Ευρωπαϊκής Ένωσης, τα κράτη μέλη θα π</w:t>
            </w:r>
            <w:r w:rsidRPr="00003D59">
              <w:t xml:space="preserve">ρέπει να διασφαλίσουν συντονισμένη προσέγγιση στην εθνική τους νομοθεσία σχετικά με τις δομές μετοχών με πολλαπλά δικαιώματα ψήφου όσον αφορά την προστασία των συμφερόντων των μειοψηφούντων μετόχων και της εταιρείας. Αυτό περιλαμβάνει την προστασία από </w:t>
            </w:r>
            <w:r w:rsidRPr="00003D59">
              <w:lastRenderedPageBreak/>
              <w:t>απο</w:t>
            </w:r>
            <w:r w:rsidRPr="00003D59">
              <w:t>φάσεις που δημιουργούν κινδύνους ή οδηγούν σε δυσμενείς συνέπειες για τα ανθρώπινα δικαιώματα, την κλιματική αλλαγή και το περιβάλλον. Όλα τα κράτη μέλη θα πρέπει να διασφαλίζουν ότι κάθε απόφαση για την υιοθέτηση δομής μετοχών με πολλαπλά δικαιώματα ψήφου</w:t>
            </w:r>
            <w:r w:rsidRPr="00003D59">
              <w:t xml:space="preserve"> ή για την τροποποίηση της εν λόγω δομής, όταν υπάρχει αντίκτυπος στα δικαιώματα ψήφου, λαμβάνεται με ειδική πλειοψηφία στη γενική συνέλευση των μετόχων. Επιπλέον, τα κράτη μέλη θα πρέπει να περιορίσουν τη στάθμιση των ψήφων των μετοχών με πολλαπλά δικαιώμ</w:t>
            </w:r>
            <w:r w:rsidRPr="00003D59">
              <w:t xml:space="preserve">ατα ψήφου με την εισαγωγή περιορισμών στον σχεδιασμό της δομής των μετοχών με πολλαπλά δικαιώματα ψήφου </w:t>
            </w:r>
            <w:r w:rsidRPr="00003D59">
              <w:rPr>
                <w:b/>
                <w:i/>
              </w:rPr>
              <w:t>και</w:t>
            </w:r>
            <w:r w:rsidRPr="00003D59">
              <w:t xml:space="preserve"> στην άσκηση των δικαιωμάτων ψήφου που συνδέονται με μετοχές με πολλαπλά δικαιώματα ψήφου για τη λήψη ορισμένων αποφάσεων. Ο περιορισμός στην άσκηση </w:t>
            </w:r>
            <w:r w:rsidRPr="00003D59">
              <w:t>των δικαιωμάτων ψήφου μπορεί να εφαρμοστεί με την επιβολή της απαίτησης η έγκριση με ειδική πλειοψηφία να απαιτεί την ειδική πλειοψηφία τόσο των ψήφων στη γενική συνέλευση των μετόχων όσο και του μετοχικού κεφαλαίου που εκπροσωπείται στη γενική συνέλευση τ</w:t>
            </w:r>
            <w:r w:rsidRPr="00003D59">
              <w:t>ων μετόχων.</w:t>
            </w:r>
          </w:p>
        </w:tc>
      </w:tr>
    </w:tbl>
    <w:p w:rsidR="00AB78F5" w:rsidRPr="005B7788" w:rsidRDefault="005B7788" w:rsidP="00AB78F5">
      <w:pPr>
        <w:pStyle w:val="Olang"/>
        <w:rPr>
          <w:lang w:val="pt-PT"/>
        </w:rPr>
      </w:pPr>
      <w:r w:rsidRPr="005B7788">
        <w:rPr>
          <w:noProof w:val="0"/>
          <w:lang w:val="pt-PT"/>
        </w:rPr>
        <w:lastRenderedPageBreak/>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67</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Eva Maria Poptcheva</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 xml:space="preserve">Κείμενο που </w:t>
            </w:r>
            <w:r w:rsidRPr="00003D59">
              <w:t>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(11)</w:t>
            </w:r>
            <w:r w:rsidRPr="00003D59">
              <w:tab/>
              <w:t xml:space="preserve">Τα κράτη μέλη που επιτρέπουν μετοχές με πολλαπλά δικαιώματα ψήφου προβλέπουν διασφαλίσεις για την προστασία των μειοψηφούντων μετόχων και των συμφερόντων της εταιρείας. </w:t>
            </w:r>
            <w:r w:rsidRPr="00003D59">
              <w:lastRenderedPageBreak/>
              <w:t xml:space="preserve">Ωστόσο, οι υφιστάμενες διασφαλίσεις διαφέρουν </w:t>
            </w:r>
            <w:r w:rsidRPr="00003D59">
              <w:t xml:space="preserve">μεταξύ των κρατών μελών λόγω των εθνικών ιδιαιτεροτήτων και των διαφορετικών συστημάτων εταιρικού δικαίου. Έχοντας υπόψη τους στόχους της εσωτερικής αγοράς, όπως ορίζονται ειδικότερα στο άρθρο 50 παράγραφος 2 στοιχείο ζ) της Συνθήκης για τη λειτουργία της </w:t>
            </w:r>
            <w:r w:rsidRPr="00003D59">
              <w:t>Ευρωπαϊκής Ένωσης, τα κράτη μέλη θα πρέπει να διασφαλίσουν συντονισμένη προσέγγιση στην εθνική τους νομοθεσία σχετικά με τις δομές μετοχών με πολλαπλά δικαιώματα ψήφου όσον αφορά την προστασία των συμφερόντων των μειοψηφούντων μετόχων και της εταιρείας. Αυ</w:t>
            </w:r>
            <w:r w:rsidRPr="00003D59">
              <w:t>τό περιλαμβάνει την προστασία από αποφάσεις που δημιουργούν κινδύνους ή οδηγούν σε δυσμενείς συνέπειες για τα ανθρώπινα δικαιώματα, την κλιματική αλλαγή και το περιβάλλον. Βάσει της συγκεκριμένης συντονισμένης προσέγγισης, όλα τα κράτη μέλη θα πρέπει να δι</w:t>
            </w:r>
            <w:r w:rsidRPr="00003D59">
              <w:t>ασφαλίζουν ότι κάθε απόφαση για την υιοθέτηση δομής μετοχών με πολλαπλά δικαιώματα ψήφου ή για την τροποποίηση της εν λόγω δομής, όταν υπάρχει αντίκτυπος στα δικαιώματα ψήφου, λαμβάνεται με ειδική πλειοψηφία στη γενική συνέλευση των μετόχων. Επιπλέον, τα κ</w:t>
            </w:r>
            <w:r w:rsidRPr="00003D59">
              <w:t>ράτη μέλη θα πρέπει να περιορίσουν τη στάθμιση των ψήφων των μετοχών με πολλαπλά δικαιώματα ψήφου με την εισαγωγή περιορισμών είτε στον σχεδιασμό της δομής των μετοχών με πολλαπλά δικαιώματα ψήφου είτε στην άσκηση των δικαιωμάτων ψήφου που συνδέονται με με</w:t>
            </w:r>
            <w:r w:rsidRPr="00003D59">
              <w:t xml:space="preserve">τοχές με πολλαπλά δικαιώματα ψήφου για τη λήψη ορισμένων αποφάσεων. Ο περιορισμός στην άσκηση των δικαιωμάτων ψήφου μπορεί να εφαρμοστεί με την επιβολή της απαίτησης η έγκριση με ειδική πλειοψηφία να απαιτεί την ειδική πλειοψηφία τόσο των ψήφων στη γενική </w:t>
            </w:r>
            <w:r w:rsidRPr="00003D59">
              <w:t>συνέλευση των μετόχων όσο και του μετοχικού κεφαλαίου που εκπροσωπείται στη γενική συνέλευση των μετόχων.</w:t>
            </w:r>
          </w:p>
        </w:tc>
        <w:tc>
          <w:tcPr>
            <w:tcW w:w="4876" w:type="dxa"/>
            <w:hideMark/>
          </w:tcPr>
          <w:p w:rsidR="00AB78F5" w:rsidRPr="00003D59" w:rsidRDefault="005B7788">
            <w:pPr>
              <w:pStyle w:val="Normal6"/>
              <w:rPr>
                <w:szCs w:val="24"/>
              </w:rPr>
            </w:pPr>
            <w:r w:rsidRPr="00003D59">
              <w:lastRenderedPageBreak/>
              <w:t>(11)</w:t>
            </w:r>
            <w:r w:rsidRPr="00003D59">
              <w:tab/>
              <w:t>Τα κράτη μέλη που επιτρέπουν μετοχές με πολλαπλά δικαιώματα ψήφου προβλέπουν διασφαλίσεις για την προστασία των μειοψηφούντων μετόχων και των συμ</w:t>
            </w:r>
            <w:r w:rsidRPr="00003D59">
              <w:t xml:space="preserve">φερόντων της εταιρείας. </w:t>
            </w:r>
            <w:r w:rsidRPr="00003D59">
              <w:lastRenderedPageBreak/>
              <w:t>Ωστόσο, οι υφιστάμενες διασφαλίσεις διαφέρουν μεταξύ των κρατών μελών λόγω των εθνικών ιδιαιτεροτήτων και των διαφορετικών συστημάτων εταιρικού δικαίου. Έχοντας υπόψη τους στόχους της εσωτερικής αγοράς, όπως ορίζονται ειδικότερα στο</w:t>
            </w:r>
            <w:r w:rsidRPr="00003D59">
              <w:t xml:space="preserve"> άρθρο 50 παράγραφος 2 στοιχείο ζ) της Συνθήκης για τη λειτουργία της Ευρωπαϊκής Ένωσης, τα κράτη μέλη θα πρέπει να διασφαλίσουν συντονισμένη προσέγγιση στην εθνική τους νομοθεσία σχετικά με τις δομές μετοχών με πολλαπλά δικαιώματα ψήφου όσον αφορά την προ</w:t>
            </w:r>
            <w:r w:rsidRPr="00003D59">
              <w:t xml:space="preserve">στασία των συμφερόντων των μειοψηφούντων μετόχων και της εταιρείας. Αυτό </w:t>
            </w:r>
            <w:r w:rsidRPr="00003D59">
              <w:rPr>
                <w:b/>
                <w:i/>
              </w:rPr>
              <w:t xml:space="preserve">μπορεί να </w:t>
            </w:r>
            <w:r w:rsidRPr="00003D59">
              <w:t>περιλαμβάνει</w:t>
            </w:r>
            <w:r w:rsidRPr="00003D59">
              <w:rPr>
                <w:b/>
                <w:i/>
              </w:rPr>
              <w:t>, μεταξύ άλλων,</w:t>
            </w:r>
            <w:r w:rsidRPr="00003D59">
              <w:t xml:space="preserve"> την προστασία από αποφάσεις που δημιουργούν κινδύνους ή οδηγούν σε δυσμενείς συνέπειες για τα ανθρώπινα δικαιώματα, την κλιματική αλλαγή και το π</w:t>
            </w:r>
            <w:r w:rsidRPr="00003D59">
              <w:t>εριβάλλον. Βάσει της συγκεκριμένης συντονισμένης προσέγγισης, όλα τα κράτη μέλη θα πρέπει να διασφαλίζουν ότι κάθε απόφαση για την υιοθέτηση δομής μετοχών με πολλαπλά δικαιώματα ψήφου ή για την τροποποίηση της εν λόγω δομής, όταν υπάρχει αντίκτυπος στα δικ</w:t>
            </w:r>
            <w:r w:rsidRPr="00003D59">
              <w:t>αιώματα ψήφου, λαμβάνεται με ειδική πλειοψηφία στη γενική συνέλευση των μετόχων</w:t>
            </w:r>
            <w:r w:rsidRPr="00003D59">
              <w:rPr>
                <w:b/>
                <w:i/>
              </w:rPr>
              <w:t>. Στις εταιρείες όπου υπάρχουν περισσότερες κατηγορίες μετοχών, η εν λόγω ειδική πλειοψηφία θα πρέπει να υπολογίζεται βάσει του συνολικού αριθμού των ψήφων και των ψήφων εντός κ</w:t>
            </w:r>
            <w:r w:rsidRPr="00003D59">
              <w:rPr>
                <w:b/>
                <w:i/>
              </w:rPr>
              <w:t>άθε κατηγορίας μετοχών που θίγεται από την απόφαση</w:t>
            </w:r>
            <w:r w:rsidRPr="00003D59">
              <w:t>. Επιπλέον, τα κράτη μέλη θα πρέπει να περιορίσουν τη στάθμιση των ψήφων των μετοχών με πολλαπλά δικαιώματα ψήφου με την εισαγωγή περιορισμών είτε στον σχεδιασμό της δομής των μετοχών με πολλαπλά δικαιώματα</w:t>
            </w:r>
            <w:r w:rsidRPr="00003D59">
              <w:t xml:space="preserve"> ψήφου είτε στην άσκηση των δικαιωμάτων ψήφου που συνδέονται με μετοχές με πολλαπλά δικαιώματα ψήφου για τη λήψη ορισμένων αποφάσεων. Ο περιορισμός στην άσκηση των δικαιωμάτων ψήφου μπορεί να εφαρμοστεί με την επιβολή της απαίτησης η έγκριση με ειδική πλει</w:t>
            </w:r>
            <w:r w:rsidRPr="00003D59">
              <w:t xml:space="preserve">οψηφία να απαιτεί την ειδική πλειοψηφία τόσο των ψήφων </w:t>
            </w:r>
            <w:r w:rsidRPr="00003D59">
              <w:lastRenderedPageBreak/>
              <w:t>στη γενική συνέλευση των μετόχων όσο και του μετοχικού κεφαλαίου που εκπροσωπείται στη γενική συνέλευση των μετόχων.</w:t>
            </w:r>
          </w:p>
        </w:tc>
      </w:tr>
    </w:tbl>
    <w:p w:rsidR="00AB78F5" w:rsidRPr="005B7788" w:rsidRDefault="005B7788" w:rsidP="00AB78F5">
      <w:pPr>
        <w:pStyle w:val="Olang"/>
        <w:rPr>
          <w:lang w:val="fr-BE"/>
        </w:rPr>
      </w:pPr>
      <w:r w:rsidRPr="005B7788">
        <w:rPr>
          <w:noProof w:val="0"/>
          <w:lang w:val="fr-BE"/>
        </w:rPr>
        <w:lastRenderedPageBreak/>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68</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5B7788" w:rsidRDefault="005B7788" w:rsidP="00AB78F5">
      <w:pPr>
        <w:rPr>
          <w:lang w:val="fr-BE"/>
        </w:rPr>
      </w:pPr>
      <w:r w:rsidRPr="005B7788">
        <w:rPr>
          <w:rStyle w:val="HideTWBExt"/>
          <w:lang w:val="fr-BE"/>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(11)</w:t>
            </w:r>
            <w:r w:rsidRPr="00003D59">
              <w:tab/>
              <w:t>Τα κράτη μέλη που επιτρέπουν μετοχές με πολλαπλά δικαιώματα</w:t>
            </w:r>
            <w:r w:rsidRPr="00003D59">
              <w:t xml:space="preserve"> ψήφου προβλέπουν διασφαλίσεις για την προστασία των μειοψηφούντων μετόχων και των συμφερόντων της εταιρείας. Ωστόσο, οι υφιστάμενες διασφαλίσεις διαφέρουν μεταξύ των κρατών μελών λόγω των εθνικών ιδιαιτεροτήτων και των διαφορετικών συστημάτων εταιρικού δι</w:t>
            </w:r>
            <w:r w:rsidRPr="00003D59">
              <w:t xml:space="preserve">καίου. Έχοντας υπόψη τους στόχους της εσωτερικής αγοράς, όπως ορίζονται ειδικότερα στο άρθρο 50 παράγραφος 2 στοιχείο ζ) της Συνθήκης για τη λειτουργία της Ευρωπαϊκής Ένωσης, τα κράτη μέλη θα πρέπει να διασφαλίσουν συντονισμένη προσέγγιση στην εθνική τους </w:t>
            </w:r>
            <w:r w:rsidRPr="00003D59">
              <w:t>νομοθεσία σχετικά με τις δομές μετοχών με πολλαπλά δικαιώματα ψήφου όσον αφορά την προστασία των συμφερόντων των μειοψηφούντων μετόχων και της εταιρείας. Αυτό περιλαμβάνει την προστασία από αποφάσεις που δημιουργούν κινδύνους ή οδηγούν σε δυσμενείς συνέπει</w:t>
            </w:r>
            <w:r w:rsidRPr="00003D59">
              <w:t>ες για τα ανθρώπινα δικαιώματα, την κλιματική αλλαγή και το περιβάλλον. Βάσει της συγκεκριμένης συντονισμένης προσέγγισης, όλα τα κράτη μέλη θα πρέπει να διασφαλίζουν ότι κάθε απόφαση για την υιοθέτηση δομής μετοχών με πολλαπλά δικαιώματα ψήφου ή για την τ</w:t>
            </w:r>
            <w:r w:rsidRPr="00003D59">
              <w:t xml:space="preserve">ροποποίηση της εν λόγω δομής, όταν υπάρχει αντίκτυπος στα δικαιώματα ψήφου, </w:t>
            </w:r>
            <w:r w:rsidRPr="00003D59">
              <w:lastRenderedPageBreak/>
              <w:t>λαμβάνεται με ειδική πλειοψηφία στη γενική συνέλευση των μετόχων. Επιπλέον, τα κράτη μέλη θα πρέπει να περιορίσουν τη στάθμιση των ψήφων των μετοχών με πολλαπλά δικαιώματα ψήφου με</w:t>
            </w:r>
            <w:r w:rsidRPr="00003D59">
              <w:t xml:space="preserve"> την εισαγωγή περιορισμών είτε στον σχεδιασμό της δομής των μετοχών με πολλαπλά δικαιώματα ψήφου είτε στην άσκηση των δικαιωμάτων ψήφου που συνδέονται με μετοχές με πολλαπλά δικαιώματα ψήφου για τη λήψη ορισμένων αποφάσεων. Ο περιορισμός στην άσκηση των δι</w:t>
            </w:r>
            <w:r w:rsidRPr="00003D59">
              <w:t>καιωμάτων ψήφου μπορεί να εφαρμοστεί με την επιβολή της απαίτησης η έγκριση με ειδική πλειοψηφία να απαιτεί την ειδική πλειοψηφία τόσο των ψήφων στη γενική συνέλευση των μετόχων όσο και του μετοχικού κεφαλαίου που εκπροσωπείται στη γενική συνέλευση των μετ</w:t>
            </w:r>
            <w:r w:rsidRPr="00003D59">
              <w:t>όχων.</w:t>
            </w:r>
          </w:p>
        </w:tc>
        <w:tc>
          <w:tcPr>
            <w:tcW w:w="4876" w:type="dxa"/>
            <w:hideMark/>
          </w:tcPr>
          <w:p w:rsidR="00AB78F5" w:rsidRPr="00003D59" w:rsidRDefault="005B7788">
            <w:pPr>
              <w:pStyle w:val="Normal6"/>
              <w:rPr>
                <w:szCs w:val="24"/>
              </w:rPr>
            </w:pPr>
            <w:r w:rsidRPr="00003D59">
              <w:lastRenderedPageBreak/>
              <w:t>(11)</w:t>
            </w:r>
            <w:r w:rsidRPr="00003D59">
              <w:tab/>
              <w:t>Τα κράτη μέλη που επιτρέπουν μετοχές με πολλαπλά δικαιώματα ψήφου προβλέπουν διασφαλίσεις για την προστασία των μειοψηφούντων μετόχων και των συμφερόντων της εταιρείας. Ωστόσο, οι υφιστάμενες διασφαλίσεις διαφέρουν μεταξύ των κρατών μελών λόγω τ</w:t>
            </w:r>
            <w:r w:rsidRPr="00003D59">
              <w:t>ων εθνικών ιδιαιτεροτήτων και των διαφορετικών συστημάτων εταιρικού δικαίου. Έχοντας υπόψη τους στόχους της εσωτερικής αγοράς, όπως ορίζονται ειδικότερα στο άρθρο 50 παράγραφος 2 στοιχείο ζ) της Συνθήκης για τη λειτουργία της Ευρωπαϊκής Ένωσης, τα κράτη μέ</w:t>
            </w:r>
            <w:r w:rsidRPr="00003D59">
              <w:t xml:space="preserve">λη θα πρέπει να διασφαλίσουν συντονισμένη προσέγγιση στην εθνική τους νομοθεσία σχετικά με τις δομές μετοχών με πολλαπλά δικαιώματα ψήφου όσον αφορά την προστασία των συμφερόντων των μειοψηφούντων μετόχων και της εταιρείας. Αυτό περιλαμβάνει την προστασία </w:t>
            </w:r>
            <w:r w:rsidRPr="00003D59">
              <w:t>από αποφάσεις που δημιουργούν κινδύνους ή οδηγούν σε δυσμενείς συνέπειες για τα ανθρώπινα δικαιώματα, την κλιματική αλλαγή και το περιβάλλον</w:t>
            </w:r>
            <w:r w:rsidRPr="00003D59">
              <w:rPr>
                <w:b/>
                <w:i/>
              </w:rPr>
              <w:t>, ή από αποφάσεις που αποσκοπούν στη βελτίωση της εταιρικής διαφάνειας και της εταιρικής διακυβέρνησης, όπως η πολιτ</w:t>
            </w:r>
            <w:r w:rsidRPr="00003D59">
              <w:rPr>
                <w:b/>
                <w:i/>
              </w:rPr>
              <w:t>ική αποδοχών και μερισμάτων των διευθυντικών στελεχών, μεταξύ άλλων</w:t>
            </w:r>
            <w:r w:rsidRPr="00003D59">
              <w:t xml:space="preserve">. Βάσει της συγκεκριμένης συντονισμένης προσέγγισης, όλα τα κράτη μέλη θα πρέπει </w:t>
            </w:r>
            <w:r w:rsidRPr="00003D59">
              <w:lastRenderedPageBreak/>
              <w:t>να διασφαλίζουν ότι κάθε απόφαση για την υιοθέτηση δομής μετοχών με πολλαπλά δικαιώματα ψήφου ή για την τροπ</w:t>
            </w:r>
            <w:r w:rsidRPr="00003D59">
              <w:t>οποίηση της εν λόγω δομής, όταν υπάρχει αντίκτυπος στα δικαιώματα ψήφου, λαμβάνεται με ειδική πλειοψηφία στη γενική συνέλευση των μετόχων. Επιπλέον, τα κράτη μέλη θα πρέπει να περιορίσουν τη στάθμιση των ψήφων των μετοχών με πολλαπλά δικαιώματα ψήφου με τη</w:t>
            </w:r>
            <w:r w:rsidRPr="00003D59">
              <w:t>ν εισαγωγή περιορισμών είτε στον σχεδιασμό της δομής των μετοχών με πολλαπλά δικαιώματα ψήφου είτε στην άσκηση των δικαιωμάτων ψήφου που συνδέονται με μετοχές με πολλαπλά δικαιώματα ψήφου για τη λήψη ορισμένων αποφάσεων. Ο περιορισμός στην άσκηση των δικαι</w:t>
            </w:r>
            <w:r w:rsidRPr="00003D59">
              <w:t>ωμάτων ψήφου μπορεί να εφαρμοστεί με την επιβολή της απαίτησης η έγκριση με ειδική πλειοψηφία να απαιτεί την ειδική πλειοψηφία τόσο των ψήφων στη γενική συνέλευση των μετόχων όσο και του μετοχικού κεφαλαίου που εκπροσωπείται στη γενική συνέλευση των μετόχω</w:t>
            </w:r>
            <w:r w:rsidRPr="00003D59">
              <w:t>ν.</w:t>
            </w:r>
          </w:p>
        </w:tc>
      </w:tr>
    </w:tbl>
    <w:p w:rsidR="00AB78F5" w:rsidRPr="005B7788" w:rsidRDefault="005B7788" w:rsidP="00AB78F5">
      <w:pPr>
        <w:pStyle w:val="Olang"/>
        <w:rPr>
          <w:lang w:val="da-DK"/>
        </w:rPr>
      </w:pPr>
      <w:r w:rsidRPr="005B7788">
        <w:rPr>
          <w:noProof w:val="0"/>
          <w:lang w:val="da-DK"/>
        </w:rPr>
        <w:lastRenderedPageBreak/>
        <w:t xml:space="preserve">Or. </w:t>
      </w:r>
      <w:r w:rsidRPr="005B7788">
        <w:rPr>
          <w:rStyle w:val="HideTWBExt"/>
          <w:noProof w:val="0"/>
          <w:lang w:val="da-DK"/>
        </w:rPr>
        <w:t>&lt;Original&gt;</w:t>
      </w:r>
      <w:r w:rsidRPr="005B7788">
        <w:rPr>
          <w:rStyle w:val="HideTWBInt"/>
          <w:noProof w:val="0"/>
          <w:lang w:val="da-DK"/>
        </w:rPr>
        <w:t>{EN}</w:t>
      </w:r>
      <w:r w:rsidRPr="005B7788">
        <w:rPr>
          <w:noProof w:val="0"/>
          <w:lang w:val="da-DK"/>
        </w:rPr>
        <w:t>en</w:t>
      </w:r>
      <w:r w:rsidRPr="005B7788">
        <w:rPr>
          <w:rStyle w:val="HideTWBExt"/>
          <w:noProof w:val="0"/>
          <w:lang w:val="da-DK"/>
        </w:rPr>
        <w:t>&lt;/Original&gt;</w:t>
      </w:r>
    </w:p>
    <w:p w:rsidR="00AB78F5" w:rsidRPr="005B7788" w:rsidRDefault="005B7788" w:rsidP="00AB78F5">
      <w:pPr>
        <w:rPr>
          <w:lang w:val="da-DK"/>
        </w:rPr>
      </w:pPr>
      <w:r w:rsidRPr="005B7788">
        <w:rPr>
          <w:rStyle w:val="HideTWBExt"/>
          <w:lang w:val="da-DK"/>
        </w:rPr>
        <w:t>&lt;/Amend&gt;</w:t>
      </w:r>
    </w:p>
    <w:p w:rsidR="00AB78F5" w:rsidRPr="005B7788" w:rsidRDefault="005B7788" w:rsidP="00AB78F5">
      <w:pPr>
        <w:pStyle w:val="AMNumberTabs0"/>
        <w:keepNext/>
        <w:rPr>
          <w:lang w:val="da-DK"/>
        </w:rPr>
      </w:pPr>
      <w:r w:rsidRPr="005B7788">
        <w:rPr>
          <w:rStyle w:val="HideTWBExt"/>
          <w:b w:val="0"/>
          <w:lang w:val="da-DK"/>
        </w:rPr>
        <w:t>&lt;Amend&gt;</w:t>
      </w:r>
      <w:r w:rsidRPr="00003D59">
        <w:t>Τροπολογία</w:t>
      </w:r>
      <w:r w:rsidRPr="005B7788">
        <w:rPr>
          <w:lang w:val="da-DK"/>
        </w:rPr>
        <w:tab/>
      </w:r>
      <w:r w:rsidRPr="005B7788">
        <w:rPr>
          <w:lang w:val="da-DK"/>
        </w:rPr>
        <w:tab/>
      </w:r>
      <w:r w:rsidRPr="005B7788">
        <w:rPr>
          <w:rStyle w:val="HideTWBExt"/>
          <w:b w:val="0"/>
          <w:lang w:val="da-DK"/>
        </w:rPr>
        <w:t>&lt;NumAm&gt;</w:t>
      </w:r>
      <w:r w:rsidRPr="005B7788">
        <w:rPr>
          <w:lang w:val="da-DK"/>
        </w:rPr>
        <w:t>69</w:t>
      </w:r>
      <w:r w:rsidRPr="005B7788">
        <w:rPr>
          <w:rStyle w:val="HideTWBExt"/>
          <w:b w:val="0"/>
          <w:lang w:val="da-DK"/>
        </w:rPr>
        <w:t>&lt;/NumAm&gt;</w:t>
      </w:r>
    </w:p>
    <w:p w:rsidR="00AB78F5" w:rsidRPr="005B7788" w:rsidRDefault="005B7788" w:rsidP="00AB78F5">
      <w:pPr>
        <w:pStyle w:val="NormalBold"/>
        <w:rPr>
          <w:lang w:val="da-DK"/>
        </w:rPr>
      </w:pPr>
      <w:r w:rsidRPr="005B7788">
        <w:rPr>
          <w:rStyle w:val="HideTWBExt"/>
          <w:b w:val="0"/>
          <w:lang w:val="da-DK"/>
        </w:rPr>
        <w:t>&lt;RepeatBlock-By&gt;&lt;Members&gt;</w:t>
      </w:r>
      <w:r w:rsidRPr="005B7788">
        <w:rPr>
          <w:lang w:val="da-DK"/>
        </w:rPr>
        <w:t>Paul Tang, Alfred Sant</w:t>
      </w:r>
      <w:r w:rsidRPr="005B7788">
        <w:rPr>
          <w:rStyle w:val="HideTWBExt"/>
          <w:b w:val="0"/>
          <w:lang w:val="da-DK"/>
        </w:rPr>
        <w:t>&lt;/Members&gt;</w:t>
      </w:r>
    </w:p>
    <w:p w:rsidR="00AB78F5" w:rsidRPr="005B7788" w:rsidRDefault="005B7788" w:rsidP="00AB78F5">
      <w:pPr>
        <w:rPr>
          <w:lang w:val="da-DK"/>
        </w:rPr>
      </w:pPr>
      <w:r w:rsidRPr="005B7788">
        <w:rPr>
          <w:rStyle w:val="HideTWBExt"/>
          <w:lang w:val="da-DK"/>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11 α (νέα)</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w:t>
            </w:r>
            <w:r w:rsidRPr="00003D59">
              <w:t xml:space="preserve">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(11α)</w:t>
            </w:r>
            <w:r w:rsidRPr="00003D59">
              <w:rPr>
                <w:b/>
                <w:i/>
              </w:rPr>
              <w:tab/>
              <w:t>Παρόλο που οι μετοχές με πολλαπλά δικαιώματα ψήφου μπορούν να δημιουργήσουν κινδύνους για τα ενδιαφερόμενα μέρη μιας εταιρείας, ενισχύοντας τους ιδρυτές και τους μακροπρόθεσμους μετόχους, μπορούν επίσης να προστατεύ</w:t>
            </w:r>
            <w:r w:rsidRPr="00003D59">
              <w:rPr>
                <w:b/>
                <w:i/>
              </w:rPr>
              <w:t xml:space="preserve">σουν μια εταιρεία από την υπερβολική εστίαση σε βραχυπρόθεσμα συμφέροντα και, ως εκ τούτου, να συμβάλουν στην τόνωση της μακροπρόθεσμης βιώσιμης ανάπτυξής </w:t>
            </w:r>
            <w:r w:rsidRPr="00003D59">
              <w:rPr>
                <w:b/>
                <w:i/>
              </w:rPr>
              <w:lastRenderedPageBreak/>
              <w:t>της σύμφωνα με τα συμφέροντα των ενδιαφερόμενων μερών και του περιβάλλοντος. Προκειμένου να διασφαλισ</w:t>
            </w:r>
            <w:r w:rsidRPr="00003D59">
              <w:rPr>
                <w:b/>
                <w:i/>
              </w:rPr>
              <w:t xml:space="preserve">τεί ότι οι μετοχές με πολλαπλά δικαιώματα ψήφου χρησιμοποιούνται με αυτόν τον θετικό τρόπο, οι εταιρείες που εκδίδουν μετοχές με πολλαπλά δικαιώματα ψήφου θα πρέπει να δημοσιεύουν έκθεση όπου θα περιγράφεται λεπτομερώς ο τρόπος με τον οποίο η δομή μετοχών </w:t>
            </w:r>
            <w:r w:rsidRPr="00003D59">
              <w:rPr>
                <w:b/>
                <w:i/>
              </w:rPr>
              <w:t>τους συμβάλλει στην προώθηση των συμφερόντων όλων των ενδιαφερόμενων μερών καθώς και του περιβάλλοντος.</w:t>
            </w:r>
          </w:p>
        </w:tc>
      </w:tr>
    </w:tbl>
    <w:p w:rsidR="00AB78F5" w:rsidRPr="005B7788" w:rsidRDefault="005B7788" w:rsidP="00AB78F5">
      <w:pPr>
        <w:pStyle w:val="Olang"/>
        <w:rPr>
          <w:lang w:val="pt-PT"/>
        </w:rPr>
      </w:pPr>
      <w:r w:rsidRPr="005B7788">
        <w:rPr>
          <w:noProof w:val="0"/>
          <w:lang w:val="pt-PT"/>
        </w:rPr>
        <w:lastRenderedPageBreak/>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70</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Jonás Fernández, Pedro Marques, Margarida Marque</w:t>
      </w:r>
      <w:r w:rsidRPr="005B7788">
        <w:rPr>
          <w:lang w:val="pt-PT"/>
        </w:rPr>
        <w:t>s</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12</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(12)</w:t>
            </w:r>
            <w:r w:rsidRPr="00003D59">
              <w:tab/>
              <w:t xml:space="preserve">Τα κράτη μέλη θα πρέπει </w:t>
            </w:r>
            <w:r w:rsidRPr="00003D59">
              <w:rPr>
                <w:b/>
                <w:i/>
              </w:rPr>
              <w:t>να έχουν τη διακριτική ευχέρεια</w:t>
            </w:r>
            <w:r w:rsidRPr="00003D59">
              <w:t xml:space="preserve"> να εισάγουν πρόσθετες διασφαλίσεις</w:t>
            </w:r>
            <w:r w:rsidRPr="00003D59">
              <w:rPr>
                <w:b/>
                <w:i/>
              </w:rPr>
              <w:t xml:space="preserve">, όπου </w:t>
            </w:r>
            <w:r w:rsidRPr="00003D59">
              <w:rPr>
                <w:b/>
                <w:i/>
              </w:rPr>
              <w:t>χρειάζεται,</w:t>
            </w:r>
            <w:r w:rsidRPr="00003D59">
              <w:t xml:space="preserve"> για να διασφαλίζουν την επαρκή προστασία των συμφερόντων των μειοψηφούντων μετόχων και των συμφερόντων της εταιρείας</w:t>
            </w:r>
            <w:r w:rsidRPr="00003D59">
              <w:rPr>
                <w:b/>
                <w:i/>
              </w:rPr>
              <w:t xml:space="preserve">. Τα κράτη μέλη θα πρέπει να αξιολογούν την καταλληλότητα των πρόσθετων διασφαλίσεων υπό το πρίσμα της αποτελεσματικότητάς τους </w:t>
            </w:r>
            <w:r w:rsidRPr="00003D59">
              <w:rPr>
                <w:b/>
                <w:i/>
              </w:rPr>
              <w:t xml:space="preserve">όσον αφορά την προστασία των συμφερόντων των μειοψηφούντων μετόχων και της εταιρείας, εξασφαλίζοντας παράλληλα ότι οι εν λόγω διασφαλίσεις δεν ματαιώνουν τον σκοπό των δομών μετοχών με πολλαπλά δικαιώματα ψήφου, δηλαδή τη δυνατότητα των ελεγχόντων μετόχων </w:t>
            </w:r>
            <w:r w:rsidRPr="00003D59">
              <w:rPr>
                <w:b/>
                <w:i/>
              </w:rPr>
              <w:t>μιας εταιρείας να επηρεάζουν σημαντικές αποφάσεις, συμπεριλαμβανομένου του διορισμού διευθυντών</w:t>
            </w:r>
            <w:r w:rsidRPr="00003D59">
              <w:t>.</w:t>
            </w:r>
          </w:p>
        </w:tc>
        <w:tc>
          <w:tcPr>
            <w:tcW w:w="4876" w:type="dxa"/>
            <w:hideMark/>
          </w:tcPr>
          <w:p w:rsidR="00AB78F5" w:rsidRPr="00003D59" w:rsidRDefault="005B7788">
            <w:pPr>
              <w:pStyle w:val="Normal6"/>
              <w:rPr>
                <w:szCs w:val="24"/>
              </w:rPr>
            </w:pPr>
            <w:r w:rsidRPr="00003D59">
              <w:t>(12)</w:t>
            </w:r>
            <w:r w:rsidRPr="00003D59">
              <w:tab/>
              <w:t xml:space="preserve">Τα κράτη μέλη θα πρέπει </w:t>
            </w:r>
            <w:r w:rsidRPr="00003D59">
              <w:rPr>
                <w:b/>
                <w:i/>
              </w:rPr>
              <w:t>επίσης να υποχρεούνται</w:t>
            </w:r>
            <w:r w:rsidRPr="00003D59">
              <w:t xml:space="preserve"> να εισάγουν πρόσθετες διασφαλίσεις για να διασφαλίζουν την επαρκή προστασία των συμφερόντων των μειοψηφούντ</w:t>
            </w:r>
            <w:r w:rsidRPr="00003D59">
              <w:t>ων μετόχων και των συμφερόντων της εταιρείας</w:t>
            </w:r>
            <w:r w:rsidRPr="00003D59">
              <w:rPr>
                <w:b/>
                <w:i/>
              </w:rPr>
              <w:t>, όπως, μεταξύ άλλων, ρήτρα λήξης ισχύος βάσει μεταβίβασης, ρήτρα λήξης ισχύος βάσει χρόνου διάρκειας πέντε ετών, ρήτρα λήξης ισχύος βάσει συμβάντος, καθώς και διασφάλιση ότι τα αυξημένα δικαιώματα ψήφου δεν μπορ</w:t>
            </w:r>
            <w:r w:rsidRPr="00003D59">
              <w:rPr>
                <w:b/>
                <w:i/>
              </w:rPr>
              <w:t>ούν να χρησιμοποιηθούν για να εμποδίσουν τη λήψη αποφάσεων από τη γενική συνέλευση των μετόχων όσον αφορά τα ανθρώπινα δικαιώματα και τα περιβαλλοντικά ζητήματα που σχετίζονται με τις δραστηριότητες της εταιρείας</w:t>
            </w:r>
            <w:r w:rsidRPr="00003D59">
              <w:t>.</w:t>
            </w:r>
          </w:p>
        </w:tc>
      </w:tr>
    </w:tbl>
    <w:p w:rsidR="00AB78F5" w:rsidRPr="005B7788" w:rsidRDefault="005B7788" w:rsidP="00AB78F5">
      <w:pPr>
        <w:pStyle w:val="Olang"/>
        <w:rPr>
          <w:lang w:val="fr-BE"/>
        </w:rPr>
      </w:pPr>
      <w:r w:rsidRPr="005B7788">
        <w:rPr>
          <w:noProof w:val="0"/>
          <w:lang w:val="fr-BE"/>
        </w:rPr>
        <w:lastRenderedPageBreak/>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71</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5B7788" w:rsidRDefault="005B7788" w:rsidP="00AB78F5">
      <w:pPr>
        <w:rPr>
          <w:lang w:val="fr-BE"/>
        </w:rPr>
      </w:pPr>
      <w:r w:rsidRPr="005B7788">
        <w:rPr>
          <w:rStyle w:val="HideTWBExt"/>
          <w:lang w:val="fr-BE"/>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12</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(12)</w:t>
            </w:r>
            <w:r w:rsidRPr="00003D59">
              <w:tab/>
            </w:r>
            <w:r w:rsidRPr="00003D59">
              <w:t xml:space="preserve">Τα κράτη μέλη θα πρέπει να </w:t>
            </w:r>
            <w:r w:rsidRPr="00003D59">
              <w:rPr>
                <w:b/>
                <w:i/>
              </w:rPr>
              <w:t>έχουν τη διακριτική ευχέρεια</w:t>
            </w:r>
            <w:r w:rsidRPr="00003D59">
              <w:t xml:space="preserve"> να εισάγουν πρόσθετες διασφαλίσεις, όπου χρειάζεται, για να διασφαλίζουν την επαρκή προστασία των συμφερόντων των μειοψηφούντων μετόχων και των συμφερόντων της εταιρείας. Τα κράτη μέλη θα πρέπει να αξ</w:t>
            </w:r>
            <w:r w:rsidRPr="00003D59">
              <w:t>ιολογούν την καταλληλότητα των πρόσθετων διασφαλίσεων υπό το πρίσμα της αποτελεσματικότητάς τους όσον αφορά την προστασία των συμφερόντων των μειοψηφούντων μετόχων και της εταιρείας, εξασφαλίζοντας παράλληλα ότι οι εν λόγω διασφαλίσεις δεν ματαιώνουν τον σ</w:t>
            </w:r>
            <w:r w:rsidRPr="00003D59">
              <w:t>κοπό των δομών μετοχών με πολλαπλά δικαιώματα ψήφου, δηλαδή τη δυνατότητα των ελεγχόντων μετόχων μιας εταιρείας να επηρεάζουν σημαντικές αποφάσεις, συμπεριλαμβανομένου του διορισμού διευθυντών.</w:t>
            </w:r>
          </w:p>
        </w:tc>
        <w:tc>
          <w:tcPr>
            <w:tcW w:w="4876" w:type="dxa"/>
            <w:hideMark/>
          </w:tcPr>
          <w:p w:rsidR="00AB78F5" w:rsidRPr="00003D59" w:rsidRDefault="005B7788">
            <w:pPr>
              <w:pStyle w:val="Normal6"/>
              <w:rPr>
                <w:szCs w:val="24"/>
              </w:rPr>
            </w:pPr>
            <w:r w:rsidRPr="00003D59">
              <w:t>(12)</w:t>
            </w:r>
            <w:r w:rsidRPr="00003D59">
              <w:tab/>
              <w:t xml:space="preserve">Τα κράτη μέλη θα πρέπει να </w:t>
            </w:r>
            <w:r w:rsidRPr="00003D59">
              <w:rPr>
                <w:b/>
                <w:i/>
              </w:rPr>
              <w:t>είναι σε θέση</w:t>
            </w:r>
            <w:r w:rsidRPr="00003D59">
              <w:t xml:space="preserve"> να εισάγουν πρόσ</w:t>
            </w:r>
            <w:r w:rsidRPr="00003D59">
              <w:t>θετες διασφαλίσεις, όπου χρειάζεται, για να διασφαλίζουν την επαρκή προστασία των συμφερόντων των μειοψηφούντων μετόχων</w:t>
            </w:r>
            <w:r w:rsidRPr="00003D59">
              <w:rPr>
                <w:b/>
                <w:i/>
              </w:rPr>
              <w:t>, τον σεβασμό των δικαιωμάτων των εργαζομένων, ιδίως των δικαιωμάτων στην ενημέρωση, τη διαβούλευση</w:t>
            </w:r>
            <w:r w:rsidRPr="00003D59">
              <w:t xml:space="preserve"> και </w:t>
            </w:r>
            <w:r w:rsidRPr="00003D59">
              <w:rPr>
                <w:b/>
                <w:i/>
              </w:rPr>
              <w:t>τη συμμετοχή, καθώς και την προστ</w:t>
            </w:r>
            <w:r w:rsidRPr="00003D59">
              <w:rPr>
                <w:b/>
                <w:i/>
              </w:rPr>
              <w:t xml:space="preserve">ασία </w:t>
            </w:r>
            <w:r w:rsidRPr="00003D59">
              <w:t>των</w:t>
            </w:r>
            <w:r w:rsidRPr="00003D59">
              <w:rPr>
                <w:b/>
                <w:i/>
              </w:rPr>
              <w:t xml:space="preserve"> μακροπρόθεσμων</w:t>
            </w:r>
            <w:r w:rsidRPr="00003D59">
              <w:t xml:space="preserve"> συμφερόντων</w:t>
            </w:r>
            <w:r w:rsidRPr="00003D59">
              <w:rPr>
                <w:b/>
                <w:i/>
              </w:rPr>
              <w:t xml:space="preserve"> και της βιωσιμότητας</w:t>
            </w:r>
            <w:r w:rsidRPr="00003D59">
              <w:t xml:space="preserve"> της εταιρείας. Τα κράτη μέλη θα πρέπει να αξιολογούν την καταλληλότητα των πρόσθετων διασφαλίσεων υπό το πρίσμα της αποτελεσματικότητάς τους όσον αφορά την προστασία των συμφερόντων των μειοψηφούντων</w:t>
            </w:r>
            <w:r w:rsidRPr="00003D59">
              <w:t xml:space="preserve"> μετόχων</w:t>
            </w:r>
            <w:r w:rsidRPr="00003D59">
              <w:rPr>
                <w:b/>
                <w:i/>
              </w:rPr>
              <w:t>, των εργαζομένων</w:t>
            </w:r>
            <w:r w:rsidRPr="00003D59">
              <w:t xml:space="preserve"> και της εταιρείας, εξασφαλίζοντας παράλληλα ότι οι εν λόγω διασφαλίσεις δεν ματαιώνουν τον σκοπό των δομών μετοχών με πολλαπλά δικαιώματα ψήφου, δηλαδή τη δυνατότητα των ελεγχόντων μετόχων μιας εταιρείας να επηρεάζουν σημαντικές αποφάσεις, συμπεριλαμβανομ</w:t>
            </w:r>
            <w:r w:rsidRPr="00003D59">
              <w:t>ένου του διορισμού διευθυντών.</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72</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Esther de Lange,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13</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(13)</w:t>
            </w:r>
            <w:r w:rsidRPr="00003D59">
              <w:tab/>
              <w:t>Η δημοσιοποίηση ακριβών, ολοκληρωμένων και έγκαιρων πληροφοριών σχετικά με τους εκδότες ενισχύει την εμπιστοσύνη των επενδυτών και καθιστά δυνατή τη λήψη τεκμηριωμέ</w:t>
            </w:r>
            <w:r w:rsidRPr="00003D59">
              <w:t>νων επενδυτικών αποφάσεων. Η εν λόγω λήψη τεκμηριωμένων επενδυτικών αποφάσεων ενισχύει τόσο την προστασία των επενδυτών όσο και την αποτελεσματικότητα της αγοράς. Ως εκ τούτου, τα κράτη μέλη θα πρέπει να απαιτούν από τις εταιρείες με δομές μετοχών με πολλα</w:t>
            </w:r>
            <w:r w:rsidRPr="00003D59">
              <w:t>πλά δικαιώματα ψήφου να δημοσιεύουν λεπτομερείς πληροφορίες σχετικά με τη μετοχική διάρθρωση και το σύστημα εταιρικής διακυβέρνησής τους κατά τη στιγμή της εισαγωγής προς διαπραγμάτευση, καθώς και περιοδικά στην ετήσια οικονομική έκθεση. Οι πληροφορίες αυτ</w:t>
            </w:r>
            <w:r w:rsidRPr="00003D59">
              <w:t>ές θα πρέπει να αναφέρουν εάν υπάρχουν περιορισμοί όσον αφορά την κατοχή τίτλων, συμπεριλαμβανομένου του κατά πόσον για οποιαδήποτε μεταβίβαση τίτλων απαιτείται έγκριση είτε της εταιρείας είτε άλλων κατόχων τίτλων. Θα πρέπει επίσης να αναφέρουν εάν υπάρχου</w:t>
            </w:r>
            <w:r w:rsidRPr="00003D59">
              <w:t>ν περιορισμοί στα δικαιώματα ψήφου, συμπεριλαμβανομένων περιορισμών στα δικαιώματα ψήφου κατόχων δεδομένου ποσοστού ή αριθμού ψήφων, τις προθεσμίες άσκησης των δικαιωμάτων ψήφου ή συστήματα στα οποία τα χρηματοοικονομικά δικαιώματα που απορρέουν από τίτλου</w:t>
            </w:r>
            <w:r w:rsidRPr="00003D59">
              <w:t>ς διαχωρίζονται από την κατοχή των τίτλων. Επιπλέον, οι εν λόγω εταιρείες θα πρέπει να δημοσιοποιούν την ταυτότητα των κατόχων μετοχών με πολλαπλά δικαιώματα ψήφου, καθώς και των φυσικών προσώπων που δικαιούνται να ασκούν δικαιώματα ψήφου για λογαριασμό το</w:t>
            </w:r>
            <w:r w:rsidRPr="00003D59">
              <w:t xml:space="preserve">υς και των προσώπων που ασκούν ειδικά δικαιώματα ελέγχου, προκειμένου να παρέχουν στους επενδυτές, ως μέλη του ευρέος κοινού, διαφάνεια όσον αφορά την τελική ιδιοκτησία και την de facto επιρροή </w:t>
            </w:r>
            <w:r w:rsidRPr="00003D59">
              <w:lastRenderedPageBreak/>
              <w:t xml:space="preserve">στην εταιρεία. Αυτό θα επιτρέψει στους επενδυτές να λαμβάνουν </w:t>
            </w:r>
            <w:r w:rsidRPr="00003D59">
              <w:t>τεκμηριωμένες αποφάσεις και, ως εκ τούτου, θα ενισχύσει την εμπιστοσύνη τους στην εύρυθμη λειτουργία των κεφαλαιαγορών.</w:t>
            </w:r>
          </w:p>
        </w:tc>
        <w:tc>
          <w:tcPr>
            <w:tcW w:w="4876" w:type="dxa"/>
            <w:hideMark/>
          </w:tcPr>
          <w:p w:rsidR="00AB78F5" w:rsidRPr="00003D59" w:rsidRDefault="005B7788">
            <w:pPr>
              <w:pStyle w:val="Normal6"/>
              <w:rPr>
                <w:szCs w:val="24"/>
              </w:rPr>
            </w:pPr>
            <w:r w:rsidRPr="00003D59">
              <w:lastRenderedPageBreak/>
              <w:t>(13)</w:t>
            </w:r>
            <w:r w:rsidRPr="00003D59">
              <w:tab/>
              <w:t xml:space="preserve">Η δημοσιοποίηση ακριβών, ολοκληρωμένων και έγκαιρων πληροφοριών σχετικά με τους εκδότες ενισχύει την εμπιστοσύνη των επενδυτών και </w:t>
            </w:r>
            <w:r w:rsidRPr="00003D59">
              <w:t>καθιστά δυνατή τη λήψη τεκμηριωμένων επενδυτικών αποφάσεων. Η εν λόγω λήψη τεκμηριωμένων επενδυτικών αποφάσεων ενισχύει τόσο την προστασία των επενδυτών όσο και την αποτελεσματικότητα της αγοράς. Ως εκ τούτου, τα κράτη μέλη θα πρέπει να απαιτούν από τις ετ</w:t>
            </w:r>
            <w:r w:rsidRPr="00003D59">
              <w:t>αιρείες με δομές μετοχών με πολλαπλά δικαιώματα ψήφου να δημοσιεύουν λεπτομερείς πληροφορίες σχετικά με τη μετοχική διάρθρωση και το σύστημα εταιρικής διακυβέρνησής τους κατά τη στιγμή της εισαγωγής προς διαπραγμάτευση, καθώς και περιοδικά στην ετήσια οικο</w:t>
            </w:r>
            <w:r w:rsidRPr="00003D59">
              <w:t>νομική έκθεση. Οι πληροφορίες αυτές θα πρέπει να αναφέρουν εάν υπάρχουν περιορισμοί όσον αφορά την κατοχή τίτλων, συμπεριλαμβανομένου του κατά πόσον για οποιαδήποτε μεταβίβαση τίτλων απαιτείται έγκριση είτε της εταιρείας είτε άλλων κατόχων τίτλων. Θα πρέπε</w:t>
            </w:r>
            <w:r w:rsidRPr="00003D59">
              <w:t>ι επίσης να αναφέρουν εάν υπάρχουν περιορισμοί στα δικαιώματα ψήφου, συμπεριλαμβανομένων περιορισμών στα δικαιώματα ψήφου κατόχων δεδομένου ποσοστού ή αριθμού ψήφων, τις προθεσμίες άσκησης των δικαιωμάτων ψήφου ή συστήματα στα οποία τα χρηματοοικονομικά δι</w:t>
            </w:r>
            <w:r w:rsidRPr="00003D59">
              <w:t>καιώματα που απορρέουν από τίτλους διαχωρίζονται από την κατοχή των τίτλων. Επιπλέον, οι εν λόγω εταιρείες θα πρέπει</w:t>
            </w:r>
            <w:r w:rsidRPr="00003D59">
              <w:rPr>
                <w:b/>
                <w:i/>
              </w:rPr>
              <w:t>, σύμφωνα με την ισχύουσα νομοθεσία για τη διαφάνεια,</w:t>
            </w:r>
            <w:r w:rsidRPr="00003D59">
              <w:t xml:space="preserve"> να δημοσιοποιούν την ταυτότητα των κατόχων μετοχών με πολλαπλά δικαιώματα ψήφου, καθώς</w:t>
            </w:r>
            <w:r w:rsidRPr="00003D59">
              <w:t xml:space="preserve"> και των φυσικών προσώπων που δικαιούνται να ασκούν δικαιώματα ψήφου για λογαριασμό τους και των προσώπων που ασκούν ειδικά δικαιώματα ελέγχου, προκειμένου να παρέχουν στους επενδυτές, ως μέλη του ευρέος κοινού, διαφάνεια </w:t>
            </w:r>
            <w:r w:rsidRPr="00003D59">
              <w:lastRenderedPageBreak/>
              <w:t>όσον αφορά την τελική ιδιοκτησία κ</w:t>
            </w:r>
            <w:r w:rsidRPr="00003D59">
              <w:t>αι την de facto επιρροή στην εταιρεία. Αυτό θα επιτρέψει στους επενδυτές να λαμβάνουν τεκμηριωμένες αποφάσεις και, ως εκ τούτου, θα ενισχύσει την εμπιστοσύνη τους στην εύρυθμη λειτουργία των κεφαλαιαγορών.</w:t>
            </w:r>
          </w:p>
        </w:tc>
      </w:tr>
    </w:tbl>
    <w:p w:rsidR="00AB78F5" w:rsidRPr="005B7788" w:rsidRDefault="005B7788" w:rsidP="00AB78F5">
      <w:pPr>
        <w:pStyle w:val="Olang"/>
        <w:rPr>
          <w:lang w:val="pt-PT"/>
        </w:rPr>
      </w:pPr>
      <w:r w:rsidRPr="005B7788">
        <w:rPr>
          <w:noProof w:val="0"/>
          <w:lang w:val="pt-PT"/>
        </w:rPr>
        <w:lastRenderedPageBreak/>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73</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Jonás Fernández, Pedro Marques, Margarida Marques, René Repasi</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13</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 xml:space="preserve">Κείμενο που προτείνει η </w:t>
            </w:r>
            <w:r w:rsidRPr="00003D59">
              <w:t>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(13)</w:t>
            </w:r>
            <w:r w:rsidRPr="00003D59">
              <w:tab/>
              <w:t xml:space="preserve">Η δημοσιοποίηση ακριβών, ολοκληρωμένων και έγκαιρων πληροφοριών σχετικά με τους εκδότες ενισχύει την εμπιστοσύνη των επενδυτών και καθιστά δυνατή τη λήψη τεκμηριωμένων επενδυτικών αποφάσεων. Η εν λόγω λήψη τεκμηριωμένων </w:t>
            </w:r>
            <w:r w:rsidRPr="00003D59">
              <w:t>επενδυτικών αποφάσεων ενισχύει τόσο την προστασία των επενδυτών όσο και την αποτελεσματικότητα της αγοράς. Ως εκ τούτου, τα κράτη μέλη θα πρέπει να απαιτούν από τις εταιρείες με δομές μετοχών με πολλαπλά δικαιώματα ψήφου να δημοσιεύουν λεπτομερείς πληροφορ</w:t>
            </w:r>
            <w:r w:rsidRPr="00003D59">
              <w:t xml:space="preserve">ίες σχετικά με τη μετοχική διάρθρωση και το σύστημα εταιρικής διακυβέρνησής τους κατά τη στιγμή της εισαγωγής προς διαπραγμάτευση, καθώς και περιοδικά στην ετήσια οικονομική έκθεση. Οι πληροφορίες αυτές θα πρέπει να αναφέρουν εάν υπάρχουν περιορισμοί όσον </w:t>
            </w:r>
            <w:r w:rsidRPr="00003D59">
              <w:t xml:space="preserve">αφορά την κατοχή τίτλων, συμπεριλαμβανομένου του κατά πόσον για οποιαδήποτε μεταβίβαση τίτλων απαιτείται έγκριση είτε της εταιρείας είτε άλλων κατόχων τίτλων. Θα πρέπει επίσης να αναφέρουν εάν υπάρχουν περιορισμοί στα δικαιώματα ψήφου, συμπεριλαμβανομένων </w:t>
            </w:r>
            <w:r w:rsidRPr="00003D59">
              <w:t xml:space="preserve">περιορισμών στα δικαιώματα ψήφου </w:t>
            </w:r>
            <w:r w:rsidRPr="00003D59">
              <w:lastRenderedPageBreak/>
              <w:t xml:space="preserve">κατόχων δεδομένου ποσοστού ή αριθμού ψήφων, τις προθεσμίες άσκησης των δικαιωμάτων ψήφου ή συστήματα στα οποία τα χρηματοοικονομικά δικαιώματα που απορρέουν από τίτλους διαχωρίζονται από την κατοχή των τίτλων. Επιπλέον, οι </w:t>
            </w:r>
            <w:r w:rsidRPr="00003D59">
              <w:t>εν λόγω εταιρείες θα πρέπει να δημοσιοποιούν την ταυτότητα των κατόχων μετοχών με πολλαπλά δικαιώματα ψήφου, καθώς και των φυσικών προσώπων που δικαιούνται να ασκούν δικαιώματα ψήφου για λογαριασμό τους και των προσώπων που ασκούν ειδικά δικαιώματα ελέγχου</w:t>
            </w:r>
            <w:r w:rsidRPr="00003D59">
              <w:t xml:space="preserve">, προκειμένου να παρέχουν στους επενδυτές, ως μέλη του ευρέος κοινού, διαφάνεια όσον αφορά την τελική ιδιοκτησία και την de facto επιρροή στην εταιρεία. Αυτό θα επιτρέψει στους επενδυτές να λαμβάνουν τεκμηριωμένες αποφάσεις και, ως εκ τούτου, θα ενισχύσει </w:t>
            </w:r>
            <w:r w:rsidRPr="00003D59">
              <w:t>την εμπιστοσύνη τους στην εύρυθμη λειτουργία των κεφαλαιαγορών.</w:t>
            </w:r>
          </w:p>
        </w:tc>
        <w:tc>
          <w:tcPr>
            <w:tcW w:w="4876" w:type="dxa"/>
            <w:hideMark/>
          </w:tcPr>
          <w:p w:rsidR="00AB78F5" w:rsidRPr="00003D59" w:rsidRDefault="005B7788">
            <w:pPr>
              <w:pStyle w:val="Normal6"/>
              <w:rPr>
                <w:szCs w:val="24"/>
              </w:rPr>
            </w:pPr>
            <w:r w:rsidRPr="00003D59">
              <w:lastRenderedPageBreak/>
              <w:t>(13)</w:t>
            </w:r>
            <w:r w:rsidRPr="00003D59">
              <w:tab/>
              <w:t>Η δημοσιοποίηση ακριβών, ολοκληρωμένων και έγκαιρων πληροφοριών σχετικά με τους εκδότες ενισχύει την εμπιστοσύνη των επενδυτών και καθιστά δυνατή τη λήψη τεκμηριωμένων επενδυτικών αποφάσε</w:t>
            </w:r>
            <w:r w:rsidRPr="00003D59">
              <w:t>ων. Η εν λόγω λήψη τεκμηριωμένων επενδυτικών αποφάσεων ενισχύει τόσο την προστασία των επενδυτών όσο και την αποτελεσματικότητα της αγοράς. Ως εκ τούτου, τα κράτη μέλη θα πρέπει να απαιτούν από τις εταιρείες με δομές μετοχών με πολλαπλά δικαιώματα ψήφου να</w:t>
            </w:r>
            <w:r w:rsidRPr="00003D59">
              <w:t xml:space="preserve"> δημοσιεύουν λεπτομερείς πληροφορίες σχετικά με τη μετοχική διάρθρωση και το σύστημα εταιρικής διακυβέρνησής τους κατά τη στιγμή της εισαγωγής προς διαπραγμάτευση, καθώς και περιοδικά στην ετήσια οικονομική έκθεση. Οι πληροφορίες αυτές θα πρέπει να αναφέρο</w:t>
            </w:r>
            <w:r w:rsidRPr="00003D59">
              <w:t>υν εάν υπάρχουν περιορισμοί όσον αφορά την κατοχή τίτλων, συμπεριλαμβανομένου του κατά πόσον για οποιαδήποτε μεταβίβαση τίτλων απαιτείται έγκριση είτε της εταιρείας είτε άλλων κατόχων τίτλων. Θα πρέπει επίσης να αναφέρουν εάν υπάρχουν περιορισμοί στα δικαι</w:t>
            </w:r>
            <w:r w:rsidRPr="00003D59">
              <w:t xml:space="preserve">ώματα ψήφου, συμπεριλαμβανομένων περιορισμών στα δικαιώματα ψήφου </w:t>
            </w:r>
            <w:r w:rsidRPr="00003D59">
              <w:lastRenderedPageBreak/>
              <w:t>κατόχων δεδομένου ποσοστού ή αριθμού ψήφων, τις προθεσμίες άσκησης των δικαιωμάτων ψήφου ή συστήματα στα οποία τα χρηματοοικονομικά δικαιώματα που απορρέουν από τίτλους διαχωρίζονται από την</w:t>
            </w:r>
            <w:r w:rsidRPr="00003D59">
              <w:t xml:space="preserve"> κατοχή των τίτλων. Επιπλέον, οι εν λόγω εταιρείες θα πρέπει να δημοσιοποιούν την ταυτότητα των κατόχων μετοχών με πολλαπλά δικαιώματα ψήφου, καθώς και των φυσικών προσώπων που δικαιούνται να ασκούν δικαιώματα ψήφου για λογαριασμό τους και των προσώπων που</w:t>
            </w:r>
            <w:r w:rsidRPr="00003D59">
              <w:t xml:space="preserve"> ασκούν ειδικά δικαιώματα ελέγχου, προκειμένου να παρέχουν στους επενδυτές, ως μέλη του ευρέος κοινού, διαφάνεια όσον αφορά την τελική ιδιοκτησία και την de facto επιρροή στην εταιρεία. Αυτό θα επιτρέψει στους επενδυτές να λαμβάνουν τεκμηριωμένες αποφάσεις</w:t>
            </w:r>
            <w:r w:rsidRPr="00003D59">
              <w:t xml:space="preserve"> και, ως εκ τούτου, θα ενισχύσει την εμπιστοσύνη τους στην εύρυθμη λειτουργία των κεφαλαιαγορών. </w:t>
            </w:r>
            <w:r w:rsidRPr="00003D59">
              <w:rPr>
                <w:b/>
                <w:i/>
              </w:rPr>
              <w:t>Οι πληροφορίες αυτές θα πρέπει να επικαιροποιούνται περιοδικά και μετά από σημαντικές μεταβολές στην ιδιοκτησία ή τον έλεγχο των μετοχών με πολλαπλά δικαιώματα</w:t>
            </w:r>
            <w:r w:rsidRPr="00003D59">
              <w:rPr>
                <w:b/>
                <w:i/>
              </w:rPr>
              <w:t xml:space="preserve"> ψήφου.</w:t>
            </w:r>
          </w:p>
        </w:tc>
      </w:tr>
    </w:tbl>
    <w:p w:rsidR="00AB78F5" w:rsidRPr="005B7788" w:rsidRDefault="005B7788" w:rsidP="00AB78F5">
      <w:pPr>
        <w:pStyle w:val="Olang"/>
        <w:rPr>
          <w:lang w:val="fr-BE"/>
        </w:rPr>
      </w:pPr>
      <w:r w:rsidRPr="005B7788">
        <w:rPr>
          <w:noProof w:val="0"/>
          <w:lang w:val="fr-BE"/>
        </w:rPr>
        <w:lastRenderedPageBreak/>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74</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w:t>
      </w:r>
      <w:r w:rsidRPr="00003D59">
        <w:rPr>
          <w:rStyle w:val="HideTWBExt"/>
          <w:b w:val="0"/>
        </w:rPr>
        <w:t>Article&gt;</w:t>
      </w:r>
      <w:r w:rsidRPr="00003D59">
        <w:t>Αιτιολογική σκέψη 13</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(13)</w:t>
            </w:r>
            <w:r w:rsidRPr="00003D59">
              <w:tab/>
              <w:t xml:space="preserve">Η δημοσιοποίηση ακριβών, ολοκληρωμένων και έγκαιρων πληροφοριών σχετικά με τους εκδότες ενισχύει την εμπιστοσύνη των επενδυτών και καθιστά δυνατή τη λήψη </w:t>
            </w:r>
            <w:r w:rsidRPr="00003D59">
              <w:t xml:space="preserve">τεκμηριωμένων επενδυτικών αποφάσεων. Η εν λόγω λήψη τεκμηριωμένων επενδυτικών αποφάσεων ενισχύει τόσο την </w:t>
            </w:r>
            <w:r w:rsidRPr="00003D59">
              <w:lastRenderedPageBreak/>
              <w:t>προστασία των επενδυτών όσο και την αποτελεσματικότητα της αγοράς. Ως εκ τούτου, τα κράτη μέλη θα πρέπει να απαιτούν από τις εταιρείες με δομές μετοχώ</w:t>
            </w:r>
            <w:r w:rsidRPr="00003D59">
              <w:t>ν με πολλαπλά δικαιώματα ψήφου να δημοσιεύουν λεπτομερείς πληροφορίες σχετικά με τη μετοχική διάρθρωση και το σύστημα εταιρικής διακυβέρνησής τους κατά τη στιγμή της εισαγωγής προς διαπραγμάτευση, καθώς και περιοδικά στην ετήσια οικονομική έκθεση. Οι πληρο</w:t>
            </w:r>
            <w:r w:rsidRPr="00003D59">
              <w:t>φορίες αυτές θα πρέπει να αναφέρουν εάν υπάρχουν περιορισμοί όσον αφορά την κατοχή τίτλων, συμπεριλαμβανομένου του κατά πόσον για οποιαδήποτε μεταβίβαση τίτλων απαιτείται έγκριση είτε της εταιρείας είτε άλλων κατόχων τίτλων. Θα πρέπει επίσης να αναφέρουν ε</w:t>
            </w:r>
            <w:r w:rsidRPr="00003D59">
              <w:t xml:space="preserve">άν υπάρχουν περιορισμοί στα δικαιώματα ψήφου, συμπεριλαμβανομένων περιορισμών στα δικαιώματα ψήφου κατόχων δεδομένου ποσοστού ή αριθμού ψήφων, τις προθεσμίες άσκησης των δικαιωμάτων ψήφου ή συστήματα στα οποία τα χρηματοοικονομικά δικαιώματα που απορρέουν </w:t>
            </w:r>
            <w:r w:rsidRPr="00003D59">
              <w:t>από τίτλους διαχωρίζονται από την κατοχή των τίτλων. Επιπλέον, οι εν λόγω εταιρείες θα πρέπει να δημοσιοποιούν την ταυτότητα των κατόχων μετοχών με πολλαπλά δικαιώματα ψήφου, καθώς και των φυσικών προσώπων που δικαιούνται να ασκούν δικαιώματα ψήφου για λογ</w:t>
            </w:r>
            <w:r w:rsidRPr="00003D59">
              <w:t xml:space="preserve">αριασμό τους και των προσώπων που ασκούν ειδικά δικαιώματα ελέγχου, προκειμένου να παρέχουν στους επενδυτές, ως μέλη του ευρέος κοινού, διαφάνεια όσον αφορά την τελική ιδιοκτησία και την de facto επιρροή στην εταιρεία. Αυτό θα επιτρέψει στους επενδυτές να </w:t>
            </w:r>
            <w:r w:rsidRPr="00003D59">
              <w:t>λαμβάνουν τεκμηριωμένες αποφάσεις και, ως εκ τούτου, θα ενισχύσει την εμπιστοσύνη τους στην εύρυθμη λειτουργία των κεφαλαιαγορών.</w:t>
            </w:r>
          </w:p>
        </w:tc>
        <w:tc>
          <w:tcPr>
            <w:tcW w:w="4876" w:type="dxa"/>
            <w:hideMark/>
          </w:tcPr>
          <w:p w:rsidR="00AB78F5" w:rsidRPr="00003D59" w:rsidRDefault="005B7788">
            <w:pPr>
              <w:pStyle w:val="Normal6"/>
              <w:rPr>
                <w:szCs w:val="24"/>
              </w:rPr>
            </w:pPr>
            <w:r w:rsidRPr="00003D59">
              <w:lastRenderedPageBreak/>
              <w:t>(13)</w:t>
            </w:r>
            <w:r w:rsidRPr="00003D59">
              <w:tab/>
              <w:t xml:space="preserve">Η δημοσιοποίηση ακριβών, ολοκληρωμένων και έγκαιρων πληροφοριών σχετικά με τους εκδότες ενισχύει την εμπιστοσύνη των </w:t>
            </w:r>
            <w:r w:rsidRPr="00003D59">
              <w:t xml:space="preserve">επενδυτών και καθιστά δυνατή τη λήψη τεκμηριωμένων επενδυτικών αποφάσεων. Η εν λόγω λήψη τεκμηριωμένων επενδυτικών αποφάσεων ενισχύει τόσο την </w:t>
            </w:r>
            <w:r w:rsidRPr="00003D59">
              <w:lastRenderedPageBreak/>
              <w:t>προστασία των επενδυτών όσο και την αποτελεσματικότητα της αγοράς. Ως εκ τούτου, τα κράτη μέλη θα πρέπει να απαιτ</w:t>
            </w:r>
            <w:r w:rsidRPr="00003D59">
              <w:t>ούν από τις εταιρείες με δομές μετοχών με πολλαπλά δικαιώματα ψήφου να δημοσιεύουν λεπτομερείς πληροφορίες σχετικά με τη μετοχική διάρθρωση και το σύστημα εταιρικής διακυβέρνησής τους κατά τη στιγμή της εισαγωγής προς διαπραγμάτευση, καθώς και περιοδικά στ</w:t>
            </w:r>
            <w:r w:rsidRPr="00003D59">
              <w:t>ην ετήσια οικονομική έκθεση. Οι πληροφορίες αυτές θα πρέπει να αναφέρουν εάν υπάρχουν περιορισμοί όσον αφορά την κατοχή τίτλων, συμπεριλαμβανομένου του κατά πόσον για οποιαδήποτε μεταβίβαση τίτλων απαιτείται έγκριση είτε της εταιρείας είτε άλλων κατόχων τί</w:t>
            </w:r>
            <w:r w:rsidRPr="00003D59">
              <w:t>τλων. Θα πρέπει επίσης να αναφέρουν εάν υπάρχουν περιορισμοί στα δικαιώματα ψήφου, συμπεριλαμβανομένων περιορισμών στα δικαιώματα ψήφου κατόχων δεδομένου ποσοστού ή αριθμού ψήφων, τις προθεσμίες άσκησης των δικαιωμάτων ψήφου ή συστήματα στα οποία τα χρηματ</w:t>
            </w:r>
            <w:r w:rsidRPr="00003D59">
              <w:t>οοικονομικά δικαιώματα που απορρέουν από τίτλους διαχωρίζονται από την κατοχή των τίτλων. Επιπλέον, οι εν λόγω εταιρείες θα πρέπει να δημοσιοποιούν την ταυτότητα των κατόχων μετοχών με πολλαπλά δικαιώματα ψήφου, καθώς και των φυσικών προσώπων που δικαιούντ</w:t>
            </w:r>
            <w:r w:rsidRPr="00003D59">
              <w:t xml:space="preserve">αι να ασκούν δικαιώματα ψήφου για λογαριασμό τους και των προσώπων που ασκούν ειδικά δικαιώματα ελέγχου, προκειμένου να παρέχουν στους επενδυτές, ως μέλη του ευρέος κοινού, διαφάνεια όσον αφορά την τελική ιδιοκτησία και την de facto επιρροή στην εταιρεία. </w:t>
            </w:r>
            <w:r w:rsidRPr="00003D59">
              <w:t xml:space="preserve">Αυτό θα επιτρέψει στους επενδυτές να λαμβάνουν τεκμηριωμένες αποφάσεις και, ως εκ τούτου, θα ενισχύσει την εμπιστοσύνη τους στην εύρυθμη λειτουργία των κεφαλαιαγορών. </w:t>
            </w:r>
            <w:r w:rsidRPr="00003D59">
              <w:rPr>
                <w:b/>
                <w:i/>
              </w:rPr>
              <w:t>Οι πληροφορίες θα πρέπει να επικαιροποιούνται και να δημοσιοποιούνται τουλάχιστον σε ετήσ</w:t>
            </w:r>
            <w:r w:rsidRPr="00003D59">
              <w:rPr>
                <w:b/>
                <w:i/>
              </w:rPr>
              <w:t xml:space="preserve">ια βάση, καθώς και μετά από οποιαδήποτε μεταβολή όσον αφορά τις μετοχές αυτές. </w:t>
            </w:r>
          </w:p>
        </w:tc>
      </w:tr>
    </w:tbl>
    <w:p w:rsidR="00AB78F5" w:rsidRPr="005B7788" w:rsidRDefault="005B7788" w:rsidP="00AB78F5">
      <w:pPr>
        <w:pStyle w:val="Olang"/>
        <w:rPr>
          <w:lang w:val="fr-BE"/>
        </w:rPr>
      </w:pPr>
      <w:r w:rsidRPr="005B7788">
        <w:rPr>
          <w:noProof w:val="0"/>
          <w:lang w:val="fr-BE"/>
        </w:rPr>
        <w:lastRenderedPageBreak/>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75</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w:t>
      </w:r>
      <w:r w:rsidRPr="00003D59">
        <w: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Αιτιολογική σκέψη 15</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(15)</w:t>
            </w:r>
            <w:r w:rsidRPr="00003D59">
              <w:tab/>
            </w:r>
            <w:r w:rsidRPr="00003D59">
              <w:t xml:space="preserve">Για να λαμβάνονται υπόψη οι εξελίξεις της αγοράς και οι εξελίξεις σε άλλους τομείς του δικαίου της Ένωσης ή η πείρα των κρατών μελών από την εφαρμογή της παρούσας οδηγίας, η Επιτροπή θα πρέπει να επανεξετάσει την παρούσα οδηγία </w:t>
            </w:r>
            <w:r w:rsidRPr="00003D59">
              <w:rPr>
                <w:b/>
                <w:i/>
              </w:rPr>
              <w:t>5</w:t>
            </w:r>
            <w:r w:rsidRPr="00003D59">
              <w:t xml:space="preserve"> έτη μετά την ημερομηνία με</w:t>
            </w:r>
            <w:r w:rsidRPr="00003D59">
              <w:t>ταφοράς της στο εθνικό δίκαιο.</w:t>
            </w:r>
          </w:p>
        </w:tc>
        <w:tc>
          <w:tcPr>
            <w:tcW w:w="4876" w:type="dxa"/>
            <w:hideMark/>
          </w:tcPr>
          <w:p w:rsidR="00AB78F5" w:rsidRPr="00003D59" w:rsidRDefault="005B7788">
            <w:pPr>
              <w:pStyle w:val="Normal6"/>
              <w:rPr>
                <w:szCs w:val="24"/>
              </w:rPr>
            </w:pPr>
            <w:r w:rsidRPr="00003D59">
              <w:t>(15)</w:t>
            </w:r>
            <w:r w:rsidRPr="00003D59">
              <w:tab/>
            </w:r>
            <w:r w:rsidRPr="00003D59">
              <w:rPr>
                <w:b/>
                <w:i/>
              </w:rPr>
              <w:t>Για να αξιολογηθούν η εφαρμογή και ο αντίκτυπος της παρούσας οδηγίας, ιδίως τυχόν αρνητικές επιπτώσεις σε όλους τους ενδιαφερόμενους φορείς, και</w:t>
            </w:r>
            <w:r w:rsidRPr="00003D59">
              <w:t xml:space="preserve"> για να λαμβάνονται υπόψη οι εξελίξεις της αγοράς και οι εξελίξεις σε άλλους</w:t>
            </w:r>
            <w:r w:rsidRPr="00003D59">
              <w:t xml:space="preserve"> τομείς του δικαίου της Ένωσης ή η πείρα των κρατών μελών από την εφαρμογή της παρούσας οδηγίας, η Επιτροπή θα πρέπει να επανεξετάσει την παρούσα οδηγία </w:t>
            </w:r>
            <w:r w:rsidRPr="00003D59">
              <w:rPr>
                <w:b/>
                <w:i/>
              </w:rPr>
              <w:t>τρία</w:t>
            </w:r>
            <w:r w:rsidRPr="00003D59">
              <w:t xml:space="preserve"> έτη μετά την ημερομηνία μεταφοράς της στο εθνικό δίκαιο</w:t>
            </w:r>
            <w:r w:rsidRPr="00003D59">
              <w:rPr>
                <w:b/>
                <w:i/>
              </w:rPr>
              <w:t xml:space="preserve"> και στη συνέχεια ανά τριετία</w:t>
            </w:r>
            <w:r w:rsidRPr="00003D59">
              <w:t>.</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w:t>
      </w:r>
      <w:r w:rsidRPr="005B7788">
        <w:rPr>
          <w:rStyle w:val="HideTWBExt"/>
          <w:noProof w:val="0"/>
          <w:lang w:val="fr-BE"/>
        </w:rPr>
        <w:t>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76</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 xml:space="preserve">Άρθρο 1 – </w:t>
      </w:r>
      <w:r w:rsidRPr="00003D59">
        <w:t>παράγραφος 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Η παρούσα οδηγία θεσπίζει κοινούς κανόνες σχετικά με τις δομές μετοχών με πολλαπλά δικαιώματα ψήφου σε εταιρείες που επιδιώκουν την εισαγωγή των μετοχών τους προς διαπραγμάτευση σε αγορά</w:t>
            </w:r>
            <w:r w:rsidRPr="00003D59">
              <w:t xml:space="preserve"> ανάπτυξης ΜΜΕ σε ένα ή περισσότερα κράτη μέλη και οι οποίες δεν έχουν μετοχές ήδη εισηγμένες προς διαπραγμάτευση σε κανέναν τόπο </w:t>
            </w:r>
            <w:r w:rsidRPr="00003D59">
              <w:lastRenderedPageBreak/>
              <w:t>διαπραγμάτευσης.</w:t>
            </w:r>
          </w:p>
        </w:tc>
        <w:tc>
          <w:tcPr>
            <w:tcW w:w="4876" w:type="dxa"/>
            <w:hideMark/>
          </w:tcPr>
          <w:p w:rsidR="00AB78F5" w:rsidRPr="00003D59" w:rsidRDefault="005B7788">
            <w:pPr>
              <w:pStyle w:val="Normal6"/>
              <w:rPr>
                <w:szCs w:val="24"/>
              </w:rPr>
            </w:pPr>
            <w:r w:rsidRPr="00003D59">
              <w:lastRenderedPageBreak/>
              <w:t>Η παρούσα οδηγία θεσπίζει κοινούς κανόνες σχετικά με τις δομές μετοχών με πολλαπλά δικαιώματα ψήφου</w:t>
            </w:r>
            <w:r w:rsidRPr="00003D59">
              <w:rPr>
                <w:b/>
                <w:i/>
              </w:rPr>
              <w:t>, συμπεριλ</w:t>
            </w:r>
            <w:r w:rsidRPr="00003D59">
              <w:rPr>
                <w:b/>
                <w:i/>
              </w:rPr>
              <w:t>αμβανομένων των μετοχών πίστης,</w:t>
            </w:r>
            <w:r w:rsidRPr="00003D59">
              <w:t xml:space="preserve"> σε εταιρείες που επιδιώκουν την εισαγωγή των μετοχών τους προς διαπραγμάτευση σε</w:t>
            </w:r>
            <w:r w:rsidRPr="00003D59">
              <w:rPr>
                <w:b/>
                <w:i/>
              </w:rPr>
              <w:t xml:space="preserve"> ρυθμιζόμενη αγορά με έδρα την ΕΕ ή</w:t>
            </w:r>
            <w:r w:rsidRPr="00003D59">
              <w:t xml:space="preserve"> αγορά ανάπτυξης ΜΜΕ σε ένα ή περισσότερα κράτη μέλη και οι </w:t>
            </w:r>
            <w:r w:rsidRPr="00003D59">
              <w:lastRenderedPageBreak/>
              <w:t>οποίες δεν έχουν μετοχές ήδη εισηγμένες προς διαπ</w:t>
            </w:r>
            <w:r w:rsidRPr="00003D59">
              <w:t>ραγμάτευση σε κανέναν τόπο διαπραγμάτευσης.</w:t>
            </w:r>
          </w:p>
        </w:tc>
      </w:tr>
    </w:tbl>
    <w:p w:rsidR="00AB78F5" w:rsidRPr="005B7788" w:rsidRDefault="005B7788" w:rsidP="00AB78F5">
      <w:pPr>
        <w:pStyle w:val="Olang"/>
        <w:rPr>
          <w:lang w:val="pt-PT"/>
        </w:rPr>
      </w:pPr>
      <w:r w:rsidRPr="005B7788">
        <w:rPr>
          <w:noProof w:val="0"/>
          <w:lang w:val="pt-PT"/>
        </w:rPr>
        <w:lastRenderedPageBreak/>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77</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Eva Maria Poptcheva</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 xml:space="preserve">Άρθρο 1 – </w:t>
      </w:r>
      <w:r w:rsidRPr="00003D59">
        <w:t>παράγραφος 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Η παρούσα οδηγία θεσπίζει κοινούς κανόνες σχετικά με τις δομές μετοχών με πολλαπλά δικαιώματα ψήφου σε εταιρείες που επιδιώκουν την εισαγωγή των μετοχών τους προς διαπραγμάτευση σε αγορά</w:t>
            </w:r>
            <w:r w:rsidRPr="00003D59">
              <w:t xml:space="preserve"> ανάπτυξης ΜΜΕ σε ένα ή περισσότερα κράτη μέλη και οι οποίες δεν έχουν μετοχές ήδη εισηγμένες προς διαπραγμάτευση σε κανέναν τόπο διαπραγμάτευσης.</w:t>
            </w:r>
          </w:p>
        </w:tc>
        <w:tc>
          <w:tcPr>
            <w:tcW w:w="4876" w:type="dxa"/>
            <w:hideMark/>
          </w:tcPr>
          <w:p w:rsidR="00AB78F5" w:rsidRPr="00003D59" w:rsidRDefault="005B7788">
            <w:pPr>
              <w:pStyle w:val="Normal6"/>
              <w:rPr>
                <w:szCs w:val="24"/>
              </w:rPr>
            </w:pPr>
            <w:r w:rsidRPr="00003D59">
              <w:t>Η παρούσα οδηγία θεσπίζει κοινούς κανόνες σχετικά με τις δομές μετοχών με πολλαπλά δικαιώματα ψήφου σε εταιρε</w:t>
            </w:r>
            <w:r w:rsidRPr="00003D59">
              <w:t xml:space="preserve">ίες που επιδιώκουν την εισαγωγή των μετοχών τους προς διαπραγμάτευση σε </w:t>
            </w:r>
            <w:r w:rsidRPr="00003D59">
              <w:rPr>
                <w:b/>
                <w:i/>
              </w:rPr>
              <w:t xml:space="preserve">ρυθμιζόμενη αγορά, </w:t>
            </w:r>
            <w:r w:rsidRPr="00003D59">
              <w:t>αγορά ανάπτυξης ΜΜΕ</w:t>
            </w:r>
            <w:r w:rsidRPr="00003D59">
              <w:rPr>
                <w:b/>
                <w:i/>
              </w:rPr>
              <w:t xml:space="preserve"> ή οποιονδήποτε άλλο πολυμερή μηχανισμό διαπραγμάτευσης (ΠΜΔ)</w:t>
            </w:r>
            <w:r w:rsidRPr="00003D59">
              <w:t xml:space="preserve"> σε ένα ή περισσότερα κράτη μέλη και οι οποίες δεν έχουν μετοχές ήδη εισηγμένες προς </w:t>
            </w:r>
            <w:r w:rsidRPr="00003D59">
              <w:t>διαπραγμάτευση σε κανέναν τόπο διαπραγμάτευσης.</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78</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Markus Ferber, Inese Vaidere</w:t>
      </w:r>
      <w:r w:rsidRPr="005B7788">
        <w:rPr>
          <w:rStyle w:val="HideTWBExt"/>
          <w:b w:val="0"/>
          <w:lang w:val="fr-BE"/>
        </w:rPr>
        <w:t>&lt;/Members&gt;</w:t>
      </w:r>
    </w:p>
    <w:p w:rsidR="00AB78F5" w:rsidRPr="005B7788" w:rsidRDefault="005B7788" w:rsidP="00AB78F5">
      <w:pPr>
        <w:rPr>
          <w:lang w:val="fr-BE"/>
        </w:rPr>
      </w:pPr>
      <w:r w:rsidRPr="005B7788">
        <w:rPr>
          <w:rStyle w:val="HideTWBExt"/>
          <w:lang w:val="fr-BE"/>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1 – παράγραφος 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Η παρούσα οδηγία θεσπίζει κοινούς κανόνες σχετικά με τις δομές μετοχών με πολλαπλά δικαιώματα ψήφου σε εταιρείες που επιδιώκουν την εισαγωγή των μετοχών τους προς διαπραγμάτευσ</w:t>
            </w:r>
            <w:r w:rsidRPr="00003D59">
              <w:t xml:space="preserve">η σε αγορά ανάπτυξης ΜΜΕ σε ένα ή περισσότερα κράτη μέλη και οι οποίες δεν έχουν μετοχές ήδη εισηγμένες προς </w:t>
            </w:r>
            <w:r w:rsidRPr="00003D59">
              <w:lastRenderedPageBreak/>
              <w:t>διαπραγμάτευση σε κανέναν τόπο διαπραγμάτευσης.</w:t>
            </w:r>
          </w:p>
        </w:tc>
        <w:tc>
          <w:tcPr>
            <w:tcW w:w="4876" w:type="dxa"/>
            <w:hideMark/>
          </w:tcPr>
          <w:p w:rsidR="00AB78F5" w:rsidRPr="00003D59" w:rsidRDefault="005B7788">
            <w:pPr>
              <w:pStyle w:val="Normal6"/>
              <w:rPr>
                <w:szCs w:val="24"/>
              </w:rPr>
            </w:pPr>
            <w:r w:rsidRPr="00003D59">
              <w:lastRenderedPageBreak/>
              <w:t>Η παρούσα οδηγία θεσπίζει κοινούς κανόνες σχετικά με τις δομές μετοχών με πολλαπλά δικαιώματα ψήφου</w:t>
            </w:r>
            <w:r w:rsidRPr="00003D59">
              <w:t xml:space="preserve"> σε εταιρείες που επιδιώκουν την εισαγωγή των μετοχών τους προς διαπραγμάτευση σε </w:t>
            </w:r>
            <w:r w:rsidRPr="00003D59">
              <w:rPr>
                <w:b/>
                <w:i/>
              </w:rPr>
              <w:t xml:space="preserve">ρυθμιζόμενη αγορά ή </w:t>
            </w:r>
            <w:r w:rsidRPr="00003D59">
              <w:t xml:space="preserve">αγορά ανάπτυξης ΜΜΕ σε ένα ή περισσότερα κράτη μέλη και οι οποίες δεν έχουν μετοχές ήδη </w:t>
            </w:r>
            <w:r w:rsidRPr="00003D59">
              <w:lastRenderedPageBreak/>
              <w:t>εισηγμένες προς διαπραγμάτευση σε κανέναν τόπο διαπραγμάτευσης.</w:t>
            </w:r>
          </w:p>
        </w:tc>
      </w:tr>
    </w:tbl>
    <w:p w:rsidR="00AB78F5" w:rsidRPr="00003D59" w:rsidRDefault="005B7788" w:rsidP="00AB78F5">
      <w:pPr>
        <w:pStyle w:val="Olang"/>
      </w:pPr>
      <w:r w:rsidRPr="00003D59">
        <w:rPr>
          <w:noProof w:val="0"/>
        </w:rPr>
        <w:lastRenderedPageBreak/>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Δεν υπάρχει λόγος να περιοριστεί η παρούσα οδηγία μόνο στις αγορές ανάπτυξης ΜΜΕ.</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79</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Johan Van Overtveldt</w:t>
      </w:r>
      <w:r w:rsidRPr="00003D59">
        <w:rPr>
          <w:rStyle w:val="HideTWBExt"/>
          <w:b w:val="0"/>
        </w:rPr>
        <w:t>&lt;/Members&gt;</w:t>
      </w:r>
    </w:p>
    <w:p w:rsidR="00AB78F5" w:rsidRPr="00003D59" w:rsidRDefault="005B7788" w:rsidP="00AB78F5">
      <w:r w:rsidRPr="00003D59">
        <w:rPr>
          <w:rStyle w:val="HideTWBExt"/>
        </w:rPr>
        <w:t>&lt;/Rep</w:t>
      </w:r>
      <w:r w:rsidRPr="00003D59">
        <w:rPr>
          <w:rStyle w:val="HideTWBExt"/>
        </w:rPr>
        <w:t>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C12213">
      <w:pPr>
        <w:pStyle w:val="NormalBold"/>
      </w:pPr>
      <w:r w:rsidRPr="00003D59">
        <w:rPr>
          <w:rStyle w:val="HideTWBExt"/>
          <w:b w:val="0"/>
        </w:rPr>
        <w:t>&lt;Article&gt;</w:t>
      </w:r>
      <w:r w:rsidRPr="00003D59">
        <w:t>Άρθρο 1 – παράγραφος 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 xml:space="preserve">Η παρούσα οδηγία θεσπίζει κοινούς κανόνες σχετικά με τις δομές μετοχών με πολλαπλά δικαιώματα ψήφου σε εταιρείες που </w:t>
            </w:r>
            <w:r w:rsidRPr="00003D59">
              <w:t>επιδιώκουν την εισαγωγή των μετοχών τους προς διαπραγμάτευση σε αγορά ανάπτυξης ΜΜΕ σε ένα ή περισσότερα κράτη μέλη και οι οποίες δεν έχουν μετοχές ήδη εισηγμένες προς διαπραγμάτευση σε κανέναν τόπο διαπραγμάτευσης.</w:t>
            </w:r>
          </w:p>
        </w:tc>
        <w:tc>
          <w:tcPr>
            <w:tcW w:w="4876" w:type="dxa"/>
            <w:hideMark/>
          </w:tcPr>
          <w:p w:rsidR="00AB78F5" w:rsidRPr="00003D59" w:rsidRDefault="005B7788">
            <w:pPr>
              <w:pStyle w:val="Normal6"/>
              <w:rPr>
                <w:szCs w:val="24"/>
              </w:rPr>
            </w:pPr>
            <w:r w:rsidRPr="00003D59">
              <w:t>Η παρούσα οδηγία θεσπίζει κοινούς κανόνε</w:t>
            </w:r>
            <w:r w:rsidRPr="00003D59">
              <w:t xml:space="preserve">ς σχετικά με τις δομές μετοχών με πολλαπλά δικαιώματα ψήφου σε εταιρείες που επιδιώκουν την εισαγωγή των μετοχών τους προς διαπραγμάτευση σε </w:t>
            </w:r>
            <w:r w:rsidRPr="00003D59">
              <w:rPr>
                <w:b/>
                <w:i/>
              </w:rPr>
              <w:t xml:space="preserve">ρυθμιζόμενη αγορά ή </w:t>
            </w:r>
            <w:r w:rsidRPr="00003D59">
              <w:t>αγορά ανάπτυξης ΜΜΕ σε ένα ή περισσότερα κράτη μέλη και οι οποίες δεν έχουν μετοχές ήδη εισηγμέ</w:t>
            </w:r>
            <w:r w:rsidRPr="00003D59">
              <w:t>νες προς διαπραγμάτευση σε κανέναν τόπο διαπραγμάτευσης.</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 xml:space="preserve">Η επιλογή δομών με πολλαπλά δικαιώματα ψήφου δεν θα πρέπει να περιορίζεται στις αγορές ανάπτυξης ΜΜΕ, αλλά θα πρέπει να επεκταθεί </w:t>
      </w:r>
      <w:r w:rsidRPr="00003D59">
        <w:t>σε όλες τις ρυθμιζόμενες αγορές.</w:t>
      </w:r>
    </w:p>
    <w:p w:rsidR="00AB78F5" w:rsidRPr="00003D59" w:rsidRDefault="005B7788" w:rsidP="00AB78F5">
      <w:r w:rsidRPr="00003D59">
        <w:rPr>
          <w:rStyle w:val="HideTWBExt"/>
        </w:rPr>
        <w:t>&lt;/Amend&gt;</w:t>
      </w:r>
    </w:p>
    <w:p w:rsidR="00AB78F5" w:rsidRPr="005B7788" w:rsidRDefault="005B7788" w:rsidP="00AB78F5">
      <w:pPr>
        <w:pStyle w:val="AMNumberTabs0"/>
        <w:keepNext/>
        <w:rPr>
          <w:lang w:val="en-GB"/>
        </w:rPr>
      </w:pPr>
      <w:r w:rsidRPr="005B7788">
        <w:rPr>
          <w:rStyle w:val="HideTWBExt"/>
          <w:b w:val="0"/>
          <w:lang w:val="en-GB"/>
        </w:rPr>
        <w:t>&lt;Amend&gt;</w:t>
      </w:r>
      <w:r w:rsidRPr="00003D59">
        <w:t>Τροπολογία</w:t>
      </w:r>
      <w:r w:rsidRPr="005B7788">
        <w:rPr>
          <w:lang w:val="en-GB"/>
        </w:rPr>
        <w:tab/>
      </w:r>
      <w:r w:rsidRPr="005B7788">
        <w:rPr>
          <w:lang w:val="en-GB"/>
        </w:rPr>
        <w:tab/>
      </w:r>
      <w:r w:rsidRPr="005B7788">
        <w:rPr>
          <w:rStyle w:val="HideTWBExt"/>
          <w:b w:val="0"/>
          <w:lang w:val="en-GB"/>
        </w:rPr>
        <w:t>&lt;NumAm&gt;</w:t>
      </w:r>
      <w:r w:rsidRPr="005B7788">
        <w:rPr>
          <w:lang w:val="en-GB"/>
        </w:rPr>
        <w:t>80</w:t>
      </w:r>
      <w:r w:rsidRPr="005B7788">
        <w:rPr>
          <w:rStyle w:val="HideTWBExt"/>
          <w:b w:val="0"/>
          <w:lang w:val="en-GB"/>
        </w:rPr>
        <w:t>&lt;/NumAm&gt;</w:t>
      </w:r>
    </w:p>
    <w:p w:rsidR="00AB78F5" w:rsidRPr="005B7788" w:rsidRDefault="005B7788" w:rsidP="00AB78F5">
      <w:pPr>
        <w:pStyle w:val="NormalBold"/>
        <w:rPr>
          <w:lang w:val="en-GB"/>
        </w:rPr>
      </w:pPr>
      <w:r w:rsidRPr="005B7788">
        <w:rPr>
          <w:rStyle w:val="HideTWBExt"/>
          <w:b w:val="0"/>
          <w:lang w:val="en-GB"/>
        </w:rPr>
        <w:t>&lt;RepeatBlock-By&gt;&lt;Members&gt;</w:t>
      </w:r>
      <w:r w:rsidRPr="005B7788">
        <w:rPr>
          <w:lang w:val="en-GB"/>
        </w:rPr>
        <w:t>Erik Poulsen, Gilles Boyer, Stéphanie Yon-Courtin</w:t>
      </w:r>
      <w:r w:rsidRPr="005B7788">
        <w:rPr>
          <w:rStyle w:val="HideTWBExt"/>
          <w:b w:val="0"/>
          <w:lang w:val="en-GB"/>
        </w:rPr>
        <w:t>&lt;/Members&gt;</w:t>
      </w:r>
    </w:p>
    <w:p w:rsidR="00AB78F5" w:rsidRPr="005B7788" w:rsidRDefault="005B7788" w:rsidP="00AB78F5">
      <w:pPr>
        <w:rPr>
          <w:lang w:val="en-GB"/>
        </w:rPr>
      </w:pPr>
      <w:r w:rsidRPr="005B7788">
        <w:rPr>
          <w:rStyle w:val="HideTWBExt"/>
          <w:lang w:val="en-GB"/>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2 – παράγραφος 1 – στο</w:t>
      </w:r>
      <w:r w:rsidRPr="00003D59">
        <w:t>ιχείο α</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α)</w:t>
            </w:r>
            <w:r w:rsidRPr="00003D59">
              <w:tab/>
              <w:t xml:space="preserve">«εταιρεία»: νομική οντότητα που έχει συσταθεί με μία από τις μορφές </w:t>
            </w:r>
            <w:r w:rsidRPr="00003D59">
              <w:lastRenderedPageBreak/>
              <w:t>εταιρειών που παρατίθενται στο παράρτημα Ι της οδηγίας (ΕΕ) 2017/1132·</w:t>
            </w:r>
          </w:p>
        </w:tc>
        <w:tc>
          <w:tcPr>
            <w:tcW w:w="4876" w:type="dxa"/>
            <w:hideMark/>
          </w:tcPr>
          <w:p w:rsidR="00AB78F5" w:rsidRPr="00003D59" w:rsidRDefault="005B7788">
            <w:pPr>
              <w:pStyle w:val="Normal6"/>
              <w:rPr>
                <w:szCs w:val="24"/>
              </w:rPr>
            </w:pPr>
            <w:r w:rsidRPr="00003D59">
              <w:lastRenderedPageBreak/>
              <w:t>α)</w:t>
            </w:r>
            <w:r w:rsidRPr="00003D59">
              <w:tab/>
            </w:r>
            <w:r w:rsidRPr="00003D59">
              <w:t xml:space="preserve">«εταιρεία»: νομική οντότητα που έχει συσταθεί ως μία από τις μορφές </w:t>
            </w:r>
            <w:r w:rsidRPr="00003D59">
              <w:lastRenderedPageBreak/>
              <w:t xml:space="preserve">εταιρειών που παρατίθενται στο παράρτημα </w:t>
            </w:r>
            <w:r w:rsidRPr="00003D59">
              <w:rPr>
                <w:b/>
                <w:i/>
              </w:rPr>
              <w:t>ΙΙ</w:t>
            </w:r>
            <w:r w:rsidRPr="00003D59">
              <w:t xml:space="preserve"> της οδηγίας (ΕΕ) 2017/1132</w:t>
            </w:r>
            <w:r w:rsidRPr="00003D59">
              <w:rPr>
                <w:b/>
                <w:i/>
              </w:rPr>
              <w:t>, η οποία μπορεί, βάσει του εθνικού δικαίου, να εκδίδει μετοχές και να επιδιώκει την εισαγωγή των μετοχών προς διαπραγ</w:t>
            </w:r>
            <w:r w:rsidRPr="00003D59">
              <w:rPr>
                <w:b/>
                <w:i/>
              </w:rPr>
              <w:t>μάτευση σε αγορά ανάπτυξης ΜΜΕ</w:t>
            </w:r>
            <w:r w:rsidRPr="00003D59">
              <w:t>·</w:t>
            </w:r>
          </w:p>
        </w:tc>
      </w:tr>
    </w:tbl>
    <w:p w:rsidR="00AB78F5" w:rsidRPr="00003D59" w:rsidRDefault="005B7788" w:rsidP="00AB78F5">
      <w:pPr>
        <w:pStyle w:val="Olang"/>
      </w:pPr>
      <w:r w:rsidRPr="00003D59">
        <w:rPr>
          <w:noProof w:val="0"/>
        </w:rPr>
        <w:lastRenderedPageBreak/>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Σε ορισμένα κράτη μέλη, οι εταιρείες που παρατίθενται στο παράρτημα ΙΙ της οδηγίας 2017/1132 έχουν επίσης πρόσβαση στη διαδικασία εισαγωγής στο χρηματιστήρι</w:t>
      </w:r>
      <w:r w:rsidRPr="00003D59">
        <w:t>ο. Οι δυνατότητες που προσφέρει η προτεινόμενη νέα οδηγία θα πρέπει επίσης να είναι διαθέσιμες στις εν λόγω εταιρείες.</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81</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Enikő Győri</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2 – παράγραφος 1 – στοιχείο α</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α)</w:t>
            </w:r>
            <w:r w:rsidRPr="00003D59">
              <w:tab/>
              <w:t xml:space="preserve">«εταιρεία»: νομική οντότητα που έχει συσταθεί με μία από τις μορφές εταιρειών που παρατίθενται στο παράρτημα </w:t>
            </w:r>
            <w:r w:rsidRPr="00003D59">
              <w:rPr>
                <w:b/>
                <w:i/>
              </w:rPr>
              <w:t>Ι</w:t>
            </w:r>
            <w:r w:rsidRPr="00003D59">
              <w:t xml:space="preserve"> της οδηγίας (ΕΕ) 2017/1132·</w:t>
            </w:r>
          </w:p>
        </w:tc>
        <w:tc>
          <w:tcPr>
            <w:tcW w:w="4876" w:type="dxa"/>
            <w:hideMark/>
          </w:tcPr>
          <w:p w:rsidR="00AB78F5" w:rsidRPr="00003D59" w:rsidRDefault="005B7788">
            <w:pPr>
              <w:pStyle w:val="Normal6"/>
              <w:rPr>
                <w:szCs w:val="24"/>
              </w:rPr>
            </w:pPr>
            <w:r w:rsidRPr="00003D59">
              <w:t>α)</w:t>
            </w:r>
            <w:r w:rsidRPr="00003D59">
              <w:tab/>
              <w:t xml:space="preserve">«εταιρεία»: νομική οντότητα που έχει συσταθεί με μία από τις μορφές εταιρειών που παρατίθενται στο παράρτημα </w:t>
            </w:r>
            <w:r w:rsidRPr="00003D59">
              <w:rPr>
                <w:b/>
                <w:i/>
              </w:rPr>
              <w:t>II</w:t>
            </w:r>
            <w:r w:rsidRPr="00003D59">
              <w:t xml:space="preserve"> της οδηγίας (ΕΕ) 2017/1132·</w:t>
            </w:r>
          </w:p>
        </w:tc>
      </w:tr>
    </w:tbl>
    <w:p w:rsidR="00AB78F5" w:rsidRPr="005B7788" w:rsidRDefault="005B7788" w:rsidP="00AB78F5">
      <w:pPr>
        <w:pStyle w:val="Olang"/>
        <w:rPr>
          <w:lang w:val="pt-PT"/>
        </w:rPr>
      </w:pPr>
      <w:r w:rsidRPr="005B7788">
        <w:rPr>
          <w:noProof w:val="0"/>
          <w:lang w:val="pt-PT"/>
        </w:rPr>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82</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Eva Maria</w:t>
      </w:r>
      <w:r w:rsidRPr="005B7788">
        <w:rPr>
          <w:lang w:val="pt-PT"/>
        </w:rPr>
        <w:t xml:space="preserve"> Poptcheva</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2 – παράγραφος 1 – στοιχείο β</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β)</w:t>
            </w:r>
            <w:r w:rsidRPr="00003D59">
              <w:tab/>
            </w:r>
            <w:r w:rsidRPr="00003D59">
              <w:t xml:space="preserve">«μετοχές με πολλαπλά δικαιώματα ψήφου»: μετοχές που ανήκουν σε διακριτή και χωριστή κατηγορία και έχουν </w:t>
            </w:r>
            <w:r w:rsidRPr="00003D59">
              <w:rPr>
                <w:b/>
                <w:i/>
              </w:rPr>
              <w:t>υψηλότερα δικαιώματα ψήφου</w:t>
            </w:r>
            <w:r w:rsidRPr="00003D59">
              <w:t xml:space="preserve"> από άλλη κατηγορία μετοχών με δικαιώματα ψήφου </w:t>
            </w:r>
            <w:r w:rsidRPr="00003D59">
              <w:lastRenderedPageBreak/>
              <w:t>για θέματα που αποφασίζονται στη γενική συνέλευση των μετόχων·</w:t>
            </w:r>
          </w:p>
        </w:tc>
        <w:tc>
          <w:tcPr>
            <w:tcW w:w="4876" w:type="dxa"/>
            <w:hideMark/>
          </w:tcPr>
          <w:p w:rsidR="00AB78F5" w:rsidRPr="00003D59" w:rsidRDefault="005B7788">
            <w:pPr>
              <w:pStyle w:val="Normal6"/>
              <w:rPr>
                <w:szCs w:val="24"/>
              </w:rPr>
            </w:pPr>
            <w:r w:rsidRPr="00003D59">
              <w:lastRenderedPageBreak/>
              <w:t>β)</w:t>
            </w:r>
            <w:r w:rsidRPr="00003D59">
              <w:tab/>
              <w:t xml:space="preserve">«μετοχές με </w:t>
            </w:r>
            <w:r w:rsidRPr="00003D59">
              <w:t xml:space="preserve">πολλαπλά δικαιώματα ψήφου»: μετοχές που ανήκουν σε διακριτή και χωριστή κατηγορία και έχουν </w:t>
            </w:r>
            <w:r w:rsidRPr="00003D59">
              <w:rPr>
                <w:b/>
                <w:i/>
              </w:rPr>
              <w:t>υψηλότερο αριθμό ψήφων ανά μετοχή</w:t>
            </w:r>
            <w:r w:rsidRPr="00003D59">
              <w:t xml:space="preserve"> από άλλη κατηγορία μετοχών με </w:t>
            </w:r>
            <w:r w:rsidRPr="00003D59">
              <w:lastRenderedPageBreak/>
              <w:t>δικαιώματα ψήφου για θέματα που αποφασίζονται στη γενική συνέλευση των μετόχων·</w:t>
            </w:r>
          </w:p>
        </w:tc>
      </w:tr>
    </w:tbl>
    <w:p w:rsidR="00AB78F5" w:rsidRPr="005B7788" w:rsidRDefault="005B7788" w:rsidP="00AB78F5">
      <w:pPr>
        <w:pStyle w:val="Olang"/>
        <w:rPr>
          <w:lang w:val="pt-PT"/>
        </w:rPr>
      </w:pPr>
      <w:r w:rsidRPr="005B7788">
        <w:rPr>
          <w:noProof w:val="0"/>
          <w:lang w:val="pt-PT"/>
        </w:rPr>
        <w:lastRenderedPageBreak/>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83</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Eva Maria Poptcheva</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2 – παράγραφος 1 – στοιχείο στ α (νέο)</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w:t>
            </w:r>
            <w:r w:rsidRPr="00003D59">
              <w:t>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στ α)</w:t>
            </w:r>
            <w:r w:rsidRPr="00003D59">
              <w:rPr>
                <w:b/>
                <w:i/>
              </w:rPr>
              <w:tab/>
              <w:t>«πολυμερής μηχανισμός διαπραγμάτευσης»: ο πολυμερής μηχανισμός διαπραγμάτευσης όπως ορίζεται στο άρθρο 4 παράγραφος 1 σημείο 22) της οδηγίας 2014/65/ΕΕ·</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84</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2 – παράγραφος 1 – στοιχείο στ α (νέο)</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 xml:space="preserve">Κείμενο που </w:t>
            </w:r>
            <w:r w:rsidRPr="00003D59">
              <w:t>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στ α)</w:t>
            </w:r>
            <w:r w:rsidRPr="00003D59">
              <w:rPr>
                <w:b/>
                <w:i/>
              </w:rPr>
              <w:tab/>
              <w:t>«ρυθμιζόμενη αγορά με έδρα την ΕΕ»: η αγορά όπως ορίζεται στο άρθρο 4 παράγραφος 1 σημείο 21) της οδηγίας 2014/65/ΕΕ·</w:t>
            </w:r>
          </w:p>
        </w:tc>
      </w:tr>
    </w:tbl>
    <w:p w:rsidR="00AB78F5" w:rsidRPr="005B7788" w:rsidRDefault="005B7788" w:rsidP="00AB78F5">
      <w:pPr>
        <w:pStyle w:val="Olang"/>
        <w:rPr>
          <w:lang w:val="nl-NL"/>
        </w:rPr>
      </w:pPr>
      <w:r w:rsidRPr="005B7788">
        <w:rPr>
          <w:noProof w:val="0"/>
          <w:lang w:val="nl-NL"/>
        </w:rPr>
        <w:t xml:space="preserve">Or. </w:t>
      </w:r>
      <w:r w:rsidRPr="005B7788">
        <w:rPr>
          <w:rStyle w:val="HideTWBExt"/>
          <w:noProof w:val="0"/>
          <w:lang w:val="nl-NL"/>
        </w:rPr>
        <w:t>&lt;Original&gt;</w:t>
      </w:r>
      <w:r w:rsidRPr="005B7788">
        <w:rPr>
          <w:rStyle w:val="HideTWBInt"/>
          <w:noProof w:val="0"/>
          <w:lang w:val="nl-NL"/>
        </w:rPr>
        <w:t>{EN}</w:t>
      </w:r>
      <w:r w:rsidRPr="005B7788">
        <w:rPr>
          <w:noProof w:val="0"/>
          <w:lang w:val="nl-NL"/>
        </w:rPr>
        <w:t>en</w:t>
      </w:r>
      <w:r w:rsidRPr="005B7788">
        <w:rPr>
          <w:rStyle w:val="HideTWBExt"/>
          <w:noProof w:val="0"/>
          <w:lang w:val="nl-NL"/>
        </w:rPr>
        <w:t>&lt;/Original&gt;</w:t>
      </w:r>
    </w:p>
    <w:p w:rsidR="00AB78F5" w:rsidRPr="005B7788" w:rsidRDefault="005B7788" w:rsidP="00AB78F5">
      <w:pPr>
        <w:rPr>
          <w:lang w:val="nl-NL"/>
        </w:rPr>
      </w:pPr>
      <w:r w:rsidRPr="005B7788">
        <w:rPr>
          <w:rStyle w:val="HideTWBExt"/>
          <w:lang w:val="nl-NL"/>
        </w:rPr>
        <w:t>&lt;/Amend&gt;</w:t>
      </w:r>
    </w:p>
    <w:p w:rsidR="00AB78F5" w:rsidRPr="005B7788" w:rsidRDefault="005B7788" w:rsidP="00AB78F5">
      <w:pPr>
        <w:pStyle w:val="AMNumberTabs0"/>
        <w:keepNext/>
        <w:rPr>
          <w:lang w:val="nl-NL"/>
        </w:rPr>
      </w:pPr>
      <w:r w:rsidRPr="005B7788">
        <w:rPr>
          <w:rStyle w:val="HideTWBExt"/>
          <w:b w:val="0"/>
          <w:lang w:val="nl-NL"/>
        </w:rPr>
        <w:t>&lt;Amend&gt;</w:t>
      </w:r>
      <w:r w:rsidRPr="00003D59">
        <w:t>Τροπολογία</w:t>
      </w:r>
      <w:r w:rsidRPr="005B7788">
        <w:rPr>
          <w:lang w:val="nl-NL"/>
        </w:rPr>
        <w:tab/>
      </w:r>
      <w:r w:rsidRPr="005B7788">
        <w:rPr>
          <w:lang w:val="nl-NL"/>
        </w:rPr>
        <w:tab/>
      </w:r>
      <w:r w:rsidRPr="005B7788">
        <w:rPr>
          <w:rStyle w:val="HideTWBExt"/>
          <w:b w:val="0"/>
          <w:lang w:val="nl-NL"/>
        </w:rPr>
        <w:t>&lt;NumAm&gt;</w:t>
      </w:r>
      <w:r w:rsidRPr="005B7788">
        <w:rPr>
          <w:lang w:val="nl-NL"/>
        </w:rPr>
        <w:t>85</w:t>
      </w:r>
      <w:r w:rsidRPr="005B7788">
        <w:rPr>
          <w:rStyle w:val="HideTWBExt"/>
          <w:b w:val="0"/>
          <w:lang w:val="nl-NL"/>
        </w:rPr>
        <w:t>&lt;/NumAm&gt;</w:t>
      </w:r>
    </w:p>
    <w:p w:rsidR="00AB78F5" w:rsidRPr="005B7788" w:rsidRDefault="005B7788" w:rsidP="00AB78F5">
      <w:pPr>
        <w:pStyle w:val="NormalBold"/>
        <w:rPr>
          <w:lang w:val="nl-NL"/>
        </w:rPr>
      </w:pPr>
      <w:r w:rsidRPr="005B7788">
        <w:rPr>
          <w:rStyle w:val="HideTWBExt"/>
          <w:b w:val="0"/>
          <w:lang w:val="nl-NL"/>
        </w:rPr>
        <w:t>&lt;RepeatBlock-By&gt;&lt;Me</w:t>
      </w:r>
      <w:r w:rsidRPr="005B7788">
        <w:rPr>
          <w:rStyle w:val="HideTWBExt"/>
          <w:b w:val="0"/>
          <w:lang w:val="nl-NL"/>
        </w:rPr>
        <w:t>mbers&gt;</w:t>
      </w:r>
      <w:r w:rsidRPr="005B7788">
        <w:rPr>
          <w:lang w:val="nl-NL"/>
        </w:rPr>
        <w:t>Johan Van Overtveldt</w:t>
      </w:r>
      <w:r w:rsidRPr="005B7788">
        <w:rPr>
          <w:rStyle w:val="HideTWBExt"/>
          <w:b w:val="0"/>
          <w:lang w:val="nl-NL"/>
        </w:rPr>
        <w:t>&lt;/Members&gt;</w:t>
      </w:r>
    </w:p>
    <w:p w:rsidR="00AB78F5" w:rsidRPr="005B7788" w:rsidRDefault="005B7788" w:rsidP="00AB78F5">
      <w:pPr>
        <w:rPr>
          <w:lang w:val="nl-NL"/>
        </w:rPr>
      </w:pPr>
      <w:r w:rsidRPr="005B7788">
        <w:rPr>
          <w:rStyle w:val="HideTWBExt"/>
          <w:lang w:val="nl-NL"/>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2 – παράγραφος 1 – στοιχείο στ α (νέο)</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στ α)</w:t>
            </w:r>
            <w:r w:rsidRPr="00003D59">
              <w:rPr>
                <w:b/>
                <w:i/>
              </w:rPr>
              <w:tab/>
              <w:t xml:space="preserve">«ρυθμιζόμενη αγορά»: η ρυθμιζόμενη αγορά όπως </w:t>
            </w:r>
            <w:r w:rsidRPr="00003D59">
              <w:rPr>
                <w:b/>
                <w:i/>
              </w:rPr>
              <w:t>ορίζεται στο άρθρο 4 παράγραφος 1 σημείο 21) της οδηγίας 2014/65/ΕΕ·</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Η επιλογή δομών με πολλαπλά δικαιώματα ψήφου δεν θα πρέπει να περιορίζεται στις αγορές ανάπτυξης ΜΜΕ, αλλά θα πρέπει να</w:t>
      </w:r>
      <w:r w:rsidRPr="00003D59">
        <w:t xml:space="preserve"> επεκταθεί σε όλες τις ρυθμιζόμενες αγορές.</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86</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Claude Gruffat</w:t>
      </w:r>
      <w:r w:rsidRPr="00003D59">
        <w:rPr>
          <w:rStyle w:val="HideTWBExt"/>
          <w:b w:val="0"/>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w:t>
      </w:r>
      <w:r w:rsidRPr="00003D59">
        <w:rPr>
          <w:rStyle w:val="HideTWBExt"/>
          <w:b w:val="0"/>
        </w:rPr>
        <w:t>&gt;</w:t>
      </w:r>
    </w:p>
    <w:p w:rsidR="00AB78F5" w:rsidRPr="00003D59" w:rsidRDefault="005B7788" w:rsidP="00AB78F5">
      <w:pPr>
        <w:pStyle w:val="NormalBold"/>
      </w:pPr>
      <w:r w:rsidRPr="00003D59">
        <w:rPr>
          <w:rStyle w:val="HideTWBExt"/>
          <w:b w:val="0"/>
        </w:rPr>
        <w:t>&lt;Article&gt;</w:t>
      </w:r>
      <w:r w:rsidRPr="00003D59">
        <w:t>Άρθρο 3 – τίτλος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Θέσπιση ή διατήρηση εθνικών διατάξεων</w:t>
            </w:r>
            <w:r w:rsidRPr="00003D59">
              <w:t xml:space="preserve"> για τις μετοχές με πολλαπλά δικαιώματα ψήφου</w:t>
            </w:r>
          </w:p>
        </w:tc>
        <w:tc>
          <w:tcPr>
            <w:tcW w:w="4876" w:type="dxa"/>
            <w:hideMark/>
          </w:tcPr>
          <w:p w:rsidR="00AB78F5" w:rsidRPr="00003D59" w:rsidRDefault="005B7788">
            <w:pPr>
              <w:pStyle w:val="Normal6"/>
              <w:rPr>
                <w:szCs w:val="24"/>
              </w:rPr>
            </w:pPr>
            <w:r w:rsidRPr="00003D59">
              <w:rPr>
                <w:b/>
                <w:i/>
              </w:rPr>
              <w:t>Περιορισμοί σχετικά με τις εθνικές διατάξεις</w:t>
            </w:r>
            <w:r w:rsidRPr="00003D59">
              <w:t xml:space="preserve"> για τις μετοχές με πολλαπλά δικαιώματα ψήφου</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87</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3 – παράγραφος 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 xml:space="preserve">Τα κράτη μέλη </w:t>
            </w:r>
            <w:r w:rsidRPr="00003D59">
              <w:rPr>
                <w:b/>
                <w:i/>
              </w:rPr>
              <w:t>μπορούν να</w:t>
            </w:r>
            <w:r w:rsidRPr="00003D59">
              <w:t xml:space="preserve"> θεσπίζουν </w:t>
            </w:r>
            <w:r w:rsidRPr="00003D59">
              <w:rPr>
                <w:b/>
                <w:i/>
              </w:rPr>
              <w:t>ή να διατηρούν σε ισχύ</w:t>
            </w:r>
            <w:r w:rsidRPr="00003D59">
              <w:t xml:space="preserve"> εθνικές διατάξεις που επιτρέπουν στις εταιρείες να υιοθετούν δομές μετοχών με πολλαπλά δικαιώματα ψήφου σε περιπτώσεις που δεν καλύπτονται από την παρούσα οδηγία.</w:t>
            </w:r>
          </w:p>
        </w:tc>
        <w:tc>
          <w:tcPr>
            <w:tcW w:w="4876" w:type="dxa"/>
            <w:hideMark/>
          </w:tcPr>
          <w:p w:rsidR="00AB78F5" w:rsidRPr="00003D59" w:rsidRDefault="005B7788">
            <w:pPr>
              <w:pStyle w:val="Normal6"/>
              <w:rPr>
                <w:szCs w:val="24"/>
              </w:rPr>
            </w:pPr>
            <w:r w:rsidRPr="00003D59">
              <w:t xml:space="preserve">Τα κράτη μέλη </w:t>
            </w:r>
            <w:r w:rsidRPr="00003D59">
              <w:rPr>
                <w:b/>
                <w:i/>
              </w:rPr>
              <w:t>δεν</w:t>
            </w:r>
            <w:r w:rsidRPr="00003D59">
              <w:t xml:space="preserve"> θεσπίζουν </w:t>
            </w:r>
            <w:r w:rsidRPr="00003D59">
              <w:rPr>
                <w:b/>
                <w:i/>
              </w:rPr>
              <w:t>νέες</w:t>
            </w:r>
            <w:r w:rsidRPr="00003D59">
              <w:t xml:space="preserve"> εθνικές διατάξεις που επιτρέπουν στις εταιρείες να υιοθετούν δομές μετοχών με πολλαπλά δικαιώματα ψήφου σε περιπτώσεις που δεν καλύπτονται από την παρούσα οδηγία</w:t>
            </w:r>
            <w:r w:rsidRPr="00003D59">
              <w:rPr>
                <w:b/>
                <w:i/>
              </w:rPr>
              <w:t xml:space="preserve"> μετά την έναρξη ισχύος της παρούσας </w:t>
            </w:r>
            <w:r w:rsidRPr="00003D59">
              <w:rPr>
                <w:b/>
                <w:i/>
              </w:rPr>
              <w:lastRenderedPageBreak/>
              <w:t>οδηγίας</w:t>
            </w:r>
            <w:r w:rsidRPr="00003D59">
              <w:t xml:space="preserve">. </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 xml:space="preserve">Ωστόσο, τα κράτη μέλη μπορούν να διατηρήσουν </w:t>
            </w:r>
            <w:r w:rsidRPr="00003D59">
              <w:rPr>
                <w:b/>
                <w:i/>
              </w:rPr>
              <w:t>σε ισχύ τις υφιστάμενες εθνικές διατάξεις που επιτρέπουν στις εταιρείες να υιοθετούν δομές μετοχών με πολλαπλά δικαιώματα ψήφου σε περιπτώσεις που δεν καλύπτονται από την παρούσα οδηγία, μόνον εφόσον εξασφαλίζουν ότι θεσπίζονται διασφαλίσεις για δίκαιη και</w:t>
            </w:r>
            <w:r w:rsidRPr="00003D59">
              <w:rPr>
                <w:b/>
                <w:i/>
              </w:rPr>
              <w:t xml:space="preserve"> αμερόληπτη μεταχείριση των μετόχων σύμφωνα με το άρθρο 5.</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88</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Esther de Lange,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3 – παράγραφος 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Τα κράτη μέλη μπορούν να θεσπίζουν ή να διατηρούν σε ισχύ εθνικές διατάξεις που επιτρέπουν στις εταιρείες να υιοθετούν δομές μετοχών με πολλ</w:t>
            </w:r>
            <w:r w:rsidRPr="00003D59">
              <w:t>απλά δικαιώματα ψήφου</w:t>
            </w:r>
            <w:r w:rsidRPr="00003D59">
              <w:rPr>
                <w:b/>
                <w:i/>
              </w:rPr>
              <w:t xml:space="preserve"> σε περιπτώσεις που δεν καλύπτονται από την παρούσα οδηγία</w:t>
            </w:r>
            <w:r w:rsidRPr="00003D59">
              <w:t>.</w:t>
            </w:r>
          </w:p>
        </w:tc>
        <w:tc>
          <w:tcPr>
            <w:tcW w:w="4876" w:type="dxa"/>
            <w:hideMark/>
          </w:tcPr>
          <w:p w:rsidR="00AB78F5" w:rsidRPr="00003D59" w:rsidRDefault="005B7788">
            <w:pPr>
              <w:pStyle w:val="Normal6"/>
              <w:rPr>
                <w:szCs w:val="24"/>
              </w:rPr>
            </w:pPr>
            <w:r w:rsidRPr="00003D59">
              <w:t>Τα κράτη μέλη μπορούν να θεσπίζουν ή να διατηρούν σε ισχύ εθνικές διατάξεις που επιτρέπουν στις εταιρείες να υιοθετούν δομές μετοχών με πολλαπλά δικαιώματα ψήφου.</w:t>
            </w:r>
          </w:p>
        </w:tc>
      </w:tr>
    </w:tbl>
    <w:p w:rsidR="00AB78F5" w:rsidRPr="00003D59" w:rsidRDefault="005B7788" w:rsidP="00AB78F5">
      <w:pPr>
        <w:pStyle w:val="Olang"/>
      </w:pPr>
      <w:r w:rsidRPr="00003D59">
        <w:rPr>
          <w:noProof w:val="0"/>
        </w:rPr>
        <w:t xml:space="preserve">Or. </w:t>
      </w:r>
      <w:r w:rsidRPr="00003D59">
        <w:rPr>
          <w:rStyle w:val="HideTWBExt"/>
          <w:noProof w:val="0"/>
        </w:rPr>
        <w:t>&lt;Origin</w:t>
      </w:r>
      <w:r w:rsidRPr="00003D59">
        <w:rPr>
          <w:rStyle w:val="HideTWBExt"/>
          <w:noProof w:val="0"/>
        </w:rPr>
        <w:t>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Παρόλο που η αρχική διατύπωση της πρότασης φαίνεται περιττή, δεδομένου ότι ορίζει το προφανές, θα πρέπει να δηλώνεται σαφώς ότι τα κράτη μέλη μπορούν να διατηρούν ή να εισάγουν συστήματα δομών μετοχών</w:t>
      </w:r>
      <w:r w:rsidRPr="00003D59">
        <w:t xml:space="preserve"> με πολλαπλά δικαιώματα ψήφου.</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89</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Erik Poulsen</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4 – παράγραφος 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w:t>
            </w:r>
            <w:r w:rsidRPr="00003D59">
              <w:tab/>
              <w:t xml:space="preserve">Τα κράτη μέλη διασφαλίζουν ότι οι εταιρείες που δεν έχουν μετοχές εισηγμένες προς διαπραγμάτευση σε τόπο διαπραγμάτευσης έχουν το δικαίωμα να υιοθετούν δομές μετοχών με πολλαπλά δικαιώματα ψήφου για την εισαγωγή μετοχών προς διαπραγμάτευση </w:t>
            </w:r>
            <w:r w:rsidRPr="00003D59">
              <w:t xml:space="preserve">σε αγορά ανάπτυξης ΜΜΕ σε ένα ή περισσότερα κράτη μέλη. Τα κράτη μέλη </w:t>
            </w:r>
            <w:r w:rsidRPr="00003D59">
              <w:rPr>
                <w:b/>
                <w:i/>
              </w:rPr>
              <w:t>δεν εμποδίζουν την εισαγωγή μετοχών μιας</w:t>
            </w:r>
            <w:r w:rsidRPr="00003D59">
              <w:t xml:space="preserve"> εταιρείας </w:t>
            </w:r>
            <w:r w:rsidRPr="00003D59">
              <w:rPr>
                <w:b/>
                <w:i/>
              </w:rPr>
              <w:t>προς διαπραγμάτευση σε αγορά ανάπτυξης ΜΜΕ</w:t>
            </w:r>
            <w:r w:rsidRPr="00003D59">
              <w:t xml:space="preserve"> με </w:t>
            </w:r>
            <w:r w:rsidRPr="00003D59">
              <w:rPr>
                <w:b/>
                <w:i/>
              </w:rPr>
              <w:t>το αιτιολογικό ότι η εταιρεία έχει υιοθετήσει δομή μετοχών με πολλαπλά</w:t>
            </w:r>
            <w:r w:rsidRPr="00003D59">
              <w:t xml:space="preserve"> δικαιώματα ψήφου.</w:t>
            </w:r>
          </w:p>
        </w:tc>
        <w:tc>
          <w:tcPr>
            <w:tcW w:w="4876" w:type="dxa"/>
            <w:hideMark/>
          </w:tcPr>
          <w:p w:rsidR="00AB78F5" w:rsidRPr="00003D59" w:rsidRDefault="005B7788">
            <w:pPr>
              <w:pStyle w:val="Normal6"/>
              <w:rPr>
                <w:szCs w:val="24"/>
              </w:rPr>
            </w:pPr>
            <w:r w:rsidRPr="00003D59">
              <w:t>1.</w:t>
            </w:r>
            <w:r w:rsidRPr="00003D59">
              <w:tab/>
              <w:t>Τα κράτη μέλη διασφαλίζουν ότι οι εταιρείες που δεν έχουν μετοχές εισηγμένες προς διαπραγμάτευση σε τόπο διαπραγμάτευσης έχουν το δικαίωμα να υιοθετούν δομές μετοχών με πολλαπλά δικαιώματα ψήφου για την εισαγωγή μετοχών προς διαπραγμάτευση σε αγορά ανάπ</w:t>
            </w:r>
            <w:r w:rsidRPr="00003D59">
              <w:t xml:space="preserve">τυξης ΜΜΕ σε ένα ή περισσότερα κράτη μέλη. Τα κράτη μέλη </w:t>
            </w:r>
            <w:r w:rsidRPr="00003D59">
              <w:rPr>
                <w:b/>
                <w:i/>
              </w:rPr>
              <w:t>διασφαλίζουν ότι η απόφαση της</w:t>
            </w:r>
            <w:r w:rsidRPr="00003D59">
              <w:t xml:space="preserve"> εταιρείας </w:t>
            </w:r>
            <w:r w:rsidRPr="00003D59">
              <w:rPr>
                <w:b/>
                <w:i/>
              </w:rPr>
              <w:t>να υιοθετήσει δομή μετοχών με πολλαπλά δικαιώματα ψήφου λαμβάνεται</w:t>
            </w:r>
            <w:r w:rsidRPr="00003D59">
              <w:t xml:space="preserve"> με </w:t>
            </w:r>
            <w:r w:rsidRPr="00003D59">
              <w:rPr>
                <w:b/>
                <w:i/>
              </w:rPr>
              <w:t xml:space="preserve">τουλάχιστον ειδική πλειοψηφία από τη γενική συνέλευση, όπως ορίζεται στο εθνικό δίκαιο. </w:t>
            </w:r>
            <w:r w:rsidRPr="00003D59">
              <w:rPr>
                <w:b/>
                <w:i/>
              </w:rPr>
              <w:t>Τα κράτη μέλη δεν εξαρτούν τη θέσπιση τέτοιας δομής από την παροχή ενισχυμένων οικονομικών δικαιωμάτων για μετοχές χωρίς αυξημένα δικαιώματα ψήφου.</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Για τους σκοπούς του πρώτου εδαφίου, όταν υπάρχουν περισσότερες κατηγορίες μετοχών, η απόφαση σχετικά με τ</w:t>
            </w:r>
            <w:r w:rsidRPr="00003D59">
              <w:rPr>
                <w:b/>
                <w:i/>
              </w:rPr>
              <w:t>η θέσπιση δομής μετοχών με πολλαπλά δικαιώματα ψήφου υπόκειται επίσης σε χωριστή ψηφοφορία για κάθε κατηγορία μετόχων των οποίων τα δικαιώματα θίγονται.</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Τα κράτη μέλη δεν εμποδίζουν την εισαγωγή μετοχών μιας εταιρείας προς διαπραγμάτευση σε αγορά ανάπτυξ</w:t>
            </w:r>
            <w:r w:rsidRPr="00003D59">
              <w:rPr>
                <w:b/>
                <w:i/>
              </w:rPr>
              <w:t>ης ΜΜΕ με το αιτιολογικό ότι η εταιρεία έχει υιοθετήσει δομή μετοχών με πολλαπλά δικαιώματα ψήφου.</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 xml:space="preserve">Διευκρινίζεται ότι τα κράτη μέλη δεν θέτουν ως προϋπόθεση για την υιοθέτηση μιας τέτοιας </w:t>
      </w:r>
      <w:r w:rsidRPr="00003D59">
        <w:t>δομής την παροχή ενισχυμένων οικονομικών δικαιωμάτων για μετοχές χωρίς αυξημένα δικαιώματα ψήφου, δεδομένου ότι μια τέτοια προϋπόθεση θα παρεμπόδιζε το κίνητρο των ιδρυτών να εισάγουν την εταιρεία τους και, ως εκ τούτου, θα αντέβαινε στον σκοπό της οδηγίας</w:t>
      </w:r>
      <w:r w:rsidRPr="00003D59">
        <w: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lastRenderedPageBreak/>
        <w:t>&lt;Amend&gt;</w:t>
      </w:r>
      <w:r w:rsidRPr="00003D59">
        <w:t>Τροπολογία</w:t>
      </w:r>
      <w:r w:rsidRPr="00003D59">
        <w:tab/>
      </w:r>
      <w:r w:rsidRPr="00003D59">
        <w:tab/>
      </w:r>
      <w:r w:rsidRPr="00003D59">
        <w:rPr>
          <w:rStyle w:val="HideTWBExt"/>
          <w:b w:val="0"/>
        </w:rPr>
        <w:t>&lt;NumAm&gt;</w:t>
      </w:r>
      <w:r w:rsidRPr="00003D59">
        <w:t>90</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Eva Maria Poptcheva</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4 – παράγραφος 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w:t>
            </w:r>
            <w:r w:rsidRPr="00003D59">
              <w:tab/>
              <w:t xml:space="preserve">Τα </w:t>
            </w:r>
            <w:r w:rsidRPr="00003D59">
              <w:t xml:space="preserve">κράτη μέλη διασφαλίζουν ότι οι εταιρείες που δεν έχουν μετοχές εισηγμένες προς διαπραγμάτευση σε τόπο διαπραγμάτευσης έχουν το δικαίωμα να υιοθετούν δομές μετοχών με πολλαπλά δικαιώματα ψήφου για την εισαγωγή μετοχών προς διαπραγμάτευση σε αγορά ανάπτυξης </w:t>
            </w:r>
            <w:r w:rsidRPr="00003D59">
              <w:t>ΜΜΕ σε ένα ή περισσότερα κράτη μέλη. Τα κράτη μέλη δεν εμποδίζουν την εισαγωγή μετοχών μιας εταιρείας προς διαπραγμάτευση σε αγορά ανάπτυξης ΜΜΕ με το αιτιολογικό ότι η εταιρεία έχει υιοθετήσει δομή μετοχών με πολλαπλά δικαιώματα ψήφου.</w:t>
            </w:r>
          </w:p>
        </w:tc>
        <w:tc>
          <w:tcPr>
            <w:tcW w:w="4876" w:type="dxa"/>
            <w:hideMark/>
          </w:tcPr>
          <w:p w:rsidR="00AB78F5" w:rsidRPr="00003D59" w:rsidRDefault="005B7788">
            <w:pPr>
              <w:pStyle w:val="Normal6"/>
              <w:rPr>
                <w:szCs w:val="24"/>
              </w:rPr>
            </w:pPr>
            <w:r w:rsidRPr="00003D59">
              <w:t>1.</w:t>
            </w:r>
            <w:r w:rsidRPr="00003D59">
              <w:tab/>
              <w:t>Τα κράτη μέλη δι</w:t>
            </w:r>
            <w:r w:rsidRPr="00003D59">
              <w:t xml:space="preserve">ασφαλίζουν ότι οι εταιρείες που δεν έχουν μετοχές εισηγμένες προς διαπραγμάτευση σε τόπο διαπραγμάτευσης έχουν το δικαίωμα να υιοθετούν δομές μετοχών με πολλαπλά δικαιώματα ψήφου για την εισαγωγή μετοχών προς διαπραγμάτευση σε </w:t>
            </w:r>
            <w:r w:rsidRPr="00003D59">
              <w:rPr>
                <w:b/>
                <w:i/>
              </w:rPr>
              <w:t xml:space="preserve">ρυθμιζόμενη αγορά, </w:t>
            </w:r>
            <w:r w:rsidRPr="00003D59">
              <w:t>αγορά ανάπ</w:t>
            </w:r>
            <w:r w:rsidRPr="00003D59">
              <w:t>τυξης ΜΜΕ</w:t>
            </w:r>
            <w:r w:rsidRPr="00003D59">
              <w:rPr>
                <w:b/>
                <w:i/>
              </w:rPr>
              <w:t xml:space="preserve"> ή οποιονδήποτε άλλο ΠΜΔ</w:t>
            </w:r>
            <w:r w:rsidRPr="00003D59">
              <w:t xml:space="preserve"> σε ένα ή περισσότερα κράτη μέλη. Τα κράτη μέλη δεν εμποδίζουν την εισαγωγή μετοχών μιας εταιρείας προς διαπραγμάτευση σε </w:t>
            </w:r>
            <w:r w:rsidRPr="00003D59">
              <w:rPr>
                <w:b/>
                <w:i/>
              </w:rPr>
              <w:t xml:space="preserve">ρυθμιζόμενη αγορά, </w:t>
            </w:r>
            <w:r w:rsidRPr="00003D59">
              <w:t>αγορά ανάπτυξης ΜΜΕ</w:t>
            </w:r>
            <w:r w:rsidRPr="00003D59">
              <w:rPr>
                <w:b/>
                <w:i/>
              </w:rPr>
              <w:t xml:space="preserve"> ή οποιονδήποτε άλλο ΠΜΔ</w:t>
            </w:r>
            <w:r w:rsidRPr="00003D59">
              <w:t xml:space="preserve"> με το αιτιολογικό ότι η εταιρεία έχει </w:t>
            </w:r>
            <w:r w:rsidRPr="00003D59">
              <w:t>υιοθετήσει δομή μετοχών με πολλαπλά δικαιώματα ψήφου.</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91</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Markus Ferber, Inese Vaidere</w:t>
      </w:r>
      <w:r w:rsidRPr="005B7788">
        <w:rPr>
          <w:rStyle w:val="HideTWBExt"/>
          <w:b w:val="0"/>
          <w:lang w:val="fr-BE"/>
        </w:rPr>
        <w:t>&lt;/Members&gt;</w:t>
      </w:r>
    </w:p>
    <w:p w:rsidR="00AB78F5" w:rsidRPr="005B7788" w:rsidRDefault="005B7788" w:rsidP="00AB78F5">
      <w:pPr>
        <w:rPr>
          <w:lang w:val="fr-BE"/>
        </w:rPr>
      </w:pPr>
      <w:r w:rsidRPr="005B7788">
        <w:rPr>
          <w:rStyle w:val="HideTWBExt"/>
          <w:lang w:val="fr-BE"/>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4 – παράγραφος 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w:t>
            </w:r>
            <w:r w:rsidRPr="00003D59">
              <w:tab/>
              <w:t>Τα κράτη μέλη διασφαλίζουν ότι οι εταιρείες που δεν έχουν μετοχές εισηγμένες προς διαπραγμάτευση σε τόπο διαπραγμάτευσης έχουν το δικαίωμα να υιοθετούν δομές μετοχώ</w:t>
            </w:r>
            <w:r w:rsidRPr="00003D59">
              <w:t xml:space="preserve">ν με πολλαπλά δικαιώματα ψήφου για την εισαγωγή μετοχών προς διαπραγμάτευση σε αγορά ανάπτυξης ΜΜΕ σε ένα ή περισσότερα κράτη μέλη. Τα κράτη μέλη δεν εμποδίζουν την εισαγωγή μετοχών μιας εταιρείας προς διαπραγμάτευση σε αγορά </w:t>
            </w:r>
            <w:r w:rsidRPr="00003D59">
              <w:lastRenderedPageBreak/>
              <w:t>ανάπτυξης ΜΜΕ με το αιτιολογικ</w:t>
            </w:r>
            <w:r w:rsidRPr="00003D59">
              <w:t>ό ότι η εταιρεία έχει υιοθετήσει δομή μετοχών με πολλαπλά δικαιώματα ψήφου.</w:t>
            </w:r>
          </w:p>
        </w:tc>
        <w:tc>
          <w:tcPr>
            <w:tcW w:w="4876" w:type="dxa"/>
            <w:hideMark/>
          </w:tcPr>
          <w:p w:rsidR="00AB78F5" w:rsidRPr="00003D59" w:rsidRDefault="005B7788">
            <w:pPr>
              <w:pStyle w:val="Normal6"/>
              <w:rPr>
                <w:szCs w:val="24"/>
              </w:rPr>
            </w:pPr>
            <w:r w:rsidRPr="00003D59">
              <w:lastRenderedPageBreak/>
              <w:t>1.</w:t>
            </w:r>
            <w:r w:rsidRPr="00003D59">
              <w:tab/>
              <w:t>Τα κράτη μέλη διασφαλίζουν ότι οι εταιρείες που δεν έχουν μετοχές εισηγμένες προς διαπραγμάτευση σε τόπο διαπραγμάτευσης έχουν το δικαίωμα να υιοθετούν δομές μετοχών με πολλαπλά</w:t>
            </w:r>
            <w:r w:rsidRPr="00003D59">
              <w:t xml:space="preserve"> δικαιώματα ψήφου για την εισαγωγή μετοχών προς διαπραγμάτευση σε </w:t>
            </w:r>
            <w:r w:rsidRPr="00003D59">
              <w:rPr>
                <w:b/>
                <w:i/>
              </w:rPr>
              <w:t xml:space="preserve">ρυθμιζόμενη αγορά ή </w:t>
            </w:r>
            <w:r w:rsidRPr="00003D59">
              <w:t xml:space="preserve">αγορά ανάπτυξης ΜΜΕ σε ένα ή περισσότερα κράτη μέλη. Τα κράτη μέλη δεν εμποδίζουν την εισαγωγή μετοχών μιας εταιρείας προς </w:t>
            </w:r>
            <w:r w:rsidRPr="00003D59">
              <w:lastRenderedPageBreak/>
              <w:t>διαπραγμάτευση σε</w:t>
            </w:r>
            <w:r w:rsidRPr="00003D59">
              <w:rPr>
                <w:b/>
                <w:i/>
              </w:rPr>
              <w:t xml:space="preserve"> ρυθμιζόμενη αγορά ή</w:t>
            </w:r>
            <w:r w:rsidRPr="00003D59">
              <w:t xml:space="preserve"> αγορά ανά</w:t>
            </w:r>
            <w:r w:rsidRPr="00003D59">
              <w:t>πτυξης ΜΜΕ με το αιτιολογικό ότι η εταιρεία έχει υιοθετήσει δομή μετοχών με πολλαπλά δικαιώματα ψήφου.</w:t>
            </w:r>
          </w:p>
        </w:tc>
      </w:tr>
    </w:tbl>
    <w:p w:rsidR="00AB78F5" w:rsidRPr="00003D59" w:rsidRDefault="005B7788" w:rsidP="00AB78F5">
      <w:pPr>
        <w:pStyle w:val="Olang"/>
      </w:pPr>
      <w:r w:rsidRPr="00003D59">
        <w:rPr>
          <w:noProof w:val="0"/>
        </w:rPr>
        <w:lastRenderedPageBreak/>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Δεν υπάρχει λόγος να περιοριστεί η παρούσα οδηγία μόνο στις αγορές ανάπτυξης ΜΜΕ.</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92</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Johan Van Overtveldt</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C12213">
      <w:pPr>
        <w:pStyle w:val="NormalBold"/>
      </w:pPr>
      <w:r w:rsidRPr="00003D59">
        <w:rPr>
          <w:rStyle w:val="HideTWBExt"/>
          <w:b w:val="0"/>
        </w:rPr>
        <w:t>&lt;Article&gt;</w:t>
      </w:r>
      <w:r w:rsidRPr="00003D59">
        <w:t>Άρθρο 4 – παράγραφος 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w:t>
            </w:r>
            <w:r w:rsidRPr="00003D59">
              <w:tab/>
              <w:t xml:space="preserve">Τα </w:t>
            </w:r>
            <w:r w:rsidRPr="00003D59">
              <w:t xml:space="preserve">κράτη μέλη διασφαλίζουν ότι οι εταιρείες που δεν έχουν μετοχές εισηγμένες προς διαπραγμάτευση σε τόπο διαπραγμάτευσης έχουν το δικαίωμα να υιοθετούν δομές μετοχών με πολλαπλά δικαιώματα ψήφου για την εισαγωγή μετοχών προς διαπραγμάτευση σε αγορά ανάπτυξης </w:t>
            </w:r>
            <w:r w:rsidRPr="00003D59">
              <w:t>ΜΜΕ σε ένα ή περισσότερα κράτη μέλη. Τα κράτη μέλη δεν εμποδίζουν την εισαγωγή μετοχών μιας εταιρείας προς διαπραγμάτευση σε αγορά ανάπτυξης ΜΜΕ με το αιτιολογικό ότι η εταιρεία έχει υιοθετήσει δομή μετοχών με πολλαπλά δικαιώματα ψήφου.</w:t>
            </w:r>
          </w:p>
        </w:tc>
        <w:tc>
          <w:tcPr>
            <w:tcW w:w="4876" w:type="dxa"/>
            <w:hideMark/>
          </w:tcPr>
          <w:p w:rsidR="00AB78F5" w:rsidRPr="00003D59" w:rsidRDefault="005B7788">
            <w:pPr>
              <w:pStyle w:val="Normal6"/>
              <w:rPr>
                <w:szCs w:val="24"/>
              </w:rPr>
            </w:pPr>
            <w:r w:rsidRPr="00003D59">
              <w:t>1.</w:t>
            </w:r>
            <w:r w:rsidRPr="00003D59">
              <w:tab/>
              <w:t>Τα κράτη μέλη δι</w:t>
            </w:r>
            <w:r w:rsidRPr="00003D59">
              <w:t xml:space="preserve">ασφαλίζουν ότι οι εταιρείες που δεν έχουν μετοχές εισηγμένες προς διαπραγμάτευση σε τόπο διαπραγμάτευσης έχουν το δικαίωμα να υιοθετούν δομές μετοχών με πολλαπλά δικαιώματα ψήφου για την εισαγωγή μετοχών προς διαπραγμάτευση σε </w:t>
            </w:r>
            <w:r w:rsidRPr="00003D59">
              <w:rPr>
                <w:b/>
                <w:i/>
              </w:rPr>
              <w:t xml:space="preserve">ρυθμιζόμενη αγορά ή </w:t>
            </w:r>
            <w:r w:rsidRPr="00003D59">
              <w:t>αγορά ανά</w:t>
            </w:r>
            <w:r w:rsidRPr="00003D59">
              <w:t>πτυξης ΜΜΕ σε ένα ή περισσότερα κράτη μέλη. Τα κράτη μέλη δεν εμποδίζουν την εισαγωγή μετοχών μιας εταιρείας προς διαπραγμάτευση σε</w:t>
            </w:r>
            <w:r w:rsidRPr="00003D59">
              <w:rPr>
                <w:b/>
                <w:i/>
              </w:rPr>
              <w:t xml:space="preserve"> ρυθμιζόμενη αγορά ή</w:t>
            </w:r>
            <w:r w:rsidRPr="00003D59">
              <w:t xml:space="preserve"> αγορά ανάπτυξης ΜΜΕ με το αιτιολογικό ότι η εταιρεία έχει υιοθετήσει δομή μετοχών με πολλαπλά δικαιώματα</w:t>
            </w:r>
            <w:r w:rsidRPr="00003D59">
              <w:t xml:space="preserve"> ψήφου.</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Η επιλογή δομών με πολλαπλά δικαιώματα ψήφου δεν θα πρέπει να περιορίζεται στις αγορές ανάπτυξης ΜΜΕ, αλλά θα πρέπει να επεκταθεί σε όλες τις ρυθμιζόμενες αγορές.</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w:t>
      </w:r>
      <w:r w:rsidRPr="00003D59">
        <w:t>ροπολογία</w:t>
      </w:r>
      <w:r w:rsidRPr="00003D59">
        <w:tab/>
      </w:r>
      <w:r w:rsidRPr="00003D59">
        <w:tab/>
      </w:r>
      <w:r w:rsidRPr="00003D59">
        <w:rPr>
          <w:rStyle w:val="HideTWBExt"/>
          <w:b w:val="0"/>
        </w:rPr>
        <w:t>&lt;NumAm&gt;</w:t>
      </w:r>
      <w:r w:rsidRPr="00003D59">
        <w:t>93</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Eva Maria Poptcheva</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lastRenderedPageBreak/>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4 – παράγραφος 2</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2.</w:t>
            </w:r>
            <w:r w:rsidRPr="00003D59">
              <w:tab/>
              <w:t xml:space="preserve">Το δικαίωμα που </w:t>
            </w:r>
            <w:r w:rsidRPr="00003D59">
              <w:t>αναφέρεται στην παράγραφο 1 περιλαμβάνει το δικαίωμα να υιοθετούνται εγκαίρως δομές μετοχών με πολλαπλά δικαιώματα ψήφου πριν από την επιδίωξη της εισαγωγής μετοχών προς διαπραγμάτευση σε αγορά ανάπτυξης ΜΜΕ.</w:t>
            </w:r>
          </w:p>
        </w:tc>
        <w:tc>
          <w:tcPr>
            <w:tcW w:w="4876" w:type="dxa"/>
            <w:hideMark/>
          </w:tcPr>
          <w:p w:rsidR="00AB78F5" w:rsidRPr="00003D59" w:rsidRDefault="005B7788">
            <w:pPr>
              <w:pStyle w:val="Normal6"/>
              <w:rPr>
                <w:szCs w:val="24"/>
              </w:rPr>
            </w:pPr>
            <w:r w:rsidRPr="00003D59">
              <w:t>2.</w:t>
            </w:r>
            <w:r w:rsidRPr="00003D59">
              <w:tab/>
              <w:t xml:space="preserve">Το δικαίωμα που αναφέρεται στην παράγραφο 1 </w:t>
            </w:r>
            <w:r w:rsidRPr="00003D59">
              <w:t xml:space="preserve">περιλαμβάνει το δικαίωμα να υιοθετούνται εγκαίρως δομές μετοχών με πολλαπλά δικαιώματα ψήφου πριν από την επιδίωξη της εισαγωγής μετοχών προς διαπραγμάτευση σε </w:t>
            </w:r>
            <w:r w:rsidRPr="00003D59">
              <w:rPr>
                <w:b/>
                <w:i/>
              </w:rPr>
              <w:t xml:space="preserve">ρυθμιζόμενη αγορά, </w:t>
            </w:r>
            <w:r w:rsidRPr="00003D59">
              <w:t>αγορά ανάπτυξης ΜΜΕ</w:t>
            </w:r>
            <w:r w:rsidRPr="00003D59">
              <w:rPr>
                <w:b/>
                <w:i/>
              </w:rPr>
              <w:t xml:space="preserve"> ή οποιονδήποτε άλλο ΠΜΔ</w:t>
            </w:r>
            <w:r w:rsidRPr="00003D59">
              <w:t>.</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94</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Markus Ferber, Inese Vaidere</w:t>
      </w:r>
      <w:r w:rsidRPr="005B7788">
        <w:rPr>
          <w:rStyle w:val="HideTWBExt"/>
          <w:b w:val="0"/>
          <w:lang w:val="fr-BE"/>
        </w:rPr>
        <w:t>&lt;/Members&gt;</w:t>
      </w:r>
    </w:p>
    <w:p w:rsidR="00AB78F5" w:rsidRPr="005B7788" w:rsidRDefault="005B7788" w:rsidP="00AB78F5">
      <w:pPr>
        <w:rPr>
          <w:lang w:val="fr-BE"/>
        </w:rPr>
      </w:pPr>
      <w:r w:rsidRPr="005B7788">
        <w:rPr>
          <w:rStyle w:val="HideTWBExt"/>
          <w:lang w:val="fr-BE"/>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4 – παράγραφος 2</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2.</w:t>
            </w:r>
            <w:r w:rsidRPr="00003D59">
              <w:tab/>
              <w:t>Το δικαίωμα που αναφέρεται στην παράγραφο 1 περιλαμβάνει το δικαίωμα να υιοθετούνται εγκαίρως δομές μετοχών με πολλαπλά δικαιώματα ψήφου πριν από την επιδίωξη της εισαγωγής μετοχών προς διαπραγμάτευση σε αγορά ανάπτυξης ΜΜΕ.</w:t>
            </w:r>
          </w:p>
        </w:tc>
        <w:tc>
          <w:tcPr>
            <w:tcW w:w="4876" w:type="dxa"/>
            <w:hideMark/>
          </w:tcPr>
          <w:p w:rsidR="00AB78F5" w:rsidRPr="00003D59" w:rsidRDefault="005B7788">
            <w:pPr>
              <w:pStyle w:val="Normal6"/>
              <w:rPr>
                <w:szCs w:val="24"/>
              </w:rPr>
            </w:pPr>
            <w:r w:rsidRPr="00003D59">
              <w:t>2.</w:t>
            </w:r>
            <w:r w:rsidRPr="00003D59">
              <w:tab/>
              <w:t>Το δικαίωμα που αναφέρετα</w:t>
            </w:r>
            <w:r w:rsidRPr="00003D59">
              <w:t xml:space="preserve">ι στην παράγραφο 1 περιλαμβάνει το δικαίωμα να υιοθετούνται εγκαίρως δομές μετοχών με πολλαπλά δικαιώματα ψήφου πριν από την επιδίωξη της εισαγωγής μετοχών προς διαπραγμάτευση σε </w:t>
            </w:r>
            <w:r w:rsidRPr="00003D59">
              <w:rPr>
                <w:b/>
                <w:i/>
              </w:rPr>
              <w:t xml:space="preserve">ρυθμιζόμενη αγορά ή </w:t>
            </w:r>
            <w:r w:rsidRPr="00003D59">
              <w:t>αγορά ανάπτυξης ΜΜΕ.</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Δεν υπάρχει λόγος να περιοριστεί η παρούσα οδηγία μόνο στις αγορές ανάπτυξης ΜΜΕ.</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95</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Johan Van Overtveldt</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 xml:space="preserve">Πρόταση </w:t>
      </w:r>
      <w:r w:rsidRPr="00003D59">
        <w:t>οδηγίας</w:t>
      </w:r>
      <w:r w:rsidRPr="00003D59">
        <w:rPr>
          <w:rStyle w:val="HideTWBExt"/>
          <w:b w:val="0"/>
        </w:rPr>
        <w:t>&lt;/DocAmend&gt;</w:t>
      </w:r>
    </w:p>
    <w:p w:rsidR="00AB78F5" w:rsidRPr="00003D59" w:rsidRDefault="005B7788" w:rsidP="00C12213">
      <w:pPr>
        <w:pStyle w:val="NormalBold"/>
      </w:pPr>
      <w:r w:rsidRPr="00003D59">
        <w:rPr>
          <w:rStyle w:val="HideTWBExt"/>
          <w:b w:val="0"/>
        </w:rPr>
        <w:t>&lt;Article&gt;</w:t>
      </w:r>
      <w:r w:rsidRPr="00003D59">
        <w:t>Άρθρο 4 – παράγραφος 2</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2.</w:t>
            </w:r>
            <w:r w:rsidRPr="00003D59">
              <w:tab/>
              <w:t>Το δικαίωμα που αναφέρεται στην παράγραφο 1 περιλαμβάνει το δικαίωμα να υιοθετούνται εγκαίρως δομές μετοχών με πολλαπλά δικαιώματα ψήφου πριν από</w:t>
            </w:r>
            <w:r w:rsidRPr="00003D59">
              <w:t xml:space="preserve"> την επιδίωξη της εισαγωγής μετοχών προς διαπραγμάτευση σε αγορά ανάπτυξης ΜΜΕ.</w:t>
            </w:r>
          </w:p>
        </w:tc>
        <w:tc>
          <w:tcPr>
            <w:tcW w:w="4876" w:type="dxa"/>
            <w:hideMark/>
          </w:tcPr>
          <w:p w:rsidR="00AB78F5" w:rsidRPr="00003D59" w:rsidRDefault="005B7788">
            <w:pPr>
              <w:pStyle w:val="Normal6"/>
              <w:rPr>
                <w:szCs w:val="24"/>
              </w:rPr>
            </w:pPr>
            <w:r w:rsidRPr="00003D59">
              <w:t>2.</w:t>
            </w:r>
            <w:r w:rsidRPr="00003D59">
              <w:tab/>
              <w:t xml:space="preserve">Το δικαίωμα που αναφέρεται στην παράγραφο 1 περιλαμβάνει το δικαίωμα να υιοθετούνται εγκαίρως δομές μετοχών με πολλαπλά δικαιώματα ψήφου πριν από την επιδίωξη της εισαγωγής </w:t>
            </w:r>
            <w:r w:rsidRPr="00003D59">
              <w:t xml:space="preserve">μετοχών προς διαπραγμάτευση σε </w:t>
            </w:r>
            <w:r w:rsidRPr="00003D59">
              <w:rPr>
                <w:b/>
                <w:i/>
              </w:rPr>
              <w:t xml:space="preserve">ρυθμιζόμενη αγορά ή </w:t>
            </w:r>
            <w:r w:rsidRPr="00003D59">
              <w:t>αγορά ανάπτυξης ΜΜΕ.</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Η επιλογή δομών με πολλαπλά δικαιώματα ψήφου δεν θα πρέπει να περιορίζεται στις αγορές ανάπτυξης ΜΜΕ, αλλά θα πρέπει</w:t>
      </w:r>
      <w:r w:rsidRPr="00003D59">
        <w:t xml:space="preserve"> να επεκταθεί σε όλες τις ρυθμιζόμενες αγορές.</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96</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Eva Maria Poptcheva</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4 – παράγραφος 3</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 xml:space="preserve">Κείμενο </w:t>
            </w:r>
            <w:r w:rsidRPr="00003D59">
              <w:t>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3.</w:t>
            </w:r>
            <w:r w:rsidRPr="00003D59">
              <w:tab/>
              <w:t>Τα κράτη μέλη μπορούν να εξαρτούν την άσκηση των αυξημένων δικαιωμάτων ψήφου που συνδέονται με τις μετοχές με πολλαπλά δικαιώματα ψήφου από την εισαγωγή μετοχών προς διαπραγμάτευση σε αγορά ανάπτυξης ΜΜΕ σε ένα ή περ</w:t>
            </w:r>
            <w:r w:rsidRPr="00003D59">
              <w:t>ισσότερα κράτη μέλη.</w:t>
            </w:r>
          </w:p>
        </w:tc>
        <w:tc>
          <w:tcPr>
            <w:tcW w:w="4876" w:type="dxa"/>
            <w:hideMark/>
          </w:tcPr>
          <w:p w:rsidR="00AB78F5" w:rsidRPr="00003D59" w:rsidRDefault="005B7788">
            <w:pPr>
              <w:pStyle w:val="Normal6"/>
              <w:rPr>
                <w:szCs w:val="24"/>
              </w:rPr>
            </w:pPr>
            <w:r w:rsidRPr="00003D59">
              <w:t>3.</w:t>
            </w:r>
            <w:r w:rsidRPr="00003D59">
              <w:tab/>
              <w:t xml:space="preserve">Τα κράτη μέλη μπορούν να εξαρτούν την άσκηση των αυξημένων δικαιωμάτων ψήφου που συνδέονται με τις μετοχές με πολλαπλά δικαιώματα ψήφου από την εισαγωγή μετοχών προς διαπραγμάτευση σε </w:t>
            </w:r>
            <w:r w:rsidRPr="00003D59">
              <w:rPr>
                <w:b/>
                <w:i/>
              </w:rPr>
              <w:t xml:space="preserve">ρυθμιζόμενη αγορά, </w:t>
            </w:r>
            <w:r w:rsidRPr="00003D59">
              <w:t>αγορά ανάπτυξης ΜΜΕ</w:t>
            </w:r>
            <w:r w:rsidRPr="00003D59">
              <w:rPr>
                <w:b/>
                <w:i/>
              </w:rPr>
              <w:t xml:space="preserve"> ή οποιονδ</w:t>
            </w:r>
            <w:r w:rsidRPr="00003D59">
              <w:rPr>
                <w:b/>
                <w:i/>
              </w:rPr>
              <w:t>ήποτε άλλο ΠΜΔ</w:t>
            </w:r>
            <w:r w:rsidRPr="00003D59">
              <w:t xml:space="preserve"> σε ένα ή περισσότερα κράτη μέλη.</w:t>
            </w:r>
          </w:p>
        </w:tc>
      </w:tr>
    </w:tbl>
    <w:p w:rsidR="00AB78F5" w:rsidRPr="005B7788" w:rsidRDefault="005B7788" w:rsidP="00AB78F5">
      <w:pPr>
        <w:pStyle w:val="Olang"/>
        <w:rPr>
          <w:lang w:val="nl-NL"/>
        </w:rPr>
      </w:pPr>
      <w:r w:rsidRPr="005B7788">
        <w:rPr>
          <w:noProof w:val="0"/>
          <w:lang w:val="nl-NL"/>
        </w:rPr>
        <w:t xml:space="preserve">Or. </w:t>
      </w:r>
      <w:r w:rsidRPr="005B7788">
        <w:rPr>
          <w:rStyle w:val="HideTWBExt"/>
          <w:noProof w:val="0"/>
          <w:lang w:val="nl-NL"/>
        </w:rPr>
        <w:t>&lt;Original&gt;</w:t>
      </w:r>
      <w:r w:rsidRPr="005B7788">
        <w:rPr>
          <w:rStyle w:val="HideTWBInt"/>
          <w:noProof w:val="0"/>
          <w:lang w:val="nl-NL"/>
        </w:rPr>
        <w:t>{EN}</w:t>
      </w:r>
      <w:r w:rsidRPr="005B7788">
        <w:rPr>
          <w:noProof w:val="0"/>
          <w:lang w:val="nl-NL"/>
        </w:rPr>
        <w:t>en</w:t>
      </w:r>
      <w:r w:rsidRPr="005B7788">
        <w:rPr>
          <w:rStyle w:val="HideTWBExt"/>
          <w:noProof w:val="0"/>
          <w:lang w:val="nl-NL"/>
        </w:rPr>
        <w:t>&lt;/Original&gt;</w:t>
      </w:r>
    </w:p>
    <w:p w:rsidR="00AB78F5" w:rsidRPr="005B7788" w:rsidRDefault="005B7788" w:rsidP="00AB78F5">
      <w:pPr>
        <w:rPr>
          <w:lang w:val="nl-NL"/>
        </w:rPr>
      </w:pPr>
      <w:r w:rsidRPr="005B7788">
        <w:rPr>
          <w:rStyle w:val="HideTWBExt"/>
          <w:lang w:val="nl-NL"/>
        </w:rPr>
        <w:t>&lt;/Amend&gt;</w:t>
      </w:r>
    </w:p>
    <w:p w:rsidR="00AB78F5" w:rsidRPr="005B7788" w:rsidRDefault="005B7788" w:rsidP="00AB78F5">
      <w:pPr>
        <w:pStyle w:val="AMNumberTabs0"/>
        <w:keepNext/>
        <w:rPr>
          <w:lang w:val="nl-NL"/>
        </w:rPr>
      </w:pPr>
      <w:r w:rsidRPr="005B7788">
        <w:rPr>
          <w:rStyle w:val="HideTWBExt"/>
          <w:b w:val="0"/>
          <w:lang w:val="nl-NL"/>
        </w:rPr>
        <w:t>&lt;Amend&gt;</w:t>
      </w:r>
      <w:r w:rsidRPr="00003D59">
        <w:t>Τροπολογία</w:t>
      </w:r>
      <w:r w:rsidRPr="005B7788">
        <w:rPr>
          <w:lang w:val="nl-NL"/>
        </w:rPr>
        <w:tab/>
      </w:r>
      <w:r w:rsidRPr="005B7788">
        <w:rPr>
          <w:lang w:val="nl-NL"/>
        </w:rPr>
        <w:tab/>
      </w:r>
      <w:r w:rsidRPr="005B7788">
        <w:rPr>
          <w:rStyle w:val="HideTWBExt"/>
          <w:b w:val="0"/>
          <w:lang w:val="nl-NL"/>
        </w:rPr>
        <w:t>&lt;NumAm&gt;</w:t>
      </w:r>
      <w:r w:rsidRPr="005B7788">
        <w:rPr>
          <w:lang w:val="nl-NL"/>
        </w:rPr>
        <w:t>97</w:t>
      </w:r>
      <w:r w:rsidRPr="005B7788">
        <w:rPr>
          <w:rStyle w:val="HideTWBExt"/>
          <w:b w:val="0"/>
          <w:lang w:val="nl-NL"/>
        </w:rPr>
        <w:t>&lt;/NumAm&gt;</w:t>
      </w:r>
    </w:p>
    <w:p w:rsidR="00AB78F5" w:rsidRPr="005B7788" w:rsidRDefault="005B7788" w:rsidP="00AB78F5">
      <w:pPr>
        <w:pStyle w:val="NormalBold"/>
        <w:rPr>
          <w:lang w:val="nl-NL"/>
        </w:rPr>
      </w:pPr>
      <w:r w:rsidRPr="005B7788">
        <w:rPr>
          <w:rStyle w:val="HideTWBExt"/>
          <w:b w:val="0"/>
          <w:lang w:val="nl-NL"/>
        </w:rPr>
        <w:t>&lt;RepeatBlock-By&gt;&lt;Members&gt;</w:t>
      </w:r>
      <w:r w:rsidRPr="005B7788">
        <w:rPr>
          <w:lang w:val="nl-NL"/>
        </w:rPr>
        <w:t>Johan Van Overtveldt</w:t>
      </w:r>
      <w:r w:rsidRPr="005B7788">
        <w:rPr>
          <w:rStyle w:val="HideTWBExt"/>
          <w:b w:val="0"/>
          <w:lang w:val="nl-NL"/>
        </w:rPr>
        <w:t>&lt;/Members&gt;</w:t>
      </w:r>
    </w:p>
    <w:p w:rsidR="00AB78F5" w:rsidRPr="005B7788" w:rsidRDefault="005B7788" w:rsidP="00AB78F5">
      <w:pPr>
        <w:rPr>
          <w:lang w:val="nl-NL"/>
        </w:rPr>
      </w:pPr>
      <w:r w:rsidRPr="005B7788">
        <w:rPr>
          <w:rStyle w:val="HideTWBExt"/>
          <w:lang w:val="nl-NL"/>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4 –</w:t>
      </w:r>
      <w:r w:rsidRPr="00003D59">
        <w:t xml:space="preserve"> παράγραφος 3</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3.</w:t>
            </w:r>
            <w:r w:rsidRPr="00003D59">
              <w:tab/>
              <w:t xml:space="preserve">Τα κράτη μέλη μπορούν να εξαρτούν την άσκηση των αυξημένων δικαιωμάτων ψήφου που συνδέονται με τις μετοχές με πολλαπλά δικαιώματα ψήφου από την εισαγωγή μετοχών προς διαπραγμάτευση </w:t>
            </w:r>
            <w:r w:rsidRPr="00003D59">
              <w:t>σε αγορά ανάπτυξης ΜΜΕ σε ένα ή περισσότερα κράτη μέλη.</w:t>
            </w:r>
          </w:p>
        </w:tc>
        <w:tc>
          <w:tcPr>
            <w:tcW w:w="4876" w:type="dxa"/>
            <w:hideMark/>
          </w:tcPr>
          <w:p w:rsidR="00AB78F5" w:rsidRPr="00003D59" w:rsidRDefault="005B7788">
            <w:pPr>
              <w:pStyle w:val="Normal6"/>
              <w:rPr>
                <w:szCs w:val="24"/>
              </w:rPr>
            </w:pPr>
            <w:r w:rsidRPr="00003D59">
              <w:t>3.</w:t>
            </w:r>
            <w:r w:rsidRPr="00003D59">
              <w:tab/>
              <w:t xml:space="preserve">Τα κράτη μέλη μπορούν να εξαρτούν την άσκηση των αυξημένων δικαιωμάτων ψήφου που συνδέονται με τις μετοχές με πολλαπλά δικαιώματα ψήφου από την εισαγωγή μετοχών προς διαπραγμάτευση σε </w:t>
            </w:r>
            <w:r w:rsidRPr="00003D59">
              <w:rPr>
                <w:b/>
                <w:i/>
              </w:rPr>
              <w:t>ρυθμιζόμενη α</w:t>
            </w:r>
            <w:r w:rsidRPr="00003D59">
              <w:rPr>
                <w:b/>
                <w:i/>
              </w:rPr>
              <w:t xml:space="preserve">γορά ή </w:t>
            </w:r>
            <w:r w:rsidRPr="00003D59">
              <w:t>αγορά ανάπτυξης ΜΜΕ σε ένα ή περισσότερα κράτη μέλη.</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Η επιλογή δομών με πολλαπλά δικαιώματα ψήφου δεν θα πρέπει να περιορίζεται στις αγορές ανάπτυξης ΜΜΕ, αλλά θα πρέπει να επεκταθε</w:t>
      </w:r>
      <w:r w:rsidRPr="00003D59">
        <w:t>ί σε όλες τις ρυθμιζόμενες αγορές.</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98</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Esther de Lange,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τίτλος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 xml:space="preserve">Διασφαλίσεις </w:t>
            </w:r>
            <w:r w:rsidRPr="00003D59">
              <w:rPr>
                <w:b/>
                <w:i/>
              </w:rPr>
              <w:t>για τη δίκαιη και αμερόληπτη μεταχείριση των μετόχων μιας εταιρείας</w:t>
            </w:r>
          </w:p>
        </w:tc>
        <w:tc>
          <w:tcPr>
            <w:tcW w:w="4876" w:type="dxa"/>
            <w:hideMark/>
          </w:tcPr>
          <w:p w:rsidR="00AB78F5" w:rsidRPr="00003D59" w:rsidRDefault="005B7788">
            <w:pPr>
              <w:pStyle w:val="Normal6"/>
              <w:rPr>
                <w:szCs w:val="24"/>
              </w:rPr>
            </w:pPr>
            <w:r w:rsidRPr="00003D59">
              <w:t xml:space="preserve">Διασφαλίσεις </w:t>
            </w:r>
            <w:r w:rsidRPr="00003D59">
              <w:rPr>
                <w:b/>
                <w:i/>
              </w:rPr>
              <w:t>σε εταιρείες που έχουν υιοθετήσει δομή μετοχών με πολλαπλά δικαιώματα ψήφου</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99</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Esther de Lange,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w:t>
            </w:r>
            <w:r w:rsidRPr="00003D59">
              <w:t xml:space="preserve">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w:t>
            </w:r>
            <w:r w:rsidRPr="00003D59">
              <w:tab/>
              <w:t xml:space="preserve">Τα κράτη μέλη εξασφαλίζουν </w:t>
            </w:r>
            <w:r w:rsidRPr="00003D59">
              <w:rPr>
                <w:b/>
                <w:i/>
              </w:rPr>
              <w:t>δίκαιη και αμερόληπτη μεταχείριση των μετόχων, καθώς και</w:t>
            </w:r>
            <w:r w:rsidRPr="00003D59">
              <w:t xml:space="preserve"> επαρκή προστασία των συμφερόντων</w:t>
            </w:r>
            <w:r w:rsidRPr="00003D59">
              <w:rPr>
                <w:b/>
                <w:i/>
              </w:rPr>
              <w:t xml:space="preserve"> αφενός</w:t>
            </w:r>
            <w:r w:rsidRPr="00003D59">
              <w:t xml:space="preserve"> των μετόχων </w:t>
            </w:r>
            <w:r w:rsidRPr="00003D59">
              <w:lastRenderedPageBreak/>
              <w:t>που δεν κατέχουν μετοχές με πολλαπλά δικαιώματα ψήφου</w:t>
            </w:r>
            <w:r w:rsidRPr="00003D59">
              <w:rPr>
                <w:b/>
                <w:i/>
              </w:rPr>
              <w:t xml:space="preserve"> και, αφετέρου, της εταιρε</w:t>
            </w:r>
            <w:r w:rsidRPr="00003D59">
              <w:rPr>
                <w:b/>
                <w:i/>
              </w:rPr>
              <w:t>ίας μέσω κατάλληλων διασφαλίσεων</w:t>
            </w:r>
            <w:r w:rsidRPr="00003D59">
              <w:t xml:space="preserve">. Για τον σκοπό αυτό, τα κράτη μέλη </w:t>
            </w:r>
            <w:r w:rsidRPr="00003D59">
              <w:rPr>
                <w:b/>
                <w:i/>
              </w:rPr>
              <w:t>προβαίνουν σε όλες τις</w:t>
            </w:r>
            <w:r w:rsidRPr="00003D59">
              <w:t xml:space="preserve"> ακόλουθες ενέργειες:</w:t>
            </w:r>
          </w:p>
        </w:tc>
        <w:tc>
          <w:tcPr>
            <w:tcW w:w="4876" w:type="dxa"/>
            <w:hideMark/>
          </w:tcPr>
          <w:p w:rsidR="00AB78F5" w:rsidRPr="00003D59" w:rsidRDefault="005B7788">
            <w:pPr>
              <w:pStyle w:val="Normal6"/>
              <w:rPr>
                <w:szCs w:val="24"/>
              </w:rPr>
            </w:pPr>
            <w:r w:rsidRPr="00003D59">
              <w:lastRenderedPageBreak/>
              <w:t>1.</w:t>
            </w:r>
            <w:r w:rsidRPr="00003D59">
              <w:tab/>
              <w:t xml:space="preserve">Τα κράτη μέλη εξασφαλίζουν </w:t>
            </w:r>
            <w:r w:rsidRPr="00003D59">
              <w:rPr>
                <w:b/>
                <w:i/>
              </w:rPr>
              <w:t>ότι οι εταιρείες που έχουν υιοθετήσει δομές μετοχών με πολλαπλά δικαιώματα ψήφου σύμφωνα με την παρούσα οδηγία έχο</w:t>
            </w:r>
            <w:r w:rsidRPr="00003D59">
              <w:rPr>
                <w:b/>
                <w:i/>
              </w:rPr>
              <w:t xml:space="preserve">υν </w:t>
            </w:r>
            <w:r w:rsidRPr="00003D59">
              <w:rPr>
                <w:b/>
                <w:i/>
              </w:rPr>
              <w:lastRenderedPageBreak/>
              <w:t>θεσπίσει κατάλληλες διασφαλίσεις για την</w:t>
            </w:r>
            <w:r w:rsidRPr="00003D59">
              <w:t xml:space="preserve"> επαρκή προστασία των συμφερόντων των μετόχων που δεν κατέχουν μετοχές με πολλαπλά δικαιώματα ψήφου. Για τον σκοπό αυτό, τα κράτη μέλη </w:t>
            </w:r>
            <w:r w:rsidRPr="00003D59">
              <w:rPr>
                <w:b/>
                <w:i/>
              </w:rPr>
              <w:t>εξετάζουν το ενδεχόμενο να προβούν στις</w:t>
            </w:r>
            <w:r w:rsidRPr="00003D59">
              <w:t xml:space="preserve"> ακόλουθες ενέργειες:</w:t>
            </w:r>
          </w:p>
        </w:tc>
      </w:tr>
    </w:tbl>
    <w:p w:rsidR="00AB78F5" w:rsidRPr="00003D59" w:rsidRDefault="005B7788" w:rsidP="00AB78F5">
      <w:pPr>
        <w:pStyle w:val="Olang"/>
      </w:pPr>
      <w:r w:rsidRPr="00003D59">
        <w:rPr>
          <w:noProof w:val="0"/>
        </w:rPr>
        <w:lastRenderedPageBreak/>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100</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Valentino Grant, Antonio Maria Rinaldi, Marco Zanni</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εισαγωγικό μέρο</w:t>
      </w:r>
      <w:r w:rsidRPr="00003D59">
        <w:t>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w:t>
            </w:r>
            <w:r w:rsidRPr="00003D59">
              <w:tab/>
              <w:t xml:space="preserve">Τα κράτη μέλη εξασφαλίζουν </w:t>
            </w:r>
            <w:r w:rsidRPr="00003D59">
              <w:rPr>
                <w:b/>
                <w:i/>
              </w:rPr>
              <w:t>δίκαιη και αμερόληπτη μεταχείριση των μετόχων</w:t>
            </w:r>
            <w:r w:rsidRPr="00003D59">
              <w:t xml:space="preserve">, </w:t>
            </w:r>
            <w:r w:rsidRPr="00003D59">
              <w:rPr>
                <w:b/>
                <w:i/>
              </w:rPr>
              <w:t>καθώς και</w:t>
            </w:r>
            <w:r w:rsidRPr="00003D59">
              <w:t xml:space="preserve"> επαρκή προστασία των συμφερόντων</w:t>
            </w:r>
            <w:r w:rsidRPr="00003D59">
              <w:rPr>
                <w:b/>
                <w:i/>
              </w:rPr>
              <w:t xml:space="preserve"> αφενός</w:t>
            </w:r>
            <w:r w:rsidRPr="00003D59">
              <w:t xml:space="preserve"> των μετόχων που δεν κατέχουν μετοχές με πολλαπλά δικαιώματα ψήφου</w:t>
            </w:r>
            <w:r w:rsidRPr="00003D59">
              <w:rPr>
                <w:b/>
                <w:i/>
              </w:rPr>
              <w:t xml:space="preserve"> και, αφετέρου, της εταιρείας μέσω κατάλληλων διασφαλίσεων</w:t>
            </w:r>
            <w:r w:rsidRPr="00003D59">
              <w:t xml:space="preserve">. </w:t>
            </w:r>
            <w:r w:rsidRPr="00003D59">
              <w:rPr>
                <w:b/>
                <w:i/>
              </w:rPr>
              <w:t>Για τον σκοπό αυτό, τα κράτη μέλη προβαίνουν σε όλες τις ακόλουθες ενέργειες:</w:t>
            </w:r>
          </w:p>
        </w:tc>
        <w:tc>
          <w:tcPr>
            <w:tcW w:w="4876" w:type="dxa"/>
            <w:hideMark/>
          </w:tcPr>
          <w:p w:rsidR="00AB78F5" w:rsidRPr="00003D59" w:rsidRDefault="005B7788">
            <w:pPr>
              <w:pStyle w:val="Normal6"/>
              <w:rPr>
                <w:szCs w:val="24"/>
              </w:rPr>
            </w:pPr>
            <w:r w:rsidRPr="00003D59">
              <w:t>1.</w:t>
            </w:r>
            <w:r w:rsidRPr="00003D59">
              <w:tab/>
              <w:t xml:space="preserve">Τα κράτη μέλη εξασφαλίζουν </w:t>
            </w:r>
            <w:r w:rsidRPr="00003D59">
              <w:rPr>
                <w:b/>
                <w:i/>
              </w:rPr>
              <w:t>ότι στις εταιρείες που έχουν υιοθετήσει δομές μετοχών με πολλαπλά δικαιώματα ψήφου σύμφω</w:t>
            </w:r>
            <w:r w:rsidRPr="00003D59">
              <w:rPr>
                <w:b/>
                <w:i/>
              </w:rPr>
              <w:t>να με την παρούσα οδηγία</w:t>
            </w:r>
            <w:r w:rsidRPr="00003D59">
              <w:t xml:space="preserve">, </w:t>
            </w:r>
            <w:r w:rsidRPr="00003D59">
              <w:rPr>
                <w:b/>
                <w:i/>
              </w:rPr>
              <w:t>υπάρχουν κατάλληλες διασφαλίσεις για την</w:t>
            </w:r>
            <w:r w:rsidRPr="00003D59">
              <w:t xml:space="preserve"> επαρκή προστασία των συμφερόντων των μετόχων που δεν κατέχουν μετοχές με πολλαπλά δικαιώματα ψήφου. Για τον σκοπό αυτό, τα κράτη μέλη προβαίνουν στις ακόλουθες ενέργειες:</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rStyle w:val="HideTWBInt"/>
          <w:noProof w:val="0"/>
          <w:lang w:val="fr-BE"/>
        </w:rPr>
        <w:t>}</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101</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 xml:space="preserve">Άρθρο 5 – </w:t>
      </w:r>
      <w:r w:rsidRPr="00003D59">
        <w:t>παράγραφος 1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w:t>
            </w:r>
            <w:r w:rsidRPr="00003D59">
              <w:tab/>
              <w:t xml:space="preserve">Τα κράτη μέλη εξασφαλίζουν δίκαιη και αμερόληπτη μεταχείριση των μετόχων, καθώς και επαρκή προστασία των συμφερόντων </w:t>
            </w:r>
            <w:r w:rsidRPr="00003D59">
              <w:rPr>
                <w:b/>
                <w:i/>
              </w:rPr>
              <w:t xml:space="preserve">αφενός </w:t>
            </w:r>
            <w:r w:rsidRPr="00003D59">
              <w:t xml:space="preserve">των μετόχων που δεν κατέχουν μετοχές με </w:t>
            </w:r>
            <w:r w:rsidRPr="00003D59">
              <w:t xml:space="preserve">πολλαπλά </w:t>
            </w:r>
            <w:r w:rsidRPr="00003D59">
              <w:lastRenderedPageBreak/>
              <w:t>δικαιώματα ψήφου και</w:t>
            </w:r>
            <w:r w:rsidRPr="00003D59">
              <w:rPr>
                <w:b/>
                <w:i/>
              </w:rPr>
              <w:t>, αφετέρου,</w:t>
            </w:r>
            <w:r w:rsidRPr="00003D59">
              <w:t xml:space="preserve"> της εταιρείας μέσω κατάλληλων διασφαλίσεων. Για τον σκοπό αυτό, τα κράτη μέλη προβαίνουν σε όλες τις ακόλουθες ενέργειες:</w:t>
            </w:r>
          </w:p>
        </w:tc>
        <w:tc>
          <w:tcPr>
            <w:tcW w:w="4876" w:type="dxa"/>
            <w:hideMark/>
          </w:tcPr>
          <w:p w:rsidR="00AB78F5" w:rsidRPr="00003D59" w:rsidRDefault="005B7788">
            <w:pPr>
              <w:pStyle w:val="Normal6"/>
              <w:rPr>
                <w:szCs w:val="24"/>
              </w:rPr>
            </w:pPr>
            <w:r w:rsidRPr="00003D59">
              <w:lastRenderedPageBreak/>
              <w:t>1.</w:t>
            </w:r>
            <w:r w:rsidRPr="00003D59">
              <w:tab/>
              <w:t>Τα κράτη μέλη εξασφαλίζουν δίκαιη και αμερόληπτη μεταχείριση των μετόχων, καθώς και επαρκή</w:t>
            </w:r>
            <w:r w:rsidRPr="00003D59">
              <w:t xml:space="preserve"> προστασία των συμφερόντων των μετόχων που δεν κατέχουν μετοχές με πολλαπλά </w:t>
            </w:r>
            <w:r w:rsidRPr="00003D59">
              <w:lastRenderedPageBreak/>
              <w:t>δικαιώματα ψήφου</w:t>
            </w:r>
            <w:r w:rsidRPr="00003D59">
              <w:rPr>
                <w:b/>
                <w:i/>
              </w:rPr>
              <w:t>, των εργαζομένων</w:t>
            </w:r>
            <w:r w:rsidRPr="00003D59">
              <w:t xml:space="preserve"> και της εταιρείας μέσω κατάλληλων διασφαλίσεων. Για τον σκοπό αυτό, τα κράτη μέλη προβαίνουν σε όλες τις ακόλουθες ενέργειες:</w:t>
            </w:r>
          </w:p>
        </w:tc>
      </w:tr>
    </w:tbl>
    <w:p w:rsidR="00AB78F5" w:rsidRPr="00003D59" w:rsidRDefault="005B7788" w:rsidP="00AB78F5">
      <w:pPr>
        <w:pStyle w:val="Olang"/>
      </w:pPr>
      <w:r w:rsidRPr="00003D59">
        <w:rPr>
          <w:noProof w:val="0"/>
        </w:rPr>
        <w:lastRenderedPageBreak/>
        <w:t xml:space="preserve">Or. </w:t>
      </w:r>
      <w:r w:rsidRPr="00003D59">
        <w:rPr>
          <w:rStyle w:val="HideTWBExt"/>
          <w:noProof w:val="0"/>
        </w:rPr>
        <w:t>&lt;Original&gt;</w:t>
      </w:r>
      <w:r w:rsidRPr="00003D59">
        <w:rPr>
          <w:rStyle w:val="HideTWBInt"/>
          <w:noProof w:val="0"/>
        </w:rPr>
        <w:t>{EN}</w:t>
      </w:r>
      <w:r w:rsidRPr="00003D59">
        <w:rPr>
          <w:noProof w:val="0"/>
        </w:rPr>
        <w:t>e</w:t>
      </w:r>
      <w:r w:rsidRPr="00003D59">
        <w:rPr>
          <w:noProof w:val="0"/>
        </w:rPr>
        <w:t>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102</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Valentino Grant, Antonio Maria Rinaldi, Marco Zanni</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 xml:space="preserve">Άρθρο 5 – παράγραφος 1 – στοιχείο α – εδάφιο </w:t>
      </w:r>
      <w:r w:rsidRPr="00003D59">
        <w:t>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 xml:space="preserve">διασφαλίζουν ότι η απόφαση μιας εταιρείας να </w:t>
            </w:r>
            <w:r w:rsidRPr="00003D59">
              <w:rPr>
                <w:b/>
                <w:i/>
              </w:rPr>
              <w:t>υιοθετήσει</w:t>
            </w:r>
            <w:r w:rsidRPr="00003D59">
              <w:t xml:space="preserve"> δομή μετοχών με πολλαπλά δικαιώματα ψήφου </w:t>
            </w:r>
            <w:r w:rsidRPr="00003D59">
              <w:rPr>
                <w:b/>
                <w:i/>
              </w:rPr>
              <w:t>και κάθε μεταγενέστερη απόφαση τροποποίησης μιας δομής μετοχών με πολλαπλά</w:t>
            </w:r>
            <w:r w:rsidRPr="00003D59">
              <w:t xml:space="preserve"> δικαιώματα ψήφου </w:t>
            </w:r>
            <w:r w:rsidRPr="00003D59">
              <w:rPr>
                <w:b/>
                <w:i/>
              </w:rPr>
              <w:t xml:space="preserve">που </w:t>
            </w:r>
            <w:r w:rsidRPr="00003D59">
              <w:rPr>
                <w:b/>
                <w:i/>
              </w:rPr>
              <w:t>επηρεάζει τα δικαιώματα ψήφου λαμβάνονται</w:t>
            </w:r>
            <w:r w:rsidRPr="00003D59">
              <w:t xml:space="preserve"> από τη γενική συνέλευση</w:t>
            </w:r>
            <w:r w:rsidRPr="00003D59">
              <w:rPr>
                <w:b/>
                <w:i/>
              </w:rPr>
              <w:t xml:space="preserve"> των μετόχων της εν λόγω εταιρείας και εγκρίνονται με ειδική πλειοψηφία</w:t>
            </w:r>
            <w:r w:rsidRPr="00003D59">
              <w:t>, όπως ορίζεται στο εθνικό δίκαιο.</w:t>
            </w:r>
          </w:p>
        </w:tc>
        <w:tc>
          <w:tcPr>
            <w:tcW w:w="4876" w:type="dxa"/>
            <w:hideMark/>
          </w:tcPr>
          <w:p w:rsidR="00AB78F5" w:rsidRPr="00003D59" w:rsidRDefault="005B7788">
            <w:pPr>
              <w:pStyle w:val="Normal6"/>
              <w:rPr>
                <w:szCs w:val="24"/>
              </w:rPr>
            </w:pPr>
            <w:r w:rsidRPr="00003D59">
              <w:rPr>
                <w:b/>
                <w:i/>
              </w:rPr>
              <w:t>α)</w:t>
            </w:r>
            <w:r w:rsidRPr="00003D59">
              <w:t xml:space="preserve"> διασφαλίζουν ότι η απόφαση μιας εταιρείας να </w:t>
            </w:r>
            <w:r w:rsidRPr="00003D59">
              <w:rPr>
                <w:b/>
                <w:i/>
              </w:rPr>
              <w:t>τροποποιήσει</w:t>
            </w:r>
            <w:r w:rsidRPr="00003D59">
              <w:t xml:space="preserve"> δομή μετοχών με πολλαπλά</w:t>
            </w:r>
            <w:r w:rsidRPr="00003D59">
              <w:t xml:space="preserve"> δικαιώματα ψήφου </w:t>
            </w:r>
            <w:r w:rsidRPr="00003D59">
              <w:rPr>
                <w:b/>
                <w:i/>
              </w:rPr>
              <w:t>κατά τρόπο που επηρεάζει τα</w:t>
            </w:r>
            <w:r w:rsidRPr="00003D59">
              <w:t xml:space="preserve"> δικαιώματα ψήφου </w:t>
            </w:r>
            <w:r w:rsidRPr="00003D59">
              <w:rPr>
                <w:b/>
                <w:i/>
              </w:rPr>
              <w:t>μετοχών εγκρίνεται με τουλάχιστον ειδική πλειοψηφία</w:t>
            </w:r>
            <w:r w:rsidRPr="00003D59">
              <w:t xml:space="preserve"> από τη γενική συνέλευση, όπως ορίζεται στο εθνικό δίκαιο.</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103</w:t>
      </w:r>
      <w:r w:rsidRPr="00003D59">
        <w:rPr>
          <w:rStyle w:val="HideTWBExt"/>
          <w:b w:val="0"/>
        </w:rPr>
        <w:t>&lt;/NumAm&gt;</w:t>
      </w:r>
    </w:p>
    <w:p w:rsidR="00AB78F5" w:rsidRPr="00003D59" w:rsidRDefault="005B7788" w:rsidP="00AB78F5">
      <w:pPr>
        <w:pStyle w:val="NormalBold"/>
      </w:pPr>
      <w:r w:rsidRPr="00003D59">
        <w:rPr>
          <w:rStyle w:val="HideTWBExt"/>
          <w:b w:val="0"/>
        </w:rPr>
        <w:t>&lt;Re</w:t>
      </w:r>
      <w:r w:rsidRPr="00003D59">
        <w:rPr>
          <w:rStyle w:val="HideTWBExt"/>
          <w:b w:val="0"/>
        </w:rPr>
        <w:t>peatBlock-By&gt;&lt;Members&gt;</w:t>
      </w:r>
      <w:r w:rsidRPr="00003D59">
        <w:t>Jessica Polfjärd, Esther de Lange,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α – εδάφιο 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 xml:space="preserve">διασφαλίζουν ότι η απόφαση μιας εταιρείας να υιοθετήσει δομή μετοχών με πολλαπλά δικαιώματα ψήφου και κάθε μεταγενέστερη απόφαση τροποποίησης μιας δομής μετοχών με πολλαπλά δικαιώματα ψήφου που επηρεάζει τα δικαιώματα ψήφου λαμβάνονται από τη </w:t>
            </w:r>
            <w:r w:rsidRPr="00003D59">
              <w:lastRenderedPageBreak/>
              <w:t>γενική συνέλε</w:t>
            </w:r>
            <w:r w:rsidRPr="00003D59">
              <w:t>υση των μετόχων της εν λόγω εταιρείας και εγκρίνονται με ειδική πλειοψηφία, όπως ορίζεται στο εθνικό δίκαιο.</w:t>
            </w:r>
          </w:p>
        </w:tc>
        <w:tc>
          <w:tcPr>
            <w:tcW w:w="4876" w:type="dxa"/>
            <w:hideMark/>
          </w:tcPr>
          <w:p w:rsidR="00AB78F5" w:rsidRPr="00003D59" w:rsidRDefault="005B7788">
            <w:pPr>
              <w:pStyle w:val="Normal6"/>
              <w:rPr>
                <w:szCs w:val="24"/>
              </w:rPr>
            </w:pPr>
            <w:r w:rsidRPr="00003D59">
              <w:lastRenderedPageBreak/>
              <w:t>διασφαλίζουν ότι η απόφαση μιας εταιρείας</w:t>
            </w:r>
            <w:r w:rsidRPr="00003D59">
              <w:rPr>
                <w:b/>
                <w:i/>
              </w:rPr>
              <w:t>, κατά τη διακριτική της ευχέρεια και σύμφωνα με το εθνικό δίκαιο,</w:t>
            </w:r>
            <w:r w:rsidRPr="00003D59">
              <w:t xml:space="preserve"> να υιοθετήσει δομή μετοχών με πολλαπλά δικαιώματα ψήφου και κάθε μεταγενέστερη απόφαση τροποποίησης μιας δομής μετοχών με πολλαπλά </w:t>
            </w:r>
            <w:r w:rsidRPr="00003D59">
              <w:lastRenderedPageBreak/>
              <w:t>δικαιώματα ψήφου που επηρεάζει τα δικαιώματα ψήφου λαμβάνονται από τη γενική συνέλευση των μετόχων της εν λόγω εταιρείας και</w:t>
            </w:r>
            <w:r w:rsidRPr="00003D59">
              <w:t xml:space="preserve"> εγκρίνονται με ειδική πλειοψηφία, όπως ορίζεται στο εθνικό δίκαιο.</w:t>
            </w:r>
          </w:p>
        </w:tc>
      </w:tr>
    </w:tbl>
    <w:p w:rsidR="00AB78F5" w:rsidRPr="00003D59" w:rsidRDefault="005B7788" w:rsidP="00AB78F5">
      <w:pPr>
        <w:pStyle w:val="Olang"/>
      </w:pPr>
      <w:r w:rsidRPr="00003D59">
        <w:rPr>
          <w:noProof w:val="0"/>
        </w:rPr>
        <w:lastRenderedPageBreak/>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104</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Valentino Grant, Antonio Maria Rinaldi, Marco Zanni</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α – εδάφιο 2</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 xml:space="preserve">Για τους σκοπούς του παρόντος στοιχείου, </w:t>
            </w:r>
            <w:r w:rsidRPr="00003D59">
              <w:rPr>
                <w:b/>
                <w:i/>
              </w:rPr>
              <w:t xml:space="preserve">όταν υπάρχουν περισσότερες κατηγορίες μετοχών, </w:t>
            </w:r>
            <w:r w:rsidRPr="00003D59">
              <w:t>οι εν λόγω αποφάσε</w:t>
            </w:r>
            <w:r w:rsidRPr="00003D59">
              <w:t>ις υπόκεινται επίσης σε χωριστή ψηφοφορία για κάθε κατηγορία μετόχων των οποίων τα δικαιώματα θίγονται·</w:t>
            </w:r>
          </w:p>
        </w:tc>
        <w:tc>
          <w:tcPr>
            <w:tcW w:w="4876" w:type="dxa"/>
            <w:hideMark/>
          </w:tcPr>
          <w:p w:rsidR="00AB78F5" w:rsidRPr="00003D59" w:rsidRDefault="005B7788">
            <w:pPr>
              <w:pStyle w:val="Normal6"/>
              <w:rPr>
                <w:szCs w:val="24"/>
              </w:rPr>
            </w:pPr>
            <w:r w:rsidRPr="00003D59">
              <w:t>Για τους σκοπούς του παρόντος στοιχείου, οι εν λόγω αποφάσεις υπόκεινται επίσης σε χωριστή ψηφοφορία για κάθε κατηγορία μετόχων των οποίων τα δικαιώματα</w:t>
            </w:r>
            <w:r w:rsidRPr="00003D59">
              <w:t xml:space="preserve"> θίγονται·</w:t>
            </w:r>
            <w:r w:rsidRPr="00003D59">
              <w:rPr>
                <w:b/>
                <w:i/>
              </w:rPr>
              <w:t xml:space="preserve"> Τα κράτη μέλη διασφαλίζουν επίσης ότι η δομή μετοχών με πολλαπλά δικαιώματα ψήφου μπορεί να κυμαίνεται σε αναλογία τουλάχιστον από ένα έως δέκα.</w:t>
            </w:r>
          </w:p>
        </w:tc>
      </w:tr>
    </w:tbl>
    <w:p w:rsidR="00AB78F5" w:rsidRPr="005B7788" w:rsidRDefault="005B7788" w:rsidP="00AB78F5">
      <w:pPr>
        <w:pStyle w:val="Olang"/>
        <w:rPr>
          <w:lang w:val="pt-PT"/>
        </w:rPr>
      </w:pPr>
      <w:r w:rsidRPr="005B7788">
        <w:rPr>
          <w:noProof w:val="0"/>
          <w:lang w:val="pt-PT"/>
        </w:rPr>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105</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Eva Maria Poptcheva</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α – εδάφιο 2</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 xml:space="preserve">Για τους σκοπούς του παρόντος στοιχείου, όταν υπάρχουν περισσότερες κατηγορίες μετοχών, οι εν λόγω αποφάσεις υπόκεινται επίσης σε χωριστή ψηφοφορία </w:t>
            </w:r>
            <w:r w:rsidRPr="00003D59">
              <w:rPr>
                <w:b/>
                <w:i/>
              </w:rPr>
              <w:t>για</w:t>
            </w:r>
            <w:r w:rsidRPr="00003D59">
              <w:t xml:space="preserve"> κάθε </w:t>
            </w:r>
            <w:r w:rsidRPr="00003D59">
              <w:rPr>
                <w:b/>
                <w:i/>
              </w:rPr>
              <w:t>κατηγορία</w:t>
            </w:r>
            <w:r w:rsidRPr="00003D59">
              <w:t xml:space="preserve"> μετόχων </w:t>
            </w:r>
            <w:r w:rsidRPr="00003D59">
              <w:rPr>
                <w:b/>
                <w:i/>
              </w:rPr>
              <w:t>των οποίων</w:t>
            </w:r>
            <w:r w:rsidRPr="00003D59">
              <w:t xml:space="preserve"> τα δικαιώματα θίγονται·</w:t>
            </w:r>
          </w:p>
        </w:tc>
        <w:tc>
          <w:tcPr>
            <w:tcW w:w="4876" w:type="dxa"/>
            <w:hideMark/>
          </w:tcPr>
          <w:p w:rsidR="00AB78F5" w:rsidRPr="00003D59" w:rsidRDefault="005B7788">
            <w:pPr>
              <w:pStyle w:val="Normal6"/>
              <w:rPr>
                <w:szCs w:val="24"/>
              </w:rPr>
            </w:pPr>
            <w:r w:rsidRPr="00003D59">
              <w:t xml:space="preserve">Για τους σκοπούς του παρόντος στοιχείου, όταν </w:t>
            </w:r>
            <w:r w:rsidRPr="00003D59">
              <w:t xml:space="preserve">υπάρχουν περισσότερες κατηγορίες μετοχών, οι εν λόγω αποφάσεις υπόκεινται επίσης σε χωριστή ψηφοφορία </w:t>
            </w:r>
            <w:r w:rsidRPr="00003D59">
              <w:rPr>
                <w:b/>
                <w:i/>
              </w:rPr>
              <w:t>εντός</w:t>
            </w:r>
            <w:r w:rsidRPr="00003D59">
              <w:t xml:space="preserve"> κάθε </w:t>
            </w:r>
            <w:r w:rsidRPr="00003D59">
              <w:rPr>
                <w:b/>
                <w:i/>
              </w:rPr>
              <w:t>κατηγορίας</w:t>
            </w:r>
            <w:r w:rsidRPr="00003D59">
              <w:t xml:space="preserve"> μετόχων </w:t>
            </w:r>
            <w:r w:rsidRPr="00003D59">
              <w:rPr>
                <w:b/>
                <w:i/>
              </w:rPr>
              <w:t>της οποίας</w:t>
            </w:r>
            <w:r w:rsidRPr="00003D59">
              <w:t xml:space="preserve"> τα δικαιώματα θίγονται·</w:t>
            </w:r>
          </w:p>
        </w:tc>
      </w:tr>
    </w:tbl>
    <w:p w:rsidR="00AB78F5" w:rsidRPr="005B7788" w:rsidRDefault="005B7788" w:rsidP="00AB78F5">
      <w:pPr>
        <w:pStyle w:val="Olang"/>
        <w:rPr>
          <w:lang w:val="da-DK"/>
        </w:rPr>
      </w:pPr>
      <w:r w:rsidRPr="005B7788">
        <w:rPr>
          <w:noProof w:val="0"/>
          <w:lang w:val="da-DK"/>
        </w:rPr>
        <w:t xml:space="preserve">Or. </w:t>
      </w:r>
      <w:r w:rsidRPr="005B7788">
        <w:rPr>
          <w:rStyle w:val="HideTWBExt"/>
          <w:noProof w:val="0"/>
          <w:lang w:val="da-DK"/>
        </w:rPr>
        <w:t>&lt;Original&gt;</w:t>
      </w:r>
      <w:r w:rsidRPr="005B7788">
        <w:rPr>
          <w:rStyle w:val="HideTWBInt"/>
          <w:noProof w:val="0"/>
          <w:lang w:val="da-DK"/>
        </w:rPr>
        <w:t>{EN}</w:t>
      </w:r>
      <w:r w:rsidRPr="005B7788">
        <w:rPr>
          <w:noProof w:val="0"/>
          <w:lang w:val="da-DK"/>
        </w:rPr>
        <w:t>en</w:t>
      </w:r>
      <w:r w:rsidRPr="005B7788">
        <w:rPr>
          <w:rStyle w:val="HideTWBExt"/>
          <w:noProof w:val="0"/>
          <w:lang w:val="da-DK"/>
        </w:rPr>
        <w:t>&lt;/Original&gt;</w:t>
      </w:r>
    </w:p>
    <w:p w:rsidR="00AB78F5" w:rsidRPr="005B7788" w:rsidRDefault="005B7788" w:rsidP="00AB78F5">
      <w:pPr>
        <w:rPr>
          <w:lang w:val="da-DK"/>
        </w:rPr>
      </w:pPr>
      <w:r w:rsidRPr="005B7788">
        <w:rPr>
          <w:rStyle w:val="HideTWBExt"/>
          <w:lang w:val="da-DK"/>
        </w:rPr>
        <w:lastRenderedPageBreak/>
        <w:t>&lt;/Amend&gt;</w:t>
      </w:r>
    </w:p>
    <w:p w:rsidR="00AB78F5" w:rsidRPr="005B7788" w:rsidRDefault="005B7788" w:rsidP="00AB78F5">
      <w:pPr>
        <w:pStyle w:val="AMNumberTabs0"/>
        <w:keepNext/>
        <w:rPr>
          <w:lang w:val="da-DK"/>
        </w:rPr>
      </w:pPr>
      <w:r w:rsidRPr="005B7788">
        <w:rPr>
          <w:rStyle w:val="HideTWBExt"/>
          <w:b w:val="0"/>
          <w:lang w:val="da-DK"/>
        </w:rPr>
        <w:t>&lt;Amend&gt;</w:t>
      </w:r>
      <w:r w:rsidRPr="00003D59">
        <w:t>Τροπολογία</w:t>
      </w:r>
      <w:r w:rsidRPr="005B7788">
        <w:rPr>
          <w:lang w:val="da-DK"/>
        </w:rPr>
        <w:tab/>
      </w:r>
      <w:r w:rsidRPr="005B7788">
        <w:rPr>
          <w:lang w:val="da-DK"/>
        </w:rPr>
        <w:tab/>
      </w:r>
      <w:r w:rsidRPr="005B7788">
        <w:rPr>
          <w:rStyle w:val="HideTWBExt"/>
          <w:b w:val="0"/>
          <w:lang w:val="da-DK"/>
        </w:rPr>
        <w:t>&lt;NumAm&gt;</w:t>
      </w:r>
      <w:r w:rsidRPr="005B7788">
        <w:rPr>
          <w:lang w:val="da-DK"/>
        </w:rPr>
        <w:t>106</w:t>
      </w:r>
      <w:r w:rsidRPr="005B7788">
        <w:rPr>
          <w:rStyle w:val="HideTWBExt"/>
          <w:b w:val="0"/>
          <w:lang w:val="da-DK"/>
        </w:rPr>
        <w:t>&lt;/NumAm&gt;</w:t>
      </w:r>
    </w:p>
    <w:p w:rsidR="00AB78F5" w:rsidRPr="005B7788" w:rsidRDefault="005B7788" w:rsidP="00AB78F5">
      <w:pPr>
        <w:pStyle w:val="NormalBold"/>
        <w:rPr>
          <w:lang w:val="da-DK"/>
        </w:rPr>
      </w:pPr>
      <w:r w:rsidRPr="005B7788">
        <w:rPr>
          <w:rStyle w:val="HideTWBExt"/>
          <w:b w:val="0"/>
          <w:lang w:val="da-DK"/>
        </w:rPr>
        <w:t>&lt;RepeatBlock-By&gt;&lt;Members&gt;</w:t>
      </w:r>
      <w:r w:rsidRPr="005B7788">
        <w:rPr>
          <w:lang w:val="da-DK"/>
        </w:rPr>
        <w:t>Paul Tang, Alfred Sant</w:t>
      </w:r>
      <w:r w:rsidRPr="005B7788">
        <w:rPr>
          <w:rStyle w:val="HideTWBExt"/>
          <w:b w:val="0"/>
          <w:lang w:val="da-DK"/>
        </w:rPr>
        <w:t>&lt;/Members&gt;</w:t>
      </w:r>
    </w:p>
    <w:p w:rsidR="00AB78F5" w:rsidRPr="005B7788" w:rsidRDefault="005B7788" w:rsidP="00AB78F5">
      <w:pPr>
        <w:rPr>
          <w:lang w:val="da-DK"/>
        </w:rPr>
      </w:pPr>
      <w:r w:rsidRPr="005B7788">
        <w:rPr>
          <w:rStyle w:val="HideTWBExt"/>
          <w:lang w:val="da-DK"/>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α α (νέο)</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α α)</w:t>
            </w:r>
            <w:r w:rsidRPr="00003D59">
              <w:rPr>
                <w:b/>
                <w:i/>
              </w:rPr>
              <w:tab/>
              <w:t xml:space="preserve">διασφαλίζουν ότι οι </w:t>
            </w:r>
            <w:r w:rsidRPr="00003D59">
              <w:rPr>
                <w:b/>
                <w:i/>
              </w:rPr>
              <w:t>εταιρείες που εκδίδουν μετοχές με πολλαπλά δικαιώματα ψήφου δημοσιεύουν αιτιολόγηση στην οποία περιγράφεται ο τρόπος με τον οποίο η δομή μετοχών θα συμβάλει στη διασφάλιση των μακροπρόθεσμων συμφερόντων της εταιρείας, των ενδιαφερόμενων μερών της, συμπεριλ</w:t>
            </w:r>
            <w:r w:rsidRPr="00003D59">
              <w:rPr>
                <w:b/>
                <w:i/>
              </w:rPr>
              <w:t>αμβανομένων των εργαζομένων, και στην επίτευξη των περιβαλλοντικών της στόχων, όπως ορίζονται στον κανονισμό (ΕΕ) 2020/852.</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107</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 xml:space="preserve">Jessica Polfjärd, Pernille </w:t>
      </w:r>
      <w:r w:rsidRPr="00003D59">
        <w:t>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β)</w:t>
            </w:r>
            <w:r w:rsidRPr="00003D59">
              <w:tab/>
              <w:t xml:space="preserve">περιορίζουν </w:t>
            </w:r>
            <w:r w:rsidRPr="00003D59">
              <w:rPr>
                <w:b/>
                <w:i/>
              </w:rPr>
              <w:t xml:space="preserve">τη βαρύτητα της ψήφου των μετοχών με πολλαπλά </w:t>
            </w:r>
            <w:r w:rsidRPr="00003D59">
              <w:rPr>
                <w:b/>
                <w:i/>
              </w:rPr>
              <w:t>δικαιώματα ψήφου επί της άσκησης</w:t>
            </w:r>
            <w:r w:rsidRPr="00003D59">
              <w:t xml:space="preserve"> των </w:t>
            </w:r>
            <w:r w:rsidRPr="00003D59">
              <w:rPr>
                <w:b/>
                <w:i/>
              </w:rPr>
              <w:t>δικαιωμάτων των άλλων μετόχων, ιδίως στο πλαίσιο των γενικών συνελεύσεων</w:t>
            </w:r>
            <w:r w:rsidRPr="00003D59">
              <w:t>, εισάγοντας ένα από τα ακόλουθα:</w:t>
            </w:r>
          </w:p>
        </w:tc>
        <w:tc>
          <w:tcPr>
            <w:tcW w:w="4876" w:type="dxa"/>
            <w:hideMark/>
          </w:tcPr>
          <w:p w:rsidR="00AB78F5" w:rsidRPr="00003D59" w:rsidRDefault="005B7788">
            <w:pPr>
              <w:pStyle w:val="Normal6"/>
              <w:rPr>
                <w:szCs w:val="24"/>
              </w:rPr>
            </w:pPr>
            <w:r w:rsidRPr="00003D59">
              <w:t>β)</w:t>
            </w:r>
            <w:r w:rsidRPr="00003D59">
              <w:tab/>
              <w:t xml:space="preserve">περιορίζουν </w:t>
            </w:r>
            <w:r w:rsidRPr="00003D59">
              <w:rPr>
                <w:b/>
                <w:i/>
              </w:rPr>
              <w:t>τον αντίκτυπο στη διαδικασία λήψης αποφάσεων κατά τη γενική συνέλευση λόγω</w:t>
            </w:r>
            <w:r w:rsidRPr="00003D59">
              <w:t xml:space="preserve"> των </w:t>
            </w:r>
            <w:r w:rsidRPr="00003D59">
              <w:rPr>
                <w:b/>
                <w:i/>
              </w:rPr>
              <w:t>μετοχών με πολλαπλά</w:t>
            </w:r>
            <w:r w:rsidRPr="00003D59">
              <w:rPr>
                <w:b/>
                <w:i/>
              </w:rPr>
              <w:t xml:space="preserve"> δικαιώματα ψήφου</w:t>
            </w:r>
            <w:r w:rsidRPr="00003D59">
              <w:t>, εισάγοντας ένα</w:t>
            </w:r>
            <w:r w:rsidRPr="00003D59">
              <w:rPr>
                <w:b/>
                <w:i/>
              </w:rPr>
              <w:t xml:space="preserve"> ή αμφότερα</w:t>
            </w:r>
            <w:r w:rsidRPr="00003D59">
              <w:t xml:space="preserve"> από τα ακόλουθα:</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108</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Erik Poulsen</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lastRenderedPageBreak/>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β)</w:t>
            </w:r>
            <w:r w:rsidRPr="00003D59">
              <w:tab/>
              <w:t xml:space="preserve">περιορίζουν </w:t>
            </w:r>
            <w:r w:rsidRPr="00003D59">
              <w:rPr>
                <w:b/>
                <w:i/>
              </w:rPr>
              <w:t>τη βαρύτητα της ψήφου</w:t>
            </w:r>
            <w:r w:rsidRPr="00003D59">
              <w:t xml:space="preserve"> των μετοχών με πολλαπλά δικαιώματα ψήφου </w:t>
            </w:r>
            <w:r w:rsidRPr="00003D59">
              <w:rPr>
                <w:b/>
                <w:i/>
              </w:rPr>
              <w:t>επί της άσκησης των δικαιωμάτων των άλλων μετόχων</w:t>
            </w:r>
            <w:r w:rsidRPr="00003D59">
              <w:t xml:space="preserve">, </w:t>
            </w:r>
            <w:r w:rsidRPr="00003D59">
              <w:rPr>
                <w:b/>
                <w:i/>
              </w:rPr>
              <w:t xml:space="preserve">ιδίως στο </w:t>
            </w:r>
            <w:r w:rsidRPr="00003D59">
              <w:rPr>
                <w:b/>
                <w:i/>
              </w:rPr>
              <w:t>πλαίσιο των γενικών συνελεύσεων, εισάγοντας</w:t>
            </w:r>
            <w:r w:rsidRPr="00003D59">
              <w:t xml:space="preserve"> ένα από τα ακόλουθα:</w:t>
            </w:r>
          </w:p>
        </w:tc>
        <w:tc>
          <w:tcPr>
            <w:tcW w:w="4876" w:type="dxa"/>
            <w:hideMark/>
          </w:tcPr>
          <w:p w:rsidR="00AB78F5" w:rsidRPr="00003D59" w:rsidRDefault="005B7788">
            <w:pPr>
              <w:pStyle w:val="Normal6"/>
              <w:rPr>
                <w:szCs w:val="24"/>
              </w:rPr>
            </w:pPr>
            <w:r w:rsidRPr="00003D59">
              <w:t>β)</w:t>
            </w:r>
            <w:r w:rsidRPr="00003D59">
              <w:tab/>
              <w:t xml:space="preserve">περιορίζουν </w:t>
            </w:r>
            <w:r w:rsidRPr="00003D59">
              <w:rPr>
                <w:b/>
                <w:i/>
              </w:rPr>
              <w:t>τον αντίκτυπο</w:t>
            </w:r>
            <w:r w:rsidRPr="00003D59">
              <w:t xml:space="preserve"> των μετοχών με πολλαπλά δικαιώματα ψήφου </w:t>
            </w:r>
            <w:r w:rsidRPr="00003D59">
              <w:rPr>
                <w:b/>
                <w:i/>
              </w:rPr>
              <w:t>στη διαδικασία λήψης αποφάσεων κατά τη γενική συνέλευση</w:t>
            </w:r>
            <w:r w:rsidRPr="00003D59">
              <w:t xml:space="preserve">, </w:t>
            </w:r>
            <w:r w:rsidRPr="00003D59">
              <w:rPr>
                <w:b/>
                <w:i/>
              </w:rPr>
              <w:t>εισάγοντας τουλάχιστον</w:t>
            </w:r>
            <w:r w:rsidRPr="00003D59">
              <w:t xml:space="preserve"> ένα από τα ακόλουθα:</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w:t>
      </w:r>
      <w:r w:rsidRPr="00003D59">
        <w:rPr>
          <w:noProof w:val="0"/>
        </w:rPr>
        <w:t>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Διευκρινίζεται ότι η πρόταση περιορίζεται σε θέματα της γενικής συνέλευσης και ότι τα κράτη μέλη δεν θα πρέπει να εμποδίζονται να επιλέγουν και τις δύο επιλογές, εφόσον το επιθυμούν.</w:t>
      </w:r>
    </w:p>
    <w:p w:rsidR="00AB78F5" w:rsidRPr="00003D59" w:rsidRDefault="005B7788" w:rsidP="00AB78F5">
      <w:r w:rsidRPr="00003D59">
        <w:rPr>
          <w:rStyle w:val="HideTWBExt"/>
        </w:rPr>
        <w:t>&lt;/Amend&gt;</w:t>
      </w:r>
    </w:p>
    <w:p w:rsidR="00AB78F5" w:rsidRPr="005B7788" w:rsidRDefault="005B7788" w:rsidP="00AB78F5">
      <w:pPr>
        <w:pStyle w:val="AMNumberTabs0"/>
        <w:keepNext/>
        <w:rPr>
          <w:lang w:val="it-IT"/>
        </w:rPr>
      </w:pPr>
      <w:r w:rsidRPr="005B7788">
        <w:rPr>
          <w:rStyle w:val="HideTWBExt"/>
          <w:b w:val="0"/>
          <w:lang w:val="it-IT"/>
        </w:rPr>
        <w:t>&lt;Amend&gt;</w:t>
      </w:r>
      <w:r w:rsidRPr="00003D59">
        <w:t>Τροπολογία</w:t>
      </w:r>
      <w:r w:rsidRPr="005B7788">
        <w:rPr>
          <w:lang w:val="it-IT"/>
        </w:rPr>
        <w:tab/>
      </w:r>
      <w:r w:rsidRPr="005B7788">
        <w:rPr>
          <w:lang w:val="it-IT"/>
        </w:rPr>
        <w:tab/>
      </w:r>
      <w:r w:rsidRPr="005B7788">
        <w:rPr>
          <w:rStyle w:val="HideTWBExt"/>
          <w:b w:val="0"/>
          <w:lang w:val="it-IT"/>
        </w:rPr>
        <w:t>&lt;NumAm&gt;</w:t>
      </w:r>
      <w:r w:rsidRPr="005B7788">
        <w:rPr>
          <w:lang w:val="it-IT"/>
        </w:rPr>
        <w:t>109</w:t>
      </w:r>
      <w:r w:rsidRPr="005B7788">
        <w:rPr>
          <w:rStyle w:val="HideTWBExt"/>
          <w:b w:val="0"/>
          <w:lang w:val="it-IT"/>
        </w:rPr>
        <w:t>&lt;/NumAm&gt;</w:t>
      </w:r>
    </w:p>
    <w:p w:rsidR="00AB78F5" w:rsidRPr="005B7788" w:rsidRDefault="005B7788" w:rsidP="00AB78F5">
      <w:pPr>
        <w:pStyle w:val="NormalBold"/>
        <w:rPr>
          <w:lang w:val="it-IT"/>
        </w:rPr>
      </w:pPr>
      <w:r w:rsidRPr="005B7788">
        <w:rPr>
          <w:rStyle w:val="HideTWBExt"/>
          <w:b w:val="0"/>
          <w:lang w:val="it-IT"/>
        </w:rPr>
        <w:t>&lt;RepeatBlock-By&gt;&lt;Members&gt;</w:t>
      </w:r>
      <w:r w:rsidRPr="005B7788">
        <w:rPr>
          <w:lang w:val="it-IT"/>
        </w:rPr>
        <w:t>Valentino Grant, Antonio Maria Rinaldi, Marco Zanni</w:t>
      </w:r>
      <w:r w:rsidRPr="005B7788">
        <w:rPr>
          <w:rStyle w:val="HideTWBExt"/>
          <w:b w:val="0"/>
          <w:lang w:val="it-IT"/>
        </w:rPr>
        <w:t>&lt;/Members&gt;</w:t>
      </w:r>
    </w:p>
    <w:p w:rsidR="00AB78F5" w:rsidRPr="005B7788" w:rsidRDefault="005B7788" w:rsidP="00AB78F5">
      <w:pPr>
        <w:rPr>
          <w:lang w:val="it-IT"/>
        </w:rPr>
      </w:pPr>
      <w:r w:rsidRPr="005B7788">
        <w:rPr>
          <w:rStyle w:val="HideTWBExt"/>
          <w:lang w:val="it-I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w:t>
            </w:r>
            <w:r w:rsidRPr="00003D59">
              <w:t xml:space="preserve">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β)</w:t>
            </w:r>
            <w:r w:rsidRPr="00003D59">
              <w:tab/>
              <w:t>περιορίζουν τη βαρύτητα της ψήφου των μετοχών με πολλαπλά δικαιώματα ψήφου επί της άσκησης των δικαιωμάτων των άλλων μετόχων, ιδίως στο πλαίσιο των γενικών συνελεύσεων, εισάγοντας ένα από τα ακόλουθα:</w:t>
            </w:r>
          </w:p>
        </w:tc>
        <w:tc>
          <w:tcPr>
            <w:tcW w:w="4876" w:type="dxa"/>
            <w:hideMark/>
          </w:tcPr>
          <w:p w:rsidR="00AB78F5" w:rsidRPr="00003D59" w:rsidRDefault="005B7788">
            <w:pPr>
              <w:pStyle w:val="Normal6"/>
              <w:rPr>
                <w:szCs w:val="24"/>
              </w:rPr>
            </w:pPr>
            <w:r w:rsidRPr="00003D59">
              <w:t>β)</w:t>
            </w:r>
            <w:r w:rsidRPr="00003D59">
              <w:tab/>
              <w:t>περιορίζουν</w:t>
            </w:r>
            <w:r w:rsidRPr="00003D59">
              <w:t xml:space="preserve"> τον αντίκτυπο των μετοχών με πολλαπλά δικαιώματα ψήφου στη διαδικασία λήψης αποφάσεων κατά τη γενική συνέλευση, εισάγοντας τουλάχιστον ένα από τα ακόλουθα:</w:t>
            </w:r>
          </w:p>
        </w:tc>
      </w:tr>
    </w:tbl>
    <w:p w:rsidR="00AB78F5" w:rsidRPr="005B7788" w:rsidRDefault="005B7788" w:rsidP="00AB78F5">
      <w:pPr>
        <w:pStyle w:val="Olang"/>
        <w:rPr>
          <w:lang w:val="pt-PT"/>
        </w:rPr>
      </w:pPr>
      <w:r w:rsidRPr="005B7788">
        <w:rPr>
          <w:noProof w:val="0"/>
          <w:lang w:val="pt-PT"/>
        </w:rPr>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110</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Eva Maria Poptcheva</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β)</w:t>
            </w:r>
            <w:r w:rsidRPr="00003D59">
              <w:tab/>
              <w:t xml:space="preserve">περιορίζουν </w:t>
            </w:r>
            <w:r w:rsidRPr="00003D59">
              <w:rPr>
                <w:b/>
                <w:i/>
              </w:rPr>
              <w:t xml:space="preserve">τη </w:t>
            </w:r>
            <w:r w:rsidRPr="00003D59">
              <w:rPr>
                <w:b/>
                <w:i/>
              </w:rPr>
              <w:t xml:space="preserve">βαρύτητα της </w:t>
            </w:r>
            <w:r w:rsidRPr="00003D59">
              <w:rPr>
                <w:b/>
                <w:i/>
              </w:rPr>
              <w:lastRenderedPageBreak/>
              <w:t>ψήφου</w:t>
            </w:r>
            <w:r w:rsidRPr="00003D59">
              <w:t xml:space="preserve"> των μετοχών με πολλαπλά δικαιώματα ψήφου </w:t>
            </w:r>
            <w:r w:rsidRPr="00003D59">
              <w:rPr>
                <w:b/>
                <w:i/>
              </w:rPr>
              <w:t>επί της άσκησης των δικαιωμάτων των άλλων μετόχων</w:t>
            </w:r>
            <w:r w:rsidRPr="00003D59">
              <w:t xml:space="preserve">, </w:t>
            </w:r>
            <w:r w:rsidRPr="00003D59">
              <w:rPr>
                <w:b/>
                <w:i/>
              </w:rPr>
              <w:t>ιδίως στο πλαίσιο των γενικών συνελεύσεων, εισάγοντας</w:t>
            </w:r>
            <w:r w:rsidRPr="00003D59">
              <w:t xml:space="preserve"> ένα από τα ακόλουθα:</w:t>
            </w:r>
          </w:p>
        </w:tc>
        <w:tc>
          <w:tcPr>
            <w:tcW w:w="4876" w:type="dxa"/>
            <w:hideMark/>
          </w:tcPr>
          <w:p w:rsidR="00AB78F5" w:rsidRPr="00003D59" w:rsidRDefault="005B7788">
            <w:pPr>
              <w:pStyle w:val="Normal6"/>
              <w:rPr>
                <w:szCs w:val="24"/>
              </w:rPr>
            </w:pPr>
            <w:r w:rsidRPr="00003D59">
              <w:lastRenderedPageBreak/>
              <w:t>β)</w:t>
            </w:r>
            <w:r w:rsidRPr="00003D59">
              <w:tab/>
              <w:t xml:space="preserve">περιορίζουν </w:t>
            </w:r>
            <w:r w:rsidRPr="00003D59">
              <w:rPr>
                <w:b/>
                <w:i/>
              </w:rPr>
              <w:t>τον αντίκτυπο</w:t>
            </w:r>
            <w:r w:rsidRPr="00003D59">
              <w:t xml:space="preserve"> των </w:t>
            </w:r>
            <w:r w:rsidRPr="00003D59">
              <w:lastRenderedPageBreak/>
              <w:t xml:space="preserve">μετοχών με πολλαπλά δικαιώματα ψήφου </w:t>
            </w:r>
            <w:r w:rsidRPr="00003D59">
              <w:rPr>
                <w:b/>
                <w:i/>
              </w:rPr>
              <w:t>στη διαδικασία λήψης αποφάσεων κατά τις γενικές συνελεύσεις</w:t>
            </w:r>
            <w:r w:rsidRPr="00003D59">
              <w:t xml:space="preserve">, </w:t>
            </w:r>
            <w:r w:rsidRPr="00003D59">
              <w:rPr>
                <w:b/>
                <w:i/>
              </w:rPr>
              <w:t>εισάγοντας τουλάχιστον</w:t>
            </w:r>
            <w:r w:rsidRPr="00003D59">
              <w:t xml:space="preserve"> ένα από τα ακόλουθα:</w:t>
            </w:r>
          </w:p>
        </w:tc>
      </w:tr>
    </w:tbl>
    <w:p w:rsidR="00AB78F5" w:rsidRPr="005B7788" w:rsidRDefault="005B7788" w:rsidP="00AB78F5">
      <w:pPr>
        <w:pStyle w:val="Olang"/>
        <w:rPr>
          <w:lang w:val="fr-BE"/>
        </w:rPr>
      </w:pPr>
      <w:r w:rsidRPr="005B7788">
        <w:rPr>
          <w:noProof w:val="0"/>
          <w:lang w:val="fr-BE"/>
        </w:rPr>
        <w:lastRenderedPageBreak/>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111</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β)</w:t>
            </w:r>
            <w:r w:rsidRPr="00003D59">
              <w:tab/>
            </w:r>
            <w:r w:rsidRPr="00003D59">
              <w:t xml:space="preserve">περιορίζουν τη βαρύτητα της ψήφου των μετοχών με πολλαπλά δικαιώματα ψήφου επί της άσκησης των δικαιωμάτων των άλλων μετόχων, </w:t>
            </w:r>
            <w:r w:rsidRPr="00003D59">
              <w:rPr>
                <w:b/>
                <w:i/>
              </w:rPr>
              <w:t xml:space="preserve">ιδίως στο πλαίσιο των γενικών συνελεύσεων, </w:t>
            </w:r>
            <w:r w:rsidRPr="00003D59">
              <w:t xml:space="preserve">εισάγοντας </w:t>
            </w:r>
            <w:r w:rsidRPr="00003D59">
              <w:rPr>
                <w:b/>
                <w:i/>
              </w:rPr>
              <w:t>ένα από</w:t>
            </w:r>
            <w:r w:rsidRPr="00003D59">
              <w:t xml:space="preserve"> τα ακόλουθα:</w:t>
            </w:r>
          </w:p>
        </w:tc>
        <w:tc>
          <w:tcPr>
            <w:tcW w:w="4876" w:type="dxa"/>
            <w:hideMark/>
          </w:tcPr>
          <w:p w:rsidR="00AB78F5" w:rsidRPr="00003D59" w:rsidRDefault="005B7788">
            <w:pPr>
              <w:pStyle w:val="Normal6"/>
              <w:rPr>
                <w:szCs w:val="24"/>
              </w:rPr>
            </w:pPr>
            <w:r w:rsidRPr="00003D59">
              <w:t>β)</w:t>
            </w:r>
            <w:r w:rsidRPr="00003D59">
              <w:tab/>
              <w:t>περιορίζουν τη βαρύτητα της ψήφου των μετοχών με πολ</w:t>
            </w:r>
            <w:r w:rsidRPr="00003D59">
              <w:t xml:space="preserve">λαπλά δικαιώματα ψήφου επί της άσκησης των δικαιωμάτων των άλλων μετόχων, εισάγοντας </w:t>
            </w:r>
            <w:r w:rsidRPr="00003D59">
              <w:rPr>
                <w:b/>
                <w:i/>
              </w:rPr>
              <w:t>τουλάχιστον όλα</w:t>
            </w:r>
            <w:r w:rsidRPr="00003D59">
              <w:t xml:space="preserve"> τα ακόλουθα:</w:t>
            </w:r>
          </w:p>
        </w:tc>
      </w:tr>
    </w:tbl>
    <w:p w:rsidR="00AB78F5" w:rsidRPr="005B7788" w:rsidRDefault="005B7788" w:rsidP="00AB78F5">
      <w:pPr>
        <w:pStyle w:val="Olang"/>
        <w:rPr>
          <w:lang w:val="pt-PT"/>
        </w:rPr>
      </w:pPr>
      <w:r w:rsidRPr="005B7788">
        <w:rPr>
          <w:noProof w:val="0"/>
          <w:lang w:val="pt-PT"/>
        </w:rPr>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112</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Jonás Fernández, Pedro Marques, Marga</w:t>
      </w:r>
      <w:r w:rsidRPr="005B7788">
        <w:rPr>
          <w:lang w:val="pt-PT"/>
        </w:rPr>
        <w:t>rida Marques</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β)</w:t>
            </w:r>
            <w:r w:rsidRPr="00003D59">
              <w:tab/>
            </w:r>
            <w:r w:rsidRPr="00003D59">
              <w:t xml:space="preserve">περιορίζουν τη βαρύτητα της ψήφου των μετοχών με πολλαπλά δικαιώματα ψήφου επί της άσκησης των δικαιωμάτων των άλλων μετόχων, ιδίως στο πλαίσιο των γενικών συνελεύσεων, εισάγοντας </w:t>
            </w:r>
            <w:r w:rsidRPr="00003D59">
              <w:rPr>
                <w:b/>
                <w:i/>
              </w:rPr>
              <w:t>ένα από τα ακόλουθα</w:t>
            </w:r>
            <w:r w:rsidRPr="00003D59">
              <w:t>:</w:t>
            </w:r>
          </w:p>
        </w:tc>
        <w:tc>
          <w:tcPr>
            <w:tcW w:w="4876" w:type="dxa"/>
            <w:hideMark/>
          </w:tcPr>
          <w:p w:rsidR="00AB78F5" w:rsidRPr="00003D59" w:rsidRDefault="005B7788">
            <w:pPr>
              <w:pStyle w:val="Normal6"/>
              <w:rPr>
                <w:szCs w:val="24"/>
              </w:rPr>
            </w:pPr>
            <w:r w:rsidRPr="00003D59">
              <w:t>β)</w:t>
            </w:r>
            <w:r w:rsidRPr="00003D59">
              <w:tab/>
              <w:t>περιορίζουν τη βαρύτητα της ψήφου των μετοχών με πολ</w:t>
            </w:r>
            <w:r w:rsidRPr="00003D59">
              <w:t xml:space="preserve">λαπλά δικαιώματα ψήφου επί της άσκησης των δικαιωμάτων των άλλων μετόχων, ιδίως στο πλαίσιο των γενικών συνελεύσεων, εισάγοντας </w:t>
            </w:r>
            <w:r w:rsidRPr="00003D59">
              <w:rPr>
                <w:b/>
                <w:i/>
              </w:rPr>
              <w:t>τις ακόλουθες διασφαλίσεις</w:t>
            </w:r>
            <w:r w:rsidRPr="00003D59">
              <w:t>:</w:t>
            </w:r>
          </w:p>
        </w:tc>
      </w:tr>
    </w:tbl>
    <w:p w:rsidR="00AB78F5" w:rsidRPr="005B7788" w:rsidRDefault="005B7788" w:rsidP="00AB78F5">
      <w:pPr>
        <w:pStyle w:val="Olang"/>
        <w:rPr>
          <w:lang w:val="pt-PT"/>
        </w:rPr>
      </w:pPr>
      <w:r w:rsidRPr="005B7788">
        <w:rPr>
          <w:noProof w:val="0"/>
          <w:lang w:val="pt-PT"/>
        </w:rPr>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lastRenderedPageBreak/>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113</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Jonás Fernández, Pedro Marques, Margarida Marques, René Repasi</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σημείο i</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i)</w:t>
            </w:r>
            <w:r w:rsidRPr="00003D59">
              <w:tab/>
              <w:t xml:space="preserve">μέγιστη σταθμισμένη αναλογία ψήφων </w:t>
            </w:r>
            <w:r w:rsidRPr="00003D59">
              <w:rPr>
                <w:b/>
                <w:i/>
              </w:rPr>
              <w:t>και επιβολή απαίτησης όσον αφορά το μέγιστο ποσοστό του κυκλοφορούντος μετοχικού κεφαλαίου που μπορεί να αντιπροσωπεύει το σύνολο των μετοχών με πολλαπλά δικαιώματα ψήφου</w:t>
            </w:r>
            <w:r w:rsidRPr="00003D59">
              <w:t>·</w:t>
            </w:r>
          </w:p>
        </w:tc>
        <w:tc>
          <w:tcPr>
            <w:tcW w:w="4876" w:type="dxa"/>
            <w:hideMark/>
          </w:tcPr>
          <w:p w:rsidR="00AB78F5" w:rsidRPr="00003D59" w:rsidRDefault="005B7788">
            <w:pPr>
              <w:pStyle w:val="Normal6"/>
              <w:rPr>
                <w:szCs w:val="24"/>
              </w:rPr>
            </w:pPr>
            <w:r w:rsidRPr="00003D59">
              <w:t>i)</w:t>
            </w:r>
            <w:r w:rsidRPr="00003D59">
              <w:tab/>
              <w:t>μέγιστη σταθμισμένη αναλογία ψή</w:t>
            </w:r>
            <w:r w:rsidRPr="00003D59">
              <w:t xml:space="preserve">φων </w:t>
            </w:r>
            <w:r w:rsidRPr="00003D59">
              <w:rPr>
                <w:b/>
                <w:i/>
              </w:rPr>
              <w:t>με απόκλιση από ένα έως πέντε</w:t>
            </w:r>
            <w:r w:rsidRPr="00003D59">
              <w:t>·</w:t>
            </w:r>
          </w:p>
        </w:tc>
      </w:tr>
    </w:tbl>
    <w:p w:rsidR="00AB78F5" w:rsidRPr="005B7788" w:rsidRDefault="005B7788" w:rsidP="00AB78F5">
      <w:pPr>
        <w:pStyle w:val="Olang"/>
        <w:rPr>
          <w:lang w:val="pt-PT"/>
        </w:rPr>
      </w:pPr>
      <w:r w:rsidRPr="005B7788">
        <w:rPr>
          <w:noProof w:val="0"/>
          <w:lang w:val="pt-PT"/>
        </w:rPr>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114</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Eva Maria Poptcheva</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w:t>
      </w:r>
      <w:r w:rsidRPr="00003D59">
        <w:t xml:space="preserve"> – στοιχείο β – σημείο i</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i)</w:t>
            </w:r>
            <w:r w:rsidRPr="00003D59">
              <w:tab/>
              <w:t>μέγιστη σταθμισμένη αναλογία ψήφων</w:t>
            </w:r>
            <w:r w:rsidRPr="00003D59">
              <w:rPr>
                <w:b/>
                <w:i/>
              </w:rPr>
              <w:t xml:space="preserve"> και επιβολή απαίτησης όσον αφορά το μέγιστο ποσοστό του κυκλοφορούντος μετοχικού κεφαλαίου που μπορεί να αντιπροσωπεύει το σύνολο των μετοχών με πολλαπλά δικαιώματα ψήφου</w:t>
            </w:r>
            <w:r w:rsidRPr="00003D59">
              <w:t>·</w:t>
            </w:r>
          </w:p>
        </w:tc>
        <w:tc>
          <w:tcPr>
            <w:tcW w:w="4876" w:type="dxa"/>
            <w:hideMark/>
          </w:tcPr>
          <w:p w:rsidR="00AB78F5" w:rsidRPr="00003D59" w:rsidRDefault="005B7788">
            <w:pPr>
              <w:pStyle w:val="Normal6"/>
              <w:rPr>
                <w:szCs w:val="24"/>
              </w:rPr>
            </w:pPr>
            <w:r w:rsidRPr="00003D59">
              <w:t>i)</w:t>
            </w:r>
            <w:r w:rsidRPr="00003D59">
              <w:tab/>
              <w:t>μέγιστη σταθμισμένη αναλογία ψήφων</w:t>
            </w:r>
            <w:r w:rsidRPr="00003D59">
              <w:rPr>
                <w:b/>
                <w:i/>
              </w:rPr>
              <w:t>, όπως ορίζεται στο άρθρο 2 στοιχείο στ)</w:t>
            </w:r>
            <w:r w:rsidRPr="00003D59">
              <w:t>·</w:t>
            </w:r>
          </w:p>
        </w:tc>
      </w:tr>
    </w:tbl>
    <w:p w:rsidR="00AB78F5" w:rsidRPr="00003D59" w:rsidRDefault="005B7788" w:rsidP="00AB78F5">
      <w:pPr>
        <w:pStyle w:val="Olang"/>
      </w:pPr>
      <w:r w:rsidRPr="00003D59">
        <w:rPr>
          <w:noProof w:val="0"/>
        </w:rPr>
        <w:t>Or.</w:t>
      </w:r>
      <w:r w:rsidRPr="00003D59">
        <w:rPr>
          <w:noProof w:val="0"/>
        </w:rPr>
        <w:t xml:space="preserve">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115</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Valentino Grant, Antonio Maria Rinaldi, Marco Zanni</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 xml:space="preserve">Άρθρο 5 – παράγραφος 1 – </w:t>
      </w:r>
      <w:r w:rsidRPr="00003D59">
        <w:t>στοιχείο β – σημείο i</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i)</w:t>
            </w:r>
            <w:r w:rsidRPr="00003D59">
              <w:tab/>
              <w:t xml:space="preserve">μέγιστη </w:t>
            </w:r>
            <w:r w:rsidRPr="00003D59">
              <w:rPr>
                <w:b/>
                <w:i/>
              </w:rPr>
              <w:t xml:space="preserve">σταθμισμένη </w:t>
            </w:r>
            <w:r w:rsidRPr="00003D59">
              <w:t xml:space="preserve">αναλογία </w:t>
            </w:r>
            <w:r w:rsidRPr="00003D59">
              <w:rPr>
                <w:b/>
                <w:i/>
              </w:rPr>
              <w:lastRenderedPageBreak/>
              <w:t>ψήφων και επιβολή απαίτησης όσον αφορά το μέγιστο ποσοστό του κυκλοφορούντος μετοχικού κεφαλαίου που μπορεί να αντιπροσωπεύει το σύνολο των μετοχ</w:t>
            </w:r>
            <w:r w:rsidRPr="00003D59">
              <w:rPr>
                <w:b/>
                <w:i/>
              </w:rPr>
              <w:t>ών</w:t>
            </w:r>
            <w:r w:rsidRPr="00003D59">
              <w:t xml:space="preserve"> με </w:t>
            </w:r>
            <w:r w:rsidRPr="00003D59">
              <w:rPr>
                <w:b/>
                <w:i/>
              </w:rPr>
              <w:t>πολλαπλά</w:t>
            </w:r>
            <w:r w:rsidRPr="00003D59">
              <w:t xml:space="preserve"> δικαιώματα ψήφου·</w:t>
            </w:r>
          </w:p>
        </w:tc>
        <w:tc>
          <w:tcPr>
            <w:tcW w:w="4876" w:type="dxa"/>
            <w:hideMark/>
          </w:tcPr>
          <w:p w:rsidR="00AB78F5" w:rsidRPr="00003D59" w:rsidRDefault="005B7788">
            <w:pPr>
              <w:pStyle w:val="Normal6"/>
              <w:rPr>
                <w:szCs w:val="24"/>
              </w:rPr>
            </w:pPr>
            <w:r w:rsidRPr="00003D59">
              <w:lastRenderedPageBreak/>
              <w:t>i)</w:t>
            </w:r>
            <w:r w:rsidRPr="00003D59">
              <w:tab/>
              <w:t xml:space="preserve">μέγιστη αναλογία </w:t>
            </w:r>
            <w:r w:rsidRPr="00003D59">
              <w:rPr>
                <w:b/>
                <w:i/>
              </w:rPr>
              <w:t xml:space="preserve">του αριθμού των </w:t>
            </w:r>
            <w:r w:rsidRPr="00003D59">
              <w:rPr>
                <w:b/>
                <w:i/>
              </w:rPr>
              <w:lastRenderedPageBreak/>
              <w:t>δικαιωμάτων ψήφου που συνδέονται με τις μετοχές με πολλαπλά δικαιώματα ψήφου προς τα δικαιώματα ψήφου που συνδέονται με τις μετοχές</w:t>
            </w:r>
            <w:r w:rsidRPr="00003D59">
              <w:t xml:space="preserve"> με </w:t>
            </w:r>
            <w:r w:rsidRPr="00003D59">
              <w:rPr>
                <w:b/>
                <w:i/>
              </w:rPr>
              <w:t>τα λιγότερα</w:t>
            </w:r>
            <w:r w:rsidRPr="00003D59">
              <w:t xml:space="preserve"> δικαιώματα ψήφου·</w:t>
            </w:r>
          </w:p>
        </w:tc>
      </w:tr>
    </w:tbl>
    <w:p w:rsidR="00AB78F5" w:rsidRPr="00003D59" w:rsidRDefault="005B7788" w:rsidP="00AB78F5">
      <w:pPr>
        <w:pStyle w:val="Olang"/>
      </w:pPr>
      <w:r w:rsidRPr="00003D59">
        <w:rPr>
          <w:noProof w:val="0"/>
        </w:rPr>
        <w:lastRenderedPageBreak/>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116</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Erik Poulsen, Gilles Boyer, Stéphanie Yon-Courtin</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σημείο i</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i)</w:t>
            </w:r>
            <w:r w:rsidRPr="00003D59">
              <w:tab/>
              <w:t>μέγιστη σταθμισμένη αναλογία ψήφων και επιβολή απαίτησης όσον αφορά το μέγιστο ποσοστό του κυκλοφορούντος μετοχικού κεφαλαίου που μπορεί να αντιπροσωπεύει το σύνολο των μετοχών με πολλαπλά δικαιώ</w:t>
            </w:r>
            <w:r w:rsidRPr="00003D59">
              <w:t>ματα ψήφου·</w:t>
            </w:r>
          </w:p>
        </w:tc>
        <w:tc>
          <w:tcPr>
            <w:tcW w:w="4876" w:type="dxa"/>
            <w:hideMark/>
          </w:tcPr>
          <w:p w:rsidR="00AB78F5" w:rsidRPr="00003D59" w:rsidRDefault="005B7788">
            <w:pPr>
              <w:pStyle w:val="Normal6"/>
              <w:rPr>
                <w:szCs w:val="24"/>
              </w:rPr>
            </w:pPr>
            <w:r w:rsidRPr="00003D59">
              <w:t>i)</w:t>
            </w:r>
            <w:r w:rsidRPr="00003D59">
              <w:tab/>
              <w:t>μέγιστη σταθμισμένη αναλογία ψήφων·</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 xml:space="preserve">Η ελευθερία εφαρμογής μετοχών με πολλαπλά δικαιώματα ψήφου δεν θα πρέπει να περιορίζεται πέραν των βασικών διασφαλίσεων, καθώς κάτι </w:t>
      </w:r>
      <w:r w:rsidRPr="00003D59">
        <w:t>τέτοιο θα αντέβαινε στον σκοπό της οδηγίας. Ως εκ τούτου, θα αποθάρρυνε αντί να παρέχει κίνητρα σε περισσότερους ιδρυτές εταιρειών να αξιοποιούν τις αγορές ανάπτυξης ΜΜΕ για την άντληση κεφαλαίων για μελλοντικές επενδύσεις.</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117</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σημείο i</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i)</w:t>
            </w:r>
            <w:r w:rsidRPr="00003D59">
              <w:tab/>
              <w:t xml:space="preserve">μέγιστη σταθμισμένη αναλογία ψήφων και επιβολή απαίτησης όσον αφορά το μέγιστο ποσοστό του κυκλοφορούντος </w:t>
            </w:r>
            <w:r w:rsidRPr="00003D59">
              <w:lastRenderedPageBreak/>
              <w:t>μετοχικού κεφαλαίου που μπορεί να αντιπροσωπεύει το σύνολο των μετοχών με πολλαπλά δικαιώματα ψήφου·</w:t>
            </w:r>
          </w:p>
        </w:tc>
        <w:tc>
          <w:tcPr>
            <w:tcW w:w="4876" w:type="dxa"/>
            <w:hideMark/>
          </w:tcPr>
          <w:p w:rsidR="00AB78F5" w:rsidRPr="00003D59" w:rsidRDefault="005B7788">
            <w:pPr>
              <w:pStyle w:val="Normal6"/>
              <w:rPr>
                <w:szCs w:val="24"/>
              </w:rPr>
            </w:pPr>
            <w:r w:rsidRPr="00003D59">
              <w:lastRenderedPageBreak/>
              <w:t>i)</w:t>
            </w:r>
            <w:r w:rsidRPr="00003D59">
              <w:tab/>
              <w:t>μέγιστη σταθμισμένη αναλογία ψήφων·</w:t>
            </w:r>
          </w:p>
        </w:tc>
      </w:tr>
    </w:tbl>
    <w:p w:rsidR="00AB78F5" w:rsidRPr="00003D59" w:rsidRDefault="005B7788" w:rsidP="00AB78F5">
      <w:pPr>
        <w:pStyle w:val="Olang"/>
      </w:pPr>
      <w:r w:rsidRPr="00003D59">
        <w:rPr>
          <w:noProof w:val="0"/>
        </w:rPr>
        <w:t xml:space="preserve">Or. </w:t>
      </w:r>
      <w:r w:rsidRPr="00003D59">
        <w:rPr>
          <w:rStyle w:val="HideTWBExt"/>
          <w:noProof w:val="0"/>
        </w:rPr>
        <w:t>&lt;O</w:t>
      </w:r>
      <w:r w:rsidRPr="00003D59">
        <w:rPr>
          <w:rStyle w:val="HideTWBExt"/>
          <w:noProof w:val="0"/>
        </w:rPr>
        <w:t>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118</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Enikő Győri</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σημείο i</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 xml:space="preserve">Κείμενο που </w:t>
            </w:r>
            <w:r w:rsidRPr="00003D59">
              <w:t>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i)</w:t>
            </w:r>
            <w:r w:rsidRPr="00003D59">
              <w:tab/>
              <w:t xml:space="preserve">μέγιστη σταθμισμένη αναλογία ψήφων </w:t>
            </w:r>
            <w:r w:rsidRPr="00003D59">
              <w:rPr>
                <w:b/>
                <w:i/>
              </w:rPr>
              <w:t>και</w:t>
            </w:r>
            <w:r w:rsidRPr="00003D59">
              <w:t xml:space="preserve"> επιβολή απαίτησης όσον αφορά το μέγιστο ποσοστό του κυκλοφορούντος μετοχικού κεφαλαίου που μπορεί να αντιπροσωπεύει το σύνολο των μετοχών με πολλαπλά δικαιώματα ψήφου·</w:t>
            </w:r>
          </w:p>
        </w:tc>
        <w:tc>
          <w:tcPr>
            <w:tcW w:w="4876" w:type="dxa"/>
            <w:hideMark/>
          </w:tcPr>
          <w:p w:rsidR="00AB78F5" w:rsidRPr="00003D59" w:rsidRDefault="005B7788">
            <w:pPr>
              <w:pStyle w:val="Normal6"/>
              <w:rPr>
                <w:szCs w:val="24"/>
              </w:rPr>
            </w:pPr>
            <w:r w:rsidRPr="00003D59">
              <w:t>i)</w:t>
            </w:r>
            <w:r w:rsidRPr="00003D59">
              <w:tab/>
            </w:r>
            <w:r w:rsidRPr="00003D59">
              <w:t xml:space="preserve">μέγιστη σταθμισμένη αναλογία ψήφων </w:t>
            </w:r>
            <w:r w:rsidRPr="00003D59">
              <w:rPr>
                <w:b/>
                <w:i/>
              </w:rPr>
              <w:t>ή</w:t>
            </w:r>
            <w:r w:rsidRPr="00003D59">
              <w:t xml:space="preserve"> επιβολή απαίτησης όσον αφορά το μέγιστο ποσοστό του κυκλοφορούντος μετοχικού κεφαλαίου που μπορεί να αντιπροσωπεύει το σύνολο των μετοχών με πολλαπλά δικαιώματα ψήφου·</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w:t>
      </w:r>
      <w:r w:rsidRPr="00003D59">
        <w:t>οπολογία</w:t>
      </w:r>
      <w:r w:rsidRPr="005B7788">
        <w:rPr>
          <w:lang w:val="fr-BE"/>
        </w:rPr>
        <w:tab/>
      </w:r>
      <w:r w:rsidRPr="005B7788">
        <w:rPr>
          <w:lang w:val="fr-BE"/>
        </w:rPr>
        <w:tab/>
      </w:r>
      <w:r w:rsidRPr="005B7788">
        <w:rPr>
          <w:rStyle w:val="HideTWBExt"/>
          <w:b w:val="0"/>
          <w:lang w:val="fr-BE"/>
        </w:rPr>
        <w:t>&lt;NumAm&gt;</w:t>
      </w:r>
      <w:r w:rsidRPr="005B7788">
        <w:rPr>
          <w:lang w:val="fr-BE"/>
        </w:rPr>
        <w:t>119</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σημείο i</w:t>
      </w:r>
      <w:r w:rsidRPr="00003D59">
        <w:rPr>
          <w:rStyle w:val="HideTWBExt"/>
          <w:b w:val="0"/>
        </w:rPr>
        <w:t>&lt;/Ar</w:t>
      </w:r>
      <w:r w:rsidRPr="00003D59">
        <w:rPr>
          <w:rStyle w:val="HideTWBExt"/>
          <w:b w:val="0"/>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i)</w:t>
            </w:r>
            <w:r w:rsidRPr="00003D59">
              <w:tab/>
              <w:t>μέγιστη σταθμισμένη αναλογία ψήφων και επιβολή απαίτησης όσον αφορά το μέγιστο ποσοστό του κυκλοφορούντος μετοχικού κεφαλαίου που μπορεί να αντιπροσωπεύει το σύνολο των μετοχών με πολλαπλά δικαιώματα</w:t>
            </w:r>
            <w:r w:rsidRPr="00003D59">
              <w:t xml:space="preserve"> ψήφου·</w:t>
            </w:r>
          </w:p>
        </w:tc>
        <w:tc>
          <w:tcPr>
            <w:tcW w:w="4876" w:type="dxa"/>
            <w:hideMark/>
          </w:tcPr>
          <w:p w:rsidR="00AB78F5" w:rsidRPr="00003D59" w:rsidRDefault="005B7788">
            <w:pPr>
              <w:pStyle w:val="Normal6"/>
              <w:rPr>
                <w:szCs w:val="24"/>
              </w:rPr>
            </w:pPr>
            <w:r w:rsidRPr="00003D59">
              <w:t>i)</w:t>
            </w:r>
            <w:r w:rsidRPr="00003D59">
              <w:tab/>
              <w:t xml:space="preserve">μέγιστη σταθμισμένη αναλογία ψήφων </w:t>
            </w:r>
            <w:r w:rsidRPr="00003D59">
              <w:rPr>
                <w:b/>
                <w:i/>
              </w:rPr>
              <w:t xml:space="preserve">10:1 </w:t>
            </w:r>
            <w:r w:rsidRPr="00003D59">
              <w:t>και επιβολή απαίτησης όσον αφορά το μέγιστο ποσοστό του κυκλοφορούντος μετοχικού κεφαλαίου που μπορεί να αντιπροσωπεύει το σύνολο των μετοχών με πολλαπλά δικαιώματα ψήφου·</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120</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lastRenderedPageBreak/>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 xml:space="preserve">Άρθρο 5 – παράγραφος 1 – </w:t>
      </w:r>
      <w:r w:rsidRPr="00003D59">
        <w:t>στοιχείο β – σημείο i α (νέο)</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iα)</w:t>
            </w:r>
            <w:r w:rsidRPr="00003D59">
              <w:rPr>
                <w:b/>
                <w:i/>
              </w:rPr>
              <w:tab/>
              <w:t>διάταξη για να αποφευχθεί η διατήρηση των αυξημένων δικαιωμάτων ψήφου που συνδέονται με μετοχές με πολλαπλά δικαιώματα ψήφου μετά από καθορισμένη χρονική περίοδο έω</w:t>
            </w:r>
            <w:r w:rsidRPr="00003D59">
              <w:rPr>
                <w:b/>
                <w:i/>
              </w:rPr>
              <w:t>ς και πέντε ετών (ρήτρα λήξης ισχύος βάσει χρόνου)·</w:t>
            </w:r>
          </w:p>
        </w:tc>
      </w:tr>
    </w:tbl>
    <w:p w:rsidR="00AB78F5" w:rsidRPr="005B7788" w:rsidRDefault="005B7788" w:rsidP="00AB78F5">
      <w:pPr>
        <w:pStyle w:val="Olang"/>
        <w:rPr>
          <w:lang w:val="pt-PT"/>
        </w:rPr>
      </w:pPr>
      <w:r w:rsidRPr="005B7788">
        <w:rPr>
          <w:noProof w:val="0"/>
          <w:lang w:val="pt-PT"/>
        </w:rPr>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121</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Jonás Fernández, Pedro Marques, Margarida Marques, René Repasi</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σημείο i α (νέο)</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iα)</w:t>
            </w:r>
            <w:r w:rsidRPr="00003D59">
              <w:rPr>
                <w:b/>
                <w:i/>
              </w:rPr>
              <w:tab/>
              <w:t xml:space="preserve">απαίτηση όσον αφορά το μέγιστο ποσοστό του κυκλοφορούντος μετοχικού κεφαλαίου που μπορεί να </w:t>
            </w:r>
            <w:r w:rsidRPr="00003D59">
              <w:rPr>
                <w:b/>
                <w:i/>
              </w:rPr>
              <w:t>αντιπροσωπεύει το σύνολο των μετοχών με πολλαπλά δικαιώματα ψήφου·</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122</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w:t>
      </w:r>
      <w:r w:rsidRPr="00003D59">
        <w:rPr>
          <w:rStyle w:val="HideTWBExt"/>
        </w:rPr>
        <w:t>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σημείο i β (νέο)</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iβ)</w:t>
            </w:r>
            <w:r w:rsidRPr="00003D59">
              <w:rPr>
                <w:b/>
                <w:i/>
              </w:rPr>
              <w:tab/>
              <w:t xml:space="preserve">διάταξη για να αποφευχθεί το ενδεχόμενο τα αυξημένα δικαιώματα ψήφου </w:t>
            </w:r>
            <w:r w:rsidRPr="00003D59">
              <w:rPr>
                <w:b/>
                <w:i/>
              </w:rPr>
              <w:t xml:space="preserve">που συνδέονται με μετοχές με </w:t>
            </w:r>
            <w:r w:rsidRPr="00003D59">
              <w:rPr>
                <w:b/>
                <w:i/>
              </w:rPr>
              <w:lastRenderedPageBreak/>
              <w:t>πολλαπλά δικαιώματα ψήφου να μεταβιβάζονται σε τρίτους ή να εξακολουθούν να υφίστανται μετά τον θάνατο, την ανικανότητα ή την αποχώρηση του αρχικού κατόχου των μετοχών με πολλαπλά δικαιώματα ψήφου (ρήτρα λήξης ισχύος βάσει μετα</w:t>
            </w:r>
            <w:r w:rsidRPr="00003D59">
              <w:rPr>
                <w:b/>
                <w:i/>
              </w:rPr>
              <w:t>βίβασης)·</w:t>
            </w:r>
          </w:p>
        </w:tc>
      </w:tr>
    </w:tbl>
    <w:p w:rsidR="00AB78F5" w:rsidRPr="005B7788" w:rsidRDefault="005B7788" w:rsidP="00AB78F5">
      <w:pPr>
        <w:pStyle w:val="Olang"/>
        <w:rPr>
          <w:lang w:val="fr-BE"/>
        </w:rPr>
      </w:pPr>
      <w:r w:rsidRPr="005B7788">
        <w:rPr>
          <w:noProof w:val="0"/>
          <w:lang w:val="fr-BE"/>
        </w:rPr>
        <w:lastRenderedPageBreak/>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123</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w:t>
      </w:r>
      <w:r w:rsidRPr="00003D59">
        <w:rPr>
          <w:rStyle w:val="HideTWBExt"/>
          <w:b w:val="0"/>
        </w:rPr>
        <w:t>&gt;</w:t>
      </w:r>
    </w:p>
    <w:p w:rsidR="00AB78F5" w:rsidRPr="00003D59" w:rsidRDefault="005B7788" w:rsidP="00AB78F5">
      <w:pPr>
        <w:pStyle w:val="NormalBold"/>
      </w:pPr>
      <w:r w:rsidRPr="00003D59">
        <w:rPr>
          <w:rStyle w:val="HideTWBExt"/>
          <w:b w:val="0"/>
        </w:rPr>
        <w:t>&lt;Article&gt;</w:t>
      </w:r>
      <w:r w:rsidRPr="00003D59">
        <w:t>Άρθρο 5 – παράγραφος 1 – στοιχείο β – σημείο i γ (νέο)</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iγ)</w:t>
            </w:r>
            <w:r w:rsidRPr="00003D59">
              <w:rPr>
                <w:b/>
                <w:i/>
              </w:rPr>
              <w:tab/>
              <w:t xml:space="preserve">περιορισμό στην άσκηση των αυξημένων δικαιωμάτων ψήφου που συνδέονται με τις μετοχές με πολλαπλά δικαιώματα ψήφου για την </w:t>
            </w:r>
            <w:r w:rsidRPr="00003D59">
              <w:rPr>
                <w:b/>
                <w:i/>
              </w:rPr>
              <w:t>ψηφοφορία επί θεμάτων που αφορούν την πολιτική αποδοχών και μερισμάτων των διευθυντικών στελεχών και για την έγκριση συναλλαγών συνδεδεμένων μερών·</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124</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σημείο i δ (νέο)</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w:t>
            </w:r>
            <w:r w:rsidRPr="00003D59">
              <w:t>ολογία</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iδ)</w:t>
            </w:r>
            <w:r w:rsidRPr="00003D59">
              <w:rPr>
                <w:b/>
                <w:i/>
              </w:rPr>
              <w:tab/>
              <w:t xml:space="preserve">απαίτηση να διασφαλιστεί ότι τα αυξημένα δικαιώματα ψήφου δεν μπορούν να χρησιμοποιηθούν για να εμποδίσουν τη λήψη ή την εφαρμογή αποφάσεων από τη γενική συνέλευση των </w:t>
            </w:r>
            <w:r w:rsidRPr="00003D59">
              <w:rPr>
                <w:b/>
                <w:i/>
              </w:rPr>
              <w:lastRenderedPageBreak/>
              <w:t xml:space="preserve">μετόχων με στόχο την πρόληψη, τη μείωση ή την εξάλειψη δυσμενών επιπτώσεων </w:t>
            </w:r>
            <w:r w:rsidRPr="00003D59">
              <w:rPr>
                <w:b/>
                <w:i/>
              </w:rPr>
              <w:t>στα ανθρώπινα δικαιώματα, στο περιβάλλον και το κλίμα, οι οποίες συνδέονται με τις δραστηριότητες της εταιρείας και τις δραστηριότητες που διεξάγονται από οντότητες στην αξιακή τους αλυσίδα.</w:t>
            </w:r>
          </w:p>
        </w:tc>
      </w:tr>
    </w:tbl>
    <w:p w:rsidR="00AB78F5" w:rsidRPr="005B7788" w:rsidRDefault="005B7788" w:rsidP="00AB78F5">
      <w:pPr>
        <w:pStyle w:val="Olang"/>
        <w:rPr>
          <w:lang w:val="fr-BE"/>
        </w:rPr>
      </w:pPr>
      <w:r w:rsidRPr="005B7788">
        <w:rPr>
          <w:noProof w:val="0"/>
          <w:lang w:val="fr-BE"/>
        </w:rPr>
        <w:lastRenderedPageBreak/>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w:t>
      </w:r>
      <w:r w:rsidRPr="005B7788">
        <w:rPr>
          <w:rStyle w:val="HideTWBExt"/>
          <w:b w:val="0"/>
          <w:lang w:val="fr-BE"/>
        </w:rPr>
        <w:t>Am&gt;</w:t>
      </w:r>
      <w:r w:rsidRPr="005B7788">
        <w:rPr>
          <w:lang w:val="fr-BE"/>
        </w:rPr>
        <w:t>125</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σημείο i ε (νέο)</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iε)</w:t>
            </w:r>
            <w:r w:rsidRPr="00003D59">
              <w:rPr>
                <w:b/>
                <w:i/>
              </w:rPr>
              <w:tab/>
              <w:t xml:space="preserve">απαίτηση να διασφαλιστεί ότι τα αυξημένα δικαιώματα ψήφου δεν μπορούν να χρησιμοποιηθούν για να εμποδίσουν τη λήψη ή την εφαρμογή αποφάσεων από τη γενική συνέλευση των μετόχων με στόχο τη βελτίωση της </w:t>
            </w:r>
            <w:r w:rsidRPr="00003D59">
              <w:rPr>
                <w:b/>
                <w:i/>
              </w:rPr>
              <w:t>εταιρικής διακυβέρνησης, συμπεριλαμβανομένων των αποφάσεων για την ενίσχυση της εταιρικής διαφάνειας και λογοδοσίας.</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126</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σημείο i στ (νέο)</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iστ)</w:t>
            </w:r>
            <w:r w:rsidRPr="00003D59">
              <w:rPr>
                <w:b/>
                <w:i/>
              </w:rPr>
              <w:tab/>
              <w:t xml:space="preserve">απαίτηση να </w:t>
            </w:r>
            <w:r w:rsidRPr="00003D59">
              <w:rPr>
                <w:b/>
                <w:i/>
              </w:rPr>
              <w:t xml:space="preserve">διασφαλιστεί ότι τα αυξημένα δικαιώματα ψήφου δεν χρησιμοποιούνται για να εμποδίσουν τη </w:t>
            </w:r>
            <w:r w:rsidRPr="00003D59">
              <w:rPr>
                <w:b/>
                <w:i/>
              </w:rPr>
              <w:lastRenderedPageBreak/>
              <w:t xml:space="preserve">λήψη ή την εφαρμογή αποφάσεων από τη γενική συνέλευση των μετόχων που αποσκοπούν ή συμβάλλουν στην ευθυγράμμιση επιχειρηματικών μοντέλων και στρατηγικών με τη μετάβαση </w:t>
            </w:r>
            <w:r w:rsidRPr="00003D59">
              <w:rPr>
                <w:b/>
                <w:i/>
              </w:rPr>
              <w:t>σε μια βιώσιμη οικονομία, στον περιορισμό της υπερθέρμανσης του πλανήτη σε 1,5 °C σύμφωνα με τη συμφωνία του Παρισιού ή στην επίτευξη κλιματικής ουδετερότητας, όπως ορίζεται στον κανονισμό (ΕΕ) 2021/1119 όσον αφορά την λειτουργία του στην Ένωση·</w:t>
            </w:r>
          </w:p>
        </w:tc>
      </w:tr>
    </w:tbl>
    <w:p w:rsidR="00AB78F5" w:rsidRPr="005B7788" w:rsidRDefault="005B7788" w:rsidP="00AB78F5">
      <w:pPr>
        <w:pStyle w:val="Olang"/>
        <w:rPr>
          <w:lang w:val="sv-SE"/>
        </w:rPr>
      </w:pPr>
      <w:r w:rsidRPr="005B7788">
        <w:rPr>
          <w:noProof w:val="0"/>
          <w:lang w:val="sv-SE"/>
        </w:rPr>
        <w:lastRenderedPageBreak/>
        <w:t xml:space="preserve">Or. </w:t>
      </w:r>
      <w:r w:rsidRPr="005B7788">
        <w:rPr>
          <w:rStyle w:val="HideTWBExt"/>
          <w:noProof w:val="0"/>
          <w:lang w:val="sv-SE"/>
        </w:rPr>
        <w:t>&lt;Original&gt;</w:t>
      </w:r>
      <w:r w:rsidRPr="005B7788">
        <w:rPr>
          <w:rStyle w:val="HideTWBInt"/>
          <w:noProof w:val="0"/>
          <w:lang w:val="sv-SE"/>
        </w:rPr>
        <w:t>{EN}</w:t>
      </w:r>
      <w:r w:rsidRPr="005B7788">
        <w:rPr>
          <w:noProof w:val="0"/>
          <w:lang w:val="sv-SE"/>
        </w:rPr>
        <w:t>en</w:t>
      </w:r>
      <w:r w:rsidRPr="005B7788">
        <w:rPr>
          <w:rStyle w:val="HideTWBExt"/>
          <w:noProof w:val="0"/>
          <w:lang w:val="sv-SE"/>
        </w:rPr>
        <w:t>&lt;/Original&gt;</w:t>
      </w:r>
    </w:p>
    <w:p w:rsidR="00AB78F5" w:rsidRPr="005B7788" w:rsidRDefault="005B7788" w:rsidP="00AB78F5">
      <w:pPr>
        <w:rPr>
          <w:lang w:val="sv-SE"/>
        </w:rPr>
      </w:pPr>
      <w:r w:rsidRPr="005B7788">
        <w:rPr>
          <w:rStyle w:val="HideTWBExt"/>
          <w:lang w:val="sv-SE"/>
        </w:rPr>
        <w:t>&lt;/Amend&gt;</w:t>
      </w:r>
    </w:p>
    <w:p w:rsidR="00AB78F5" w:rsidRPr="005B7788" w:rsidRDefault="005B7788" w:rsidP="00AB78F5">
      <w:pPr>
        <w:pStyle w:val="AMNumberTabs0"/>
        <w:keepNext/>
        <w:rPr>
          <w:lang w:val="sv-SE"/>
        </w:rPr>
      </w:pPr>
      <w:r w:rsidRPr="005B7788">
        <w:rPr>
          <w:rStyle w:val="HideTWBExt"/>
          <w:b w:val="0"/>
          <w:lang w:val="sv-SE"/>
        </w:rPr>
        <w:t>&lt;Amend&gt;</w:t>
      </w:r>
      <w:r w:rsidRPr="00003D59">
        <w:t>Τροπολογία</w:t>
      </w:r>
      <w:r w:rsidRPr="005B7788">
        <w:rPr>
          <w:lang w:val="sv-SE"/>
        </w:rPr>
        <w:tab/>
      </w:r>
      <w:r w:rsidRPr="005B7788">
        <w:rPr>
          <w:lang w:val="sv-SE"/>
        </w:rPr>
        <w:tab/>
      </w:r>
      <w:r w:rsidRPr="005B7788">
        <w:rPr>
          <w:rStyle w:val="HideTWBExt"/>
          <w:b w:val="0"/>
          <w:lang w:val="sv-SE"/>
        </w:rPr>
        <w:t>&lt;NumAm&gt;</w:t>
      </w:r>
      <w:r w:rsidRPr="005B7788">
        <w:rPr>
          <w:lang w:val="sv-SE"/>
        </w:rPr>
        <w:t>127</w:t>
      </w:r>
      <w:r w:rsidRPr="005B7788">
        <w:rPr>
          <w:rStyle w:val="HideTWBExt"/>
          <w:b w:val="0"/>
          <w:lang w:val="sv-SE"/>
        </w:rPr>
        <w:t>&lt;/NumAm&gt;</w:t>
      </w:r>
    </w:p>
    <w:p w:rsidR="00AB78F5" w:rsidRPr="005B7788" w:rsidRDefault="005B7788" w:rsidP="00AB78F5">
      <w:pPr>
        <w:pStyle w:val="NormalBold"/>
        <w:rPr>
          <w:lang w:val="sv-SE"/>
        </w:rPr>
      </w:pPr>
      <w:r w:rsidRPr="005B7788">
        <w:rPr>
          <w:rStyle w:val="HideTWBExt"/>
          <w:b w:val="0"/>
          <w:lang w:val="sv-SE"/>
        </w:rPr>
        <w:t>&lt;RepeatBlock-By&gt;&lt;Members&gt;</w:t>
      </w:r>
      <w:r w:rsidRPr="005B7788">
        <w:rPr>
          <w:lang w:val="sv-SE"/>
        </w:rPr>
        <w:t>Eva Maria Poptcheva, Erik Poulsen</w:t>
      </w:r>
      <w:r w:rsidRPr="005B7788">
        <w:rPr>
          <w:rStyle w:val="HideTWBExt"/>
          <w:b w:val="0"/>
          <w:lang w:val="sv-SE"/>
        </w:rPr>
        <w:t>&lt;/Members&gt;</w:t>
      </w:r>
    </w:p>
    <w:p w:rsidR="00AB78F5" w:rsidRPr="005B7788" w:rsidRDefault="005B7788" w:rsidP="00AB78F5">
      <w:pPr>
        <w:rPr>
          <w:lang w:val="sv-SE"/>
        </w:rPr>
      </w:pPr>
      <w:r w:rsidRPr="005B7788">
        <w:rPr>
          <w:rStyle w:val="HideTWBExt"/>
          <w:lang w:val="sv-SE"/>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σημείο ii</w:t>
      </w:r>
      <w:r w:rsidRPr="00003D59">
        <w:rPr>
          <w:rStyle w:val="HideTWBExt"/>
          <w:b w:val="0"/>
        </w:rPr>
        <w:t>&lt;</w:t>
      </w:r>
      <w:r w:rsidRPr="00003D59">
        <w:rPr>
          <w:rStyle w:val="HideTWBExt"/>
          <w:b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ii)</w:t>
            </w:r>
            <w:r w:rsidRPr="00003D59">
              <w:tab/>
            </w:r>
            <w:r w:rsidRPr="00003D59">
              <w:rPr>
                <w:b/>
                <w:i/>
              </w:rPr>
              <w:t>περιορισμό στην άσκηση των αυξημένων δικαιωμάτων ψήφου</w:t>
            </w:r>
            <w:r w:rsidRPr="00003D59">
              <w:t xml:space="preserve"> που </w:t>
            </w:r>
            <w:r w:rsidRPr="00003D59">
              <w:rPr>
                <w:b/>
                <w:i/>
              </w:rPr>
              <w:t>συνδέονται με τις μετοχές</w:t>
            </w:r>
            <w:r w:rsidRPr="00003D59">
              <w:t xml:space="preserve"> με </w:t>
            </w:r>
            <w:r w:rsidRPr="00003D59">
              <w:rPr>
                <w:b/>
                <w:i/>
              </w:rPr>
              <w:t>πολλαπλά δικαιώματα ψήφου για</w:t>
            </w:r>
            <w:r w:rsidRPr="00003D59">
              <w:t xml:space="preserve"> την </w:t>
            </w:r>
            <w:r w:rsidRPr="00003D59">
              <w:rPr>
                <w:b/>
                <w:i/>
              </w:rPr>
              <w:t>ψηφοφορία επί θεμάτων</w:t>
            </w:r>
            <w:r w:rsidRPr="00003D59">
              <w:t xml:space="preserve"> που </w:t>
            </w:r>
            <w:r w:rsidRPr="00003D59">
              <w:rPr>
                <w:b/>
                <w:i/>
              </w:rPr>
              <w:t>πρόκειται</w:t>
            </w:r>
            <w:r w:rsidRPr="00003D59">
              <w:t xml:space="preserve"> να </w:t>
            </w:r>
            <w:r w:rsidRPr="00003D59">
              <w:rPr>
                <w:b/>
                <w:i/>
              </w:rPr>
              <w:t>αποφασιστούν</w:t>
            </w:r>
            <w:r w:rsidRPr="00003D59">
              <w:t xml:space="preserve"> στη γενική συνέλευση των μετόχων </w:t>
            </w:r>
            <w:r w:rsidRPr="00003D59">
              <w:rPr>
                <w:b/>
                <w:i/>
              </w:rPr>
              <w:t xml:space="preserve">και </w:t>
            </w:r>
            <w:r w:rsidRPr="00003D59">
              <w:t xml:space="preserve">για </w:t>
            </w:r>
            <w:r w:rsidRPr="00003D59">
              <w:rPr>
                <w:b/>
                <w:i/>
              </w:rPr>
              <w:t xml:space="preserve">τα οποία απαιτείται </w:t>
            </w:r>
            <w:r w:rsidRPr="00003D59">
              <w:t>έγκριση</w:t>
            </w:r>
            <w:r w:rsidRPr="00003D59">
              <w:rPr>
                <w:b/>
                <w:i/>
              </w:rPr>
              <w:t xml:space="preserve"> με ειδική πλειοψηφία.</w:t>
            </w:r>
          </w:p>
        </w:tc>
        <w:tc>
          <w:tcPr>
            <w:tcW w:w="4876" w:type="dxa"/>
            <w:hideMark/>
          </w:tcPr>
          <w:p w:rsidR="00AB78F5" w:rsidRPr="00003D59" w:rsidRDefault="005B7788">
            <w:pPr>
              <w:pStyle w:val="Normal6"/>
              <w:rPr>
                <w:szCs w:val="24"/>
              </w:rPr>
            </w:pPr>
            <w:r w:rsidRPr="00003D59">
              <w:t>ii)</w:t>
            </w:r>
            <w:r w:rsidRPr="00003D59">
              <w:tab/>
            </w:r>
            <w:r w:rsidRPr="00003D59">
              <w:rPr>
                <w:b/>
                <w:i/>
              </w:rPr>
              <w:t>απαίτηση οι αποφάσεις της γενικής συνέλευσης</w:t>
            </w:r>
            <w:r w:rsidRPr="00003D59">
              <w:t xml:space="preserve"> που </w:t>
            </w:r>
            <w:r w:rsidRPr="00003D59">
              <w:rPr>
                <w:b/>
                <w:i/>
              </w:rPr>
              <w:t>υπόκεινται σε ειδική πλειοψηφία,</w:t>
            </w:r>
            <w:r w:rsidRPr="00003D59">
              <w:t xml:space="preserve"> με </w:t>
            </w:r>
            <w:r w:rsidRPr="00003D59">
              <w:rPr>
                <w:b/>
                <w:i/>
              </w:rPr>
              <w:t>εξαίρεση τον διορισμό και</w:t>
            </w:r>
            <w:r w:rsidRPr="00003D59">
              <w:t xml:space="preserve"> την </w:t>
            </w:r>
            <w:r w:rsidRPr="00003D59">
              <w:rPr>
                <w:b/>
                <w:i/>
              </w:rPr>
              <w:t xml:space="preserve">παύση των διοικητικών στελεχών, καθώς και οι </w:t>
            </w:r>
            <w:r w:rsidRPr="00003D59">
              <w:rPr>
                <w:b/>
                <w:i/>
              </w:rPr>
              <w:t>επιχειρησιακές αποφάσεις</w:t>
            </w:r>
            <w:r w:rsidRPr="00003D59">
              <w:t xml:space="preserve"> που </w:t>
            </w:r>
            <w:r w:rsidRPr="00003D59">
              <w:rPr>
                <w:b/>
                <w:i/>
              </w:rPr>
              <w:t>πρέπει</w:t>
            </w:r>
            <w:r w:rsidRPr="00003D59">
              <w:t xml:space="preserve"> να </w:t>
            </w:r>
            <w:r w:rsidRPr="00003D59">
              <w:rPr>
                <w:b/>
                <w:i/>
              </w:rPr>
              <w:t>λαμβάνονται από τα διοικητικά στελέχη και υποβάλλονται</w:t>
            </w:r>
            <w:r w:rsidRPr="00003D59">
              <w:t xml:space="preserve"> στη γενική συνέλευση των μετόχων για έγκριση</w:t>
            </w:r>
            <w:r w:rsidRPr="00003D59">
              <w:rPr>
                <w:b/>
                <w:i/>
              </w:rPr>
              <w:t>, να λαμβάνονται:</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 είτε από ειδική πλειοψηφία, όπως ορίζεται στο εθνικό δίκαιο, τόσο των ψηφισάντων όσο και είτε το</w:t>
            </w:r>
            <w:r w:rsidRPr="00003D59">
              <w:rPr>
                <w:b/>
                <w:i/>
              </w:rPr>
              <w:t>υ μετοχικού κεφαλαίου που εκπροσωπείται στη συνέλευση είτε του αριθμού των μετοχών που εκπροσωπούνται στη συνέλευση·</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 xml:space="preserve">— είτε από ειδική πλειοψηφία, όπως ορίζεται στο εθνικό δίκαιο, των ψηφισάντων, και υπόκεινται σε χωριστή ψηφοφορία εντός κάθε κατηγορίας </w:t>
            </w:r>
            <w:r w:rsidRPr="00003D59">
              <w:rPr>
                <w:b/>
                <w:i/>
              </w:rPr>
              <w:t>μετοχών των οποίων θίγονται τα δικαιώματα·</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lastRenderedPageBreak/>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128</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Valentino Grant, Antonio Maria Rinaldi, Marco Zanni</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w:t>
      </w:r>
      <w:r w:rsidRPr="00003D59">
        <w:rPr>
          <w:rStyle w:val="HideTWBExt"/>
          <w:b w:val="0"/>
        </w:rPr>
        <w:t>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σημείο ii</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ii)</w:t>
            </w:r>
            <w:r w:rsidRPr="00003D59">
              <w:tab/>
            </w:r>
            <w:r w:rsidRPr="00003D59">
              <w:rPr>
                <w:b/>
                <w:i/>
              </w:rPr>
              <w:t>περιορισμό στην άσκηση των αυξημένων δικαιωμάτων ψήφου</w:t>
            </w:r>
            <w:r w:rsidRPr="00003D59">
              <w:t xml:space="preserve"> που </w:t>
            </w:r>
            <w:r w:rsidRPr="00003D59">
              <w:rPr>
                <w:b/>
                <w:i/>
              </w:rPr>
              <w:t>συνδέονται με τις μετοχές</w:t>
            </w:r>
            <w:r w:rsidRPr="00003D59">
              <w:t xml:space="preserve"> με </w:t>
            </w:r>
            <w:r w:rsidRPr="00003D59">
              <w:rPr>
                <w:b/>
                <w:i/>
              </w:rPr>
              <w:t>πολλαπλά δικαιώματα ψήφου για</w:t>
            </w:r>
            <w:r w:rsidRPr="00003D59">
              <w:t xml:space="preserve"> την </w:t>
            </w:r>
            <w:r w:rsidRPr="00003D59">
              <w:rPr>
                <w:b/>
                <w:i/>
              </w:rPr>
              <w:t>ψηφοφορία επί θεμάτων</w:t>
            </w:r>
            <w:r w:rsidRPr="00003D59">
              <w:t xml:space="preserve"> που </w:t>
            </w:r>
            <w:r w:rsidRPr="00003D59">
              <w:rPr>
                <w:b/>
                <w:i/>
              </w:rPr>
              <w:t>πρόκειται</w:t>
            </w:r>
            <w:r w:rsidRPr="00003D59">
              <w:t xml:space="preserve"> να </w:t>
            </w:r>
            <w:r w:rsidRPr="00003D59">
              <w:rPr>
                <w:b/>
                <w:i/>
              </w:rPr>
              <w:t>αποφασιστούν</w:t>
            </w:r>
            <w:r w:rsidRPr="00003D59">
              <w:t xml:space="preserve"> στη γενική συνέλευση των μετόχων </w:t>
            </w:r>
            <w:r w:rsidRPr="00003D59">
              <w:rPr>
                <w:b/>
                <w:i/>
              </w:rPr>
              <w:t xml:space="preserve">και </w:t>
            </w:r>
            <w:r w:rsidRPr="00003D59">
              <w:t xml:space="preserve">για </w:t>
            </w:r>
            <w:r w:rsidRPr="00003D59">
              <w:rPr>
                <w:b/>
                <w:i/>
              </w:rPr>
              <w:t xml:space="preserve">τα οποία απαιτείται </w:t>
            </w:r>
            <w:r w:rsidRPr="00003D59">
              <w:t>έγκριση</w:t>
            </w:r>
            <w:r w:rsidRPr="00003D59">
              <w:rPr>
                <w:b/>
                <w:i/>
              </w:rPr>
              <w:t xml:space="preserve"> με ειδική πλειοψηφία.</w:t>
            </w:r>
          </w:p>
        </w:tc>
        <w:tc>
          <w:tcPr>
            <w:tcW w:w="4876" w:type="dxa"/>
            <w:hideMark/>
          </w:tcPr>
          <w:p w:rsidR="00AB78F5" w:rsidRPr="00003D59" w:rsidRDefault="005B7788">
            <w:pPr>
              <w:pStyle w:val="Normal6"/>
              <w:rPr>
                <w:szCs w:val="24"/>
              </w:rPr>
            </w:pPr>
            <w:r w:rsidRPr="00003D59">
              <w:t>ii)</w:t>
            </w:r>
            <w:r w:rsidRPr="00003D59">
              <w:tab/>
            </w:r>
            <w:r w:rsidRPr="00003D59">
              <w:rPr>
                <w:b/>
                <w:i/>
              </w:rPr>
              <w:t>απαίτηση οι αποφάσεις της γενικής συνέλευσης</w:t>
            </w:r>
            <w:r w:rsidRPr="00003D59">
              <w:t xml:space="preserve"> που </w:t>
            </w:r>
            <w:r w:rsidRPr="00003D59">
              <w:rPr>
                <w:b/>
                <w:i/>
              </w:rPr>
              <w:t>υπόκεινται σε ειδική πλειοψηφία,</w:t>
            </w:r>
            <w:r w:rsidRPr="00003D59">
              <w:t xml:space="preserve"> με </w:t>
            </w:r>
            <w:r w:rsidRPr="00003D59">
              <w:rPr>
                <w:b/>
                <w:i/>
              </w:rPr>
              <w:t>εξαίρεση τον διορισμό κα</w:t>
            </w:r>
            <w:r w:rsidRPr="00003D59">
              <w:rPr>
                <w:b/>
                <w:i/>
              </w:rPr>
              <w:t>ι</w:t>
            </w:r>
            <w:r w:rsidRPr="00003D59">
              <w:t xml:space="preserve"> την </w:t>
            </w:r>
            <w:r w:rsidRPr="00003D59">
              <w:rPr>
                <w:b/>
                <w:i/>
              </w:rPr>
              <w:t>παύση των διοικητικών στελεχών, καθώς και οι επιχειρησιακές αποφάσεις</w:t>
            </w:r>
            <w:r w:rsidRPr="00003D59">
              <w:t xml:space="preserve"> που </w:t>
            </w:r>
            <w:r w:rsidRPr="00003D59">
              <w:rPr>
                <w:b/>
                <w:i/>
              </w:rPr>
              <w:t xml:space="preserve"> πρέπει</w:t>
            </w:r>
            <w:r w:rsidRPr="00003D59">
              <w:t xml:space="preserve"> να </w:t>
            </w:r>
            <w:r w:rsidRPr="00003D59">
              <w:rPr>
                <w:b/>
                <w:i/>
              </w:rPr>
              <w:t>λαμβάνονται από τα διοικητικά στελέχη και υποβάλλονται</w:t>
            </w:r>
            <w:r w:rsidRPr="00003D59">
              <w:t xml:space="preserve"> στη γενική συνέλευση των μετόχων για έγκριση</w:t>
            </w:r>
            <w:r w:rsidRPr="00003D59">
              <w:rPr>
                <w:b/>
                <w:i/>
              </w:rPr>
              <w:t>, να λαμβάνονται από:</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 ειδική πλειοψηφία, όπως ορίζεται στο εθν</w:t>
            </w:r>
            <w:r w:rsidRPr="00003D59">
              <w:rPr>
                <w:b/>
                <w:i/>
              </w:rPr>
              <w:t>ικό δίκαιο, των ψηφισάντων κατά τη συνέλευση· ή από</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 ειδική πλειοψηφία, όπως ορίζεται στο εθνικό δίκαιο, των ψηφισάντων, και υπόκεινται σε χωριστή ψηφοφορία εντός κάθε κατηγορίας μετοχών των οποίων θίγονται τα δικαιώματα·</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129</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σημείο ii</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ii)</w:t>
            </w:r>
            <w:r w:rsidRPr="00003D59">
              <w:tab/>
            </w:r>
            <w:r w:rsidRPr="00003D59">
              <w:rPr>
                <w:b/>
                <w:i/>
              </w:rPr>
              <w:t>περιορισμό στην άσκηση των αυξημένων δικαιωμάτων ψήφου</w:t>
            </w:r>
            <w:r w:rsidRPr="00003D59">
              <w:t xml:space="preserve"> που </w:t>
            </w:r>
            <w:r w:rsidRPr="00003D59">
              <w:rPr>
                <w:b/>
                <w:i/>
              </w:rPr>
              <w:t>συνδέονται με τις μετοχές</w:t>
            </w:r>
            <w:r w:rsidRPr="00003D59">
              <w:t xml:space="preserve"> με </w:t>
            </w:r>
            <w:r w:rsidRPr="00003D59">
              <w:rPr>
                <w:b/>
                <w:i/>
              </w:rPr>
              <w:t>πολλαπλά δικαιώματα ψήφου για</w:t>
            </w:r>
            <w:r w:rsidRPr="00003D59">
              <w:t xml:space="preserve"> την </w:t>
            </w:r>
            <w:r w:rsidRPr="00003D59">
              <w:rPr>
                <w:b/>
                <w:i/>
              </w:rPr>
              <w:t>ψηφοφορία επί θεμάτων</w:t>
            </w:r>
            <w:r w:rsidRPr="00003D59">
              <w:t xml:space="preserve"> που </w:t>
            </w:r>
            <w:r w:rsidRPr="00003D59">
              <w:rPr>
                <w:b/>
                <w:i/>
              </w:rPr>
              <w:t>πρόκειται</w:t>
            </w:r>
            <w:r w:rsidRPr="00003D59">
              <w:t xml:space="preserve"> να </w:t>
            </w:r>
            <w:r w:rsidRPr="00003D59">
              <w:rPr>
                <w:b/>
                <w:i/>
              </w:rPr>
              <w:t>αποφασιστούν</w:t>
            </w:r>
            <w:r w:rsidRPr="00003D59">
              <w:t xml:space="preserve"> στη γενική συνέλευση των μετόχων </w:t>
            </w:r>
            <w:r w:rsidRPr="00003D59">
              <w:rPr>
                <w:b/>
                <w:i/>
              </w:rPr>
              <w:t xml:space="preserve">και </w:t>
            </w:r>
            <w:r w:rsidRPr="00003D59">
              <w:t xml:space="preserve">για </w:t>
            </w:r>
            <w:r w:rsidRPr="00003D59">
              <w:rPr>
                <w:b/>
                <w:i/>
              </w:rPr>
              <w:t xml:space="preserve">τα οποία απαιτείται </w:t>
            </w:r>
            <w:r w:rsidRPr="00003D59">
              <w:rPr>
                <w:b/>
                <w:i/>
              </w:rPr>
              <w:lastRenderedPageBreak/>
              <w:t>έγκριση με ειδική πλειοψηφία.</w:t>
            </w:r>
          </w:p>
        </w:tc>
        <w:tc>
          <w:tcPr>
            <w:tcW w:w="4876" w:type="dxa"/>
            <w:hideMark/>
          </w:tcPr>
          <w:p w:rsidR="00AB78F5" w:rsidRPr="00003D59" w:rsidRDefault="005B7788">
            <w:pPr>
              <w:pStyle w:val="Normal6"/>
              <w:rPr>
                <w:szCs w:val="24"/>
              </w:rPr>
            </w:pPr>
            <w:r w:rsidRPr="00003D59">
              <w:lastRenderedPageBreak/>
              <w:t>ii)</w:t>
            </w:r>
            <w:r w:rsidRPr="00003D59">
              <w:tab/>
            </w:r>
            <w:r w:rsidRPr="00003D59">
              <w:rPr>
                <w:b/>
                <w:i/>
              </w:rPr>
              <w:t>υποχρέωση οι αποφάσεις της γενικής συνέλευσης</w:t>
            </w:r>
            <w:r w:rsidRPr="00003D59">
              <w:t xml:space="preserve"> που </w:t>
            </w:r>
            <w:r w:rsidRPr="00003D59">
              <w:rPr>
                <w:b/>
                <w:i/>
              </w:rPr>
              <w:t>υπόκεινται σε ειδική πλειοψηφία,</w:t>
            </w:r>
            <w:r w:rsidRPr="00003D59">
              <w:t xml:space="preserve"> με </w:t>
            </w:r>
            <w:r w:rsidRPr="00003D59">
              <w:rPr>
                <w:b/>
                <w:i/>
              </w:rPr>
              <w:t>εξαίρεση τον διορισμό και</w:t>
            </w:r>
            <w:r w:rsidRPr="00003D59">
              <w:t xml:space="preserve"> την </w:t>
            </w:r>
            <w:r w:rsidRPr="00003D59">
              <w:rPr>
                <w:b/>
                <w:i/>
              </w:rPr>
              <w:t>παύση των διοικητικών στελεχών, καθώς και οι επιχειρησιακές αποφάσεις</w:t>
            </w:r>
            <w:r w:rsidRPr="00003D59">
              <w:t xml:space="preserve"> που </w:t>
            </w:r>
            <w:r w:rsidRPr="00003D59">
              <w:rPr>
                <w:b/>
                <w:i/>
              </w:rPr>
              <w:t xml:space="preserve"> πρέ</w:t>
            </w:r>
            <w:r w:rsidRPr="00003D59">
              <w:rPr>
                <w:b/>
                <w:i/>
              </w:rPr>
              <w:t>πει</w:t>
            </w:r>
            <w:r w:rsidRPr="00003D59">
              <w:t xml:space="preserve"> να </w:t>
            </w:r>
            <w:r w:rsidRPr="00003D59">
              <w:rPr>
                <w:b/>
                <w:i/>
              </w:rPr>
              <w:t xml:space="preserve">λαμβάνονται από τα διοικητικά στελέχη και </w:t>
            </w:r>
            <w:r w:rsidRPr="00003D59">
              <w:rPr>
                <w:b/>
                <w:i/>
              </w:rPr>
              <w:lastRenderedPageBreak/>
              <w:t>υποβάλλονται</w:t>
            </w:r>
            <w:r w:rsidRPr="00003D59">
              <w:t xml:space="preserve"> στη γενική συνέλευση των μετόχων για </w:t>
            </w:r>
            <w:r w:rsidRPr="00003D59">
              <w:rPr>
                <w:b/>
                <w:i/>
              </w:rPr>
              <w:t>έγκριση, να λαμβάνονται από ένα εκ των ακολούθων:</w:t>
            </w:r>
          </w:p>
        </w:tc>
      </w:tr>
    </w:tbl>
    <w:p w:rsidR="00AB78F5" w:rsidRPr="00003D59" w:rsidRDefault="005B7788" w:rsidP="00AB78F5">
      <w:pPr>
        <w:pStyle w:val="Olang"/>
      </w:pPr>
      <w:r w:rsidRPr="00003D59">
        <w:rPr>
          <w:noProof w:val="0"/>
        </w:rPr>
        <w:lastRenderedPageBreak/>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130</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w:t>
      </w:r>
      <w:r w:rsidRPr="00003D59">
        <w:t>ssica Polfjärd,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σημείο ii – στοιχείο α (νέο)</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α)</w:t>
            </w:r>
            <w:r w:rsidRPr="00003D59">
              <w:rPr>
                <w:b/>
                <w:i/>
              </w:rPr>
              <w:tab/>
              <w:t xml:space="preserve">ειδική πλειοψηφία, </w:t>
            </w:r>
            <w:r w:rsidRPr="00003D59">
              <w:rPr>
                <w:b/>
                <w:i/>
              </w:rPr>
              <w:t>σύμφωνα με το εθνικό δίκαιο, τόσο των ψηφισάντων όσο και είτε του μετοχικού κεφαλαίου που εκπροσωπείται στη συνέλευση είτε του αριθμού των μετοχών που εκπροσωπούνται στη συνέλευση· ή από</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w:t>
      </w:r>
      <w:r w:rsidRPr="00003D59">
        <w:t>31</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 σημείο ii – στοιχείο β (νέο)</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β)</w:t>
            </w:r>
            <w:r w:rsidRPr="00003D59">
              <w:rPr>
                <w:b/>
                <w:i/>
              </w:rPr>
              <w:tab/>
              <w:t>ειδική πλειοψηφία, σύμφωνα με το εθνικό δίκαιο, των ψηφισάντων, και υπόκεινται σε χωριστή ψηφοφορία εντός κάθε κατηγορίας μετοχών των οποίων θίγονται τα δικαιώματα·</w:t>
            </w:r>
          </w:p>
        </w:tc>
      </w:tr>
    </w:tbl>
    <w:p w:rsidR="00AB78F5" w:rsidRPr="005B7788" w:rsidRDefault="005B7788" w:rsidP="00AB78F5">
      <w:pPr>
        <w:pStyle w:val="Olang"/>
        <w:rPr>
          <w:lang w:val="da-DK"/>
        </w:rPr>
      </w:pPr>
      <w:r w:rsidRPr="005B7788">
        <w:rPr>
          <w:noProof w:val="0"/>
          <w:lang w:val="da-DK"/>
        </w:rPr>
        <w:t xml:space="preserve">Or. </w:t>
      </w:r>
      <w:r w:rsidRPr="005B7788">
        <w:rPr>
          <w:rStyle w:val="HideTWBExt"/>
          <w:noProof w:val="0"/>
          <w:lang w:val="da-DK"/>
        </w:rPr>
        <w:t>&lt;Original&gt;</w:t>
      </w:r>
      <w:r w:rsidRPr="005B7788">
        <w:rPr>
          <w:rStyle w:val="HideTWBInt"/>
          <w:noProof w:val="0"/>
          <w:lang w:val="da-DK"/>
        </w:rPr>
        <w:t>{EN}</w:t>
      </w:r>
      <w:r w:rsidRPr="005B7788">
        <w:rPr>
          <w:noProof w:val="0"/>
          <w:lang w:val="da-DK"/>
        </w:rPr>
        <w:t>en</w:t>
      </w:r>
      <w:r w:rsidRPr="005B7788">
        <w:rPr>
          <w:rStyle w:val="HideTWBExt"/>
          <w:noProof w:val="0"/>
          <w:lang w:val="da-DK"/>
        </w:rPr>
        <w:t>&lt;/Original&gt;</w:t>
      </w:r>
    </w:p>
    <w:p w:rsidR="00AB78F5" w:rsidRPr="005B7788" w:rsidRDefault="005B7788" w:rsidP="00AB78F5">
      <w:pPr>
        <w:rPr>
          <w:lang w:val="da-DK"/>
        </w:rPr>
      </w:pPr>
      <w:r w:rsidRPr="005B7788">
        <w:rPr>
          <w:rStyle w:val="HideTWBExt"/>
          <w:lang w:val="da-DK"/>
        </w:rPr>
        <w:t>&lt;/Amend&gt;</w:t>
      </w:r>
    </w:p>
    <w:p w:rsidR="00AB78F5" w:rsidRPr="005B7788" w:rsidRDefault="005B7788" w:rsidP="00AB78F5">
      <w:pPr>
        <w:pStyle w:val="AMNumberTabs0"/>
        <w:keepNext/>
        <w:rPr>
          <w:lang w:val="da-DK"/>
        </w:rPr>
      </w:pPr>
      <w:r w:rsidRPr="005B7788">
        <w:rPr>
          <w:rStyle w:val="HideTWBExt"/>
          <w:b w:val="0"/>
          <w:lang w:val="da-DK"/>
        </w:rPr>
        <w:t>&lt;Amend&gt;</w:t>
      </w:r>
      <w:r w:rsidRPr="00003D59">
        <w:t>Τροπολογία</w:t>
      </w:r>
      <w:r w:rsidRPr="005B7788">
        <w:rPr>
          <w:lang w:val="da-DK"/>
        </w:rPr>
        <w:tab/>
      </w:r>
      <w:r w:rsidRPr="005B7788">
        <w:rPr>
          <w:lang w:val="da-DK"/>
        </w:rPr>
        <w:tab/>
      </w:r>
      <w:r w:rsidRPr="005B7788">
        <w:rPr>
          <w:rStyle w:val="HideTWBExt"/>
          <w:b w:val="0"/>
          <w:lang w:val="da-DK"/>
        </w:rPr>
        <w:t>&lt;NumAm&gt;</w:t>
      </w:r>
      <w:r w:rsidRPr="005B7788">
        <w:rPr>
          <w:lang w:val="da-DK"/>
        </w:rPr>
        <w:t>132</w:t>
      </w:r>
      <w:r w:rsidRPr="005B7788">
        <w:rPr>
          <w:rStyle w:val="HideTWBExt"/>
          <w:b w:val="0"/>
          <w:lang w:val="da-DK"/>
        </w:rPr>
        <w:t>&lt;/NumAm&gt;</w:t>
      </w:r>
    </w:p>
    <w:p w:rsidR="00AB78F5" w:rsidRPr="005B7788" w:rsidRDefault="005B7788" w:rsidP="00AB78F5">
      <w:pPr>
        <w:pStyle w:val="NormalBold"/>
        <w:rPr>
          <w:lang w:val="da-DK"/>
        </w:rPr>
      </w:pPr>
      <w:r w:rsidRPr="005B7788">
        <w:rPr>
          <w:rStyle w:val="HideTWBExt"/>
          <w:b w:val="0"/>
          <w:lang w:val="da-DK"/>
        </w:rPr>
        <w:t>&lt;RepeatBlock-By&gt;&lt;Members&gt;</w:t>
      </w:r>
      <w:r w:rsidRPr="005B7788">
        <w:rPr>
          <w:lang w:val="da-DK"/>
        </w:rPr>
        <w:t>Paul Tang, Alfred Sant</w:t>
      </w:r>
      <w:r w:rsidRPr="005B7788">
        <w:rPr>
          <w:rStyle w:val="HideTWBExt"/>
          <w:b w:val="0"/>
          <w:lang w:val="da-DK"/>
        </w:rPr>
        <w:t>&lt;/Members&gt;</w:t>
      </w:r>
    </w:p>
    <w:p w:rsidR="00AB78F5" w:rsidRPr="005B7788" w:rsidRDefault="005B7788" w:rsidP="00AB78F5">
      <w:pPr>
        <w:rPr>
          <w:lang w:val="da-DK"/>
        </w:rPr>
      </w:pPr>
      <w:r w:rsidRPr="005B7788">
        <w:rPr>
          <w:rStyle w:val="HideTWBExt"/>
          <w:lang w:val="da-DK"/>
        </w:rPr>
        <w:t>&lt;/RepeatBlock-By&gt;</w:t>
      </w:r>
    </w:p>
    <w:p w:rsidR="00AB78F5" w:rsidRPr="00003D59" w:rsidRDefault="005B7788" w:rsidP="00AB78F5">
      <w:pPr>
        <w:pStyle w:val="NormalBold"/>
        <w:keepNext/>
      </w:pPr>
      <w:r w:rsidRPr="00003D59">
        <w:rPr>
          <w:rStyle w:val="HideTWBExt"/>
          <w:b w:val="0"/>
        </w:rPr>
        <w:lastRenderedPageBreak/>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 στοιχείο β α (νέο)</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β α)</w:t>
            </w:r>
            <w:r w:rsidRPr="00003D59">
              <w:rPr>
                <w:b/>
                <w:i/>
              </w:rPr>
              <w:tab/>
              <w:t xml:space="preserve">διασφαλίζουν ότι </w:t>
            </w:r>
            <w:r w:rsidRPr="00003D59">
              <w:rPr>
                <w:b/>
                <w:i/>
              </w:rPr>
              <w:t>τα αυξημένα δικαιώματα ψήφου δεν μπορούν να χρησιμοποιηθούν για να εμποδίσουν τη λήψη αποφάσεων από τη γενική συνέλευση των μετόχων με στόχο την πρόληψη, τη μείωση ή την εξάλειψη δυσμενών επιπτώσεων στα ανθρώπινα δικαιώματα και στο περιβάλλον οι οποίες συν</w:t>
            </w:r>
            <w:r w:rsidRPr="00003D59">
              <w:rPr>
                <w:b/>
                <w:i/>
              </w:rPr>
              <w:t>δέονται με τις δραστηριότητες της εταιρείας.</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133</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1 α (νέα)</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tcPr>
          <w:p w:rsidR="00AB78F5" w:rsidRPr="00003D59" w:rsidRDefault="00AB78F5">
            <w:pPr>
              <w:pStyle w:val="Normal6"/>
            </w:pPr>
          </w:p>
        </w:tc>
        <w:tc>
          <w:tcPr>
            <w:tcW w:w="4876" w:type="dxa"/>
            <w:hideMark/>
          </w:tcPr>
          <w:p w:rsidR="00AB78F5" w:rsidRPr="00003D59" w:rsidRDefault="005B7788">
            <w:pPr>
              <w:pStyle w:val="Normal6"/>
              <w:rPr>
                <w:szCs w:val="24"/>
              </w:rPr>
            </w:pPr>
            <w:r w:rsidRPr="00003D59">
              <w:rPr>
                <w:b/>
                <w:i/>
              </w:rPr>
              <w:t>1α.</w:t>
            </w:r>
            <w:r w:rsidRPr="00003D59">
              <w:rPr>
                <w:b/>
                <w:i/>
              </w:rPr>
              <w:tab/>
              <w:t>Τα κράτη μέλη διασφαλίζουν ότι τα δικαιώματα των εργαζομένων στην ενημέρωση, τη διαβούλευση και τη συμμετοχή γίνονται</w:t>
            </w:r>
            <w:r w:rsidRPr="00003D59">
              <w:rPr>
                <w:b/>
                <w:i/>
              </w:rPr>
              <w:t xml:space="preserve"> σεβαστά σε σχέση με τη λήψη αποφάσεων και τη χρήση μετοχών με πολλαπλά δικαιώματα ψήφου, και ότι τα δικαιώματα αυτά ασκούνται σύμφωνα με τις ισχύουσες διατάξεις ή πρακτικές, συμπεριλαμβανομένου του νομικού πλαισίου που προβλέπεται στην οδηγία 2002/14/ΕΚ.</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134</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lastRenderedPageBreak/>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2.</w:t>
            </w:r>
            <w:r w:rsidRPr="00003D59">
              <w:tab/>
              <w:t xml:space="preserve">Τα κράτη μέλη μπορούν να προβλέπουν περαιτέρω διασφαλίσεις για την εξασφάλιση επαρκούς προστασίας των μετόχων και των συμφερόντων της εταιρείας. </w:t>
            </w:r>
            <w:r w:rsidRPr="00003D59">
              <w:t xml:space="preserve">Οι διασφαλίσεις αυτές μπορούν να περιλαμβάνουν </w:t>
            </w:r>
            <w:r w:rsidRPr="00003D59">
              <w:rPr>
                <w:b/>
                <w:i/>
              </w:rPr>
              <w:t>ιδίως:</w:t>
            </w:r>
          </w:p>
        </w:tc>
        <w:tc>
          <w:tcPr>
            <w:tcW w:w="4876" w:type="dxa"/>
            <w:hideMark/>
          </w:tcPr>
          <w:p w:rsidR="00AB78F5" w:rsidRPr="00003D59" w:rsidRDefault="005B7788">
            <w:pPr>
              <w:pStyle w:val="Normal6"/>
              <w:rPr>
                <w:szCs w:val="24"/>
              </w:rPr>
            </w:pPr>
            <w:r w:rsidRPr="00003D59">
              <w:t>2.</w:t>
            </w:r>
            <w:r w:rsidRPr="00003D59">
              <w:tab/>
              <w:t xml:space="preserve">Τα κράτη μέλη μπορούν να προβλέπουν περαιτέρω διασφαλίσεις για την εξασφάλιση επαρκούς προστασίας </w:t>
            </w:r>
            <w:r w:rsidRPr="00003D59">
              <w:rPr>
                <w:b/>
                <w:i/>
              </w:rPr>
              <w:t xml:space="preserve">και δίκαιης μεταχείρισης </w:t>
            </w:r>
            <w:r w:rsidRPr="00003D59">
              <w:t>των</w:t>
            </w:r>
            <w:r w:rsidRPr="00003D59">
              <w:rPr>
                <w:b/>
                <w:i/>
              </w:rPr>
              <w:t xml:space="preserve"> μειοψηφούντων</w:t>
            </w:r>
            <w:r w:rsidRPr="00003D59">
              <w:t xml:space="preserve"> μετόχων</w:t>
            </w:r>
            <w:r w:rsidRPr="00003D59">
              <w:rPr>
                <w:b/>
                <w:i/>
              </w:rPr>
              <w:t>, τον σεβασμό των δικαιωμάτων των εργαζομένων, ιδίω</w:t>
            </w:r>
            <w:r w:rsidRPr="00003D59">
              <w:rPr>
                <w:b/>
                <w:i/>
              </w:rPr>
              <w:t>ς των δικαιωμάτων στην ενημέρωση, τη διαβούλευση</w:t>
            </w:r>
            <w:r w:rsidRPr="00003D59">
              <w:t xml:space="preserve"> και </w:t>
            </w:r>
            <w:r w:rsidRPr="00003D59">
              <w:rPr>
                <w:b/>
                <w:i/>
              </w:rPr>
              <w:t xml:space="preserve">τη συμμετοχή, καθώς και την προστασία </w:t>
            </w:r>
            <w:r w:rsidRPr="00003D59">
              <w:t xml:space="preserve">των </w:t>
            </w:r>
            <w:r w:rsidRPr="00003D59">
              <w:rPr>
                <w:b/>
                <w:i/>
              </w:rPr>
              <w:t xml:space="preserve">μακροπρόθεσμων </w:t>
            </w:r>
            <w:r w:rsidRPr="00003D59">
              <w:t xml:space="preserve">συμφερόντων </w:t>
            </w:r>
            <w:r w:rsidRPr="00003D59">
              <w:rPr>
                <w:b/>
                <w:i/>
              </w:rPr>
              <w:t xml:space="preserve">και της βιωσιμότητας </w:t>
            </w:r>
            <w:r w:rsidRPr="00003D59">
              <w:t>της εταιρείας. Οι διασφαλίσεις αυτές μπορούν</w:t>
            </w:r>
            <w:r w:rsidRPr="00003D59">
              <w:rPr>
                <w:b/>
                <w:i/>
              </w:rPr>
              <w:t xml:space="preserve"> επίσης</w:t>
            </w:r>
            <w:r w:rsidRPr="00003D59">
              <w:t xml:space="preserve"> να περιλαμβάνουν </w:t>
            </w:r>
            <w:r w:rsidRPr="00003D59">
              <w:rPr>
                <w:b/>
                <w:i/>
              </w:rPr>
              <w:t>διάταξη για να αποφευχθεί η διατήρηση των αυ</w:t>
            </w:r>
            <w:r w:rsidRPr="00003D59">
              <w:rPr>
                <w:b/>
                <w:i/>
              </w:rPr>
              <w:t>ξημένων δικαιωμάτων ψήφου που συνδέονται με μετοχές με πολλαπλά δικαιώματα ψήφου μετά την επέλευση συγκεκριμένου συμβάντος (ρήτρα λήξης ισχύος βάσει συμβάντος).</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135</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Valentino Grant, Antonio Maria Rinaldi, Marco Zanni</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2.</w:t>
            </w:r>
            <w:r w:rsidRPr="00003D59">
              <w:tab/>
            </w:r>
            <w:r w:rsidRPr="00003D59">
              <w:t xml:space="preserve">Τα κράτη μέλη μπορούν να προβλέπουν περαιτέρω διασφαλίσεις για την εξασφάλιση επαρκούς προστασίας των </w:t>
            </w:r>
            <w:r w:rsidRPr="00003D59">
              <w:rPr>
                <w:b/>
                <w:i/>
              </w:rPr>
              <w:t>μετόχων και</w:t>
            </w:r>
            <w:r w:rsidRPr="00003D59">
              <w:t xml:space="preserve"> των </w:t>
            </w:r>
            <w:r w:rsidRPr="00003D59">
              <w:rPr>
                <w:b/>
                <w:i/>
              </w:rPr>
              <w:t>συμφερόντων της εταιρείας.</w:t>
            </w:r>
            <w:r w:rsidRPr="00003D59">
              <w:t xml:space="preserve"> </w:t>
            </w:r>
            <w:r w:rsidRPr="00003D59">
              <w:rPr>
                <w:b/>
                <w:i/>
              </w:rPr>
              <w:t>Οι διασφαλίσεις αυτές μπορούν να περιλαμβάνουν ιδίως:</w:t>
            </w:r>
          </w:p>
        </w:tc>
        <w:tc>
          <w:tcPr>
            <w:tcW w:w="4876" w:type="dxa"/>
            <w:hideMark/>
          </w:tcPr>
          <w:p w:rsidR="00AB78F5" w:rsidRPr="00003D59" w:rsidRDefault="005B7788">
            <w:pPr>
              <w:pStyle w:val="Normal6"/>
              <w:rPr>
                <w:szCs w:val="24"/>
              </w:rPr>
            </w:pPr>
            <w:r w:rsidRPr="00003D59">
              <w:t>2.</w:t>
            </w:r>
            <w:r w:rsidRPr="00003D59">
              <w:tab/>
            </w:r>
            <w:r w:rsidRPr="00003D59">
              <w:t xml:space="preserve">Τα κράτη μέλη μπορούν να προβλέπουν περαιτέρω διασφαλίσεις για την εξασφάλιση επαρκούς προστασίας των </w:t>
            </w:r>
            <w:r w:rsidRPr="00003D59">
              <w:rPr>
                <w:b/>
                <w:i/>
              </w:rPr>
              <w:t>συμφερόντων</w:t>
            </w:r>
            <w:r w:rsidRPr="00003D59">
              <w:t xml:space="preserve"> των </w:t>
            </w:r>
            <w:r w:rsidRPr="00003D59">
              <w:rPr>
                <w:b/>
                <w:i/>
              </w:rPr>
              <w:t>μετόχων που δεν διαθέτουν μετοχές με πολλαπλό δικαίωμα ψήφου.</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lastRenderedPageBreak/>
        <w:t>&lt;Amend&gt;</w:t>
      </w:r>
      <w:r w:rsidRPr="00003D59">
        <w:t>Τροπολογία</w:t>
      </w:r>
      <w:r w:rsidRPr="00003D59">
        <w:tab/>
      </w:r>
      <w:r w:rsidRPr="00003D59">
        <w:tab/>
      </w:r>
      <w:r w:rsidRPr="00003D59">
        <w:rPr>
          <w:rStyle w:val="HideTWBExt"/>
          <w:b w:val="0"/>
        </w:rPr>
        <w:t>&lt;NumAm&gt;</w:t>
      </w:r>
      <w:r w:rsidRPr="00003D59">
        <w:t>136</w:t>
      </w:r>
      <w:r w:rsidRPr="00003D59">
        <w:rPr>
          <w:rStyle w:val="HideTWBExt"/>
          <w:b w:val="0"/>
        </w:rPr>
        <w:t>&lt;/Num</w:t>
      </w:r>
      <w:r w:rsidRPr="00003D59">
        <w:rPr>
          <w:rStyle w:val="HideTWBExt"/>
          <w:b w:val="0"/>
        </w:rPr>
        <w:t>Am&gt;</w:t>
      </w:r>
    </w:p>
    <w:p w:rsidR="00AB78F5" w:rsidRPr="00003D59" w:rsidRDefault="005B7788" w:rsidP="00AB78F5">
      <w:pPr>
        <w:pStyle w:val="NormalBold"/>
      </w:pPr>
      <w:r w:rsidRPr="00003D59">
        <w:rPr>
          <w:rStyle w:val="HideTWBExt"/>
          <w:b w:val="0"/>
        </w:rPr>
        <w:t>&lt;RepeatBlock-By&gt;&lt;Members&gt;</w:t>
      </w:r>
      <w:r w:rsidRPr="00003D59">
        <w:t>Jessica Polfjärd,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2.</w:t>
            </w:r>
            <w:r w:rsidRPr="00003D59">
              <w:tab/>
            </w:r>
            <w:r w:rsidRPr="00003D59">
              <w:t xml:space="preserve">Τα κράτη μέλη μπορούν να προβλέπουν περαιτέρω διασφαλίσεις για την εξασφάλιση επαρκούς προστασίας των μετόχων </w:t>
            </w:r>
            <w:r w:rsidRPr="00003D59">
              <w:rPr>
                <w:b/>
                <w:i/>
              </w:rPr>
              <w:t>και των συμφερόντων της εταιρείας</w:t>
            </w:r>
            <w:r w:rsidRPr="00003D59">
              <w:t>.</w:t>
            </w:r>
            <w:r w:rsidRPr="00003D59">
              <w:rPr>
                <w:b/>
                <w:i/>
              </w:rPr>
              <w:t xml:space="preserve"> </w:t>
            </w:r>
            <w:r w:rsidRPr="00003D59">
              <w:t>Οι διασφαλίσεις αυτές</w:t>
            </w:r>
            <w:r w:rsidRPr="00003D59">
              <w:rPr>
                <w:b/>
                <w:i/>
              </w:rPr>
              <w:t xml:space="preserve"> μπορούν να περιλαμβάνουν ιδίως:</w:t>
            </w:r>
          </w:p>
        </w:tc>
        <w:tc>
          <w:tcPr>
            <w:tcW w:w="4876" w:type="dxa"/>
            <w:hideMark/>
          </w:tcPr>
          <w:p w:rsidR="00AB78F5" w:rsidRPr="00003D59" w:rsidRDefault="005B7788">
            <w:pPr>
              <w:pStyle w:val="Normal6"/>
              <w:rPr>
                <w:szCs w:val="24"/>
              </w:rPr>
            </w:pPr>
            <w:r w:rsidRPr="00003D59">
              <w:t>2.</w:t>
            </w:r>
            <w:r w:rsidRPr="00003D59">
              <w:tab/>
              <w:t>Τα κράτη μέλη μπορούν να προβλέπουν περαιτέρω διασφαλί</w:t>
            </w:r>
            <w:r w:rsidRPr="00003D59">
              <w:t xml:space="preserve">σεις για την εξασφάλιση επαρκούς προστασίας των μετόχων </w:t>
            </w:r>
            <w:r w:rsidRPr="00003D59">
              <w:rPr>
                <w:b/>
                <w:i/>
              </w:rPr>
              <w:t>που δεν διαθέτουν μετοχές με πολλαπλά δικαιώματα ψήφου</w:t>
            </w:r>
            <w:r w:rsidRPr="00003D59">
              <w:t>.</w:t>
            </w:r>
            <w:r w:rsidRPr="00003D59">
              <w:rPr>
                <w:b/>
                <w:i/>
              </w:rPr>
              <w:t xml:space="preserve"> </w:t>
            </w:r>
            <w:r w:rsidRPr="00003D59">
              <w:t>Οι διασφαλίσεις αυτές</w:t>
            </w:r>
            <w:r w:rsidRPr="00003D59">
              <w:rPr>
                <w:b/>
                <w:i/>
              </w:rPr>
              <w:t>, εάν υπάρχουν, κοινοποιούνται στην Επιτροπή.</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137</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Enikő Győri</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2.</w:t>
            </w:r>
            <w:r w:rsidRPr="00003D59">
              <w:tab/>
            </w:r>
            <w:r w:rsidRPr="00003D59">
              <w:t xml:space="preserve">Τα κράτη μέλη μπορούν να προβλέπουν περαιτέρω διασφαλίσεις για την εξασφάλιση επαρκούς προστασίας των μετόχων </w:t>
            </w:r>
            <w:r w:rsidRPr="00003D59">
              <w:rPr>
                <w:b/>
                <w:i/>
              </w:rPr>
              <w:t>και των συμφερόντων της εταιρείας.</w:t>
            </w:r>
            <w:r w:rsidRPr="00003D59">
              <w:t xml:space="preserve"> </w:t>
            </w:r>
            <w:r w:rsidRPr="00003D59">
              <w:rPr>
                <w:b/>
                <w:i/>
              </w:rPr>
              <w:t>Οι διασφαλίσεις αυτές μπορούν να περιλαμβάνουν ιδίως:</w:t>
            </w:r>
          </w:p>
        </w:tc>
        <w:tc>
          <w:tcPr>
            <w:tcW w:w="4876" w:type="dxa"/>
            <w:hideMark/>
          </w:tcPr>
          <w:p w:rsidR="00AB78F5" w:rsidRPr="00003D59" w:rsidRDefault="005B7788">
            <w:pPr>
              <w:pStyle w:val="Normal6"/>
              <w:rPr>
                <w:szCs w:val="24"/>
              </w:rPr>
            </w:pPr>
            <w:r w:rsidRPr="00003D59">
              <w:t>2.</w:t>
            </w:r>
            <w:r w:rsidRPr="00003D59">
              <w:tab/>
              <w:t>Τα κράτη μέλη μπορούν να προβλέπουν περαιτέρω διασφαλί</w:t>
            </w:r>
            <w:r w:rsidRPr="00003D59">
              <w:t xml:space="preserve">σεις για την εξασφάλιση επαρκούς προστασίας των μετόχων </w:t>
            </w:r>
            <w:r w:rsidRPr="00003D59">
              <w:rPr>
                <w:b/>
                <w:i/>
              </w:rPr>
              <w:t>που δεν κατέχουν μετοχές με πολλαπλά δικαιώματα ψήφου και του συμφέροντος της εταιρείας.</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138</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Markus</w:t>
      </w:r>
      <w:r w:rsidRPr="005B7788">
        <w:rPr>
          <w:lang w:val="fr-BE"/>
        </w:rPr>
        <w:t xml:space="preserve"> Ferber, Inese Vaidere</w:t>
      </w:r>
      <w:r w:rsidRPr="005B7788">
        <w:rPr>
          <w:rStyle w:val="HideTWBExt"/>
          <w:b w:val="0"/>
          <w:lang w:val="fr-BE"/>
        </w:rPr>
        <w:t>&lt;/Members&gt;</w:t>
      </w:r>
    </w:p>
    <w:p w:rsidR="00AB78F5" w:rsidRPr="005B7788" w:rsidRDefault="005B7788" w:rsidP="00AB78F5">
      <w:pPr>
        <w:rPr>
          <w:lang w:val="fr-BE"/>
        </w:rPr>
      </w:pPr>
      <w:r w:rsidRPr="005B7788">
        <w:rPr>
          <w:rStyle w:val="HideTWBExt"/>
          <w:lang w:val="fr-BE"/>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2.</w:t>
            </w:r>
            <w:r w:rsidRPr="00003D59">
              <w:tab/>
            </w:r>
            <w:r w:rsidRPr="00003D59">
              <w:t xml:space="preserve">Τα κράτη μέλη μπορούν να προβλέπουν περαιτέρω διασφαλίσεις για </w:t>
            </w:r>
            <w:r w:rsidRPr="00003D59">
              <w:lastRenderedPageBreak/>
              <w:t xml:space="preserve">την εξασφάλιση επαρκούς προστασίας των μετόχων </w:t>
            </w:r>
            <w:r w:rsidRPr="00003D59">
              <w:rPr>
                <w:b/>
                <w:i/>
              </w:rPr>
              <w:t>και των συμφερόντων της εταιρείας.</w:t>
            </w:r>
            <w:r w:rsidRPr="00003D59">
              <w:t xml:space="preserve"> </w:t>
            </w:r>
            <w:r w:rsidRPr="00003D59">
              <w:rPr>
                <w:b/>
                <w:i/>
              </w:rPr>
              <w:t>Οι διασφαλίσεις αυτές μπορούν να περιλαμβάνουν ιδίως:</w:t>
            </w:r>
          </w:p>
        </w:tc>
        <w:tc>
          <w:tcPr>
            <w:tcW w:w="4876" w:type="dxa"/>
            <w:hideMark/>
          </w:tcPr>
          <w:p w:rsidR="00AB78F5" w:rsidRPr="00003D59" w:rsidRDefault="005B7788">
            <w:pPr>
              <w:pStyle w:val="Normal6"/>
              <w:rPr>
                <w:szCs w:val="24"/>
              </w:rPr>
            </w:pPr>
            <w:r w:rsidRPr="00003D59">
              <w:lastRenderedPageBreak/>
              <w:t>2.</w:t>
            </w:r>
            <w:r w:rsidRPr="00003D59">
              <w:tab/>
              <w:t>Τα κράτη μέλη μπορούν να προβλέπουν περαιτέρω διασφαλί</w:t>
            </w:r>
            <w:r w:rsidRPr="00003D59">
              <w:t xml:space="preserve">σεις για </w:t>
            </w:r>
            <w:r w:rsidRPr="00003D59">
              <w:lastRenderedPageBreak/>
              <w:t xml:space="preserve">την εξασφάλιση επαρκούς προστασίας των μετόχων </w:t>
            </w:r>
            <w:r w:rsidRPr="00003D59">
              <w:rPr>
                <w:b/>
                <w:i/>
              </w:rPr>
              <w:t>που δεν διαθέτουν μετοχές με πολλαπλά δικαιώματα ψήφου και των συμφερόντων της εταιρείας.</w:t>
            </w:r>
          </w:p>
        </w:tc>
      </w:tr>
    </w:tbl>
    <w:p w:rsidR="00AB78F5" w:rsidRPr="005B7788" w:rsidRDefault="005B7788" w:rsidP="00AB78F5">
      <w:pPr>
        <w:pStyle w:val="Olang"/>
        <w:rPr>
          <w:lang w:val="sv-SE"/>
        </w:rPr>
      </w:pPr>
      <w:r w:rsidRPr="005B7788">
        <w:rPr>
          <w:noProof w:val="0"/>
          <w:lang w:val="sv-SE"/>
        </w:rPr>
        <w:lastRenderedPageBreak/>
        <w:t xml:space="preserve">Or. </w:t>
      </w:r>
      <w:r w:rsidRPr="005B7788">
        <w:rPr>
          <w:rStyle w:val="HideTWBExt"/>
          <w:noProof w:val="0"/>
          <w:lang w:val="sv-SE"/>
        </w:rPr>
        <w:t>&lt;Original&gt;</w:t>
      </w:r>
      <w:r w:rsidRPr="005B7788">
        <w:rPr>
          <w:rStyle w:val="HideTWBInt"/>
          <w:noProof w:val="0"/>
          <w:lang w:val="sv-SE"/>
        </w:rPr>
        <w:t>{EN}</w:t>
      </w:r>
      <w:r w:rsidRPr="005B7788">
        <w:rPr>
          <w:noProof w:val="0"/>
          <w:lang w:val="sv-SE"/>
        </w:rPr>
        <w:t>en</w:t>
      </w:r>
      <w:r w:rsidRPr="005B7788">
        <w:rPr>
          <w:rStyle w:val="HideTWBExt"/>
          <w:noProof w:val="0"/>
          <w:lang w:val="sv-SE"/>
        </w:rPr>
        <w:t>&lt;/Original&gt;</w:t>
      </w:r>
    </w:p>
    <w:p w:rsidR="00AB78F5" w:rsidRPr="005B7788" w:rsidRDefault="005B7788" w:rsidP="00AB78F5">
      <w:pPr>
        <w:rPr>
          <w:lang w:val="sv-SE"/>
        </w:rPr>
      </w:pPr>
      <w:r w:rsidRPr="005B7788">
        <w:rPr>
          <w:rStyle w:val="HideTWBExt"/>
          <w:lang w:val="sv-SE"/>
        </w:rPr>
        <w:t>&lt;/Amend&gt;</w:t>
      </w:r>
    </w:p>
    <w:p w:rsidR="00AB78F5" w:rsidRPr="005B7788" w:rsidRDefault="005B7788" w:rsidP="00AB78F5">
      <w:pPr>
        <w:pStyle w:val="AMNumberTabs0"/>
        <w:keepNext/>
        <w:rPr>
          <w:lang w:val="sv-SE"/>
        </w:rPr>
      </w:pPr>
      <w:r w:rsidRPr="005B7788">
        <w:rPr>
          <w:rStyle w:val="HideTWBExt"/>
          <w:b w:val="0"/>
          <w:lang w:val="sv-SE"/>
        </w:rPr>
        <w:t>&lt;Amend&gt;</w:t>
      </w:r>
      <w:r w:rsidRPr="00003D59">
        <w:t>Τροπολογία</w:t>
      </w:r>
      <w:r w:rsidRPr="005B7788">
        <w:rPr>
          <w:lang w:val="sv-SE"/>
        </w:rPr>
        <w:tab/>
      </w:r>
      <w:r w:rsidRPr="005B7788">
        <w:rPr>
          <w:lang w:val="sv-SE"/>
        </w:rPr>
        <w:tab/>
      </w:r>
      <w:r w:rsidRPr="005B7788">
        <w:rPr>
          <w:rStyle w:val="HideTWBExt"/>
          <w:b w:val="0"/>
          <w:lang w:val="sv-SE"/>
        </w:rPr>
        <w:t>&lt;NumAm&gt;</w:t>
      </w:r>
      <w:r w:rsidRPr="005B7788">
        <w:rPr>
          <w:lang w:val="sv-SE"/>
        </w:rPr>
        <w:t>139</w:t>
      </w:r>
      <w:r w:rsidRPr="005B7788">
        <w:rPr>
          <w:rStyle w:val="HideTWBExt"/>
          <w:b w:val="0"/>
          <w:lang w:val="sv-SE"/>
        </w:rPr>
        <w:t>&lt;/NumAm&gt;</w:t>
      </w:r>
    </w:p>
    <w:p w:rsidR="00AB78F5" w:rsidRPr="005B7788" w:rsidRDefault="005B7788" w:rsidP="00AB78F5">
      <w:pPr>
        <w:pStyle w:val="NormalBold"/>
        <w:rPr>
          <w:lang w:val="sv-SE"/>
        </w:rPr>
      </w:pPr>
      <w:r w:rsidRPr="005B7788">
        <w:rPr>
          <w:rStyle w:val="HideTWBExt"/>
          <w:b w:val="0"/>
          <w:lang w:val="sv-SE"/>
        </w:rPr>
        <w:t>&lt;RepeatBlock-By&gt;&lt;Members&gt;</w:t>
      </w:r>
      <w:r w:rsidRPr="005B7788">
        <w:rPr>
          <w:lang w:val="sv-SE"/>
        </w:rPr>
        <w:t>Eva M</w:t>
      </w:r>
      <w:r w:rsidRPr="005B7788">
        <w:rPr>
          <w:lang w:val="sv-SE"/>
        </w:rPr>
        <w:t>aria Poptcheva, Erik Poulsen</w:t>
      </w:r>
      <w:r w:rsidRPr="005B7788">
        <w:rPr>
          <w:rStyle w:val="HideTWBExt"/>
          <w:b w:val="0"/>
          <w:lang w:val="sv-SE"/>
        </w:rPr>
        <w:t>&lt;/Members&gt;</w:t>
      </w:r>
    </w:p>
    <w:p w:rsidR="00AB78F5" w:rsidRPr="005B7788" w:rsidRDefault="005B7788" w:rsidP="00AB78F5">
      <w:pPr>
        <w:rPr>
          <w:lang w:val="sv-SE"/>
        </w:rPr>
      </w:pPr>
      <w:r w:rsidRPr="005B7788">
        <w:rPr>
          <w:rStyle w:val="HideTWBExt"/>
          <w:lang w:val="sv-SE"/>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2.</w:t>
            </w:r>
            <w:r w:rsidRPr="00003D59">
              <w:tab/>
              <w:t xml:space="preserve">Τα κράτη μέλη μπορούν να προβλέπουν περαιτέρω </w:t>
            </w:r>
            <w:r w:rsidRPr="00003D59">
              <w:t xml:space="preserve">διασφαλίσεις για την εξασφάλιση επαρκούς προστασίας των μετόχων και των συμφερόντων της εταιρείας. </w:t>
            </w:r>
            <w:r w:rsidRPr="00003D59">
              <w:rPr>
                <w:b/>
                <w:i/>
              </w:rPr>
              <w:t>Οι διασφαλίσεις αυτές μπορούν να περιλαμβάνουν ιδίως:</w:t>
            </w:r>
          </w:p>
        </w:tc>
        <w:tc>
          <w:tcPr>
            <w:tcW w:w="4876" w:type="dxa"/>
            <w:hideMark/>
          </w:tcPr>
          <w:p w:rsidR="00AB78F5" w:rsidRPr="00003D59" w:rsidRDefault="005B7788">
            <w:pPr>
              <w:pStyle w:val="Normal6"/>
              <w:rPr>
                <w:szCs w:val="24"/>
              </w:rPr>
            </w:pPr>
            <w:r w:rsidRPr="00003D59">
              <w:t>2.</w:t>
            </w:r>
            <w:r w:rsidRPr="00003D59">
              <w:tab/>
              <w:t>Τα κράτη μέλη μπορούν να προβλέπουν περαιτέρω διασφαλίσεις για την εξασφάλιση επαρκούς προστασίας τω</w:t>
            </w:r>
            <w:r w:rsidRPr="00003D59">
              <w:t>ν μετόχων και των συμφερόντων της εταιρείας.</w:t>
            </w:r>
          </w:p>
        </w:tc>
      </w:tr>
    </w:tbl>
    <w:p w:rsidR="00AB78F5" w:rsidRPr="005B7788" w:rsidRDefault="005B7788" w:rsidP="00AB78F5">
      <w:pPr>
        <w:pStyle w:val="Olang"/>
        <w:rPr>
          <w:lang w:val="pt-PT"/>
        </w:rPr>
      </w:pPr>
      <w:r w:rsidRPr="005B7788">
        <w:rPr>
          <w:noProof w:val="0"/>
          <w:lang w:val="pt-PT"/>
        </w:rPr>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140</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Jonás Fernández, Pedro Marques, Margarida Marques</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2.</w:t>
            </w:r>
            <w:r w:rsidRPr="00003D59">
              <w:tab/>
              <w:t xml:space="preserve">Τα κράτη μέλη </w:t>
            </w:r>
            <w:r w:rsidRPr="00003D59">
              <w:rPr>
                <w:b/>
                <w:i/>
              </w:rPr>
              <w:t>μπορούν</w:t>
            </w:r>
            <w:r w:rsidRPr="00003D59">
              <w:t xml:space="preserve"> να προβλέπουν περαιτέρω διασφαλίσεις για την εξασφάλιση επαρκούς προστασίας των μετόχων και των συμφερόντων της</w:t>
            </w:r>
            <w:r w:rsidRPr="00003D59">
              <w:t xml:space="preserve"> εταιρείας. </w:t>
            </w:r>
            <w:r w:rsidRPr="00003D59">
              <w:rPr>
                <w:b/>
                <w:i/>
              </w:rPr>
              <w:t>Οι διασφαλίσεις αυτές μπορούν να περιλαμβάνουν ιδίως:</w:t>
            </w:r>
          </w:p>
        </w:tc>
        <w:tc>
          <w:tcPr>
            <w:tcW w:w="4876" w:type="dxa"/>
            <w:hideMark/>
          </w:tcPr>
          <w:p w:rsidR="00AB78F5" w:rsidRPr="00003D59" w:rsidRDefault="005B7788">
            <w:pPr>
              <w:pStyle w:val="Normal6"/>
              <w:rPr>
                <w:szCs w:val="24"/>
              </w:rPr>
            </w:pPr>
            <w:r w:rsidRPr="00003D59">
              <w:t>2.</w:t>
            </w:r>
            <w:r w:rsidRPr="00003D59">
              <w:tab/>
              <w:t xml:space="preserve">Τα κράτη μέλη </w:t>
            </w:r>
            <w:r w:rsidRPr="00003D59">
              <w:rPr>
                <w:b/>
                <w:i/>
              </w:rPr>
              <w:t>υποχρεούνται επίσης</w:t>
            </w:r>
            <w:r w:rsidRPr="00003D59">
              <w:t xml:space="preserve"> να προβλέπουν περαιτέρω διασφαλίσεις για την εξασφάλιση επαρκούς προστασίας των μετόχων και των συμφερόντων της εταιρείας. Οι διασφαλίσεις αυτές περιλαμβ</w:t>
            </w:r>
            <w:r w:rsidRPr="00003D59">
              <w:t>άνουν ιδίως:</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141</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Pernille Weiss</w:t>
      </w:r>
      <w:r w:rsidRPr="00003D59">
        <w:rPr>
          <w:rStyle w:val="HideTWBExt"/>
          <w:b w:val="0"/>
        </w:rPr>
        <w:t>&lt;/Members&gt;</w:t>
      </w:r>
    </w:p>
    <w:p w:rsidR="00AB78F5" w:rsidRPr="00003D59" w:rsidRDefault="005B7788" w:rsidP="00AB78F5">
      <w:r w:rsidRPr="00003D59">
        <w:rPr>
          <w:rStyle w:val="HideTWBExt"/>
        </w:rPr>
        <w:lastRenderedPageBreak/>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 xml:space="preserve">Άρθρο 5 – παράγραφος 2 – </w:t>
      </w:r>
      <w:r w:rsidRPr="00003D59">
        <w:t>στοιχείο α</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α)</w:t>
            </w:r>
            <w:r w:rsidRPr="00003D59">
              <w:rPr>
                <w:b/>
                <w:i/>
              </w:rPr>
              <w:tab/>
              <w:t xml:space="preserve">διάταξη για να αποφευχθεί το ενδεχόμενο τα αυξημένα δικαιώματα ψήφου που συνδέονται με μετοχές με πολλαπλά δικαιώματα ψήφου να μεταβιβάζονται σε τρίτους ή να εξακολουθούν να υφίστανται </w:t>
            </w:r>
            <w:r w:rsidRPr="00003D59">
              <w:rPr>
                <w:b/>
                <w:i/>
              </w:rPr>
              <w:t>μετά τον θάνατο, την ανικανότητα ή την αποχώρηση του αρχικού κατόχου των μετοχών με πολλαπλά δικαιώματα ψήφου (ρήτρα λήξης ισχύος βάσει μεταβίβασης)·</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142</w:t>
      </w:r>
      <w:r w:rsidRPr="00003D59">
        <w:rPr>
          <w:rStyle w:val="HideTWBExt"/>
          <w:b w:val="0"/>
        </w:rPr>
        <w:t>&lt;/NumAm&gt;</w:t>
      </w:r>
    </w:p>
    <w:p w:rsidR="00AB78F5" w:rsidRPr="00003D59" w:rsidRDefault="005B7788" w:rsidP="00AB78F5">
      <w:pPr>
        <w:pStyle w:val="NormalBold"/>
      </w:pPr>
      <w:r w:rsidRPr="00003D59">
        <w:rPr>
          <w:rStyle w:val="HideTWBExt"/>
          <w:b w:val="0"/>
        </w:rPr>
        <w:t>&lt;RepeatBlock-B</w:t>
      </w:r>
      <w:r w:rsidRPr="00003D59">
        <w:rPr>
          <w:rStyle w:val="HideTWBExt"/>
          <w:b w:val="0"/>
        </w:rPr>
        <w:t>y&gt;&lt;Members&gt;</w:t>
      </w:r>
      <w:r w:rsidRPr="00003D59">
        <w:t>Enikő Győri</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α</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α)</w:t>
            </w:r>
            <w:r w:rsidRPr="00003D59">
              <w:rPr>
                <w:b/>
                <w:i/>
              </w:rPr>
              <w:tab/>
              <w:t xml:space="preserve">διάταξη για να αποφευχθεί το ενδεχόμενο τα αυξημένα δικαιώματα </w:t>
            </w:r>
            <w:r w:rsidRPr="00003D59">
              <w:rPr>
                <w:b/>
                <w:i/>
              </w:rPr>
              <w:t>ψήφου που συνδέονται με μετοχές με πολλαπλά δικαιώματα ψήφου να μεταβιβάζονται σε τρίτους ή να εξακολουθούν να υφίστανται μετά τον θάνατο, την ανικανότητα ή την αποχώρηση του αρχικού κατόχου των μετοχών με πολλαπλά δικαιώματα ψήφου (ρήτρα λήξης ισχύος βάσε</w:t>
            </w:r>
            <w:r w:rsidRPr="00003D59">
              <w:rPr>
                <w:b/>
                <w:i/>
              </w:rPr>
              <w:t>ι μεταβίβασης)·</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143</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Claude Gruffat</w:t>
      </w:r>
      <w:r w:rsidRPr="00003D59">
        <w:rPr>
          <w:rStyle w:val="HideTWBExt"/>
          <w:b w:val="0"/>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lastRenderedPageBreak/>
        <w:t>&lt;DocAmend&gt;</w:t>
      </w:r>
      <w:r w:rsidRPr="00003D59">
        <w:t>Πρόταση</w:t>
      </w:r>
      <w:r w:rsidRPr="00003D59">
        <w:t xml:space="preserve">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α</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α)</w:t>
            </w:r>
            <w:r w:rsidRPr="00003D59">
              <w:rPr>
                <w:b/>
                <w:i/>
              </w:rPr>
              <w:tab/>
              <w:t xml:space="preserve">διάταξη για να αποφευχθεί το ενδεχόμενο τα αυξημένα δικαιώματα ψήφου που συνδέονται με μετοχές με πολλαπλά δικαιώματα ψήφου να </w:t>
            </w:r>
            <w:r w:rsidRPr="00003D59">
              <w:rPr>
                <w:b/>
                <w:i/>
              </w:rPr>
              <w:t>μεταβιβάζονται σε τρίτους ή να εξακολουθούν να υφίστανται μετά τον θάνατο, την ανικανότητα ή την αποχώρηση του αρχικού κατόχου των μετοχών με πολλαπλά δικαιώματα ψήφου (ρήτρα λήξης ισχύος βάσει μεταβίβασης)·</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w:t>
      </w:r>
      <w:r w:rsidRPr="00003D59">
        <w:rPr>
          <w:rStyle w:val="HideTWBExt"/>
        </w:rPr>
        <w:t>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144</w:t>
      </w:r>
      <w:r w:rsidRPr="00003D59">
        <w:rPr>
          <w:rStyle w:val="HideTWBExt"/>
          <w:b w:val="0"/>
        </w:rPr>
        <w:t>&lt;/NumAm&gt;</w:t>
      </w:r>
    </w:p>
    <w:p w:rsidR="00AB78F5" w:rsidRPr="005B7788" w:rsidRDefault="005B7788" w:rsidP="00AB78F5">
      <w:pPr>
        <w:pStyle w:val="NormalBold"/>
        <w:rPr>
          <w:lang w:val="it-IT"/>
        </w:rPr>
      </w:pPr>
      <w:r w:rsidRPr="005B7788">
        <w:rPr>
          <w:rStyle w:val="HideTWBExt"/>
          <w:b w:val="0"/>
          <w:lang w:val="it-IT"/>
        </w:rPr>
        <w:t>&lt;RepeatBlock-By&gt;&lt;Members&gt;</w:t>
      </w:r>
      <w:r w:rsidRPr="005B7788">
        <w:rPr>
          <w:lang w:val="it-IT"/>
        </w:rPr>
        <w:t>Valentino Grant, Antonio Maria Rinaldi, Marco Zanni</w:t>
      </w:r>
      <w:r w:rsidRPr="005B7788">
        <w:rPr>
          <w:rStyle w:val="HideTWBExt"/>
          <w:b w:val="0"/>
          <w:lang w:val="it-IT"/>
        </w:rPr>
        <w:t>&lt;/Members&gt;</w:t>
      </w:r>
    </w:p>
    <w:p w:rsidR="00AB78F5" w:rsidRPr="005B7788" w:rsidRDefault="005B7788" w:rsidP="00AB78F5">
      <w:pPr>
        <w:rPr>
          <w:lang w:val="it-IT"/>
        </w:rPr>
      </w:pPr>
      <w:r w:rsidRPr="005B7788">
        <w:rPr>
          <w:rStyle w:val="HideTWBExt"/>
          <w:lang w:val="it-I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α</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 xml:space="preserve">Κείμενο που </w:t>
            </w:r>
            <w:r w:rsidRPr="00003D59">
              <w:t>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α)</w:t>
            </w:r>
            <w:r w:rsidRPr="00003D59">
              <w:rPr>
                <w:b/>
                <w:i/>
              </w:rPr>
              <w:tab/>
              <w:t xml:space="preserve">διάταξη για να αποφευχθεί το ενδεχόμενο τα αυξημένα δικαιώματα ψήφου που συνδέονται με μετοχές με πολλαπλά δικαιώματα ψήφου να μεταβιβάζονται σε τρίτους ή να εξακολουθούν να υφίστανται μετά τον θάνατο, την ανικανότητα ή </w:t>
            </w:r>
            <w:r w:rsidRPr="00003D59">
              <w:rPr>
                <w:b/>
                <w:i/>
              </w:rPr>
              <w:t>την αποχώρηση του αρχικού κατόχου των μετοχών με πολλαπλά δικαιώματα ψήφου (ρήτρα λήξης ισχύος βάσει μεταβίβασης)·</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145</w:t>
      </w:r>
      <w:r w:rsidRPr="00003D59">
        <w:rPr>
          <w:rStyle w:val="HideTWBExt"/>
          <w:b w:val="0"/>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Eva Maria Poptcheva, Eri</w:t>
      </w:r>
      <w:r w:rsidRPr="005B7788">
        <w:rPr>
          <w:lang w:val="pt-PT"/>
        </w:rPr>
        <w:t>k Poulsen</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α</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α)</w:t>
            </w:r>
            <w:r w:rsidRPr="00003D59">
              <w:rPr>
                <w:b/>
                <w:i/>
              </w:rPr>
              <w:tab/>
              <w:t xml:space="preserve">διάταξη για να αποφευχθεί το ενδεχόμενο τα αυξημένα δικαιώματα ψήφου που </w:t>
            </w:r>
            <w:r w:rsidRPr="00003D59">
              <w:rPr>
                <w:b/>
                <w:i/>
              </w:rPr>
              <w:t>συνδέονται με μετοχές με πολλαπλά δικαιώματα ψήφου να μεταβιβάζονται σε τρίτους ή να εξακολουθούν να υφίστανται μετά τον θάνατο, την ανικανότητα ή την αποχώρηση του αρχικού κατόχου των μετοχών με πολλαπλά δικαιώματα ψήφου (ρήτρα λήξης ισχύος βάσει μεταβίβα</w:t>
            </w:r>
            <w:r w:rsidRPr="00003D59">
              <w:rPr>
                <w:b/>
                <w:i/>
              </w:rPr>
              <w:t>σης)·</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146</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Markus Ferber, Inese Vaidere</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 xml:space="preserve">Άρθρο 5 – παράγραφος 2 – </w:t>
      </w:r>
      <w:r w:rsidRPr="00003D59">
        <w:t>στοιχείο α</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α)</w:t>
            </w:r>
            <w:r w:rsidRPr="00003D59">
              <w:rPr>
                <w:b/>
                <w:i/>
              </w:rPr>
              <w:tab/>
              <w:t xml:space="preserve">διάταξη για να αποφευχθεί το ενδεχόμενο τα αυξημένα δικαιώματα ψήφου που συνδέονται με μετοχές με πολλαπλά δικαιώματα ψήφου να μεταβιβάζονται σε τρίτους ή να εξακολουθούν να υφίστανται </w:t>
            </w:r>
            <w:r w:rsidRPr="00003D59">
              <w:rPr>
                <w:b/>
                <w:i/>
              </w:rPr>
              <w:t>μετά τον θάνατο, την ανικανότητα ή την αποχώρηση του αρχικού κατόχου των μετοχών με πολλαπλά δικαιώματα ψήφου (ρήτρα λήξης ισχύος βάσει μεταβίβασης)·</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147</w:t>
      </w:r>
      <w:r w:rsidRPr="00003D59">
        <w:rPr>
          <w:rStyle w:val="HideTWBExt"/>
          <w:b w:val="0"/>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Jonás Fernández, Pedro Marques, Margarida Marques, René Repasi</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α</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α)</w:t>
            </w:r>
            <w:r w:rsidRPr="00003D59">
              <w:tab/>
              <w:t>διάταξη για να αποφευχθεί το ενδεχόμενο τα αυξημένα δικαιώματα ψήφου που συνδέονται με μετοχές με πολλαπλά δικαιώματα ψήφου να μεταβιβάζονται σε τρίτους ή να εξακολουθούν να υφίστανται μετά τον θάνατο, την ανικανότητα ή την αποχώρηση του αρχικού κατόχου</w:t>
            </w:r>
            <w:r w:rsidRPr="00003D59">
              <w:t xml:space="preserve"> των μετοχών με πολλαπλά δικαιώματα ψήφου</w:t>
            </w:r>
            <w:r w:rsidRPr="00003D59">
              <w:rPr>
                <w:b/>
                <w:i/>
              </w:rPr>
              <w:t xml:space="preserve"> (ρήτρα λήξης ισχύος βάσει μεταβίβασης)</w:t>
            </w:r>
            <w:r w:rsidRPr="00003D59">
              <w:t>·</w:t>
            </w:r>
          </w:p>
        </w:tc>
        <w:tc>
          <w:tcPr>
            <w:tcW w:w="4876" w:type="dxa"/>
            <w:hideMark/>
          </w:tcPr>
          <w:p w:rsidR="00AB78F5" w:rsidRPr="00003D59" w:rsidRDefault="005B7788">
            <w:pPr>
              <w:pStyle w:val="Normal6"/>
              <w:rPr>
                <w:szCs w:val="24"/>
              </w:rPr>
            </w:pPr>
            <w:r w:rsidRPr="00003D59">
              <w:t>α)</w:t>
            </w:r>
            <w:r w:rsidRPr="00003D59">
              <w:tab/>
              <w:t xml:space="preserve">διάταξη για να αποφευχθεί το ενδεχόμενο τα αυξημένα δικαιώματα ψήφου που συνδέονται με μετοχές με πολλαπλά δικαιώματα ψήφου να μεταβιβάζονται σε τρίτους ή να εξακολουθούν </w:t>
            </w:r>
            <w:r w:rsidRPr="00003D59">
              <w:t>να υφίστανται μετά τον θάνατο, την ανικανότητα ή την αποχώρηση του αρχικού κατόχου των μετοχών με πολλαπλά δικαιώματα ψήφου·</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148</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β</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β)</w:t>
            </w:r>
            <w:r w:rsidRPr="00003D59">
              <w:rPr>
                <w:b/>
                <w:i/>
              </w:rPr>
              <w:tab/>
              <w:t xml:space="preserve">διάταξη για να αποφευχθεί η </w:t>
            </w:r>
            <w:r w:rsidRPr="00003D59">
              <w:rPr>
                <w:b/>
                <w:i/>
              </w:rPr>
              <w:t>διατήρηση των αυξημένων δικαιωμάτων ψήφου που συνδέονται με μετοχές με πολλαπλά δικαιώματα ψήφου μετά από καθορισμένη χρονική περίοδο (ρήτρα λήξης ισχύος βάσει χρόνου)·</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149</w:t>
      </w:r>
      <w:r w:rsidRPr="00003D59">
        <w:rPr>
          <w:rStyle w:val="HideTWBExt"/>
          <w:b w:val="0"/>
        </w:rPr>
        <w:t>&lt;/Nu</w:t>
      </w:r>
      <w:r w:rsidRPr="00003D59">
        <w:rPr>
          <w:rStyle w:val="HideTWBExt"/>
          <w:b w:val="0"/>
        </w:rPr>
        <w:t>mAm&gt;</w:t>
      </w:r>
    </w:p>
    <w:p w:rsidR="00AB78F5" w:rsidRPr="00003D59" w:rsidRDefault="005B7788" w:rsidP="00AB78F5">
      <w:pPr>
        <w:pStyle w:val="NormalBold"/>
      </w:pPr>
      <w:r w:rsidRPr="00003D59">
        <w:rPr>
          <w:rStyle w:val="HideTWBExt"/>
          <w:b w:val="0"/>
        </w:rPr>
        <w:t>&lt;RepeatBlock-By&gt;&lt;Members&gt;</w:t>
      </w:r>
      <w:r w:rsidRPr="00003D59">
        <w:t>Enikő Győri</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β</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β)</w:t>
            </w:r>
            <w:r w:rsidRPr="00003D59">
              <w:rPr>
                <w:b/>
                <w:i/>
              </w:rPr>
              <w:tab/>
              <w:t xml:space="preserve">διάταξη για να αποφευχθεί η διατήρηση των </w:t>
            </w:r>
            <w:r w:rsidRPr="00003D59">
              <w:rPr>
                <w:b/>
                <w:i/>
              </w:rPr>
              <w:t xml:space="preserve">αυξημένων δικαιωμάτων ψήφου που συνδέονται με μετοχές με </w:t>
            </w:r>
            <w:r w:rsidRPr="00003D59">
              <w:rPr>
                <w:b/>
                <w:i/>
              </w:rPr>
              <w:lastRenderedPageBreak/>
              <w:t>πολλαπλά δικαιώματα ψήφου μετά από καθορισμένη χρονική περίοδο (ρήτρα λήξης ισχύος βάσει χρόνου)·</w:t>
            </w:r>
          </w:p>
        </w:tc>
        <w:tc>
          <w:tcPr>
            <w:tcW w:w="4876" w:type="dxa"/>
            <w:hideMark/>
          </w:tcPr>
          <w:p w:rsidR="00AB78F5" w:rsidRPr="00003D59" w:rsidRDefault="005B7788">
            <w:pPr>
              <w:pStyle w:val="Normal6"/>
              <w:rPr>
                <w:szCs w:val="24"/>
              </w:rPr>
            </w:pPr>
            <w:r w:rsidRPr="00003D59">
              <w:rPr>
                <w:b/>
                <w:i/>
              </w:rPr>
              <w:lastRenderedPageBreak/>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150</w:t>
      </w:r>
      <w:r w:rsidRPr="00003D59">
        <w:rPr>
          <w:rStyle w:val="HideTWBExt"/>
          <w:b w:val="0"/>
        </w:rPr>
        <w:t>&lt;/NumAm&gt;</w:t>
      </w:r>
    </w:p>
    <w:p w:rsidR="00AB78F5" w:rsidRPr="00003D59" w:rsidRDefault="005B7788" w:rsidP="00AB78F5">
      <w:pPr>
        <w:pStyle w:val="NormalBold"/>
      </w:pPr>
      <w:r w:rsidRPr="00003D59">
        <w:rPr>
          <w:rStyle w:val="HideTWBExt"/>
          <w:b w:val="0"/>
        </w:rPr>
        <w:t>&lt;RepeatBl</w:t>
      </w:r>
      <w:r w:rsidRPr="00003D59">
        <w:rPr>
          <w:rStyle w:val="HideTWBExt"/>
          <w:b w:val="0"/>
        </w:rPr>
        <w:t>ock-By&gt;&lt;Members&gt;</w:t>
      </w:r>
      <w:r w:rsidRPr="00003D59">
        <w:t>Markus Ferber, Inese Vaidere</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β</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β)</w:t>
            </w:r>
            <w:r w:rsidRPr="00003D59">
              <w:rPr>
                <w:b/>
                <w:i/>
              </w:rPr>
              <w:tab/>
              <w:t>διάταξη για να αποφευχθεί η διατήρηση των</w:t>
            </w:r>
            <w:r w:rsidRPr="00003D59">
              <w:rPr>
                <w:b/>
                <w:i/>
              </w:rPr>
              <w:t xml:space="preserve"> αυξημένων δικαιωμάτων ψήφου που συνδέονται με μετοχές με πολλαπλά δικαιώματα ψήφου μετά από καθορισμένη χρονική περίοδο (ρήτρα λήξης ισχύος βάσει χρόνου)·</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151</w:t>
      </w:r>
      <w:r w:rsidRPr="00003D59">
        <w:rPr>
          <w:rStyle w:val="HideTWBExt"/>
          <w:b w:val="0"/>
        </w:rPr>
        <w:t>&lt;/NumAm&gt;</w:t>
      </w:r>
    </w:p>
    <w:p w:rsidR="00AB78F5" w:rsidRPr="005B7788" w:rsidRDefault="005B7788" w:rsidP="00AB78F5">
      <w:pPr>
        <w:pStyle w:val="NormalBold"/>
        <w:rPr>
          <w:lang w:val="it-IT"/>
        </w:rPr>
      </w:pPr>
      <w:r w:rsidRPr="005B7788">
        <w:rPr>
          <w:rStyle w:val="HideTWBExt"/>
          <w:b w:val="0"/>
          <w:lang w:val="it-IT"/>
        </w:rPr>
        <w:t>&lt;RepeatBlock-By&gt;&lt;Members&gt;</w:t>
      </w:r>
      <w:r w:rsidRPr="005B7788">
        <w:rPr>
          <w:lang w:val="it-IT"/>
        </w:rPr>
        <w:t>Valentino Grant, Antonio Maria Rinaldi, Marco Zanni</w:t>
      </w:r>
      <w:r w:rsidRPr="005B7788">
        <w:rPr>
          <w:rStyle w:val="HideTWBExt"/>
          <w:b w:val="0"/>
          <w:lang w:val="it-IT"/>
        </w:rPr>
        <w:t>&lt;/Members&gt;</w:t>
      </w:r>
    </w:p>
    <w:p w:rsidR="00AB78F5" w:rsidRPr="005B7788" w:rsidRDefault="005B7788" w:rsidP="00AB78F5">
      <w:pPr>
        <w:rPr>
          <w:lang w:val="it-IT"/>
        </w:rPr>
      </w:pPr>
      <w:r w:rsidRPr="005B7788">
        <w:rPr>
          <w:rStyle w:val="HideTWBExt"/>
          <w:lang w:val="it-I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β</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β)</w:t>
            </w:r>
            <w:r w:rsidRPr="00003D59">
              <w:rPr>
                <w:b/>
                <w:i/>
              </w:rPr>
              <w:tab/>
              <w:t xml:space="preserve">διάταξη </w:t>
            </w:r>
            <w:r w:rsidRPr="00003D59">
              <w:rPr>
                <w:b/>
                <w:i/>
              </w:rPr>
              <w:t>για να αποφευχθεί η διατήρηση των αυξημένων δικαιωμάτων ψήφου που συνδέονται με μετοχές με πολλαπλά δικαιώματα ψήφου μετά από καθορισμένη χρονική περίοδο (ρήτρα λήξης ισχύος βάσει χρόνου)·</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152</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lastRenderedPageBreak/>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β</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β)</w:t>
            </w:r>
            <w:r w:rsidRPr="00003D59">
              <w:rPr>
                <w:b/>
                <w:i/>
              </w:rPr>
              <w:tab/>
              <w:t>διάταξη για να αποφευχθεί η διατήρηση των αυξημένων δικαιωμάτων ψήφου που συνδέονται με μετοχές με πολλαπλά δικαιώματα ψήφου μετά από καθορισμένη χρονική περίοδο (ρήτρα λήξης ισχύος βάσει χρόνου)·</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153</w:t>
      </w:r>
      <w:r w:rsidRPr="00003D59">
        <w:rPr>
          <w:rStyle w:val="HideTWBExt"/>
          <w:b w:val="0"/>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Eva Maria Poptcheva, Erik Poulsen</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β</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w:t>
            </w:r>
            <w:r w:rsidRPr="00003D59">
              <w:t>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β)</w:t>
            </w:r>
            <w:r w:rsidRPr="00003D59">
              <w:rPr>
                <w:b/>
                <w:i/>
              </w:rPr>
              <w:tab/>
              <w:t>διάταξη για να αποφευχθεί η διατήρηση των αυξημένων δικαιωμάτων ψήφου που συνδέονται με μετοχές με πολλαπλά δικαιώματα ψήφου μετά από καθορισμένη χρονική περίοδο (ρήτρα λήξης ισχύος βάσει χρόνου)·</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154</w:t>
      </w:r>
      <w:r w:rsidRPr="00003D59">
        <w:rPr>
          <w:rStyle w:val="HideTWBExt"/>
          <w:b w:val="0"/>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Jonás Fernández, Pedro Marques, Margarida Marques</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β</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 xml:space="preserve">Κείμενο που </w:t>
            </w:r>
            <w:r w:rsidRPr="00003D59">
              <w:t>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β)</w:t>
            </w:r>
            <w:r w:rsidRPr="00003D59">
              <w:tab/>
              <w:t xml:space="preserve">διάταξη για να αποφευχθεί η διατήρηση των αυξημένων δικαιωμάτων ψήφου που συνδέονται με μετοχές με πολλαπλά δικαιώματα ψήφου μετά από </w:t>
            </w:r>
            <w:r w:rsidRPr="00003D59">
              <w:rPr>
                <w:b/>
                <w:i/>
              </w:rPr>
              <w:t xml:space="preserve">καθορισμένη χρονική </w:t>
            </w:r>
            <w:r w:rsidRPr="00003D59">
              <w:t xml:space="preserve">περίοδο </w:t>
            </w:r>
            <w:r w:rsidRPr="00003D59">
              <w:rPr>
                <w:b/>
                <w:i/>
              </w:rPr>
              <w:t>(ρήτρα λήξης ισχύος βάσει χρόνου)</w:t>
            </w:r>
            <w:r w:rsidRPr="00003D59">
              <w:t>·</w:t>
            </w:r>
          </w:p>
        </w:tc>
        <w:tc>
          <w:tcPr>
            <w:tcW w:w="4876" w:type="dxa"/>
            <w:hideMark/>
          </w:tcPr>
          <w:p w:rsidR="00AB78F5" w:rsidRPr="00003D59" w:rsidRDefault="005B7788">
            <w:pPr>
              <w:pStyle w:val="Normal6"/>
              <w:rPr>
                <w:szCs w:val="24"/>
              </w:rPr>
            </w:pPr>
            <w:r w:rsidRPr="00003D59">
              <w:t>β)</w:t>
            </w:r>
            <w:r w:rsidRPr="00003D59">
              <w:tab/>
              <w:t>διάταξη για να αποφε</w:t>
            </w:r>
            <w:r w:rsidRPr="00003D59">
              <w:t xml:space="preserve">υχθεί η διατήρηση των αυξημένων δικαιωμάτων ψήφου που συνδέονται με μετοχές με πολλαπλά δικαιώματα ψήφου μετά από περίοδο </w:t>
            </w:r>
            <w:r w:rsidRPr="00003D59">
              <w:rPr>
                <w:b/>
                <w:i/>
              </w:rPr>
              <w:t>πέντε ετών</w:t>
            </w:r>
            <w:r w:rsidRPr="00003D59">
              <w:t>·</w:t>
            </w:r>
          </w:p>
        </w:tc>
      </w:tr>
    </w:tbl>
    <w:p w:rsidR="00AB78F5" w:rsidRPr="005B7788" w:rsidRDefault="005B7788" w:rsidP="00AB78F5">
      <w:pPr>
        <w:pStyle w:val="Olang"/>
        <w:rPr>
          <w:lang w:val="sv-SE"/>
        </w:rPr>
      </w:pPr>
      <w:r w:rsidRPr="005B7788">
        <w:rPr>
          <w:noProof w:val="0"/>
          <w:lang w:val="sv-SE"/>
        </w:rPr>
        <w:lastRenderedPageBreak/>
        <w:t xml:space="preserve">Or. </w:t>
      </w:r>
      <w:r w:rsidRPr="005B7788">
        <w:rPr>
          <w:rStyle w:val="HideTWBExt"/>
          <w:noProof w:val="0"/>
          <w:lang w:val="sv-SE"/>
        </w:rPr>
        <w:t>&lt;Original&gt;</w:t>
      </w:r>
      <w:r w:rsidRPr="005B7788">
        <w:rPr>
          <w:rStyle w:val="HideTWBInt"/>
          <w:noProof w:val="0"/>
          <w:lang w:val="sv-SE"/>
        </w:rPr>
        <w:t>{EN}</w:t>
      </w:r>
      <w:r w:rsidRPr="005B7788">
        <w:rPr>
          <w:noProof w:val="0"/>
          <w:lang w:val="sv-SE"/>
        </w:rPr>
        <w:t>en</w:t>
      </w:r>
      <w:r w:rsidRPr="005B7788">
        <w:rPr>
          <w:rStyle w:val="HideTWBExt"/>
          <w:noProof w:val="0"/>
          <w:lang w:val="sv-SE"/>
        </w:rPr>
        <w:t>&lt;/Original&gt;</w:t>
      </w:r>
    </w:p>
    <w:p w:rsidR="00AB78F5" w:rsidRPr="005B7788" w:rsidRDefault="005B7788" w:rsidP="00AB78F5">
      <w:pPr>
        <w:rPr>
          <w:lang w:val="sv-SE"/>
        </w:rPr>
      </w:pPr>
      <w:r w:rsidRPr="005B7788">
        <w:rPr>
          <w:rStyle w:val="HideTWBExt"/>
          <w:lang w:val="sv-SE"/>
        </w:rPr>
        <w:t>&lt;/Amend&gt;</w:t>
      </w:r>
    </w:p>
    <w:p w:rsidR="00AB78F5" w:rsidRPr="005B7788" w:rsidRDefault="005B7788" w:rsidP="00AB78F5">
      <w:pPr>
        <w:pStyle w:val="AMNumberTabs0"/>
        <w:keepNext/>
        <w:rPr>
          <w:lang w:val="sv-SE"/>
        </w:rPr>
      </w:pPr>
      <w:r w:rsidRPr="005B7788">
        <w:rPr>
          <w:rStyle w:val="HideTWBExt"/>
          <w:b w:val="0"/>
          <w:lang w:val="sv-SE"/>
        </w:rPr>
        <w:t>&lt;Amend&gt;</w:t>
      </w:r>
      <w:r w:rsidRPr="00003D59">
        <w:t>Τροπολογία</w:t>
      </w:r>
      <w:r w:rsidRPr="005B7788">
        <w:rPr>
          <w:lang w:val="sv-SE"/>
        </w:rPr>
        <w:tab/>
      </w:r>
      <w:r w:rsidRPr="005B7788">
        <w:rPr>
          <w:lang w:val="sv-SE"/>
        </w:rPr>
        <w:tab/>
      </w:r>
      <w:r w:rsidRPr="005B7788">
        <w:rPr>
          <w:rStyle w:val="HideTWBExt"/>
          <w:b w:val="0"/>
          <w:lang w:val="sv-SE"/>
        </w:rPr>
        <w:t>&lt;NumAm&gt;</w:t>
      </w:r>
      <w:r w:rsidRPr="005B7788">
        <w:rPr>
          <w:lang w:val="sv-SE"/>
        </w:rPr>
        <w:t>155</w:t>
      </w:r>
      <w:r w:rsidRPr="005B7788">
        <w:rPr>
          <w:rStyle w:val="HideTWBExt"/>
          <w:b w:val="0"/>
          <w:lang w:val="sv-SE"/>
        </w:rPr>
        <w:t>&lt;/NumAm&gt;</w:t>
      </w:r>
    </w:p>
    <w:p w:rsidR="00AB78F5" w:rsidRPr="005B7788" w:rsidRDefault="005B7788" w:rsidP="00AB78F5">
      <w:pPr>
        <w:pStyle w:val="NormalBold"/>
        <w:rPr>
          <w:lang w:val="sv-SE"/>
        </w:rPr>
      </w:pPr>
      <w:r w:rsidRPr="005B7788">
        <w:rPr>
          <w:rStyle w:val="HideTWBExt"/>
          <w:b w:val="0"/>
          <w:lang w:val="sv-SE"/>
        </w:rPr>
        <w:t>&lt;RepeatBlock-By&gt;&lt;Members&gt;</w:t>
      </w:r>
      <w:r w:rsidRPr="005B7788">
        <w:rPr>
          <w:lang w:val="sv-SE"/>
        </w:rPr>
        <w:t>Eva Maria Poptche</w:t>
      </w:r>
      <w:r w:rsidRPr="005B7788">
        <w:rPr>
          <w:lang w:val="sv-SE"/>
        </w:rPr>
        <w:t>va, Erik Poulsen</w:t>
      </w:r>
      <w:r w:rsidRPr="005B7788">
        <w:rPr>
          <w:rStyle w:val="HideTWBExt"/>
          <w:b w:val="0"/>
          <w:lang w:val="sv-SE"/>
        </w:rPr>
        <w:t>&lt;/Members&gt;</w:t>
      </w:r>
    </w:p>
    <w:p w:rsidR="00AB78F5" w:rsidRPr="005B7788" w:rsidRDefault="005B7788" w:rsidP="00AB78F5">
      <w:pPr>
        <w:rPr>
          <w:lang w:val="sv-SE"/>
        </w:rPr>
      </w:pPr>
      <w:r w:rsidRPr="005B7788">
        <w:rPr>
          <w:rStyle w:val="HideTWBExt"/>
          <w:lang w:val="sv-SE"/>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γ</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γ)</w:t>
            </w:r>
            <w:r w:rsidRPr="00003D59">
              <w:rPr>
                <w:b/>
                <w:i/>
              </w:rPr>
              <w:tab/>
              <w:t>διάταξη για να αποφευχθεί η διατήρηση των αυξημένων δικαιωμάτων ψήφου</w:t>
            </w:r>
            <w:r w:rsidRPr="00003D59">
              <w:rPr>
                <w:b/>
                <w:i/>
              </w:rPr>
              <w:t xml:space="preserve"> που συνδέονται με μετοχές με πολλαπλά δικαιώματα ψήφου μετά την επέλευση συγκεκριμένου συμβάντος (ρήτρα λήξης ισχύος βάσει συμβάντος)·</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156</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Eni</w:t>
      </w:r>
      <w:r w:rsidRPr="00003D59">
        <w:t>kő Győri</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γ</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γ)</w:t>
            </w:r>
            <w:r w:rsidRPr="00003D59">
              <w:rPr>
                <w:b/>
                <w:i/>
              </w:rPr>
              <w:tab/>
              <w:t xml:space="preserve">διάταξη για να αποφευχθεί η διατήρηση των αυξημένων δικαιωμάτων ψήφου που </w:t>
            </w:r>
            <w:r w:rsidRPr="00003D59">
              <w:rPr>
                <w:b/>
                <w:i/>
              </w:rPr>
              <w:t>συνδέονται με μετοχές με πολλαπλά δικαιώματα ψήφου μετά την επέλευση συγκεκριμένου συμβάντος (ρήτρα λήξης ισχύος βάσει συμβάντος)·</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157</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Claude G</w:t>
      </w:r>
      <w:r w:rsidRPr="00003D59">
        <w:t>ruffat</w:t>
      </w:r>
      <w:r w:rsidRPr="00003D59">
        <w:rPr>
          <w:rStyle w:val="HideTWBExt"/>
          <w:b w:val="0"/>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γ</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γ)</w:t>
            </w:r>
            <w:r w:rsidRPr="00003D59">
              <w:rPr>
                <w:b/>
                <w:i/>
              </w:rPr>
              <w:tab/>
              <w:t xml:space="preserve">διάταξη για να </w:t>
            </w:r>
            <w:r w:rsidRPr="00003D59">
              <w:rPr>
                <w:b/>
                <w:i/>
              </w:rPr>
              <w:t>αποφευχθεί η διατήρηση των αυξημένων δικαιωμάτων ψήφου που συνδέονται με μετοχές με πολλαπλά δικαιώματα ψήφου μετά την επέλευση συγκεκριμένου συμβάντος (ρήτρα λήξης ισχύος βάσει συμβάντος)·</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158</w:t>
      </w:r>
      <w:r w:rsidRPr="00003D59">
        <w:rPr>
          <w:rStyle w:val="HideTWBExt"/>
          <w:b w:val="0"/>
        </w:rPr>
        <w:t>&lt;/NumAm&gt;</w:t>
      </w:r>
    </w:p>
    <w:p w:rsidR="00AB78F5" w:rsidRPr="005B7788" w:rsidRDefault="005B7788" w:rsidP="00AB78F5">
      <w:pPr>
        <w:pStyle w:val="NormalBold"/>
        <w:rPr>
          <w:lang w:val="it-IT"/>
        </w:rPr>
      </w:pPr>
      <w:r w:rsidRPr="005B7788">
        <w:rPr>
          <w:rStyle w:val="HideTWBExt"/>
          <w:b w:val="0"/>
          <w:lang w:val="it-IT"/>
        </w:rPr>
        <w:t>&lt;RepeatBlock-By&gt;&lt;Members&gt;</w:t>
      </w:r>
      <w:r w:rsidRPr="005B7788">
        <w:rPr>
          <w:lang w:val="it-IT"/>
        </w:rPr>
        <w:t>Valentino Grant, Antonio Maria Rinaldi, Marco Zanni</w:t>
      </w:r>
      <w:r w:rsidRPr="005B7788">
        <w:rPr>
          <w:rStyle w:val="HideTWBExt"/>
          <w:b w:val="0"/>
          <w:lang w:val="it-IT"/>
        </w:rPr>
        <w:t>&lt;/Members&gt;</w:t>
      </w:r>
    </w:p>
    <w:p w:rsidR="00AB78F5" w:rsidRPr="005B7788" w:rsidRDefault="005B7788" w:rsidP="00AB78F5">
      <w:pPr>
        <w:rPr>
          <w:lang w:val="it-IT"/>
        </w:rPr>
      </w:pPr>
      <w:r w:rsidRPr="005B7788">
        <w:rPr>
          <w:rStyle w:val="HideTWBExt"/>
          <w:lang w:val="it-I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γ</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w:t>
            </w:r>
            <w:r w:rsidRPr="00003D59">
              <w:t>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γ)</w:t>
            </w:r>
            <w:r w:rsidRPr="00003D59">
              <w:rPr>
                <w:b/>
                <w:i/>
              </w:rPr>
              <w:tab/>
              <w:t>διάταξη για να αποφευχθεί η διατήρηση των αυξημένων δικαιωμάτων ψήφου που συνδέονται με μετοχές με πολλαπλά δικαιώματα ψήφου μετά την επέλευση συγκεκριμένου συμβάντος (ρήτρα λήξης ισχύος βάσει συμβάντος)·</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159</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Markus Ferber, Inese Vaidere</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γ</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w:t>
            </w:r>
            <w:r w:rsidRPr="00003D59">
              <w:t>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γ)</w:t>
            </w:r>
            <w:r w:rsidRPr="00003D59">
              <w:rPr>
                <w:b/>
                <w:i/>
              </w:rPr>
              <w:tab/>
              <w:t>διάταξη για να αποφευχθεί η διατήρηση των αυξημένων δικαιωμάτων ψήφου που συνδέονται με μετοχές με πολλαπλά δικαιώματα ψήφου μετά την επέλευση συγκεκριμένου συμβάντος (ρήτρα λήξης ισχύος βάσει συμβάντος)·</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lastRenderedPageBreak/>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160</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γ</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γ)</w:t>
            </w:r>
            <w:r w:rsidRPr="00003D59">
              <w:rPr>
                <w:b/>
                <w:i/>
              </w:rPr>
              <w:tab/>
              <w:t>διάταξη για να αποφευχθεί η διατήρηση των αυξημένων δικαιωμάτων ψήφου που συνδέονται με μετοχές με πολλαπλά δικαιώματα ψήφου μετά την επέλευση συγκεκριμένου συμβάντος (ρήτρα λήξης ισχύος βάσει συμβάντος)·</w:t>
            </w:r>
          </w:p>
        </w:tc>
        <w:tc>
          <w:tcPr>
            <w:tcW w:w="4876" w:type="dxa"/>
            <w:hideMark/>
          </w:tcPr>
          <w:p w:rsidR="00AB78F5" w:rsidRPr="00003D59" w:rsidRDefault="005B7788">
            <w:pPr>
              <w:pStyle w:val="Normal6"/>
              <w:rPr>
                <w:szCs w:val="24"/>
              </w:rPr>
            </w:pPr>
            <w:r w:rsidRPr="00003D59">
              <w:rPr>
                <w:b/>
                <w:i/>
              </w:rPr>
              <w:t>δια</w:t>
            </w:r>
            <w:r w:rsidRPr="00003D59">
              <w:rPr>
                <w:b/>
                <w:i/>
              </w:rPr>
              <w:t>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161</w:t>
      </w:r>
      <w:r w:rsidRPr="00003D59">
        <w:rPr>
          <w:rStyle w:val="HideTWBExt"/>
          <w:b w:val="0"/>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Jonás Fernández, Pedro Marques, Margarida Marques, René Repasi</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w:t>
      </w:r>
      <w:r w:rsidRPr="00003D59">
        <w:t xml:space="preserve"> 5 – παράγραφος 2 – στοιχείο γ</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γ)</w:t>
            </w:r>
            <w:r w:rsidRPr="00003D59">
              <w:tab/>
              <w:t xml:space="preserve">διάταξη για να αποφευχθεί η διατήρηση των αυξημένων δικαιωμάτων ψήφου που συνδέονται με μετοχές με πολλαπλά δικαιώματα ψήφου μετά την επέλευση συγκεκριμένου </w:t>
            </w:r>
            <w:r w:rsidRPr="00003D59">
              <w:t>συμβάντος</w:t>
            </w:r>
            <w:r w:rsidRPr="00003D59">
              <w:rPr>
                <w:b/>
                <w:i/>
              </w:rPr>
              <w:t xml:space="preserve"> (ρήτρα λήξης ισχύος βάσει συμβάντος)</w:t>
            </w:r>
            <w:r w:rsidRPr="00003D59">
              <w:t>·</w:t>
            </w:r>
          </w:p>
        </w:tc>
        <w:tc>
          <w:tcPr>
            <w:tcW w:w="4876" w:type="dxa"/>
            <w:hideMark/>
          </w:tcPr>
          <w:p w:rsidR="00AB78F5" w:rsidRPr="00003D59" w:rsidRDefault="005B7788">
            <w:pPr>
              <w:pStyle w:val="Normal6"/>
              <w:rPr>
                <w:szCs w:val="24"/>
              </w:rPr>
            </w:pPr>
            <w:r w:rsidRPr="00003D59">
              <w:t>γ)</w:t>
            </w:r>
            <w:r w:rsidRPr="00003D59">
              <w:tab/>
              <w:t>διάταξη για να αποφευχθεί η διατήρηση των αυξημένων δικαιωμάτων ψήφου που συνδέονται με μετοχές με πολλαπλά δικαιώματα ψήφου μετά την επέλευση συγκεκριμένου συμβάντος·</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162</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Valentino Grant, Antonio Maria Rinaldi, Marco Zanni</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δ</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 xml:space="preserve">Κείμενο </w:t>
            </w:r>
            <w:r w:rsidRPr="00003D59">
              <w:t>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δ)</w:t>
            </w:r>
            <w:r w:rsidRPr="00003D59">
              <w:rPr>
                <w:b/>
                <w:i/>
              </w:rPr>
              <w:tab/>
              <w:t xml:space="preserve">απαίτηση να διασφαλιστεί ότι τα </w:t>
            </w:r>
            <w:r w:rsidRPr="00003D59">
              <w:rPr>
                <w:b/>
                <w:i/>
              </w:rPr>
              <w:lastRenderedPageBreak/>
              <w:t>αυξημένα δικαιώματα ψήφου δεν μπορούν να χρησιμοποιηθούν για να εμποδίσουν τη λήψη αποφάσεων από τη γενική συνέλευση των μετόχων με στόχο την πρόληψη, τη μείωση ή την εξάλειψη δυσμενών</w:t>
            </w:r>
            <w:r w:rsidRPr="00003D59">
              <w:rPr>
                <w:b/>
                <w:i/>
              </w:rPr>
              <w:t xml:space="preserve"> επιπτώσεων στα ανθρώπινα δικαιώματα και στο περιβάλλον οι οποίες συνδέονται με τις δραστηριότητες της εταιρείας.</w:t>
            </w:r>
          </w:p>
        </w:tc>
        <w:tc>
          <w:tcPr>
            <w:tcW w:w="4876" w:type="dxa"/>
            <w:hideMark/>
          </w:tcPr>
          <w:p w:rsidR="00AB78F5" w:rsidRPr="00003D59" w:rsidRDefault="005B7788">
            <w:pPr>
              <w:pStyle w:val="Normal6"/>
              <w:rPr>
                <w:szCs w:val="24"/>
              </w:rPr>
            </w:pPr>
            <w:r w:rsidRPr="00003D59">
              <w:rPr>
                <w:b/>
                <w:i/>
              </w:rPr>
              <w:lastRenderedPageBreak/>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163</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Claude Gruffat</w:t>
      </w:r>
      <w:r w:rsidRPr="00003D59">
        <w:rPr>
          <w:rStyle w:val="HideTWBExt"/>
          <w:b w:val="0"/>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δ</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δ)</w:t>
            </w:r>
            <w:r w:rsidRPr="00003D59">
              <w:rPr>
                <w:b/>
                <w:i/>
              </w:rPr>
              <w:tab/>
              <w:t xml:space="preserve">απαίτηση να διασφαλιστεί ότι τα </w:t>
            </w:r>
            <w:r w:rsidRPr="00003D59">
              <w:rPr>
                <w:b/>
                <w:i/>
              </w:rPr>
              <w:t>αυξημένα δικαιώματα ψήφου δεν μπορούν να χρησιμοποιηθούν για να εμποδίσουν τη λήψη αποφάσεων από τη γενική συνέλευση των μετόχων με στόχο την πρόληψη, τη μείωση ή την εξάλειψη δυσμενών επιπτώσεων στα ανθρώπινα δικαιώματα και στο περιβάλλον οι οποίες συνδέο</w:t>
            </w:r>
            <w:r w:rsidRPr="00003D59">
              <w:rPr>
                <w:b/>
                <w:i/>
              </w:rPr>
              <w:t>νται με τις δραστηριότητες της εταιρείας.</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164</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Enikő Győri</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 xml:space="preserve">Άρθρο 5 – </w:t>
      </w:r>
      <w:r w:rsidRPr="00003D59">
        <w:t>παράγραφος 2 – στοιχείο δ</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δ)</w:t>
            </w:r>
            <w:r w:rsidRPr="00003D59">
              <w:rPr>
                <w:b/>
                <w:i/>
              </w:rPr>
              <w:tab/>
              <w:t xml:space="preserve">απαίτηση να διασφαλιστεί ότι τα αυξημένα δικαιώματα ψήφου δεν μπορούν να χρησιμοποιηθούν για να </w:t>
            </w:r>
            <w:r w:rsidRPr="00003D59">
              <w:rPr>
                <w:b/>
                <w:i/>
              </w:rPr>
              <w:lastRenderedPageBreak/>
              <w:t xml:space="preserve">εμποδίσουν τη λήψη αποφάσεων από τη γενική συνέλευση των μετόχων με στόχο </w:t>
            </w:r>
            <w:r w:rsidRPr="00003D59">
              <w:rPr>
                <w:b/>
                <w:i/>
              </w:rPr>
              <w:t>την πρόληψη, τη μείωση ή την εξάλειψη δυσμενών επιπτώσεων στα ανθρώπινα δικαιώματα και στο περιβάλλον οι οποίες συνδέονται με τις δραστηριότητες της εταιρείας.</w:t>
            </w:r>
          </w:p>
        </w:tc>
        <w:tc>
          <w:tcPr>
            <w:tcW w:w="4876" w:type="dxa"/>
            <w:hideMark/>
          </w:tcPr>
          <w:p w:rsidR="00AB78F5" w:rsidRPr="00003D59" w:rsidRDefault="005B7788">
            <w:pPr>
              <w:pStyle w:val="Normal6"/>
              <w:rPr>
                <w:szCs w:val="24"/>
              </w:rPr>
            </w:pPr>
            <w:r w:rsidRPr="00003D59">
              <w:rPr>
                <w:b/>
                <w:i/>
              </w:rPr>
              <w:lastRenderedPageBreak/>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165</w:t>
      </w:r>
      <w:r w:rsidRPr="00003D59">
        <w:rPr>
          <w:rStyle w:val="HideTWBExt"/>
          <w:b w:val="0"/>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Eva Maria Poptcheva, Erik Poulsen</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δ</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δ)</w:t>
            </w:r>
            <w:r w:rsidRPr="00003D59">
              <w:rPr>
                <w:b/>
                <w:i/>
              </w:rPr>
              <w:tab/>
              <w:t xml:space="preserve">απαίτηση να διασφαλιστεί </w:t>
            </w:r>
            <w:r w:rsidRPr="00003D59">
              <w:rPr>
                <w:b/>
                <w:i/>
              </w:rPr>
              <w:t>ότι τα αυξημένα δικαιώματα ψήφου δεν μπορούν να χρησιμοποιηθούν για να εμποδίσουν τη λήψη αποφάσεων από τη γενική συνέλευση των μετόχων με στόχο την πρόληψη, τη μείωση ή την εξάλειψη δυσμενών επιπτώσεων στα ανθρώπινα δικαιώματα και στο περιβάλλον οι οποίες</w:t>
            </w:r>
            <w:r w:rsidRPr="00003D59">
              <w:rPr>
                <w:b/>
                <w:i/>
              </w:rPr>
              <w:t xml:space="preserve"> συνδέονται με τις δραστηριότητες της εταιρείας.</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166</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w:t>
      </w:r>
      <w:r w:rsidRPr="00003D59">
        <w:rPr>
          <w:rStyle w:val="HideTWBExt"/>
          <w:b w:val="0"/>
        </w:rPr>
        <w:t>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δ</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δ)</w:t>
            </w:r>
            <w:r w:rsidRPr="00003D59">
              <w:rPr>
                <w:b/>
                <w:i/>
              </w:rPr>
              <w:tab/>
              <w:t xml:space="preserve">απαίτηση να διασφαλιστεί ότι τα αυξημένα δικαιώματα ψήφου δεν μπορούν να χρησιμοποιηθούν για να εμποδίσουν τη λήψη αποφάσεων από τη γενική </w:t>
            </w:r>
            <w:r w:rsidRPr="00003D59">
              <w:rPr>
                <w:b/>
                <w:i/>
              </w:rPr>
              <w:t xml:space="preserve">συνέλευση των μετόχων με στόχο την πρόληψη, τη μείωση ή την εξάλειψη </w:t>
            </w:r>
            <w:r w:rsidRPr="00003D59">
              <w:rPr>
                <w:b/>
                <w:i/>
              </w:rPr>
              <w:lastRenderedPageBreak/>
              <w:t>δυσμενών επιπτώσεων στα ανθρώπινα δικαιώματα και στο περιβάλλον οι οποίες συνδέονται με τις δραστηριότητες της εταιρείας.</w:t>
            </w:r>
          </w:p>
        </w:tc>
        <w:tc>
          <w:tcPr>
            <w:tcW w:w="4876" w:type="dxa"/>
            <w:hideMark/>
          </w:tcPr>
          <w:p w:rsidR="00AB78F5" w:rsidRPr="00003D59" w:rsidRDefault="005B7788">
            <w:pPr>
              <w:pStyle w:val="Normal6"/>
              <w:rPr>
                <w:szCs w:val="24"/>
              </w:rPr>
            </w:pPr>
            <w:r w:rsidRPr="00003D59">
              <w:rPr>
                <w:b/>
                <w:i/>
              </w:rPr>
              <w:lastRenderedPageBreak/>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w:t>
      </w:r>
      <w:r w:rsidRPr="00003D59">
        <w:t>ολογία</w:t>
      </w:r>
      <w:r w:rsidRPr="00003D59">
        <w:tab/>
      </w:r>
      <w:r w:rsidRPr="00003D59">
        <w:tab/>
      </w:r>
      <w:r w:rsidRPr="00003D59">
        <w:rPr>
          <w:rStyle w:val="HideTWBExt"/>
          <w:b w:val="0"/>
        </w:rPr>
        <w:t>&lt;NumAm&gt;</w:t>
      </w:r>
      <w:r w:rsidRPr="00003D59">
        <w:t>167</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Markus Ferber, Inese Vaidere</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5 – παράγραφος 2 – στοιχείο δ</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δ)</w:t>
            </w:r>
            <w:r w:rsidRPr="00003D59">
              <w:rPr>
                <w:b/>
                <w:i/>
              </w:rPr>
              <w:tab/>
            </w:r>
            <w:r w:rsidRPr="00003D59">
              <w:rPr>
                <w:b/>
                <w:i/>
              </w:rPr>
              <w:t>απαίτηση να διασφαλιστεί ότι τα αυξημένα δικαιώματα ψήφου δεν μπορούν να χρησιμοποιηθούν για να εμποδίσουν τη λήψη αποφάσεων από τη γενική συνέλευση των μετόχων με στόχο την πρόληψη, τη μείωση ή την εξάλειψη δυσμενών επιπτώσεων στα ανθρώπινα δικαιώματα και</w:t>
            </w:r>
            <w:r w:rsidRPr="00003D59">
              <w:rPr>
                <w:b/>
                <w:i/>
              </w:rPr>
              <w:t xml:space="preserve"> στο περιβάλλον οι οποίες συνδέονται με τις δραστηριότητες της εταιρείας.</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168</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Enikő Győri</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6 – παράγραφος 1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w:t>
            </w:r>
            <w:r w:rsidRPr="00003D59">
              <w:tab/>
              <w:t>Τα κράτη μέλη διασφαλίζουν ότι οι εταιρείες με δομές μετοχών με πολλαπλά δικαιώματα ψήφου των οποίων οι μετοχές αποτελούν ή πρόκειται</w:t>
            </w:r>
            <w:r w:rsidRPr="00003D59">
              <w:t xml:space="preserve"> να αποτελέσουν αντικείμενο διαπραγμάτευσης σε αγορά ανάπτυξης ΜΜΕ δημοσιοποιούν, στο [έγγραφο έκδοσης για την ανάπτυξη της ΕΕ που αναφέρεται στο άρθρο 15α] του κανονισμού (ΕΕ) 2017/1129 του </w:t>
            </w:r>
            <w:r w:rsidRPr="00003D59">
              <w:lastRenderedPageBreak/>
              <w:t>Ευρωπαϊκού Κοινοβουλίου και του Συμβουλίου</w:t>
            </w:r>
            <w:r w:rsidRPr="00003D59">
              <w:rPr>
                <w:vertAlign w:val="superscript"/>
              </w:rPr>
              <w:t>43</w:t>
            </w:r>
            <w:r w:rsidRPr="00003D59">
              <w:t xml:space="preserve"> ή στο έγγραφο εισαγω</w:t>
            </w:r>
            <w:r w:rsidRPr="00003D59">
              <w:t>γής που αναφέρεται στο άρθρο 33 παράγραφος 3 στοιχείο γ) της οδηγίας 2014/65/ΕΕ</w:t>
            </w:r>
            <w:r w:rsidRPr="00003D59">
              <w:rPr>
                <w:b/>
                <w:i/>
              </w:rPr>
              <w:t xml:space="preserve"> και στην ετήσια οικονομική έκθεση της εταιρείας που αναφέρεται στο άρθρο 78 παράγραφος 2 στοιχείο ζ) του κατ’ εξουσιοδότηση κανονισμού (ΕΕ) 2017/565 της Επιτροπής</w:t>
            </w:r>
            <w:r w:rsidRPr="00003D59">
              <w:rPr>
                <w:b/>
                <w:i/>
                <w:vertAlign w:val="superscript"/>
              </w:rPr>
              <w:t>44</w:t>
            </w:r>
            <w:r w:rsidRPr="00003D59">
              <w:t>, λεπτομερεί</w:t>
            </w:r>
            <w:r w:rsidRPr="00003D59">
              <w:t>ς πληροφορίες σχετικά με όλα τα ακόλουθα:</w:t>
            </w:r>
          </w:p>
        </w:tc>
        <w:tc>
          <w:tcPr>
            <w:tcW w:w="4876" w:type="dxa"/>
            <w:hideMark/>
          </w:tcPr>
          <w:p w:rsidR="00AB78F5" w:rsidRPr="00003D59" w:rsidRDefault="005B7788">
            <w:pPr>
              <w:pStyle w:val="Normal6"/>
              <w:rPr>
                <w:szCs w:val="24"/>
              </w:rPr>
            </w:pPr>
            <w:r w:rsidRPr="00003D59">
              <w:lastRenderedPageBreak/>
              <w:t>1.</w:t>
            </w:r>
            <w:r w:rsidRPr="00003D59">
              <w:tab/>
              <w:t>Τα κράτη μέλη διασφαλίζουν ότι οι εταιρείες με δομές μετοχών με πολλαπλά δικαιώματα ψήφου των οποίων οι μετοχές αποτελούν ή πρόκειται να αποτελέσουν αντικείμενο διαπραγμάτευσης σε αγορά ανάπτυξης ΜΜΕ δημοσιοποιο</w:t>
            </w:r>
            <w:r w:rsidRPr="00003D59">
              <w:t xml:space="preserve">ύν, στο [έγγραφο έκδοσης για την ανάπτυξη της ΕΕ που αναφέρεται στο άρθρο 15α] του κανονισμού (ΕΕ) 2017/1129 του </w:t>
            </w:r>
            <w:r w:rsidRPr="00003D59">
              <w:lastRenderedPageBreak/>
              <w:t>Ευρωπαϊκού Κοινοβουλίου και του Συμβουλίου</w:t>
            </w:r>
            <w:r w:rsidRPr="00003D59">
              <w:rPr>
                <w:vertAlign w:val="superscript"/>
              </w:rPr>
              <w:t>43</w:t>
            </w:r>
            <w:r w:rsidRPr="00003D59">
              <w:t xml:space="preserve"> ή στο έγγραφο εισαγωγής που αναφέρεται στο άρθρο 33 παράγραφος 3 στοιχείο γ) της οδηγίας 2014/65/Ε</w:t>
            </w:r>
            <w:r w:rsidRPr="00003D59">
              <w:t>Ε, λεπτομερείς πληροφορίες σχετικά με όλα τα ακόλουθα:</w:t>
            </w:r>
          </w:p>
        </w:tc>
      </w:tr>
      <w:tr w:rsidR="00F87417" w:rsidRPr="00003D59" w:rsidTr="00AB78F5">
        <w:trPr>
          <w:jc w:val="center"/>
        </w:trPr>
        <w:tc>
          <w:tcPr>
            <w:tcW w:w="4876" w:type="dxa"/>
            <w:hideMark/>
          </w:tcPr>
          <w:p w:rsidR="00AB78F5" w:rsidRPr="00003D59" w:rsidRDefault="005B7788">
            <w:pPr>
              <w:pStyle w:val="Normal6"/>
            </w:pPr>
            <w:r w:rsidRPr="00003D59">
              <w:lastRenderedPageBreak/>
              <w:t>__________________</w:t>
            </w:r>
          </w:p>
        </w:tc>
        <w:tc>
          <w:tcPr>
            <w:tcW w:w="4876" w:type="dxa"/>
            <w:hideMark/>
          </w:tcPr>
          <w:p w:rsidR="00AB78F5" w:rsidRPr="00003D59" w:rsidRDefault="005B7788">
            <w:pPr>
              <w:pStyle w:val="Normal6"/>
              <w:rPr>
                <w:szCs w:val="24"/>
              </w:rPr>
            </w:pPr>
            <w:r w:rsidRPr="00003D59">
              <w:t>__________________</w:t>
            </w:r>
          </w:p>
        </w:tc>
      </w:tr>
      <w:tr w:rsidR="00F87417" w:rsidRPr="00003D59" w:rsidTr="00AB78F5">
        <w:trPr>
          <w:jc w:val="center"/>
        </w:trPr>
        <w:tc>
          <w:tcPr>
            <w:tcW w:w="4876" w:type="dxa"/>
            <w:hideMark/>
          </w:tcPr>
          <w:p w:rsidR="00AB78F5" w:rsidRPr="00003D59" w:rsidRDefault="005B7788">
            <w:pPr>
              <w:pStyle w:val="Normal6"/>
            </w:pPr>
            <w:r w:rsidRPr="00003D59">
              <w:rPr>
                <w:vertAlign w:val="superscript"/>
              </w:rPr>
              <w:t>43</w:t>
            </w:r>
            <w:r w:rsidRPr="00003D59">
              <w:t xml:space="preserve"> Κανονισμός (ΕΕ) 2017/1129 του Ευρωπαϊκού Κοινοβουλίου και του Συμβουλίου, της 14ης Ιουνίου 2017, σχετικά με το ενημερωτικό δελτίο που πρέπει να δημοσιεύεται κ</w:t>
            </w:r>
            <w:r w:rsidRPr="00003D59">
              <w:t>ατά τη δημόσια προσφορά κινητών αξιών ή κατά την εισαγωγή κινητών αξιών προς διαπραγμάτευση σε ρυθμιζόμενη αγορά και την κατάργηση της οδηγίας 2003/71/ΕΚ (ΕΕ L 168 της 30.6.2017, σ. 12).</w:t>
            </w:r>
          </w:p>
        </w:tc>
        <w:tc>
          <w:tcPr>
            <w:tcW w:w="4876" w:type="dxa"/>
            <w:hideMark/>
          </w:tcPr>
          <w:p w:rsidR="00AB78F5" w:rsidRPr="00003D59" w:rsidRDefault="005B7788">
            <w:pPr>
              <w:pStyle w:val="Normal6"/>
              <w:rPr>
                <w:szCs w:val="24"/>
              </w:rPr>
            </w:pPr>
            <w:r w:rsidRPr="00003D59">
              <w:rPr>
                <w:vertAlign w:val="superscript"/>
              </w:rPr>
              <w:t>43</w:t>
            </w:r>
            <w:r w:rsidRPr="00003D59">
              <w:t xml:space="preserve"> Κανονισμός (ΕΕ) 2017/1129 του Ευρωπαϊκού Κοινοβουλίου και του Συμβ</w:t>
            </w:r>
            <w:r w:rsidRPr="00003D59">
              <w:t xml:space="preserve">ουλίου, της 14ης Ιουνίου 2017, σχετικά με το ενημερωτικό δελτίο που πρέπει να δημοσιεύεται κατά τη δημόσια προσφορά κινητών αξιών ή κατά την εισαγωγή κινητών αξιών προς διαπραγμάτευση σε ρυθμιζόμενη αγορά και την κατάργηση της οδηγίας 2003/71/ΕΚ (ΕΕ L 168 </w:t>
            </w:r>
            <w:r w:rsidRPr="00003D59">
              <w:t>της 30.6.2017, σ. 12).</w:t>
            </w:r>
          </w:p>
        </w:tc>
      </w:tr>
      <w:tr w:rsidR="00F87417" w:rsidRPr="00003D59" w:rsidTr="00AB78F5">
        <w:trPr>
          <w:jc w:val="center"/>
        </w:trPr>
        <w:tc>
          <w:tcPr>
            <w:tcW w:w="4876" w:type="dxa"/>
            <w:hideMark/>
          </w:tcPr>
          <w:p w:rsidR="00AB78F5" w:rsidRPr="00003D59" w:rsidRDefault="005B7788">
            <w:pPr>
              <w:pStyle w:val="Normal6"/>
            </w:pPr>
            <w:r w:rsidRPr="00003D59">
              <w:rPr>
                <w:b/>
                <w:i/>
              </w:rPr>
              <w:t>44 Κατ’ εξουσιοδότηση κανονισμός (ΕΕ) 2017/565 της Επιτροπής, της 25ης Απριλίου 2016, για τη συμπλήρωση της οδηγίας 2014/65/ΕΕ του Ευρωπαϊκού Κοινοβουλίου και του Συμβουλίου όσον αφορά τις οργανωτικές απαιτήσεις και τους όρους λειτο</w:t>
            </w:r>
            <w:r w:rsidRPr="00003D59">
              <w:rPr>
                <w:b/>
                <w:i/>
              </w:rPr>
              <w:t>υργίας των επιχειρήσεων επενδύσεων, καθώς και τους ορισμούς που ισχύουν για τους σκοπούς της εν λόγω οδηγίας (ΕΕ L 87 της 31.3.2017, σ. 1).</w:t>
            </w:r>
          </w:p>
        </w:tc>
        <w:tc>
          <w:tcPr>
            <w:tcW w:w="4876" w:type="dxa"/>
          </w:tcPr>
          <w:p w:rsidR="00AB78F5" w:rsidRPr="00003D59" w:rsidRDefault="00AB78F5">
            <w:pPr>
              <w:pStyle w:val="Normal6"/>
              <w:rPr>
                <w:szCs w:val="24"/>
              </w:rPr>
            </w:pPr>
          </w:p>
        </w:tc>
      </w:tr>
    </w:tbl>
    <w:p w:rsidR="00AB78F5" w:rsidRPr="005B7788" w:rsidRDefault="005B7788" w:rsidP="00AB78F5">
      <w:pPr>
        <w:pStyle w:val="Olang"/>
        <w:rPr>
          <w:lang w:val="pt-PT"/>
        </w:rPr>
      </w:pPr>
      <w:r w:rsidRPr="005B7788">
        <w:rPr>
          <w:noProof w:val="0"/>
          <w:lang w:val="pt-PT"/>
        </w:rPr>
        <w:t xml:space="preserve">Or. </w:t>
      </w:r>
      <w:r w:rsidRPr="005B7788">
        <w:rPr>
          <w:rStyle w:val="HideTWBExt"/>
          <w:noProof w:val="0"/>
          <w:lang w:val="pt-PT"/>
        </w:rPr>
        <w:t>&lt;Original&gt;</w:t>
      </w:r>
      <w:r w:rsidRPr="005B7788">
        <w:rPr>
          <w:rStyle w:val="HideTWBInt"/>
          <w:noProof w:val="0"/>
          <w:lang w:val="pt-PT"/>
        </w:rPr>
        <w:t>{EN}</w:t>
      </w:r>
      <w:r w:rsidRPr="005B7788">
        <w:rPr>
          <w:noProof w:val="0"/>
          <w:lang w:val="pt-PT"/>
        </w:rPr>
        <w:t>en</w:t>
      </w:r>
      <w:r w:rsidRPr="005B7788">
        <w:rPr>
          <w:rStyle w:val="HideTWBExt"/>
          <w:noProof w:val="0"/>
          <w:lang w:val="pt-PT"/>
        </w:rPr>
        <w:t>&lt;/Original&gt;</w:t>
      </w:r>
    </w:p>
    <w:p w:rsidR="00AB78F5" w:rsidRPr="005B7788" w:rsidRDefault="005B7788" w:rsidP="00AB78F5">
      <w:pPr>
        <w:rPr>
          <w:lang w:val="pt-PT"/>
        </w:rPr>
      </w:pPr>
      <w:r w:rsidRPr="005B7788">
        <w:rPr>
          <w:rStyle w:val="HideTWBExt"/>
          <w:lang w:val="pt-PT"/>
        </w:rPr>
        <w:t>&lt;/Amend&gt;</w:t>
      </w:r>
    </w:p>
    <w:p w:rsidR="00AB78F5" w:rsidRPr="005B7788" w:rsidRDefault="005B7788" w:rsidP="00AB78F5">
      <w:pPr>
        <w:pStyle w:val="AMNumberTabs0"/>
        <w:keepNext/>
        <w:rPr>
          <w:lang w:val="pt-PT"/>
        </w:rPr>
      </w:pPr>
      <w:r w:rsidRPr="005B7788">
        <w:rPr>
          <w:rStyle w:val="HideTWBExt"/>
          <w:b w:val="0"/>
          <w:lang w:val="pt-PT"/>
        </w:rPr>
        <w:t>&lt;Amend&gt;</w:t>
      </w:r>
      <w:r w:rsidRPr="00003D59">
        <w:t>Τροπολογία</w:t>
      </w:r>
      <w:r w:rsidRPr="005B7788">
        <w:rPr>
          <w:lang w:val="pt-PT"/>
        </w:rPr>
        <w:tab/>
      </w:r>
      <w:r w:rsidRPr="005B7788">
        <w:rPr>
          <w:lang w:val="pt-PT"/>
        </w:rPr>
        <w:tab/>
      </w:r>
      <w:r w:rsidRPr="005B7788">
        <w:rPr>
          <w:rStyle w:val="HideTWBExt"/>
          <w:b w:val="0"/>
          <w:lang w:val="pt-PT"/>
        </w:rPr>
        <w:t>&lt;NumAm&gt;</w:t>
      </w:r>
      <w:r w:rsidRPr="005B7788">
        <w:rPr>
          <w:lang w:val="pt-PT"/>
        </w:rPr>
        <w:t>169</w:t>
      </w:r>
      <w:r w:rsidRPr="005B7788">
        <w:rPr>
          <w:rStyle w:val="HideTWBExt"/>
          <w:b w:val="0"/>
          <w:lang w:val="pt-PT"/>
        </w:rPr>
        <w:t>&lt;/NumAm&gt;</w:t>
      </w:r>
    </w:p>
    <w:p w:rsidR="00AB78F5" w:rsidRPr="005B7788" w:rsidRDefault="005B7788" w:rsidP="00AB78F5">
      <w:pPr>
        <w:pStyle w:val="NormalBold"/>
        <w:rPr>
          <w:lang w:val="pt-PT"/>
        </w:rPr>
      </w:pPr>
      <w:r w:rsidRPr="005B7788">
        <w:rPr>
          <w:rStyle w:val="HideTWBExt"/>
          <w:b w:val="0"/>
          <w:lang w:val="pt-PT"/>
        </w:rPr>
        <w:t>&lt;RepeatBlock-By&gt;&lt;Members&gt;</w:t>
      </w:r>
      <w:r w:rsidRPr="005B7788">
        <w:rPr>
          <w:lang w:val="pt-PT"/>
        </w:rPr>
        <w:t xml:space="preserve">Eva Maria </w:t>
      </w:r>
      <w:r w:rsidRPr="005B7788">
        <w:rPr>
          <w:lang w:val="pt-PT"/>
        </w:rPr>
        <w:t>Poptcheva</w:t>
      </w:r>
      <w:r w:rsidRPr="005B7788">
        <w:rPr>
          <w:rStyle w:val="HideTWBExt"/>
          <w:b w:val="0"/>
          <w:lang w:val="pt-PT"/>
        </w:rPr>
        <w:t>&lt;/Members&gt;</w:t>
      </w:r>
    </w:p>
    <w:p w:rsidR="00AB78F5" w:rsidRPr="005B7788" w:rsidRDefault="005B7788" w:rsidP="00AB78F5">
      <w:pPr>
        <w:rPr>
          <w:lang w:val="pt-PT"/>
        </w:rPr>
      </w:pPr>
      <w:r w:rsidRPr="005B7788">
        <w:rPr>
          <w:rStyle w:val="HideTWBExt"/>
          <w:lang w:val="pt-P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6 – παράγραφος 1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w:t>
            </w:r>
            <w:r w:rsidRPr="00003D59">
              <w:tab/>
            </w:r>
            <w:r w:rsidRPr="00003D59">
              <w:t xml:space="preserve">Τα κράτη μέλη διασφαλίζουν ότι οι </w:t>
            </w:r>
            <w:r w:rsidRPr="00003D59">
              <w:lastRenderedPageBreak/>
              <w:t xml:space="preserve">εταιρείες με δομές μετοχών με πολλαπλά δικαιώματα ψήφου των οποίων οι μετοχές αποτελούν ή πρόκειται να αποτελέσουν αντικείμενο διαπραγμάτευσης σε αγορά ανάπτυξης ΜΜΕ </w:t>
            </w:r>
            <w:r w:rsidRPr="00003D59">
              <w:rPr>
                <w:b/>
                <w:i/>
              </w:rPr>
              <w:t>δημοσιοποιούν, στο [έγγραφο έκδοσης για την ανάπτυξη της</w:t>
            </w:r>
            <w:r w:rsidRPr="00003D59">
              <w:rPr>
                <w:b/>
                <w:i/>
              </w:rPr>
              <w:t xml:space="preserve"> ΕΕ</w:t>
            </w:r>
            <w:r w:rsidRPr="00003D59">
              <w:t xml:space="preserve"> που αναφέρεται στο άρθρο</w:t>
            </w:r>
            <w:r w:rsidRPr="00003D59">
              <w:rPr>
                <w:b/>
                <w:i/>
              </w:rPr>
              <w:t> 15α]</w:t>
            </w:r>
            <w:r w:rsidRPr="00003D59">
              <w:t xml:space="preserve"> του κανονισμού (ΕΕ) 2017/1129 του Ευρωπαϊκού Κοινοβουλίου και του Συμβουλίου</w:t>
            </w:r>
            <w:r w:rsidRPr="00003D59">
              <w:rPr>
                <w:vertAlign w:val="superscript"/>
              </w:rPr>
              <w:t>43</w:t>
            </w:r>
            <w:r w:rsidRPr="00003D59">
              <w:t xml:space="preserve"> ή στο έγγραφο εισαγωγής που αναφέρεται στο άρθρο 33 παράγραφος 3 στοιχείο γ) της οδηγίας 2014/65/ΕΕ και στην ετήσια οικονομική έκθεση της εταιρ</w:t>
            </w:r>
            <w:r w:rsidRPr="00003D59">
              <w:t>είας που αναφέρεται στο άρθρο 78 παράγραφος 2 στοιχείο ζ) του κατ’ εξουσιοδότηση κανονισμού (ΕΕ) 2017/</w:t>
            </w:r>
            <w:r w:rsidRPr="00003D59">
              <w:rPr>
                <w:b/>
                <w:i/>
              </w:rPr>
              <w:t>565</w:t>
            </w:r>
            <w:r w:rsidRPr="00003D59">
              <w:t xml:space="preserve"> της Επιτροπής</w:t>
            </w:r>
            <w:r w:rsidRPr="00003D59">
              <w:rPr>
                <w:b/>
                <w:i/>
                <w:vertAlign w:val="superscript"/>
              </w:rPr>
              <w:t>44</w:t>
            </w:r>
            <w:r w:rsidRPr="00003D59">
              <w:t>, λεπτομερείς πληροφορίες σχετικά με όλα τα ακόλουθα:</w:t>
            </w:r>
          </w:p>
        </w:tc>
        <w:tc>
          <w:tcPr>
            <w:tcW w:w="4876" w:type="dxa"/>
            <w:hideMark/>
          </w:tcPr>
          <w:p w:rsidR="00AB78F5" w:rsidRPr="00003D59" w:rsidRDefault="005B7788">
            <w:pPr>
              <w:pStyle w:val="Normal6"/>
              <w:rPr>
                <w:szCs w:val="24"/>
              </w:rPr>
            </w:pPr>
            <w:r w:rsidRPr="00003D59">
              <w:lastRenderedPageBreak/>
              <w:t>1.</w:t>
            </w:r>
            <w:r w:rsidRPr="00003D59">
              <w:tab/>
              <w:t xml:space="preserve">Τα κράτη μέλη διασφαλίζουν ότι οι </w:t>
            </w:r>
            <w:r w:rsidRPr="00003D59">
              <w:lastRenderedPageBreak/>
              <w:t>εταιρείες με δομές μετοχών με πολλαπλά δικαι</w:t>
            </w:r>
            <w:r w:rsidRPr="00003D59">
              <w:t xml:space="preserve">ώματα ψήφου των οποίων οι μετοχές αποτελούν ή πρόκειται να αποτελέσουν αντικείμενο διαπραγμάτευσης σε </w:t>
            </w:r>
            <w:r w:rsidRPr="00003D59">
              <w:rPr>
                <w:b/>
                <w:i/>
              </w:rPr>
              <w:t xml:space="preserve">ρυθμιζόμενη αγορά, </w:t>
            </w:r>
            <w:r w:rsidRPr="00003D59">
              <w:t xml:space="preserve">αγορά ανάπτυξης ΜΜΕ </w:t>
            </w:r>
            <w:r w:rsidRPr="00003D59">
              <w:rPr>
                <w:b/>
                <w:i/>
              </w:rPr>
              <w:t>ή οποιονδήποτε άλλο ΠΜΔ δημοσιοποιούν στο ενημερωτικό δελτίο</w:t>
            </w:r>
            <w:r w:rsidRPr="00003D59">
              <w:t xml:space="preserve"> που αναφέρεται στο άρθρο</w:t>
            </w:r>
            <w:r w:rsidRPr="00003D59">
              <w:rPr>
                <w:b/>
                <w:i/>
              </w:rPr>
              <w:t xml:space="preserve"> 6</w:t>
            </w:r>
            <w:r w:rsidRPr="00003D59">
              <w:t xml:space="preserve"> του κανονισμού (ΕΕ) 2017/11</w:t>
            </w:r>
            <w:r w:rsidRPr="00003D59">
              <w:t>29 του Ευρωπαϊκού Κοινοβουλίου και του Συμβουλίου</w:t>
            </w:r>
            <w:r w:rsidRPr="00003D59">
              <w:rPr>
                <w:vertAlign w:val="superscript"/>
              </w:rPr>
              <w:t>43</w:t>
            </w:r>
            <w:r w:rsidRPr="00003D59">
              <w:t xml:space="preserve"> </w:t>
            </w:r>
            <w:r w:rsidRPr="00003D59">
              <w:rPr>
                <w:b/>
                <w:i/>
              </w:rPr>
              <w:t xml:space="preserve">[ή στο έγγραφο έκδοσης για την ανάπτυξη της ΕΕ που αναφέρεται στο άρθρο 15α του προαναφερθέντος κανονισμού] </w:t>
            </w:r>
            <w:r w:rsidRPr="00003D59">
              <w:t>ή στο έγγραφο εισαγωγής που αναφέρεται στο άρθρο 33 παράγραφος 3 στοιχείο γ) της οδηγίας 2014/65</w:t>
            </w:r>
            <w:r w:rsidRPr="00003D59">
              <w:t>/ΕΕ και στην ετήσια οικονομική έκθεση της εταιρείας που αναφέρεται στο άρθρο 78 παράγραφος 2 στοιχείο ζ) του κατ’ εξουσιοδότηση κανονισμού (ΕΕ) 2017/565</w:t>
            </w:r>
            <w:r w:rsidRPr="00003D59">
              <w:rPr>
                <w:vertAlign w:val="superscript"/>
              </w:rPr>
              <w:t>44</w:t>
            </w:r>
            <w:r w:rsidRPr="00003D59">
              <w:t xml:space="preserve"> της Επιτροπής, λεπτομερείς πληροφορίες σχετικά με όλα τα ακόλουθα:</w:t>
            </w:r>
          </w:p>
        </w:tc>
      </w:tr>
      <w:tr w:rsidR="00F87417" w:rsidRPr="00003D59" w:rsidTr="00AB78F5">
        <w:trPr>
          <w:jc w:val="center"/>
        </w:trPr>
        <w:tc>
          <w:tcPr>
            <w:tcW w:w="4876" w:type="dxa"/>
            <w:hideMark/>
          </w:tcPr>
          <w:p w:rsidR="00AB78F5" w:rsidRPr="00003D59" w:rsidRDefault="005B7788">
            <w:pPr>
              <w:pStyle w:val="Normal6"/>
            </w:pPr>
            <w:r w:rsidRPr="00003D59">
              <w:lastRenderedPageBreak/>
              <w:t>__________________</w:t>
            </w:r>
          </w:p>
        </w:tc>
        <w:tc>
          <w:tcPr>
            <w:tcW w:w="4876" w:type="dxa"/>
            <w:hideMark/>
          </w:tcPr>
          <w:p w:rsidR="00AB78F5" w:rsidRPr="00003D59" w:rsidRDefault="005B7788">
            <w:pPr>
              <w:pStyle w:val="Normal6"/>
              <w:rPr>
                <w:szCs w:val="24"/>
              </w:rPr>
            </w:pPr>
            <w:r w:rsidRPr="00003D59">
              <w:t>______________</w:t>
            </w:r>
            <w:r w:rsidRPr="00003D59">
              <w:t>____</w:t>
            </w:r>
          </w:p>
        </w:tc>
      </w:tr>
      <w:tr w:rsidR="00F87417" w:rsidRPr="00003D59" w:rsidTr="00AB78F5">
        <w:trPr>
          <w:jc w:val="center"/>
        </w:trPr>
        <w:tc>
          <w:tcPr>
            <w:tcW w:w="4876" w:type="dxa"/>
            <w:hideMark/>
          </w:tcPr>
          <w:p w:rsidR="00AB78F5" w:rsidRPr="00003D59" w:rsidRDefault="005B7788">
            <w:pPr>
              <w:pStyle w:val="Normal6"/>
            </w:pPr>
            <w:r w:rsidRPr="00003D59">
              <w:rPr>
                <w:vertAlign w:val="superscript"/>
              </w:rPr>
              <w:t>43</w:t>
            </w:r>
            <w:r w:rsidRPr="00003D59">
              <w:t xml:space="preserve"> Κανονισμός (ΕΕ) 2017/1129 του Ευρωπαϊκού Κοινοβουλίου και του Συμβουλίου, της 14ης Ιουνίου 2017, σχετικά με το ενημερωτικό δελτίο που πρέπει να δημοσιεύεται κατά τη δημόσια προσφορά κινητών αξιών ή κατά την εισαγωγή κινητών αξιών προς διαπραγμάτευ</w:t>
            </w:r>
            <w:r w:rsidRPr="00003D59">
              <w:t>ση σε ρυθμιζόμενη αγορά και την κατάργηση της οδηγίας 2003/71/ΕΚ (ΕΕ L 168 της 30.6.2017, σ. 12).</w:t>
            </w:r>
          </w:p>
        </w:tc>
        <w:tc>
          <w:tcPr>
            <w:tcW w:w="4876" w:type="dxa"/>
            <w:hideMark/>
          </w:tcPr>
          <w:p w:rsidR="00AB78F5" w:rsidRPr="00003D59" w:rsidRDefault="005B7788">
            <w:pPr>
              <w:pStyle w:val="Normal6"/>
              <w:rPr>
                <w:szCs w:val="24"/>
              </w:rPr>
            </w:pPr>
            <w:r w:rsidRPr="00003D59">
              <w:rPr>
                <w:vertAlign w:val="superscript"/>
              </w:rPr>
              <w:t>43</w:t>
            </w:r>
            <w:r w:rsidRPr="00003D59">
              <w:t xml:space="preserve"> Κανονισμός (ΕΕ) 2017/1129 του Ευρωπαϊκού Κοινοβουλίου και του Συμβουλίου, της 14ης Ιουνίου 2017, σχετικά με το ενημερωτικό δελτίο που πρέπει να δημοσιεύετα</w:t>
            </w:r>
            <w:r w:rsidRPr="00003D59">
              <w:t>ι κατά τη δημόσια προσφορά κινητών αξιών ή κατά την εισαγωγή κινητών αξιών προς διαπραγμάτευση σε ρυθμιζόμενη αγορά και την κατάργηση της οδηγίας 2003/71/ΕΚ (ΕΕ L 168 της 30.6.2017, σ. 12).</w:t>
            </w:r>
          </w:p>
        </w:tc>
      </w:tr>
      <w:tr w:rsidR="00F87417" w:rsidRPr="00003D59" w:rsidTr="00AB78F5">
        <w:trPr>
          <w:jc w:val="center"/>
        </w:trPr>
        <w:tc>
          <w:tcPr>
            <w:tcW w:w="4876" w:type="dxa"/>
            <w:hideMark/>
          </w:tcPr>
          <w:p w:rsidR="00AB78F5" w:rsidRPr="00003D59" w:rsidRDefault="005B7788">
            <w:pPr>
              <w:pStyle w:val="Normal6"/>
            </w:pPr>
            <w:r w:rsidRPr="00003D59">
              <w:rPr>
                <w:vertAlign w:val="superscript"/>
              </w:rPr>
              <w:t>44</w:t>
            </w:r>
            <w:r w:rsidRPr="00003D59">
              <w:t xml:space="preserve"> Κατ’ εξουσιοδότηση κανονισμός (ΕΕ) 2017/565 της Επιτροπής, της</w:t>
            </w:r>
            <w:r w:rsidRPr="00003D59">
              <w:t xml:space="preserve"> 25ης Απριλίου 2016, για τη συμπλήρωση της οδηγίας 2014/65/ΕΕ του Ευρωπαϊκού Κοινοβουλίου και του Συμβουλίου όσον αφορά τις οργανωτικές απαιτήσεις και τους όρους λειτουργίας των επιχειρήσεων επενδύσεων, καθώς και τους ορισμούς που ισχύουν για τους σκοπούς </w:t>
            </w:r>
            <w:r w:rsidRPr="00003D59">
              <w:t>της εν λόγω οδηγίας (ΕΕ L 87 της 31.3.2017, σ. 1).</w:t>
            </w:r>
          </w:p>
        </w:tc>
        <w:tc>
          <w:tcPr>
            <w:tcW w:w="4876" w:type="dxa"/>
            <w:hideMark/>
          </w:tcPr>
          <w:p w:rsidR="00AB78F5" w:rsidRPr="00003D59" w:rsidRDefault="005B7788">
            <w:pPr>
              <w:pStyle w:val="Normal6"/>
              <w:rPr>
                <w:szCs w:val="24"/>
              </w:rPr>
            </w:pPr>
            <w:r w:rsidRPr="00003D59">
              <w:rPr>
                <w:vertAlign w:val="superscript"/>
              </w:rPr>
              <w:t>44</w:t>
            </w:r>
            <w:r w:rsidRPr="00003D59">
              <w:t xml:space="preserve"> Κατ’ εξουσιοδότηση κανονισμός (ΕΕ) 2017/565 της Επιτροπής, της 25ης Απριλίου 2016, για τη συμπλήρωση της οδηγίας 2014/65/ΕΕ του Ευρωπαϊκού Κοινοβουλίου και του Συμβουλίου όσον αφορά τις οργανωτικές απαι</w:t>
            </w:r>
            <w:r w:rsidRPr="00003D59">
              <w:t>τήσεις και τους όρους λειτουργίας των επιχειρήσεων επενδύσεων, καθώς και τους ορισμούς που ισχύουν για τους σκοπούς της εν λόγω οδηγίας (ΕΕ L 87 της 31.3.2017, σ. 1).</w:t>
            </w:r>
          </w:p>
        </w:tc>
      </w:tr>
    </w:tbl>
    <w:p w:rsidR="00AB78F5" w:rsidRPr="005B7788" w:rsidRDefault="005B7788" w:rsidP="00AB78F5">
      <w:pPr>
        <w:pStyle w:val="Olang"/>
        <w:rPr>
          <w:lang w:val="nl-NL"/>
        </w:rPr>
      </w:pPr>
      <w:r w:rsidRPr="005B7788">
        <w:rPr>
          <w:noProof w:val="0"/>
          <w:lang w:val="nl-NL"/>
        </w:rPr>
        <w:t xml:space="preserve">Or. </w:t>
      </w:r>
      <w:r w:rsidRPr="005B7788">
        <w:rPr>
          <w:rStyle w:val="HideTWBExt"/>
          <w:noProof w:val="0"/>
          <w:lang w:val="nl-NL"/>
        </w:rPr>
        <w:t>&lt;Original&gt;</w:t>
      </w:r>
      <w:r w:rsidRPr="005B7788">
        <w:rPr>
          <w:rStyle w:val="HideTWBInt"/>
          <w:noProof w:val="0"/>
          <w:lang w:val="nl-NL"/>
        </w:rPr>
        <w:t>{EN}</w:t>
      </w:r>
      <w:r w:rsidRPr="005B7788">
        <w:rPr>
          <w:noProof w:val="0"/>
          <w:lang w:val="nl-NL"/>
        </w:rPr>
        <w:t>en</w:t>
      </w:r>
      <w:r w:rsidRPr="005B7788">
        <w:rPr>
          <w:rStyle w:val="HideTWBExt"/>
          <w:noProof w:val="0"/>
          <w:lang w:val="nl-NL"/>
        </w:rPr>
        <w:t>&lt;/Original&gt;</w:t>
      </w:r>
    </w:p>
    <w:p w:rsidR="00AB78F5" w:rsidRPr="005B7788" w:rsidRDefault="005B7788" w:rsidP="00AB78F5">
      <w:pPr>
        <w:rPr>
          <w:lang w:val="nl-NL"/>
        </w:rPr>
      </w:pPr>
      <w:r w:rsidRPr="005B7788">
        <w:rPr>
          <w:rStyle w:val="HideTWBExt"/>
          <w:lang w:val="nl-NL"/>
        </w:rPr>
        <w:lastRenderedPageBreak/>
        <w:t>&lt;/Amend&gt;</w:t>
      </w:r>
    </w:p>
    <w:p w:rsidR="00AB78F5" w:rsidRPr="005B7788" w:rsidRDefault="005B7788" w:rsidP="00AB78F5">
      <w:pPr>
        <w:pStyle w:val="AMNumberTabs0"/>
        <w:keepNext/>
        <w:rPr>
          <w:lang w:val="nl-NL"/>
        </w:rPr>
      </w:pPr>
      <w:r w:rsidRPr="005B7788">
        <w:rPr>
          <w:rStyle w:val="HideTWBExt"/>
          <w:b w:val="0"/>
          <w:lang w:val="nl-NL"/>
        </w:rPr>
        <w:t>&lt;Amend&gt;</w:t>
      </w:r>
      <w:r w:rsidRPr="00003D59">
        <w:t>Τροπολογία</w:t>
      </w:r>
      <w:r w:rsidRPr="005B7788">
        <w:rPr>
          <w:lang w:val="nl-NL"/>
        </w:rPr>
        <w:tab/>
      </w:r>
      <w:r w:rsidRPr="005B7788">
        <w:rPr>
          <w:lang w:val="nl-NL"/>
        </w:rPr>
        <w:tab/>
      </w:r>
      <w:r w:rsidRPr="005B7788">
        <w:rPr>
          <w:rStyle w:val="HideTWBExt"/>
          <w:b w:val="0"/>
          <w:lang w:val="nl-NL"/>
        </w:rPr>
        <w:t>&lt;NumAm&gt;</w:t>
      </w:r>
      <w:r w:rsidRPr="005B7788">
        <w:rPr>
          <w:lang w:val="nl-NL"/>
        </w:rPr>
        <w:t>170</w:t>
      </w:r>
      <w:r w:rsidRPr="005B7788">
        <w:rPr>
          <w:rStyle w:val="HideTWBExt"/>
          <w:b w:val="0"/>
          <w:lang w:val="nl-NL"/>
        </w:rPr>
        <w:t>&lt;/NumAm&gt;</w:t>
      </w:r>
    </w:p>
    <w:p w:rsidR="00AB78F5" w:rsidRPr="005B7788" w:rsidRDefault="005B7788" w:rsidP="00AB78F5">
      <w:pPr>
        <w:pStyle w:val="NormalBold"/>
        <w:rPr>
          <w:lang w:val="nl-NL"/>
        </w:rPr>
      </w:pPr>
      <w:r w:rsidRPr="005B7788">
        <w:rPr>
          <w:rStyle w:val="HideTWBExt"/>
          <w:b w:val="0"/>
          <w:lang w:val="nl-NL"/>
        </w:rPr>
        <w:t>&lt;RepeatBlock-By&gt;&lt;Members&gt;</w:t>
      </w:r>
      <w:r w:rsidRPr="005B7788">
        <w:rPr>
          <w:lang w:val="nl-NL"/>
        </w:rPr>
        <w:t>Johan Van Overtveldt</w:t>
      </w:r>
      <w:r w:rsidRPr="005B7788">
        <w:rPr>
          <w:rStyle w:val="HideTWBExt"/>
          <w:b w:val="0"/>
          <w:lang w:val="nl-NL"/>
        </w:rPr>
        <w:t>&lt;/Members&gt;</w:t>
      </w:r>
    </w:p>
    <w:p w:rsidR="00AB78F5" w:rsidRPr="005B7788" w:rsidRDefault="005B7788" w:rsidP="00AB78F5">
      <w:pPr>
        <w:rPr>
          <w:lang w:val="nl-NL"/>
        </w:rPr>
      </w:pPr>
      <w:r w:rsidRPr="005B7788">
        <w:rPr>
          <w:rStyle w:val="HideTWBExt"/>
          <w:lang w:val="nl-NL"/>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C12213">
      <w:pPr>
        <w:pStyle w:val="NormalBold"/>
      </w:pPr>
      <w:r w:rsidRPr="00003D59">
        <w:rPr>
          <w:rStyle w:val="HideTWBExt"/>
          <w:b w:val="0"/>
        </w:rPr>
        <w:t>&lt;Article&gt;</w:t>
      </w:r>
      <w:r w:rsidRPr="00003D59">
        <w:t>Άρθρο 6 – παράγραφος 1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w:t>
            </w:r>
            <w:r w:rsidRPr="00003D59">
              <w:tab/>
            </w:r>
            <w:r w:rsidRPr="00003D59">
              <w:t xml:space="preserve">Τα κράτη μέλη διασφαλίζουν ότι οι εταιρείες με δομές μετοχών με πολλαπλά δικαιώματα ψήφου των οποίων οι μετοχές αποτελούν ή πρόκειται να αποτελέσουν αντικείμενο διαπραγμάτευσης σε αγορά ανάπτυξης ΜΜΕ δημοσιοποιούν, </w:t>
            </w:r>
            <w:r w:rsidRPr="00003D59">
              <w:rPr>
                <w:b/>
                <w:i/>
              </w:rPr>
              <w:t>στο [έγγραφο έκδοσης για την ανάπτυξη της</w:t>
            </w:r>
            <w:r w:rsidRPr="00003D59">
              <w:rPr>
                <w:b/>
                <w:i/>
              </w:rPr>
              <w:t xml:space="preserve"> ΕΕ</w:t>
            </w:r>
            <w:r w:rsidRPr="00003D59">
              <w:t xml:space="preserve"> που αναφέρεται στο άρθρο</w:t>
            </w:r>
            <w:r w:rsidRPr="00003D59">
              <w:rPr>
                <w:b/>
                <w:i/>
              </w:rPr>
              <w:t> 15α]</w:t>
            </w:r>
            <w:r w:rsidRPr="00003D59">
              <w:t xml:space="preserve"> του κανονισμού (ΕΕ) 2017/1129 του Ευρωπαϊκού Κοινοβουλίου και του Συμβουλίου</w:t>
            </w:r>
            <w:r w:rsidRPr="00003D59">
              <w:rPr>
                <w:vertAlign w:val="superscript"/>
              </w:rPr>
              <w:t>43</w:t>
            </w:r>
            <w:r w:rsidRPr="00003D59">
              <w:t xml:space="preserve"> ή στο έγγραφο εισαγωγής που αναφέρεται στο άρθρο 33 παράγραφος 3 στοιχείο γ) της οδηγίας 2014/65/ΕΕ και στην ετήσια οικονομική έκθεση της εταιρ</w:t>
            </w:r>
            <w:r w:rsidRPr="00003D59">
              <w:t>είας που αναφέρεται στο άρθρο 78 παράγραφος 2 στοιχείο ζ) του κατ’ εξουσιοδότηση κανονισμού (ΕΕ) 2017/</w:t>
            </w:r>
            <w:r w:rsidRPr="00003D59">
              <w:rPr>
                <w:b/>
                <w:i/>
              </w:rPr>
              <w:t>565</w:t>
            </w:r>
            <w:r w:rsidRPr="00003D59">
              <w:t xml:space="preserve"> της Επιτροπής</w:t>
            </w:r>
            <w:r w:rsidRPr="00003D59">
              <w:rPr>
                <w:b/>
                <w:i/>
                <w:vertAlign w:val="superscript"/>
              </w:rPr>
              <w:t>44</w:t>
            </w:r>
            <w:r w:rsidRPr="00003D59">
              <w:t>, λεπτομερείς πληροφορίες σχετικά με όλα τα ακόλουθα:</w:t>
            </w:r>
          </w:p>
        </w:tc>
        <w:tc>
          <w:tcPr>
            <w:tcW w:w="4876" w:type="dxa"/>
            <w:hideMark/>
          </w:tcPr>
          <w:p w:rsidR="00AB78F5" w:rsidRPr="00003D59" w:rsidRDefault="005B7788">
            <w:pPr>
              <w:pStyle w:val="Normal6"/>
              <w:rPr>
                <w:szCs w:val="24"/>
              </w:rPr>
            </w:pPr>
            <w:r w:rsidRPr="00003D59">
              <w:t>1.</w:t>
            </w:r>
            <w:r w:rsidRPr="00003D59">
              <w:tab/>
              <w:t>Τα κράτη μέλη διασφαλίζουν ότι οι εταιρείες με δομές μετοχών με πολλαπλά δικαι</w:t>
            </w:r>
            <w:r w:rsidRPr="00003D59">
              <w:t xml:space="preserve">ώματα ψήφου των οποίων οι μετοχές αποτελούν ή πρόκειται να αποτελέσουν αντικείμενο διαπραγμάτευσης σε </w:t>
            </w:r>
            <w:r w:rsidRPr="00003D59">
              <w:rPr>
                <w:b/>
                <w:i/>
              </w:rPr>
              <w:t xml:space="preserve">ρυθμιζόμενη αγορά ή </w:t>
            </w:r>
            <w:r w:rsidRPr="00003D59">
              <w:t xml:space="preserve">αγορά ανάπτυξης ΜΜΕ δημοσιοποιούν, </w:t>
            </w:r>
            <w:r w:rsidRPr="00003D59">
              <w:rPr>
                <w:b/>
                <w:i/>
              </w:rPr>
              <w:t>αντίστοιχα, στο ενημερωτικό δελτίο</w:t>
            </w:r>
            <w:r w:rsidRPr="00003D59">
              <w:t xml:space="preserve"> που αναφέρεται στο άρθρο</w:t>
            </w:r>
            <w:r w:rsidRPr="00003D59">
              <w:rPr>
                <w:b/>
                <w:i/>
              </w:rPr>
              <w:t xml:space="preserve"> 6</w:t>
            </w:r>
            <w:r w:rsidRPr="00003D59">
              <w:t xml:space="preserve"> του κανονισμού (ΕΕ) 2017/1129 του Ευρ</w:t>
            </w:r>
            <w:r w:rsidRPr="00003D59">
              <w:t>ωπαϊκού Κοινοβουλίου και του Συμβουλίου</w:t>
            </w:r>
            <w:r w:rsidRPr="00003D59">
              <w:rPr>
                <w:vertAlign w:val="superscript"/>
              </w:rPr>
              <w:t xml:space="preserve">43 </w:t>
            </w:r>
            <w:r w:rsidRPr="00003D59">
              <w:t xml:space="preserve"> </w:t>
            </w:r>
            <w:r w:rsidRPr="00003D59">
              <w:rPr>
                <w:b/>
                <w:i/>
              </w:rPr>
              <w:t xml:space="preserve">[ή στο έγγραφο έκδοσης για την ανάπτυξη της ΕΕ που αναφέρεται στο άρθρο 15α του προαναφερθέντος κανονισμού] </w:t>
            </w:r>
            <w:r w:rsidRPr="00003D59">
              <w:t>ή στο έγγραφο εισαγωγής που αναφέρεται στο άρθρο 33 παράγραφος 3 στοιχείο γ) της οδηγίας 2014/65/ΕΕ και σ</w:t>
            </w:r>
            <w:r w:rsidRPr="00003D59">
              <w:t>την ετήσια οικονομική έκθεση της εταιρείας που αναφέρεται στο άρθρο 78 παράγραφος 2 στοιχείο ζ) του κατ’ εξουσιοδότηση κανονισμού (ΕΕ) 2017/565</w:t>
            </w:r>
            <w:r w:rsidRPr="00003D59">
              <w:rPr>
                <w:vertAlign w:val="superscript"/>
              </w:rPr>
              <w:t>44</w:t>
            </w:r>
            <w:r w:rsidRPr="00003D59">
              <w:t xml:space="preserve"> της Επιτροπής, λεπτομερείς πληροφορίες σχετικά με όλα τα ακόλουθα:</w:t>
            </w:r>
          </w:p>
        </w:tc>
      </w:tr>
      <w:tr w:rsidR="00F87417" w:rsidRPr="00003D59" w:rsidTr="00AB78F5">
        <w:trPr>
          <w:jc w:val="center"/>
        </w:trPr>
        <w:tc>
          <w:tcPr>
            <w:tcW w:w="4876" w:type="dxa"/>
            <w:hideMark/>
          </w:tcPr>
          <w:p w:rsidR="00AB78F5" w:rsidRPr="00003D59" w:rsidRDefault="005B7788">
            <w:pPr>
              <w:pStyle w:val="Normal6"/>
            </w:pPr>
            <w:r w:rsidRPr="00003D59">
              <w:t>__________________</w:t>
            </w:r>
          </w:p>
        </w:tc>
        <w:tc>
          <w:tcPr>
            <w:tcW w:w="4876" w:type="dxa"/>
            <w:hideMark/>
          </w:tcPr>
          <w:p w:rsidR="00AB78F5" w:rsidRPr="00003D59" w:rsidRDefault="005B7788">
            <w:pPr>
              <w:pStyle w:val="Normal6"/>
              <w:rPr>
                <w:szCs w:val="24"/>
              </w:rPr>
            </w:pPr>
            <w:r w:rsidRPr="00003D59">
              <w:t>__________________</w:t>
            </w:r>
          </w:p>
        </w:tc>
      </w:tr>
      <w:tr w:rsidR="00F87417" w:rsidRPr="00003D59" w:rsidTr="00AB78F5">
        <w:trPr>
          <w:jc w:val="center"/>
        </w:trPr>
        <w:tc>
          <w:tcPr>
            <w:tcW w:w="4876" w:type="dxa"/>
            <w:hideMark/>
          </w:tcPr>
          <w:p w:rsidR="00AB78F5" w:rsidRPr="00003D59" w:rsidRDefault="005B7788">
            <w:pPr>
              <w:pStyle w:val="Normal6"/>
            </w:pPr>
            <w:r w:rsidRPr="00003D59">
              <w:rPr>
                <w:vertAlign w:val="superscript"/>
              </w:rPr>
              <w:t>43</w:t>
            </w:r>
            <w:r w:rsidRPr="00003D59">
              <w:t xml:space="preserve"> Κανονισμός (ΕΕ) 2017/1129 του Ευρωπαϊκού Κοινοβουλίου και του Συμβουλίου, της 14ης Ιουνίου 2017, σχετικά με το ενημερωτικό δελτίο που πρέπει να δημοσιεύεται κατά τη δημόσια προσφορά κινητών αξιών ή κατά την εισαγωγή κινητών αξιών προς διαπραγμάτευση σε ρυ</w:t>
            </w:r>
            <w:r w:rsidRPr="00003D59">
              <w:t>θμιζόμενη αγορά και την κατάργηση της οδηγίας 2003/71/ΕΚ (ΕΕ L 168 της 30.6.2017, σ. 12).</w:t>
            </w:r>
          </w:p>
        </w:tc>
        <w:tc>
          <w:tcPr>
            <w:tcW w:w="4876" w:type="dxa"/>
            <w:hideMark/>
          </w:tcPr>
          <w:p w:rsidR="00AB78F5" w:rsidRPr="00003D59" w:rsidRDefault="005B7788">
            <w:pPr>
              <w:pStyle w:val="Normal6"/>
              <w:rPr>
                <w:szCs w:val="24"/>
              </w:rPr>
            </w:pPr>
            <w:r w:rsidRPr="00003D59">
              <w:rPr>
                <w:vertAlign w:val="superscript"/>
              </w:rPr>
              <w:t>43</w:t>
            </w:r>
            <w:r w:rsidRPr="00003D59">
              <w:t xml:space="preserve"> Κανονισμός (ΕΕ) 2017/1129 του Ευρωπαϊκού Κοινοβουλίου και του Συμβουλίου, της 14ης Ιουνίου 2017, σχετικά με το ενημερωτικό δελτίο που πρέπει να δημοσιεύεται κατά τη δημόσια προσφορά κινητών αξιών ή κατά την εισαγωγή κινητών αξιών προς διαπραγμάτευση σε ρυ</w:t>
            </w:r>
            <w:r w:rsidRPr="00003D59">
              <w:t>θμιζόμενη αγορά και την κατάργηση της οδηγίας 2003/71/ΕΚ (ΕΕ L 168 της 30.6.2017, σ. 12).</w:t>
            </w:r>
          </w:p>
        </w:tc>
      </w:tr>
      <w:tr w:rsidR="00F87417" w:rsidRPr="00003D59" w:rsidTr="00AB78F5">
        <w:trPr>
          <w:jc w:val="center"/>
        </w:trPr>
        <w:tc>
          <w:tcPr>
            <w:tcW w:w="4876" w:type="dxa"/>
            <w:hideMark/>
          </w:tcPr>
          <w:p w:rsidR="00AB78F5" w:rsidRPr="00003D59" w:rsidRDefault="005B7788">
            <w:pPr>
              <w:pStyle w:val="Normal6"/>
            </w:pPr>
            <w:r w:rsidRPr="00003D59">
              <w:rPr>
                <w:vertAlign w:val="superscript"/>
              </w:rPr>
              <w:t>44</w:t>
            </w:r>
            <w:r w:rsidRPr="00003D59">
              <w:t xml:space="preserve"> Κατ’ εξουσιοδότηση κανονισμός (ΕΕ) 2017/565 της Επιτροπής, της 25ης Απριλίου 2016, για τη συμπλήρωση της οδηγίας 2014/65/ΕΕ του Ευρωπαϊκού </w:t>
            </w:r>
            <w:r w:rsidRPr="00003D59">
              <w:lastRenderedPageBreak/>
              <w:t>Κοινοβουλίου και του Συ</w:t>
            </w:r>
            <w:r w:rsidRPr="00003D59">
              <w:t>μβουλίου όσον αφορά τις οργανωτικές απαιτήσεις και τους όρους λειτουργίας των επιχειρήσεων επενδύσεων, καθώς και τους ορισμούς που ισχύουν για τους σκοπούς της εν λόγω οδηγίας (ΕΕ L 87 της 31.3.2017, σ. 1).</w:t>
            </w:r>
          </w:p>
        </w:tc>
        <w:tc>
          <w:tcPr>
            <w:tcW w:w="4876" w:type="dxa"/>
            <w:hideMark/>
          </w:tcPr>
          <w:p w:rsidR="00AB78F5" w:rsidRPr="00003D59" w:rsidRDefault="005B7788">
            <w:pPr>
              <w:pStyle w:val="Normal6"/>
              <w:rPr>
                <w:szCs w:val="24"/>
              </w:rPr>
            </w:pPr>
            <w:r w:rsidRPr="00003D59">
              <w:rPr>
                <w:vertAlign w:val="superscript"/>
              </w:rPr>
              <w:lastRenderedPageBreak/>
              <w:t>44</w:t>
            </w:r>
            <w:r w:rsidRPr="00003D59">
              <w:t xml:space="preserve"> Κατ’ εξουσιοδότηση κανονισμός (ΕΕ) 2017/565 τη</w:t>
            </w:r>
            <w:r w:rsidRPr="00003D59">
              <w:t xml:space="preserve">ς Επιτροπής, της 25ης Απριλίου 2016, για τη συμπλήρωση της οδηγίας 2014/65/ΕΕ του Ευρωπαϊκού </w:t>
            </w:r>
            <w:r w:rsidRPr="00003D59">
              <w:lastRenderedPageBreak/>
              <w:t>Κοινοβουλίου και του Συμβουλίου όσον αφορά τις οργανωτικές απαιτήσεις και τους όρους λειτουργίας των επιχειρήσεων επενδύσεων, καθώς και τους ορισμούς που ισχύουν γ</w:t>
            </w:r>
            <w:r w:rsidRPr="00003D59">
              <w:t>ια τους σκοπούς της εν λόγω οδηγίας (ΕΕ L 87 της 31.3.2017, σ. 1).</w:t>
            </w:r>
          </w:p>
        </w:tc>
      </w:tr>
    </w:tbl>
    <w:p w:rsidR="00AB78F5" w:rsidRPr="00003D59" w:rsidRDefault="005B7788" w:rsidP="00AB78F5">
      <w:pPr>
        <w:pStyle w:val="Olang"/>
      </w:pPr>
      <w:r w:rsidRPr="00003D59">
        <w:rPr>
          <w:noProof w:val="0"/>
        </w:rPr>
        <w:lastRenderedPageBreak/>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Η επιλογή δομών με πολλαπλά δικαιώματα ψήφου δεν θα πρέπει να περιορίζεται στις αγορές ανάπτυξης ΜΜΕ, αλλά θα πρέπει να ε</w:t>
      </w:r>
      <w:r w:rsidRPr="00003D59">
        <w:t>πεκταθεί σε όλες τις ρυθμιζόμενες αγορές.</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171</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Eva Maria Poptcheva</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6 – παράγραφος 1 – στοιχείο α</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α)</w:t>
            </w:r>
            <w:r w:rsidRPr="00003D59">
              <w:tab/>
              <w:t xml:space="preserve">τη διάρθρωση του κεφαλαίου τους, συμπεριλαμβανομένων των τίτλων που δεν είναι εισηγμένοι προς διαπραγμάτευση </w:t>
            </w:r>
            <w:r w:rsidRPr="00003D59">
              <w:rPr>
                <w:b/>
                <w:i/>
              </w:rPr>
              <w:t>σε αγορά ανάπτυξης ΜΜΕ</w:t>
            </w:r>
            <w:r w:rsidRPr="00003D59">
              <w:t xml:space="preserve"> κράτους μέλους, με ένδειξη των διαφόρων κατηγοριών μετοχών και, για κάθε κατηγορία μετοχών, των δικαιωμάτων και των υποχρεώσεων που συνδέονται με τη συγκεκριμένη κατηγορία μετοχών και το ποσοστό του συνολικού μετοχικού κεφαλαίου και των συνολικών δικαιωμά</w:t>
            </w:r>
            <w:r w:rsidRPr="00003D59">
              <w:t>των ψήφου που αντιπροσωπεύει·</w:t>
            </w:r>
          </w:p>
        </w:tc>
        <w:tc>
          <w:tcPr>
            <w:tcW w:w="4876" w:type="dxa"/>
            <w:hideMark/>
          </w:tcPr>
          <w:p w:rsidR="00AB78F5" w:rsidRPr="00003D59" w:rsidRDefault="005B7788">
            <w:pPr>
              <w:pStyle w:val="Normal6"/>
              <w:rPr>
                <w:szCs w:val="24"/>
              </w:rPr>
            </w:pPr>
            <w:r w:rsidRPr="00003D59">
              <w:t>α)</w:t>
            </w:r>
            <w:r w:rsidRPr="00003D59">
              <w:tab/>
              <w:t xml:space="preserve">τη διάρθρωση του κεφαλαίου τους, συμπεριλαμβανομένων των τίτλων που δεν είναι εισηγμένοι προς διαπραγμάτευση </w:t>
            </w:r>
            <w:r w:rsidRPr="00003D59">
              <w:rPr>
                <w:b/>
                <w:i/>
              </w:rPr>
              <w:t>στη σχετική αγορά</w:t>
            </w:r>
            <w:r w:rsidRPr="00003D59">
              <w:t xml:space="preserve"> κράτους μέλους, με ένδειξη των διαφόρων κατηγοριών μετοχών και, για κάθε κατηγορία μετοχών, των </w:t>
            </w:r>
            <w:r w:rsidRPr="00003D59">
              <w:t>δικαιωμάτων και των υποχρεώσεων που συνδέονται με τη συγκεκριμένη κατηγορία μετοχών και το ποσοστό του συνολικού μετοχικού κεφαλαίου και των συνολικών δικαιωμάτων ψήφου που αντιπροσωπεύει·</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t>&lt;Amend&gt;</w:t>
      </w:r>
      <w:r w:rsidRPr="00003D59">
        <w:t>Τροπολογία</w:t>
      </w:r>
      <w:r w:rsidRPr="005B7788">
        <w:rPr>
          <w:lang w:val="fr-BE"/>
        </w:rPr>
        <w:tab/>
      </w:r>
      <w:r w:rsidRPr="005B7788">
        <w:rPr>
          <w:lang w:val="fr-BE"/>
        </w:rPr>
        <w:tab/>
      </w:r>
      <w:r w:rsidRPr="005B7788">
        <w:rPr>
          <w:rStyle w:val="HideTWBExt"/>
          <w:b w:val="0"/>
          <w:lang w:val="fr-BE"/>
        </w:rPr>
        <w:t>&lt;NumAm</w:t>
      </w:r>
      <w:r w:rsidRPr="005B7788">
        <w:rPr>
          <w:rStyle w:val="HideTWBExt"/>
          <w:b w:val="0"/>
          <w:lang w:val="fr-BE"/>
        </w:rPr>
        <w:t>&gt;</w:t>
      </w:r>
      <w:r w:rsidRPr="005B7788">
        <w:rPr>
          <w:lang w:val="fr-BE"/>
        </w:rPr>
        <w:t>172</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Markus Ferber, Inese Vaidere</w:t>
      </w:r>
      <w:r w:rsidRPr="005B7788">
        <w:rPr>
          <w:rStyle w:val="HideTWBExt"/>
          <w:b w:val="0"/>
          <w:lang w:val="fr-BE"/>
        </w:rPr>
        <w:t>&lt;/Members&gt;</w:t>
      </w:r>
    </w:p>
    <w:p w:rsidR="00AB78F5" w:rsidRPr="005B7788" w:rsidRDefault="005B7788" w:rsidP="00AB78F5">
      <w:pPr>
        <w:rPr>
          <w:lang w:val="fr-BE"/>
        </w:rPr>
      </w:pPr>
      <w:r w:rsidRPr="005B7788">
        <w:rPr>
          <w:rStyle w:val="HideTWBExt"/>
          <w:lang w:val="fr-BE"/>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6 – παράγραφος 1 – στοιχείο α</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α)</w:t>
            </w:r>
            <w:r w:rsidRPr="00003D59">
              <w:tab/>
              <w:t xml:space="preserve">τη διάρθρωση του </w:t>
            </w:r>
            <w:r w:rsidRPr="00003D59">
              <w:t>κεφαλαίου τους, συμπεριλαμβανομένων των τίτλων που δεν είναι εισηγμένοι προς διαπραγμάτευση σε αγορά ανάπτυξης ΜΜΕ κράτους μέλους, με ένδειξη των διαφόρων κατηγοριών μετοχών και, για κάθε κατηγορία μετοχών, των δικαιωμάτων και των υποχρεώσεων που συνδέοντα</w:t>
            </w:r>
            <w:r w:rsidRPr="00003D59">
              <w:t>ι με τη συγκεκριμένη κατηγορία μετοχών και το ποσοστό του συνολικού μετοχικού κεφαλαίου και των συνολικών δικαιωμάτων ψήφου που αντιπροσωπεύει·</w:t>
            </w:r>
          </w:p>
        </w:tc>
        <w:tc>
          <w:tcPr>
            <w:tcW w:w="4876" w:type="dxa"/>
            <w:hideMark/>
          </w:tcPr>
          <w:p w:rsidR="00AB78F5" w:rsidRPr="00003D59" w:rsidRDefault="005B7788">
            <w:pPr>
              <w:pStyle w:val="Normal6"/>
              <w:rPr>
                <w:szCs w:val="24"/>
              </w:rPr>
            </w:pPr>
            <w:r w:rsidRPr="00003D59">
              <w:t>α)</w:t>
            </w:r>
            <w:r w:rsidRPr="00003D59">
              <w:tab/>
              <w:t xml:space="preserve">τη διάρθρωση του κεφαλαίου τους, συμπεριλαμβανομένων των τίτλων που δεν είναι εισηγμένοι προς διαπραγμάτευση </w:t>
            </w:r>
            <w:r w:rsidRPr="00003D59">
              <w:t xml:space="preserve">σε </w:t>
            </w:r>
            <w:r w:rsidRPr="00003D59">
              <w:rPr>
                <w:b/>
                <w:i/>
              </w:rPr>
              <w:t xml:space="preserve">ρυθμιζόμενη αγορά ή </w:t>
            </w:r>
            <w:r w:rsidRPr="00003D59">
              <w:t>αγορά ανάπτυξης ΜΜΕ κράτους μέλους, με ένδειξη των διαφόρων κατηγοριών μετοχών και, για κάθε κατηγορία μετοχών, των δικαιωμάτων και των υποχρεώσεων που συνδέονται με τη συγκεκριμένη κατηγορία μετοχών και το ποσοστό του συνολικού μετο</w:t>
            </w:r>
            <w:r w:rsidRPr="00003D59">
              <w:t>χικού κεφαλαίου και των συνολικών δικαιωμάτων ψήφου που αντιπροσωπεύει·</w:t>
            </w:r>
          </w:p>
        </w:tc>
      </w:tr>
    </w:tbl>
    <w:p w:rsidR="00AB78F5" w:rsidRPr="005B7788" w:rsidRDefault="005B7788" w:rsidP="00AB78F5">
      <w:pPr>
        <w:pStyle w:val="Olang"/>
        <w:rPr>
          <w:lang w:val="nl-NL"/>
        </w:rPr>
      </w:pPr>
      <w:r w:rsidRPr="005B7788">
        <w:rPr>
          <w:noProof w:val="0"/>
          <w:lang w:val="nl-NL"/>
        </w:rPr>
        <w:t xml:space="preserve">Or. </w:t>
      </w:r>
      <w:r w:rsidRPr="005B7788">
        <w:rPr>
          <w:rStyle w:val="HideTWBExt"/>
          <w:noProof w:val="0"/>
          <w:lang w:val="nl-NL"/>
        </w:rPr>
        <w:t>&lt;Original&gt;</w:t>
      </w:r>
      <w:r w:rsidRPr="005B7788">
        <w:rPr>
          <w:rStyle w:val="HideTWBInt"/>
          <w:noProof w:val="0"/>
          <w:lang w:val="nl-NL"/>
        </w:rPr>
        <w:t>{EN}</w:t>
      </w:r>
      <w:r w:rsidRPr="005B7788">
        <w:rPr>
          <w:noProof w:val="0"/>
          <w:lang w:val="nl-NL"/>
        </w:rPr>
        <w:t>en</w:t>
      </w:r>
      <w:r w:rsidRPr="005B7788">
        <w:rPr>
          <w:rStyle w:val="HideTWBExt"/>
          <w:noProof w:val="0"/>
          <w:lang w:val="nl-NL"/>
        </w:rPr>
        <w:t>&lt;/Original&gt;</w:t>
      </w:r>
    </w:p>
    <w:p w:rsidR="00AB78F5" w:rsidRPr="005B7788" w:rsidRDefault="005B7788" w:rsidP="00AB78F5">
      <w:pPr>
        <w:rPr>
          <w:lang w:val="nl-NL"/>
        </w:rPr>
      </w:pPr>
      <w:r w:rsidRPr="005B7788">
        <w:rPr>
          <w:rStyle w:val="HideTWBExt"/>
          <w:lang w:val="nl-NL"/>
        </w:rPr>
        <w:t>&lt;/Amend&gt;</w:t>
      </w:r>
    </w:p>
    <w:p w:rsidR="00AB78F5" w:rsidRPr="005B7788" w:rsidRDefault="005B7788" w:rsidP="00AB78F5">
      <w:pPr>
        <w:pStyle w:val="AMNumberTabs0"/>
        <w:keepNext/>
        <w:rPr>
          <w:lang w:val="nl-NL"/>
        </w:rPr>
      </w:pPr>
      <w:r w:rsidRPr="005B7788">
        <w:rPr>
          <w:rStyle w:val="HideTWBExt"/>
          <w:b w:val="0"/>
          <w:lang w:val="nl-NL"/>
        </w:rPr>
        <w:t>&lt;Amend&gt;</w:t>
      </w:r>
      <w:r w:rsidRPr="00003D59">
        <w:t>Τροπολογία</w:t>
      </w:r>
      <w:r w:rsidRPr="005B7788">
        <w:rPr>
          <w:lang w:val="nl-NL"/>
        </w:rPr>
        <w:tab/>
      </w:r>
      <w:r w:rsidRPr="005B7788">
        <w:rPr>
          <w:lang w:val="nl-NL"/>
        </w:rPr>
        <w:tab/>
      </w:r>
      <w:r w:rsidRPr="005B7788">
        <w:rPr>
          <w:rStyle w:val="HideTWBExt"/>
          <w:b w:val="0"/>
          <w:lang w:val="nl-NL"/>
        </w:rPr>
        <w:t>&lt;NumAm&gt;</w:t>
      </w:r>
      <w:r w:rsidRPr="005B7788">
        <w:rPr>
          <w:lang w:val="nl-NL"/>
        </w:rPr>
        <w:t>173</w:t>
      </w:r>
      <w:r w:rsidRPr="005B7788">
        <w:rPr>
          <w:rStyle w:val="HideTWBExt"/>
          <w:b w:val="0"/>
          <w:lang w:val="nl-NL"/>
        </w:rPr>
        <w:t>&lt;/NumAm&gt;</w:t>
      </w:r>
    </w:p>
    <w:p w:rsidR="00AB78F5" w:rsidRPr="005B7788" w:rsidRDefault="005B7788" w:rsidP="00AB78F5">
      <w:pPr>
        <w:pStyle w:val="NormalBold"/>
        <w:rPr>
          <w:lang w:val="nl-NL"/>
        </w:rPr>
      </w:pPr>
      <w:r w:rsidRPr="005B7788">
        <w:rPr>
          <w:rStyle w:val="HideTWBExt"/>
          <w:b w:val="0"/>
          <w:lang w:val="nl-NL"/>
        </w:rPr>
        <w:t>&lt;RepeatBlock-By&gt;&lt;Members&gt;</w:t>
      </w:r>
      <w:r w:rsidRPr="005B7788">
        <w:rPr>
          <w:lang w:val="nl-NL"/>
        </w:rPr>
        <w:t>Johan Van Overtveldt</w:t>
      </w:r>
      <w:r w:rsidRPr="005B7788">
        <w:rPr>
          <w:rStyle w:val="HideTWBExt"/>
          <w:b w:val="0"/>
          <w:lang w:val="nl-NL"/>
        </w:rPr>
        <w:t>&lt;/Members&gt;</w:t>
      </w:r>
    </w:p>
    <w:p w:rsidR="00AB78F5" w:rsidRPr="005B7788" w:rsidRDefault="005B7788" w:rsidP="00AB78F5">
      <w:pPr>
        <w:rPr>
          <w:lang w:val="nl-NL"/>
        </w:rPr>
      </w:pPr>
      <w:r w:rsidRPr="005B7788">
        <w:rPr>
          <w:rStyle w:val="HideTWBExt"/>
          <w:lang w:val="nl-NL"/>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C12213">
      <w:pPr>
        <w:pStyle w:val="NormalBold"/>
      </w:pPr>
      <w:r w:rsidRPr="00003D59">
        <w:rPr>
          <w:rStyle w:val="HideTWBExt"/>
          <w:b w:val="0"/>
        </w:rPr>
        <w:t>&lt;Article&gt;</w:t>
      </w:r>
      <w:r w:rsidRPr="00003D59">
        <w:t>Άρθρο 6 – παράγραφος 1 – στοιχείο α</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α)</w:t>
            </w:r>
            <w:r w:rsidRPr="00003D59">
              <w:tab/>
              <w:t>τη διάρθρωση του κεφαλαίου τους, συμπεριλαμβανομένων των τίτλων που δεν είναι εισηγμένοι προς διαπραγμάτευση σε αγορά ανάπτυξης ΜΜΕ κράτους</w:t>
            </w:r>
            <w:r w:rsidRPr="00003D59">
              <w:t xml:space="preserve"> μέλους, με ένδειξη των διαφόρων κατηγοριών μετοχών και, για κάθε κατηγορία μετοχών, των δικαιωμάτων και των υποχρεώσεων που συνδέονται με τη συγκεκριμένη κατηγορία μετοχών και το ποσοστό του συνολικού μετοχικού κεφαλαίου και των συνολικών δικαιωμάτων ψήφο</w:t>
            </w:r>
            <w:r w:rsidRPr="00003D59">
              <w:t>υ που αντιπροσωπεύει·</w:t>
            </w:r>
          </w:p>
        </w:tc>
        <w:tc>
          <w:tcPr>
            <w:tcW w:w="4876" w:type="dxa"/>
            <w:hideMark/>
          </w:tcPr>
          <w:p w:rsidR="00AB78F5" w:rsidRPr="00003D59" w:rsidRDefault="005B7788">
            <w:pPr>
              <w:pStyle w:val="Normal6"/>
              <w:rPr>
                <w:szCs w:val="24"/>
              </w:rPr>
            </w:pPr>
            <w:r w:rsidRPr="00003D59">
              <w:t>α)</w:t>
            </w:r>
            <w:r w:rsidRPr="00003D59">
              <w:tab/>
              <w:t>τη διάρθρωση του κεφαλαίου τους, συμπεριλαμβανομένων των τίτλων που δεν είναι εισηγμένοι προς διαπραγμάτευση σε ρυθμιζόμενη αγορά ή αγορά ανάπτυξης ΜΜΕ κράτους μέλους, με ένδειξη των διαφόρων κατηγοριών μετοχών και, για κάθε κατηγο</w:t>
            </w:r>
            <w:r w:rsidRPr="00003D59">
              <w:t>ρία μετοχών, των δικαιωμάτων και των υποχρεώσεων που συνδέονται με τη συγκεκριμένη κατηγορία μετοχών και το ποσοστό του συνολικού μετοχικού κεφαλαίου και των συνολικών δικαιωμάτων ψήφου που αντιπροσωπεύει·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w:t>
      </w:r>
      <w:r w:rsidRPr="00003D59">
        <w:t>όγηση</w:t>
      </w:r>
      <w:r w:rsidRPr="00003D59">
        <w:rPr>
          <w:rStyle w:val="HideTWBExt"/>
          <w:i w:val="0"/>
        </w:rPr>
        <w:t>&lt;/TitreJust&gt;</w:t>
      </w:r>
    </w:p>
    <w:p w:rsidR="00AB78F5" w:rsidRPr="00003D59" w:rsidRDefault="005B7788" w:rsidP="00AB78F5">
      <w:pPr>
        <w:pStyle w:val="Normal12Italic"/>
        <w:rPr>
          <w:noProof w:val="0"/>
        </w:rPr>
      </w:pPr>
      <w:r w:rsidRPr="00003D59">
        <w:t>Η επιλογή δομών με πολλαπλά δικαιώματα ψήφου δεν θα πρέπει να περιορίζεται στις αγορές ανάπτυξης ΜΜΕ, αλλά θα πρέπει να επεκταθεί σε όλες τις ρυθμιζόμενες αγορές.</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lastRenderedPageBreak/>
        <w:t>&lt;Amend&gt;</w:t>
      </w:r>
      <w:r w:rsidRPr="00003D59">
        <w:t>Τροπολογία</w:t>
      </w:r>
      <w:r w:rsidRPr="00003D59">
        <w:tab/>
      </w:r>
      <w:r w:rsidRPr="00003D59">
        <w:tab/>
      </w:r>
      <w:r w:rsidRPr="00003D59">
        <w:rPr>
          <w:rStyle w:val="HideTWBExt"/>
          <w:b w:val="0"/>
        </w:rPr>
        <w:t>&lt;NumAm&gt;</w:t>
      </w:r>
      <w:r w:rsidRPr="00003D59">
        <w:t>174</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Jessica Polfjärd,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6 – παράγραφος 1 – στοιχείο γ</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rPr>
                <w:b/>
                <w:i/>
              </w:rPr>
              <w:t>γ)</w:t>
            </w:r>
            <w:r w:rsidRPr="00003D59">
              <w:rPr>
                <w:b/>
                <w:i/>
              </w:rPr>
              <w:tab/>
              <w:t xml:space="preserve">την ταυτότητα των κατόχων κάθε είδους τίτλων που </w:t>
            </w:r>
            <w:r w:rsidRPr="00003D59">
              <w:rPr>
                <w:b/>
                <w:i/>
              </w:rPr>
              <w:t>παρέχουν ειδικά δικαιώματα ελέγχου και περιγραφή των εν λόγω δικαιωμάτων·</w:t>
            </w:r>
          </w:p>
        </w:tc>
        <w:tc>
          <w:tcPr>
            <w:tcW w:w="4876" w:type="dxa"/>
            <w:hideMark/>
          </w:tcPr>
          <w:p w:rsidR="00AB78F5" w:rsidRPr="00003D59" w:rsidRDefault="005B7788">
            <w:pPr>
              <w:pStyle w:val="Normal6"/>
              <w:rPr>
                <w:szCs w:val="24"/>
              </w:rPr>
            </w:pPr>
            <w:r w:rsidRPr="00003D59">
              <w:rPr>
                <w:b/>
                <w:i/>
              </w:rPr>
              <w:t>διαγράφεται</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Δεν υπάρχει ορισμός των «ειδικών δικαιωμάτων ελέγχου» και δεν είναι βέβαιο ότι η εταιρεία γνωρίζει την</w:t>
      </w:r>
      <w:r w:rsidRPr="00003D59">
        <w:t xml:space="preserve"> ταυτότητα αυτού του κατόχου των «ειδικών δικαιωμάτων ελέγχου».</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175</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Eva Maria Poptcheva</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6 – παράγραφος 1 – σ</w:t>
      </w:r>
      <w:r w:rsidRPr="00003D59">
        <w:t>τοιχείο ε</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ε)</w:t>
            </w:r>
            <w:r w:rsidRPr="00003D59">
              <w:tab/>
              <w:t xml:space="preserve">την ταυτότητα των μετόχων που κατέχουν μετοχές με πολλαπλά δικαιώματα ψήφου </w:t>
            </w:r>
            <w:r w:rsidRPr="00003D59">
              <w:rPr>
                <w:b/>
                <w:i/>
              </w:rPr>
              <w:t>και</w:t>
            </w:r>
            <w:r w:rsidRPr="00003D59">
              <w:t xml:space="preserve"> του </w:t>
            </w:r>
            <w:r w:rsidRPr="00003D59">
              <w:rPr>
                <w:b/>
                <w:i/>
              </w:rPr>
              <w:t>φυσικού</w:t>
            </w:r>
            <w:r w:rsidRPr="00003D59">
              <w:t xml:space="preserve"> ή </w:t>
            </w:r>
            <w:r w:rsidRPr="00003D59">
              <w:rPr>
                <w:b/>
                <w:i/>
              </w:rPr>
              <w:t>νομικού προσώπου</w:t>
            </w:r>
            <w:r w:rsidRPr="00003D59">
              <w:t xml:space="preserve"> που </w:t>
            </w:r>
            <w:r w:rsidRPr="00003D59">
              <w:rPr>
                <w:b/>
                <w:i/>
              </w:rPr>
              <w:t>δικαιούται</w:t>
            </w:r>
            <w:r w:rsidRPr="00003D59">
              <w:t xml:space="preserve"> να </w:t>
            </w:r>
            <w:r w:rsidRPr="00003D59">
              <w:rPr>
                <w:b/>
                <w:i/>
              </w:rPr>
              <w:t>ασκεί</w:t>
            </w:r>
            <w:r w:rsidRPr="00003D59">
              <w:t xml:space="preserve"> δικαιώματα ψήφου για λογαριασμό των εν λόγω μετόχων, κατά περίπτωση.</w:t>
            </w:r>
          </w:p>
        </w:tc>
        <w:tc>
          <w:tcPr>
            <w:tcW w:w="4876" w:type="dxa"/>
            <w:hideMark/>
          </w:tcPr>
          <w:p w:rsidR="00AB78F5" w:rsidRPr="00003D59" w:rsidRDefault="005B7788">
            <w:pPr>
              <w:pStyle w:val="Normal6"/>
              <w:rPr>
                <w:szCs w:val="24"/>
              </w:rPr>
            </w:pPr>
            <w:r w:rsidRPr="00003D59">
              <w:t>ε)</w:t>
            </w:r>
            <w:r w:rsidRPr="00003D59">
              <w:tab/>
              <w:t>την ταυτότητα</w:t>
            </w:r>
            <w:r w:rsidRPr="00003D59">
              <w:rPr>
                <w:b/>
                <w:i/>
              </w:rPr>
              <w:t>, εάν είναι γνωστή στην εταιρεία,</w:t>
            </w:r>
            <w:r w:rsidRPr="00003D59">
              <w:t xml:space="preserve"> των μετόχων που κατέχουν μετοχές με πολλαπλά δικαιώματα ψήφου </w:t>
            </w:r>
            <w:r w:rsidRPr="00003D59">
              <w:rPr>
                <w:b/>
                <w:i/>
              </w:rPr>
              <w:t>οι οποίες αντιπροσωπεύουν περισσότερο από το 5% των δικαιωμάτων ψήφου</w:t>
            </w:r>
            <w:r w:rsidRPr="00003D59">
              <w:t xml:space="preserve"> του </w:t>
            </w:r>
            <w:r w:rsidRPr="00003D59">
              <w:rPr>
                <w:b/>
                <w:i/>
              </w:rPr>
              <w:t>συνόλου των μετοχών στην εταιρεία, και των φυσικών προσώπων</w:t>
            </w:r>
            <w:r w:rsidRPr="00003D59">
              <w:t xml:space="preserve"> ή </w:t>
            </w:r>
            <w:r w:rsidRPr="00003D59">
              <w:rPr>
                <w:b/>
                <w:i/>
              </w:rPr>
              <w:t>νομικών οντοτήτων</w:t>
            </w:r>
            <w:r w:rsidRPr="00003D59">
              <w:t xml:space="preserve"> που </w:t>
            </w:r>
            <w:r w:rsidRPr="00003D59">
              <w:rPr>
                <w:b/>
                <w:i/>
              </w:rPr>
              <w:t>δικαιούνται</w:t>
            </w:r>
            <w:r w:rsidRPr="00003D59">
              <w:t xml:space="preserve"> να </w:t>
            </w:r>
            <w:r w:rsidRPr="00003D59">
              <w:rPr>
                <w:b/>
                <w:i/>
              </w:rPr>
              <w:t>ασκούν</w:t>
            </w:r>
            <w:r w:rsidRPr="00003D59">
              <w:t xml:space="preserve"> δικαιώματα ψήφου για λογαριασμό των εν λόγω μετόχων, κατά περίπτωση.</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176</w:t>
      </w:r>
      <w:r w:rsidRPr="00003D59">
        <w:rPr>
          <w:rStyle w:val="HideTWBExt"/>
          <w:b w:val="0"/>
        </w:rPr>
        <w:t>&lt;/NumAm&gt;</w:t>
      </w:r>
    </w:p>
    <w:p w:rsidR="00AB78F5" w:rsidRPr="00003D59" w:rsidRDefault="005B7788" w:rsidP="00AB78F5">
      <w:pPr>
        <w:pStyle w:val="NormalBold"/>
      </w:pPr>
      <w:r w:rsidRPr="00003D59">
        <w:rPr>
          <w:rStyle w:val="HideTWBExt"/>
          <w:b w:val="0"/>
        </w:rPr>
        <w:t>&lt;</w:t>
      </w:r>
      <w:r w:rsidRPr="00003D59">
        <w:rPr>
          <w:rStyle w:val="HideTWBExt"/>
          <w:b w:val="0"/>
        </w:rPr>
        <w:t>RepeatBlock-By&gt;&lt;Members&gt;</w:t>
      </w:r>
      <w:r w:rsidRPr="00003D59">
        <w:t>Jessica Polfjärd, Pernille Weiss</w:t>
      </w:r>
      <w:r w:rsidRPr="00003D59">
        <w:rPr>
          <w:rStyle w:val="HideTWBExt"/>
          <w:b w:val="0"/>
        </w:rPr>
        <w:t>&lt;/Members&gt;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lastRenderedPageBreak/>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6 – παράγραφος 1 – στοιχείο ε</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ε)</w:t>
            </w:r>
            <w:r w:rsidRPr="00003D59">
              <w:tab/>
              <w:t>την ταυτότητα των μετόχων που</w:t>
            </w:r>
            <w:r w:rsidRPr="00003D59">
              <w:t xml:space="preserve"> κατέχουν μετοχές με πολλαπλά δικαιώματα ψήφου και του φυσικού ή νομικού προσώπου που δικαιούται να ασκεί δικαιώματα ψήφου για λογαριασμό των εν λόγω μετόχων, κατά περίπτωση.</w:t>
            </w:r>
          </w:p>
        </w:tc>
        <w:tc>
          <w:tcPr>
            <w:tcW w:w="4876" w:type="dxa"/>
            <w:hideMark/>
          </w:tcPr>
          <w:p w:rsidR="00AB78F5" w:rsidRPr="00003D59" w:rsidRDefault="005B7788">
            <w:pPr>
              <w:pStyle w:val="Normal6"/>
              <w:rPr>
                <w:szCs w:val="24"/>
              </w:rPr>
            </w:pPr>
            <w:r w:rsidRPr="00003D59">
              <w:t>ε)</w:t>
            </w:r>
            <w:r w:rsidRPr="00003D59">
              <w:tab/>
            </w:r>
            <w:r w:rsidRPr="00003D59">
              <w:rPr>
                <w:b/>
                <w:i/>
              </w:rPr>
              <w:t xml:space="preserve">εάν είναι γνωστή στην εταιρεία, </w:t>
            </w:r>
            <w:r w:rsidRPr="00003D59">
              <w:t>την ταυτότητα των μετόχων που κατέχουν μετοχές</w:t>
            </w:r>
            <w:r w:rsidRPr="00003D59">
              <w:t xml:space="preserve"> με πολλαπλά δικαιώματα ψήφου</w:t>
            </w:r>
            <w:r w:rsidRPr="00003D59">
              <w:rPr>
                <w:b/>
                <w:i/>
              </w:rPr>
              <w:t>, οι οποίοι αντιπροσωπεύουν περισσότερο από το 5% των δικαιωμάτων ψήφου του συνόλου της εταιρείας,</w:t>
            </w:r>
            <w:r w:rsidRPr="00003D59">
              <w:t xml:space="preserve"> και του φυσικού ή νομικού προσώπου που δικαιούται να ασκεί δικαιώματα ψήφου για λογαριασμό των εν λόγω μετόχων, κατά περίπτωση.</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pPr>
        <w:pStyle w:val="JustificationTitle"/>
        <w:rPr>
          <w:noProof w:val="0"/>
        </w:rPr>
      </w:pPr>
      <w:r w:rsidRPr="00003D59">
        <w:rPr>
          <w:rStyle w:val="HideTWBExt"/>
          <w:i w:val="0"/>
        </w:rPr>
        <w:t>&lt;TitreJust&gt;</w:t>
      </w:r>
      <w:r w:rsidRPr="00003D59">
        <w:t>Αιτιολόγηση</w:t>
      </w:r>
      <w:r w:rsidRPr="00003D59">
        <w:rPr>
          <w:rStyle w:val="HideTWBExt"/>
          <w:i w:val="0"/>
        </w:rPr>
        <w:t>&lt;/TitreJust&gt;</w:t>
      </w:r>
    </w:p>
    <w:p w:rsidR="00AB78F5" w:rsidRPr="00003D59" w:rsidRDefault="005B7788" w:rsidP="00AB78F5">
      <w:pPr>
        <w:pStyle w:val="Normal12Italic"/>
        <w:rPr>
          <w:noProof w:val="0"/>
        </w:rPr>
      </w:pPr>
      <w:r w:rsidRPr="00003D59">
        <w:t>Η ύπαρξη κατώτατου ορίου συνάδει με την ισχύουσα νομοθεσία, όπως η οδηγία 2004/109/ΕΚ.</w:t>
      </w:r>
    </w:p>
    <w:p w:rsidR="00AB78F5" w:rsidRPr="00003D59" w:rsidRDefault="005B7788" w:rsidP="00AB78F5">
      <w:r w:rsidRPr="00003D59">
        <w:rPr>
          <w:rStyle w:val="HideTWBExt"/>
        </w:rPr>
        <w:t>&lt;/Amend&gt;</w:t>
      </w:r>
    </w:p>
    <w:p w:rsidR="00AB78F5" w:rsidRPr="00003D59" w:rsidRDefault="005B7788" w:rsidP="00AB78F5">
      <w:pPr>
        <w:pStyle w:val="AMNumberTabs0"/>
        <w:keepNext/>
      </w:pPr>
      <w:r w:rsidRPr="00003D59">
        <w:rPr>
          <w:rStyle w:val="HideTWBExt"/>
          <w:b w:val="0"/>
        </w:rPr>
        <w:t>&lt;Amend&gt;</w:t>
      </w:r>
      <w:r w:rsidRPr="00003D59">
        <w:t>Τροπολογία</w:t>
      </w:r>
      <w:r w:rsidRPr="00003D59">
        <w:tab/>
      </w:r>
      <w:r w:rsidRPr="00003D59">
        <w:tab/>
      </w:r>
      <w:r w:rsidRPr="00003D59">
        <w:rPr>
          <w:rStyle w:val="HideTWBExt"/>
          <w:b w:val="0"/>
        </w:rPr>
        <w:t>&lt;NumAm&gt;</w:t>
      </w:r>
      <w:r w:rsidRPr="00003D59">
        <w:t>177</w:t>
      </w:r>
      <w:r w:rsidRPr="00003D59">
        <w:rPr>
          <w:rStyle w:val="HideTWBExt"/>
          <w:b w:val="0"/>
        </w:rPr>
        <w:t>&lt;/NumAm&gt;</w:t>
      </w:r>
    </w:p>
    <w:p w:rsidR="00AB78F5" w:rsidRPr="00003D59" w:rsidRDefault="005B7788" w:rsidP="00AB78F5">
      <w:pPr>
        <w:pStyle w:val="NormalBold"/>
      </w:pPr>
      <w:r w:rsidRPr="00003D59">
        <w:rPr>
          <w:rStyle w:val="HideTWBExt"/>
          <w:b w:val="0"/>
        </w:rPr>
        <w:t>&lt;RepeatBlock-By&gt;&lt;Members&gt;</w:t>
      </w:r>
      <w:r w:rsidRPr="00003D59">
        <w:t>Claude Gruffat</w:t>
      </w:r>
      <w:r w:rsidRPr="00003D59">
        <w:rPr>
          <w:rStyle w:val="HideTWBExt"/>
          <w:b w:val="0"/>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7 – παράγραφος 1 – εισαγωγικό μέρος</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 xml:space="preserve">Έως </w:t>
            </w:r>
            <w:r w:rsidRPr="00003D59">
              <w:rPr>
                <w:b/>
                <w:i/>
              </w:rPr>
              <w:t>[πέντε</w:t>
            </w:r>
            <w:r w:rsidRPr="00003D59">
              <w:t xml:space="preserve"> έτη μετά την έναρξη</w:t>
            </w:r>
            <w:r w:rsidRPr="00003D59">
              <w:t xml:space="preserve"> </w:t>
            </w:r>
            <w:r w:rsidRPr="00003D59">
              <w:rPr>
                <w:b/>
                <w:i/>
              </w:rPr>
              <w:t>ισχύος]</w:t>
            </w:r>
            <w:r w:rsidRPr="00003D59">
              <w:t xml:space="preserve">, η Επιτροπή υποβάλλει έκθεση στο Ευρωπαϊκό Κοινοβούλιο και το Συμβούλιο σχετικά με την εφαρμογή και τα αποτελέσματα της παρούσας οδηγίας. Για τον σκοπό αυτό, έως </w:t>
            </w:r>
            <w:r w:rsidRPr="00003D59">
              <w:rPr>
                <w:b/>
                <w:i/>
              </w:rPr>
              <w:t>[τέσσερα</w:t>
            </w:r>
            <w:r w:rsidRPr="00003D59">
              <w:t xml:space="preserve"> έτη μετά την έναρξη ισχύος], τα κράτη μέλη παρέχουν στην Επιτροπή πληροφορίε</w:t>
            </w:r>
            <w:r w:rsidRPr="00003D59">
              <w:t>ς ιδίως σχετικά με τα ακόλουθα:</w:t>
            </w:r>
          </w:p>
        </w:tc>
        <w:tc>
          <w:tcPr>
            <w:tcW w:w="4876" w:type="dxa"/>
            <w:hideMark/>
          </w:tcPr>
          <w:p w:rsidR="00AB78F5" w:rsidRPr="00003D59" w:rsidRDefault="005B7788">
            <w:pPr>
              <w:pStyle w:val="Normal6"/>
              <w:rPr>
                <w:szCs w:val="24"/>
              </w:rPr>
            </w:pPr>
            <w:r w:rsidRPr="00003D59">
              <w:t xml:space="preserve">Έως </w:t>
            </w:r>
            <w:r w:rsidRPr="00003D59">
              <w:rPr>
                <w:b/>
                <w:i/>
              </w:rPr>
              <w:t>[τρία</w:t>
            </w:r>
            <w:r w:rsidRPr="00003D59">
              <w:t xml:space="preserve"> έτη μετά την έναρξη </w:t>
            </w:r>
            <w:r w:rsidRPr="00003D59">
              <w:rPr>
                <w:b/>
                <w:i/>
              </w:rPr>
              <w:t>εφαρμογής] και στη συνέχεια ανά τριετία</w:t>
            </w:r>
            <w:r w:rsidRPr="00003D59">
              <w:t xml:space="preserve">, η Επιτροπή υποβάλλει έκθεση στο Ευρωπαϊκό Κοινοβούλιο και το Συμβούλιο σχετικά με την εφαρμογή και τα αποτελέσματα της παρούσας οδηγίας. Για τον σκοπό </w:t>
            </w:r>
            <w:r w:rsidRPr="00003D59">
              <w:t>αυτό, έως [</w:t>
            </w:r>
            <w:r w:rsidRPr="00003D59">
              <w:rPr>
                <w:b/>
                <w:i/>
              </w:rPr>
              <w:t>δύο</w:t>
            </w:r>
            <w:r w:rsidRPr="00003D59">
              <w:t xml:space="preserve"> έτη μετά την έναρξη ισχύος]</w:t>
            </w:r>
            <w:r w:rsidRPr="00003D59">
              <w:rPr>
                <w:b/>
                <w:i/>
              </w:rPr>
              <w:t xml:space="preserve"> και στη συνέχεια ανά τριετία</w:t>
            </w:r>
            <w:r w:rsidRPr="00003D59">
              <w:t>, τα κράτη μέλη παρέχουν στην Επιτροπή</w:t>
            </w:r>
            <w:r w:rsidRPr="00003D59">
              <w:rPr>
                <w:b/>
                <w:i/>
              </w:rPr>
              <w:t xml:space="preserve"> όλες τις σχετικές</w:t>
            </w:r>
            <w:r w:rsidRPr="00003D59">
              <w:t xml:space="preserve"> πληροφορίες ιδίως σχετικά με τα ακόλουθα:</w:t>
            </w:r>
          </w:p>
        </w:tc>
      </w:tr>
    </w:tbl>
    <w:p w:rsidR="00AB78F5" w:rsidRPr="005B7788" w:rsidRDefault="005B7788" w:rsidP="00AB78F5">
      <w:pPr>
        <w:pStyle w:val="Olang"/>
        <w:rPr>
          <w:lang w:val="fr-BE"/>
        </w:rPr>
      </w:pPr>
      <w:r w:rsidRPr="005B7788">
        <w:rPr>
          <w:noProof w:val="0"/>
          <w:lang w:val="fr-BE"/>
        </w:rPr>
        <w:t xml:space="preserve">Or. </w:t>
      </w:r>
      <w:r w:rsidRPr="005B7788">
        <w:rPr>
          <w:rStyle w:val="HideTWBExt"/>
          <w:noProof w:val="0"/>
          <w:lang w:val="fr-BE"/>
        </w:rPr>
        <w:t>&lt;Original&gt;</w:t>
      </w:r>
      <w:r w:rsidRPr="005B7788">
        <w:rPr>
          <w:rStyle w:val="HideTWBInt"/>
          <w:noProof w:val="0"/>
          <w:lang w:val="fr-BE"/>
        </w:rPr>
        <w:t>{EN}</w:t>
      </w:r>
      <w:r w:rsidRPr="005B7788">
        <w:rPr>
          <w:noProof w:val="0"/>
          <w:lang w:val="fr-BE"/>
        </w:rPr>
        <w:t>en</w:t>
      </w:r>
      <w:r w:rsidRPr="005B7788">
        <w:rPr>
          <w:rStyle w:val="HideTWBExt"/>
          <w:noProof w:val="0"/>
          <w:lang w:val="fr-BE"/>
        </w:rPr>
        <w:t>&lt;/Original&gt;</w:t>
      </w:r>
    </w:p>
    <w:p w:rsidR="00AB78F5" w:rsidRPr="005B7788" w:rsidRDefault="005B7788" w:rsidP="00AB78F5">
      <w:pPr>
        <w:rPr>
          <w:lang w:val="fr-BE"/>
        </w:rPr>
      </w:pPr>
      <w:r w:rsidRPr="005B7788">
        <w:rPr>
          <w:rStyle w:val="HideTWBExt"/>
          <w:lang w:val="fr-BE"/>
        </w:rPr>
        <w:t>&lt;/Amend&gt;</w:t>
      </w:r>
    </w:p>
    <w:p w:rsidR="00AB78F5" w:rsidRPr="005B7788" w:rsidRDefault="005B7788" w:rsidP="00AB78F5">
      <w:pPr>
        <w:pStyle w:val="AMNumberTabs0"/>
        <w:keepNext/>
        <w:rPr>
          <w:lang w:val="fr-BE"/>
        </w:rPr>
      </w:pPr>
      <w:r w:rsidRPr="005B7788">
        <w:rPr>
          <w:rStyle w:val="HideTWBExt"/>
          <w:b w:val="0"/>
          <w:lang w:val="fr-BE"/>
        </w:rPr>
        <w:lastRenderedPageBreak/>
        <w:t>&lt;Amend&gt;</w:t>
      </w:r>
      <w:r w:rsidRPr="00003D59">
        <w:t>Τροπολογία</w:t>
      </w:r>
      <w:r w:rsidRPr="005B7788">
        <w:rPr>
          <w:lang w:val="fr-BE"/>
        </w:rPr>
        <w:tab/>
      </w:r>
      <w:r w:rsidRPr="005B7788">
        <w:rPr>
          <w:lang w:val="fr-BE"/>
        </w:rPr>
        <w:tab/>
      </w:r>
      <w:r w:rsidRPr="005B7788">
        <w:rPr>
          <w:rStyle w:val="HideTWBExt"/>
          <w:b w:val="0"/>
          <w:lang w:val="fr-BE"/>
        </w:rPr>
        <w:t>&lt;NumAm&gt;</w:t>
      </w:r>
      <w:r w:rsidRPr="005B7788">
        <w:rPr>
          <w:lang w:val="fr-BE"/>
        </w:rPr>
        <w:t>178</w:t>
      </w:r>
      <w:r w:rsidRPr="005B7788">
        <w:rPr>
          <w:rStyle w:val="HideTWBExt"/>
          <w:b w:val="0"/>
          <w:lang w:val="fr-BE"/>
        </w:rPr>
        <w:t>&lt;/NumAm&gt;</w:t>
      </w:r>
    </w:p>
    <w:p w:rsidR="00AB78F5" w:rsidRPr="005B7788" w:rsidRDefault="005B7788" w:rsidP="00AB78F5">
      <w:pPr>
        <w:pStyle w:val="NormalBold"/>
        <w:rPr>
          <w:lang w:val="fr-BE"/>
        </w:rPr>
      </w:pPr>
      <w:r w:rsidRPr="005B7788">
        <w:rPr>
          <w:rStyle w:val="HideTWBExt"/>
          <w:b w:val="0"/>
          <w:lang w:val="fr-BE"/>
        </w:rPr>
        <w:t>&lt;RepeatBlock-By&gt;&lt;Members&gt;</w:t>
      </w:r>
      <w:r w:rsidRPr="005B7788">
        <w:rPr>
          <w:lang w:val="fr-BE"/>
        </w:rPr>
        <w:t>Claude Gruffat</w:t>
      </w:r>
      <w:r w:rsidRPr="005B7788">
        <w:rPr>
          <w:rStyle w:val="HideTWBExt"/>
          <w:b w:val="0"/>
          <w:lang w:val="fr-BE"/>
        </w:rPr>
        <w:t>&lt;/Members&gt;</w:t>
      </w:r>
    </w:p>
    <w:p w:rsidR="00AB78F5" w:rsidRPr="00003D59" w:rsidRDefault="005B7788" w:rsidP="00AB78F5">
      <w:r w:rsidRPr="00003D59">
        <w:rPr>
          <w:rStyle w:val="HideTWBExt"/>
        </w:rPr>
        <w:t>&lt;AuNomDe&gt;</w:t>
      </w:r>
      <w:r w:rsidRPr="00003D59">
        <w:rPr>
          <w:rStyle w:val="HideTWBInt"/>
          <w:color w:val="auto"/>
        </w:rPr>
        <w:t>{Verts/ALE}</w:t>
      </w:r>
      <w:r w:rsidRPr="00003D59">
        <w:t>εξ ονόματος της Ομάδας Verts/ALE</w:t>
      </w:r>
      <w:r w:rsidRPr="00003D59">
        <w:rPr>
          <w:rStyle w:val="HideTWBExt"/>
        </w:rPr>
        <w:t>&lt;/AuNomDe&gt;</w:t>
      </w:r>
    </w:p>
    <w:p w:rsidR="00AB78F5" w:rsidRPr="00003D59" w:rsidRDefault="005B7788" w:rsidP="00AB78F5">
      <w:r w:rsidRPr="00003D59">
        <w:rPr>
          <w:rStyle w:val="HideTWBExt"/>
        </w:rPr>
        <w:t>&lt;/RepeatBlock-By&gt;</w:t>
      </w:r>
    </w:p>
    <w:p w:rsidR="00AB78F5" w:rsidRPr="00003D59" w:rsidRDefault="005B7788" w:rsidP="00AB78F5">
      <w:pPr>
        <w:pStyle w:val="NormalBold"/>
        <w:keepNext/>
      </w:pPr>
      <w:r w:rsidRPr="00003D59">
        <w:rPr>
          <w:rStyle w:val="HideTWBExt"/>
          <w:b w:val="0"/>
        </w:rPr>
        <w:t>&lt;DocAmend&gt;</w:t>
      </w:r>
      <w:r w:rsidRPr="00003D59">
        <w:t>Πρόταση οδηγίας</w:t>
      </w:r>
      <w:r w:rsidRPr="00003D59">
        <w:rPr>
          <w:rStyle w:val="HideTWBExt"/>
          <w:b w:val="0"/>
        </w:rPr>
        <w:t>&lt;/DocAmend&gt;</w:t>
      </w:r>
    </w:p>
    <w:p w:rsidR="00AB78F5" w:rsidRPr="00003D59" w:rsidRDefault="005B7788" w:rsidP="00AB78F5">
      <w:pPr>
        <w:pStyle w:val="NormalBold"/>
      </w:pPr>
      <w:r w:rsidRPr="00003D59">
        <w:rPr>
          <w:rStyle w:val="HideTWBExt"/>
          <w:b w:val="0"/>
        </w:rPr>
        <w:t>&lt;Article&gt;</w:t>
      </w:r>
      <w:r w:rsidRPr="00003D59">
        <w:t>Άρθρο 8 – παράγραφος 1</w:t>
      </w:r>
      <w:r w:rsidRPr="00003D5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7417" w:rsidRPr="00003D59" w:rsidTr="00AB78F5">
        <w:trPr>
          <w:jc w:val="center"/>
        </w:trPr>
        <w:tc>
          <w:tcPr>
            <w:tcW w:w="9752" w:type="dxa"/>
            <w:gridSpan w:val="2"/>
          </w:tcPr>
          <w:p w:rsidR="00AB78F5" w:rsidRPr="00003D59" w:rsidRDefault="00AB78F5">
            <w:pPr>
              <w:keepNext/>
            </w:pPr>
          </w:p>
        </w:tc>
      </w:tr>
      <w:tr w:rsidR="00F87417" w:rsidRPr="00003D59" w:rsidTr="00AB78F5">
        <w:trPr>
          <w:jc w:val="center"/>
        </w:trPr>
        <w:tc>
          <w:tcPr>
            <w:tcW w:w="4876" w:type="dxa"/>
            <w:hideMark/>
          </w:tcPr>
          <w:p w:rsidR="00AB78F5" w:rsidRPr="00003D59" w:rsidRDefault="005B7788">
            <w:pPr>
              <w:pStyle w:val="ColumnHeading"/>
              <w:keepNext/>
            </w:pPr>
            <w:r w:rsidRPr="00003D59">
              <w:t>Κείμενο που προτείνει η Επιτροπή</w:t>
            </w:r>
          </w:p>
        </w:tc>
        <w:tc>
          <w:tcPr>
            <w:tcW w:w="4876" w:type="dxa"/>
            <w:hideMark/>
          </w:tcPr>
          <w:p w:rsidR="00AB78F5" w:rsidRPr="00003D59" w:rsidRDefault="005B7788">
            <w:pPr>
              <w:pStyle w:val="ColumnHeading"/>
              <w:keepNext/>
            </w:pPr>
            <w:r w:rsidRPr="00003D59">
              <w:t>Τροπολογία</w:t>
            </w:r>
          </w:p>
        </w:tc>
      </w:tr>
      <w:tr w:rsidR="00F87417" w:rsidRPr="00003D59" w:rsidTr="00AB78F5">
        <w:trPr>
          <w:jc w:val="center"/>
        </w:trPr>
        <w:tc>
          <w:tcPr>
            <w:tcW w:w="4876" w:type="dxa"/>
            <w:hideMark/>
          </w:tcPr>
          <w:p w:rsidR="00AB78F5" w:rsidRPr="00003D59" w:rsidRDefault="005B7788">
            <w:pPr>
              <w:pStyle w:val="Normal6"/>
            </w:pPr>
            <w:r w:rsidRPr="00003D59">
              <w:t>1.</w:t>
            </w:r>
            <w:r w:rsidRPr="00003D59">
              <w:tab/>
              <w:t xml:space="preserve">Τα κράτη μέλη θέτουν σε ισχύ τις αναγκαίες νομοθετικές, κανονιστικές και διοικητικές διατάξεις για να συμμορφωθούν προς την παρούσα οδηγία το αργότερο </w:t>
            </w:r>
            <w:r w:rsidRPr="00003D59">
              <w:rPr>
                <w:b/>
                <w:i/>
              </w:rPr>
              <w:t>2 έτη</w:t>
            </w:r>
            <w:r w:rsidRPr="00003D59">
              <w:t xml:space="preserve"> μετά την έναρξη ισχύος της παρούσας οδηγίας. Ενημερώνουν αμέσως την Επιτροπή σχετικά. Όταν τα </w:t>
            </w:r>
            <w:r w:rsidRPr="00003D59">
              <w:t>κράτη μέλη θεσπίζουν τις εν λόγω διατάξεις, αυτές περιέχουν αναφορά στην παρούσα οδηγία ή συνοδεύονται από την αναφορά αυτή κατά την επίσημη δημοσίευσή τους. Ο τρόπος της αναφοράς αποφασίζεται από τα κράτη μέλη.</w:t>
            </w:r>
          </w:p>
        </w:tc>
        <w:tc>
          <w:tcPr>
            <w:tcW w:w="4876" w:type="dxa"/>
            <w:hideMark/>
          </w:tcPr>
          <w:p w:rsidR="00AB78F5" w:rsidRPr="00003D59" w:rsidRDefault="005B7788">
            <w:pPr>
              <w:pStyle w:val="Normal6"/>
              <w:rPr>
                <w:szCs w:val="24"/>
              </w:rPr>
            </w:pPr>
            <w:r w:rsidRPr="00003D59">
              <w:t>1.</w:t>
            </w:r>
            <w:r w:rsidRPr="00003D59">
              <w:tab/>
              <w:t>Τα κράτη μέλη θέτουν σε ισχύ τις αναγκαίε</w:t>
            </w:r>
            <w:r w:rsidRPr="00003D59">
              <w:t xml:space="preserve">ς νομοθετικές, κανονιστικές και διοικητικές διατάξεις για να συμμορφωθούν προς την παρούσα οδηγία το αργότερο </w:t>
            </w:r>
            <w:r w:rsidRPr="00003D59">
              <w:rPr>
                <w:b/>
                <w:i/>
              </w:rPr>
              <w:t>12 μήνες</w:t>
            </w:r>
            <w:r w:rsidRPr="00003D59">
              <w:t xml:space="preserve"> μετά την έναρξη ισχύος της παρούσας οδηγίας. Ενημερώνουν αμέσως την Επιτροπή σχετικά. Όταν τα κράτη μέλη θεσπίζουν τις εν λόγω διατάξεις,</w:t>
            </w:r>
            <w:r w:rsidRPr="00003D59">
              <w:t xml:space="preserve"> αυτές περιέχουν αναφορά στην παρούσα οδηγία ή συνοδεύονται από την αναφορά αυτή κατά την ε</w:t>
            </w:r>
            <w:bookmarkStart w:id="0" w:name="_GoBack"/>
            <w:bookmarkEnd w:id="0"/>
            <w:r w:rsidRPr="00003D59">
              <w:t>πίσημη δημοσίευσή τους. Ο τρόπος της αναφοράς αποφασίζεται από τα κράτη μέλη.</w:t>
            </w:r>
          </w:p>
        </w:tc>
      </w:tr>
    </w:tbl>
    <w:p w:rsidR="00AB78F5" w:rsidRPr="00003D59" w:rsidRDefault="005B7788" w:rsidP="00AB78F5">
      <w:pPr>
        <w:pStyle w:val="Olang"/>
      </w:pPr>
      <w:r w:rsidRPr="00003D59">
        <w:rPr>
          <w:noProof w:val="0"/>
        </w:rPr>
        <w:t xml:space="preserve">Or. </w:t>
      </w:r>
      <w:r w:rsidRPr="00003D59">
        <w:rPr>
          <w:rStyle w:val="HideTWBExt"/>
          <w:noProof w:val="0"/>
        </w:rPr>
        <w:t>&lt;Original&gt;</w:t>
      </w:r>
      <w:r w:rsidRPr="00003D59">
        <w:rPr>
          <w:rStyle w:val="HideTWBInt"/>
          <w:noProof w:val="0"/>
        </w:rPr>
        <w:t>{EN}</w:t>
      </w:r>
      <w:r w:rsidRPr="00003D59">
        <w:rPr>
          <w:noProof w:val="0"/>
        </w:rPr>
        <w:t>en</w:t>
      </w:r>
      <w:r w:rsidRPr="00003D59">
        <w:rPr>
          <w:rStyle w:val="HideTWBExt"/>
          <w:noProof w:val="0"/>
        </w:rPr>
        <w:t>&lt;/Original&gt;</w:t>
      </w:r>
    </w:p>
    <w:p w:rsidR="00AB78F5" w:rsidRPr="00003D59" w:rsidRDefault="005B7788" w:rsidP="00AB78F5">
      <w:r w:rsidRPr="00003D59">
        <w:rPr>
          <w:rStyle w:val="HideTWBExt"/>
        </w:rPr>
        <w:t>&lt;/Amend&gt;&lt;/RepeatBlock-Amend&gt;</w:t>
      </w:r>
    </w:p>
    <w:p w:rsidR="008363E4" w:rsidRPr="00003D59" w:rsidRDefault="008363E4" w:rsidP="00AB78F5">
      <w:pPr>
        <w:pStyle w:val="AmNumberTabs"/>
        <w:keepNext/>
      </w:pPr>
    </w:p>
    <w:sectPr w:rsidR="008363E4" w:rsidRPr="00003D59" w:rsidSect="00003D5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03D59" w:rsidRDefault="005B7788">
      <w:r w:rsidRPr="00003D59">
        <w:separator/>
      </w:r>
    </w:p>
  </w:endnote>
  <w:endnote w:type="continuationSeparator" w:id="0">
    <w:p w:rsidR="00000000" w:rsidRPr="00003D59" w:rsidRDefault="005B7788">
      <w:r w:rsidRPr="00003D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D59" w:rsidRPr="00003D59" w:rsidRDefault="00003D59" w:rsidP="00003D59">
    <w:pPr>
      <w:pStyle w:val="EPFooter"/>
    </w:pPr>
    <w:r w:rsidRPr="00003D59">
      <w:t>PE</w:t>
    </w:r>
    <w:r w:rsidRPr="00003D59">
      <w:rPr>
        <w:rStyle w:val="HideTWBExt"/>
      </w:rPr>
      <w:t>&lt;NoPE&gt;</w:t>
    </w:r>
    <w:r w:rsidRPr="00003D59">
      <w:t>751.684</w:t>
    </w:r>
    <w:r w:rsidRPr="00003D59">
      <w:rPr>
        <w:rStyle w:val="HideTWBExt"/>
      </w:rPr>
      <w:t>&lt;/NoPE&gt;&lt;Version&gt;</w:t>
    </w:r>
    <w:r w:rsidRPr="00003D59">
      <w:t>v01-00</w:t>
    </w:r>
    <w:r w:rsidRPr="00003D59">
      <w:rPr>
        <w:rStyle w:val="HideTWBExt"/>
      </w:rPr>
      <w:t>&lt;/Version&gt;</w:t>
    </w:r>
    <w:r w:rsidRPr="00003D59">
      <w:tab/>
    </w:r>
    <w:r w:rsidRPr="00003D59">
      <w:fldChar w:fldCharType="begin"/>
    </w:r>
    <w:r w:rsidRPr="00003D59">
      <w:instrText xml:space="preserve"> PAGE  \* MERGEFORMAT </w:instrText>
    </w:r>
    <w:r w:rsidRPr="00003D59">
      <w:fldChar w:fldCharType="separate"/>
    </w:r>
    <w:r w:rsidR="005B7788">
      <w:rPr>
        <w:noProof/>
      </w:rPr>
      <w:t>92</w:t>
    </w:r>
    <w:r w:rsidRPr="00003D59">
      <w:fldChar w:fldCharType="end"/>
    </w:r>
    <w:r w:rsidRPr="00003D59">
      <w:t>/</w:t>
    </w:r>
    <w:fldSimple w:instr=" NUMPAGES  \* MERGEFORMAT ">
      <w:r w:rsidR="005B7788">
        <w:rPr>
          <w:noProof/>
        </w:rPr>
        <w:t>92</w:t>
      </w:r>
    </w:fldSimple>
    <w:r w:rsidRPr="00003D59">
      <w:tab/>
    </w:r>
    <w:r w:rsidRPr="00003D59">
      <w:rPr>
        <w:rStyle w:val="HideTWBExt"/>
      </w:rPr>
      <w:t>&lt;PathFdR&gt;</w:t>
    </w:r>
    <w:r w:rsidRPr="00003D59">
      <w:t>AM\1282921EL.docx</w:t>
    </w:r>
    <w:r w:rsidRPr="00003D59">
      <w:rPr>
        <w:rStyle w:val="HideTWBExt"/>
      </w:rPr>
      <w:t>&lt;/PathFdR&gt;</w:t>
    </w:r>
  </w:p>
  <w:p w:rsidR="0036694C" w:rsidRPr="00003D59" w:rsidRDefault="00003D59" w:rsidP="00003D59">
    <w:pPr>
      <w:pStyle w:val="EPFooter2"/>
    </w:pPr>
    <w:r w:rsidRPr="00003D59">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D59" w:rsidRPr="00003D59" w:rsidRDefault="00003D59" w:rsidP="00003D59">
    <w:pPr>
      <w:pStyle w:val="EPFooter"/>
    </w:pPr>
    <w:r w:rsidRPr="00003D59">
      <w:rPr>
        <w:rStyle w:val="HideTWBExt"/>
      </w:rPr>
      <w:t>&lt;PathFdR&gt;</w:t>
    </w:r>
    <w:r w:rsidRPr="00003D59">
      <w:t>AM\1282921EL.docx</w:t>
    </w:r>
    <w:r w:rsidRPr="00003D59">
      <w:rPr>
        <w:rStyle w:val="HideTWBExt"/>
      </w:rPr>
      <w:t>&lt;/PathFdR&gt;</w:t>
    </w:r>
    <w:r w:rsidRPr="00003D59">
      <w:tab/>
    </w:r>
    <w:r w:rsidRPr="00003D59">
      <w:fldChar w:fldCharType="begin"/>
    </w:r>
    <w:r w:rsidRPr="00003D59">
      <w:instrText xml:space="preserve"> PAGE  \* MERGEFORMAT </w:instrText>
    </w:r>
    <w:r w:rsidRPr="00003D59">
      <w:fldChar w:fldCharType="separate"/>
    </w:r>
    <w:r w:rsidR="005B7788">
      <w:rPr>
        <w:noProof/>
      </w:rPr>
      <w:t>91</w:t>
    </w:r>
    <w:r w:rsidRPr="00003D59">
      <w:fldChar w:fldCharType="end"/>
    </w:r>
    <w:r w:rsidRPr="00003D59">
      <w:t>/</w:t>
    </w:r>
    <w:fldSimple w:instr=" NUMPAGES  \* MERGEFORMAT ">
      <w:r w:rsidR="005B7788">
        <w:rPr>
          <w:noProof/>
        </w:rPr>
        <w:t>92</w:t>
      </w:r>
    </w:fldSimple>
    <w:r w:rsidRPr="00003D59">
      <w:tab/>
      <w:t>PE</w:t>
    </w:r>
    <w:r w:rsidRPr="00003D59">
      <w:rPr>
        <w:rStyle w:val="HideTWBExt"/>
      </w:rPr>
      <w:t>&lt;NoPE&gt;</w:t>
    </w:r>
    <w:r w:rsidRPr="00003D59">
      <w:t>751.684</w:t>
    </w:r>
    <w:r w:rsidRPr="00003D59">
      <w:rPr>
        <w:rStyle w:val="HideTWBExt"/>
      </w:rPr>
      <w:t>&lt;/NoPE&gt;&lt;Version&gt;</w:t>
    </w:r>
    <w:r w:rsidRPr="00003D59">
      <w:t>v01-00</w:t>
    </w:r>
    <w:r w:rsidRPr="00003D59">
      <w:rPr>
        <w:rStyle w:val="HideTWBExt"/>
      </w:rPr>
      <w:t>&lt;/Version&gt;</w:t>
    </w:r>
  </w:p>
  <w:p w:rsidR="0036694C" w:rsidRPr="00003D59" w:rsidRDefault="00003D59" w:rsidP="00003D59">
    <w:pPr>
      <w:pStyle w:val="EPFooter2"/>
    </w:pPr>
    <w:r w:rsidRPr="00003D59">
      <w:tab/>
    </w:r>
    <w:r w:rsidRPr="00003D59">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D59" w:rsidRPr="00003D59" w:rsidRDefault="00003D59" w:rsidP="00003D59">
    <w:pPr>
      <w:pStyle w:val="EPFooter"/>
    </w:pPr>
    <w:r w:rsidRPr="00003D59">
      <w:rPr>
        <w:rStyle w:val="HideTWBExt"/>
      </w:rPr>
      <w:t>&lt;PathFdR&gt;</w:t>
    </w:r>
    <w:r w:rsidRPr="00003D59">
      <w:t>AM\1282921EL.docx</w:t>
    </w:r>
    <w:r w:rsidRPr="00003D59">
      <w:rPr>
        <w:rStyle w:val="HideTWBExt"/>
      </w:rPr>
      <w:t>&lt;/PathFdR&gt;</w:t>
    </w:r>
    <w:r w:rsidRPr="00003D59">
      <w:tab/>
    </w:r>
    <w:r w:rsidRPr="00003D59">
      <w:tab/>
      <w:t>PE</w:t>
    </w:r>
    <w:r w:rsidRPr="00003D59">
      <w:rPr>
        <w:rStyle w:val="HideTWBExt"/>
      </w:rPr>
      <w:t>&lt;NoPE&gt;</w:t>
    </w:r>
    <w:r w:rsidRPr="00003D59">
      <w:t>751.684</w:t>
    </w:r>
    <w:r w:rsidRPr="00003D59">
      <w:rPr>
        <w:rStyle w:val="HideTWBExt"/>
      </w:rPr>
      <w:t>&lt;/NoPE&gt;&lt;Version&gt;</w:t>
    </w:r>
    <w:r w:rsidRPr="00003D59">
      <w:t>v01-00</w:t>
    </w:r>
    <w:r w:rsidRPr="00003D59">
      <w:rPr>
        <w:rStyle w:val="HideTWBExt"/>
      </w:rPr>
      <w:t>&lt;/Version&gt;</w:t>
    </w:r>
  </w:p>
  <w:p w:rsidR="0036694C" w:rsidRPr="00003D59" w:rsidRDefault="00003D59" w:rsidP="00003D59">
    <w:pPr>
      <w:pStyle w:val="EPFooter2"/>
    </w:pPr>
    <w:r w:rsidRPr="00003D59">
      <w:t>EL</w:t>
    </w:r>
    <w:r w:rsidRPr="00003D59">
      <w:tab/>
    </w:r>
    <w:r w:rsidRPr="00003D59">
      <w:rPr>
        <w:b w:val="0"/>
        <w:i/>
        <w:color w:val="C0C0C0"/>
        <w:sz w:val="22"/>
      </w:rPr>
      <w:t>Ενωμένη στην πολυμορφία</w:t>
    </w:r>
    <w:r w:rsidRPr="00003D59">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03D59" w:rsidRDefault="005B7788">
      <w:r w:rsidRPr="00003D59">
        <w:separator/>
      </w:r>
    </w:p>
  </w:footnote>
  <w:footnote w:type="continuationSeparator" w:id="0">
    <w:p w:rsidR="00000000" w:rsidRPr="00003D59" w:rsidRDefault="005B7788">
      <w:r w:rsidRPr="00003D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788" w:rsidRDefault="005B77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788" w:rsidRDefault="005B77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788" w:rsidRDefault="005B77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VA" w:val="38"/>
    <w:docVar w:name="DOCCODMNU" w:val=" 2"/>
    <w:docVar w:name="DOCDT" w:val="10/07/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463618 HideTWBInt;}}{\*\rsidtbl \rsid24658\rsid223860\rsid735077\rsid1718133\rsid2892074\rsid3565327_x000d__x000a_\rsid4666813\rsid5463618\rsid6641733\rsid7823322\rsid9636012\rsid10377208\rsid11215221\rsid11549030\rsid12154954\rsid14382809\rsid14424199\rsid15029478\rsid15204470\rsid15285974\rsid15950462\rsid16324206\rsid16662270}{\mmathPr\mmathFont34\mbrkBin0_x000d__x000a_\mbrkBinSub0\msmallFrac0\mdispDef1\mlMargin0\mrMargin0\mdefJc1\mwrapIndent1440\mintLim0\mnaryLim1}{\info{\author CHIGNESSE Regine}{\operator CHIGNESSE Regine}{\creatim\yr2023\mo7\dy10\hr14\min14}{\revtim\yr2023\mo7\dy10\hr14\min14}{\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63618\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5029478 \chftnsep _x000d__x000a_\par }}{\*\ftnsepc \ltrpar \pard\plain \ltrpar\ql \li0\ri0\widctlpar\wrapdefault\aspalpha\aspnum\faauto\adjustright\rin0\lin0\itap0 \rtlch\fcs1 \af0\afs20\alang1025 \ltrch\fcs0 \fs24\lang2057\langfe2057\cgrid\langnp2057\langfenp2057 {\rtlch\fcs1 \af0 _x000d__x000a_\ltrch\fcs0 \insrsid15029478 \chftnsepc _x000d__x000a_\par }}{\*\aftnsep \ltrpar \pard\plain \ltrpar\ql \li0\ri0\widctlpar\wrapdefault\aspalpha\aspnum\faauto\adjustright\rin0\lin0\itap0 \rtlch\fcs1 \af0\afs20\alang1025 \ltrch\fcs0 \fs24\lang2057\langfe2057\cgrid\langnp2057\langfenp2057 {\rtlch\fcs1 \af0 _x000d__x000a_\ltrch\fcs0 \insrsid15029478 \chftnsep _x000d__x000a_\par }}{\*\aftnsepc \ltrpar \pard\plain \ltrpar\ql \li0\ri0\widctlpar\wrapdefault\aspalpha\aspnum\faauto\adjustright\rin0\lin0\itap0 \rtlch\fcs1 \af0\afs20\alang1025 \ltrch\fcs0 \fs24\lang2057\langfe2057\cgrid\langnp2057\langfenp2057 {\rtlch\fcs1 \af0 _x000d__x000a_\ltrch\fcs0 \insrsid15029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463618\charrsid16335128 {\*\bkmkstart ReplaceBookmark}#}{\rtlch\fcs1 \af1 \ltrch\fcs0 _x000d__x000a_\cs17\v\f1\fs20\cf15\insrsid5463618\charrsid16335128 &gt;&gt;&gt;CVAR@@AmendA}{\rtlch\fcs1 \af0 \ltrch\fcs0 \insrsid5463618\charrsid1633512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a_x000d__x000a_2e0728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28824 HideTWBExt;}{\*\cs18 \additive \v\f1\fs20\cf15 _x000d__x000a_\spriority0 \styrsid1328824 HideTWBInt;}{\s19\ql \li0\ri0\sa120\nowidctlpar\wrapdefault\aspalpha\aspnum\faauto\adjustright\rin0\lin0\itap0 \rtlch\fcs1 \af0\afs20\alang1025 \ltrch\fcs0 \fs24\lang2057\langfe2057\cgrid\langnp2057\langfenp2057 _x000d__x000a_\sbasedon0 \snext19 \spriority0 \styrsid1328824 Normal6a;}{\s20\ql \li0\ri0\nowidctlpar\wrapdefault\aspalpha\aspnum\faauto\adjustright\rin0\lin0\itap0 \rtlch\fcs1 \af0\afs20\alang1025 \ltrch\fcs0 \b\fs24\lang2057\langfe2057\cgrid\langnp2057\langfenp2057 _x000d__x000a_\sbasedon0 \snext20 \spriority0 \styrsid1328824 NormalBold;}{\s21\qr \li0\ri0\sb240\sa240\nowidctlpar\wrapdefault\aspalpha\aspnum\faauto\adjustright\rin0\lin0\itap0 \rtlch\fcs1 \af0\afs20\alang1025 \ltrch\fcs0 _x000d__x000a_\fs24\lang2057\langfe2057\cgrid\langnp2057\langfenp2057 \sbasedon0 \snext21 \spriority0 \styrsid1328824 AmOrLang;}{\s22\qc \li0\ri0\sa240\nowidctlpar\wrapdefault\aspalpha\aspnum\faauto\adjustright\rin0\lin0\itap0 \rtlch\fcs1 \af0\afs20\alang1025 _x000d__x000a_\ltrch\fcs0 \i\fs24\lang2057\langfe2057\cgrid\langnp2057\langfenp2057 \sbasedon0 \snext22 \spriority0 \styrsid132882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28824 AmNumberTabs;}}{\*\rsidtbl \rsid24658\rsid223860\rsid735077\rsid1328824\rsid1718133\rsid2496669\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4\hr8\min18}{\revtim\yr2023\mo7\dy4\hr8\min1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8824\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2496669 \chftnsep _x000d__x000a_\par }}{\*\ftnsepc \ltrpar \pard\plain \ltrpar\ql \li0\ri0\widctlpar\wrapdefault\aspalpha\aspnum\faauto\adjustright\rin0\lin0\itap0 \rtlch\fcs1 \af0\afs20\alang1025 \ltrch\fcs0 \fs24\lang2057\langfe2057\cgrid\langnp2057\langfenp2057 {\rtlch\fcs1 \af0 _x000d__x000a_\ltrch\fcs0 \insrsid2496669 \chftnsepc _x000d__x000a_\par }}{\*\aftnsep \ltrpar \pard\plain \ltrpar\ql \li0\ri0\widctlpar\wrapdefault\aspalpha\aspnum\faauto\adjustright\rin0\lin0\itap0 \rtlch\fcs1 \af0\afs20\alang1025 \ltrch\fcs0 \fs24\lang2057\langfe2057\cgrid\langnp2057\langfenp2057 {\rtlch\fcs1 \af0 _x000d__x000a_\ltrch\fcs0 \insrsid2496669 \chftnsep _x000d__x000a_\par }}{\*\aftnsepc \ltrpar \pard\plain \ltrpar\ql \li0\ri0\widctlpar\wrapdefault\aspalpha\aspnum\faauto\adjustright\rin0\lin0\itap0 \rtlch\fcs1 \af0\afs20\alang1025 \ltrch\fcs0 \fs24\lang2057\langfe2057\cgrid\langnp2057\langfenp2057 {\rtlch\fcs1 \af0 _x000d__x000a_\ltrch\fcs0 \insrsid24966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28824 \rtlch\fcs1 _x000d__x000a_\af0\afs20\alang1025 \ltrch\fcs0 \b\fs24\lang2057\langfe2057\cgrid\langnp2057\langfenp2057 {\rtlch\fcs1 \af0 \ltrch\fcs0 \cs17\b0\v\fs20\cf9\lang1024\langfe1024\loch\af1\hich\af1\dbch\af31501\noproof\insrsid1328824\charrsid1507644 {\*\bkmkstart restartA}_x000d__x000a_\hich\af1\dbch\af31501\loch\f1 &lt;AmendA&gt;}{\rtlch\fcs1 \af0 \ltrch\fcs0 \insrsid1328824\charrsid1507644 Amendment\tab \tab }{\rtlch\fcs1 \af0 \ltrch\fcs0 _x000d__x000a_\cs17\b0\v\fs20\cf9\lang1024\langfe1024\loch\af1\hich\af1\dbch\af31501\noproof\insrsid1328824\charrsid1507644 \hich\af1\dbch\af31501\loch\f1 &lt;NumAmA&gt;}{\rtlch\fcs1 \af0 \ltrch\fcs0 \insrsid1328824\charrsid1507644 #}{\rtlch\fcs1 \af1 \ltrch\fcs0 _x000d__x000a_\cs18\v\f1\fs20\cf15\insrsid1328824\charrsid1507644 ENMIENDA@NRAM@}{\rtlch\fcs1 \af0 \ltrch\fcs0 \insrsid1328824\charrsid1507644 #}{\rtlch\fcs1 \af0 \ltrch\fcs0 _x000d__x000a_\cs17\b0\v\fs20\cf9\lang1024\langfe1024\loch\af1\hich\af1\dbch\af31501\noproof\insrsid1328824\charrsid1507644 \hich\af1\dbch\af31501\loch\f1 &lt;/NumAmA&gt;}{\rtlch\fcs1 \af0 \ltrch\fcs0 \insrsid1328824\charrsid1507644 _x000d__x000a_\par }\pard\plain \ltrpar\s20\ql \li0\ri0\nowidctlpar\wrapdefault\aspalpha\aspnum\faauto\adjustright\rin0\lin0\itap0\pararsid1328824 \rtlch\fcs1 \af0\afs20\alang1025 \ltrch\fcs0 \b\fs24\lang2057\langfe2057\cgrid\langnp2057\langfenp2057 {\rtlch\fcs1 \af0 _x000d__x000a_\ltrch\fcs0 \cs17\b0\v\fs20\cf9\lang1024\langfe1024\loch\af1\hich\af1\dbch\af31501\noproof\insrsid1328824\charrsid1507644 \hich\af1\dbch\af31501\loch\f1 &lt;RepeatBlock-By&gt;}{\rtlch\fcs1 \af0 \ltrch\fcs0 \insrsid1328824\charrsid1507644 #}{\rtlch\fcs1 \af1 _x000d__x000a_\ltrch\fcs0 \cs18\v\f1\fs20\cf15\insrsid1328824\charrsid1507644 (MOD@InsideLoop()}{\rtlch\fcs1 \af0 \ltrch\fcs0 \insrsid1328824\charrsid1507644 ##}{\rtlch\fcs1 \af1 \ltrch\fcs0 \cs18\v\f1\fs20\cf15\insrsid1328824\charrsid1507644 &gt;&gt;&gt;@[ZMEMBERSMSG]@}{_x000d__x000a_\rtlch\fcs1 \af0 \ltrch\fcs0 \insrsid1328824\charrsid1507644 #}{\rtlch\fcs1 \af0 \ltrch\fcs0 \cs17\b0\v\fs20\cf9\lang1024\langfe1024\loch\af1\hich\af1\dbch\af31501\noproof\insrsid1328824\charrsid1507644 \hich\af1\dbch\af31501\loch\f1 &lt;Members&gt;}{_x000d__x000a_\rtlch\fcs1 \af0 \ltrch\fcs0 \insrsid1328824\charrsid1507644 #}{\rtlch\fcs1 \af1 \ltrch\fcs0 \cs18\v\f1\fs20\cf15\insrsid1328824\charrsid1507644 (MOD@InsideLoop(\'a7)}{\rtlch\fcs1 \af0 \ltrch\fcs0 \insrsid1328824\charrsid1507644 #}{\rtlch\fcs1 \af0 _x000d__x000a_\ltrch\fcs0 \cf10\insrsid1328824\charrsid1507644 \u9668\'3f}{\rtlch\fcs1 \af0 \ltrch\fcs0 \insrsid1328824\charrsid1507644 #}{\rtlch\fcs1 \af1 \ltrch\fcs0 \cs18\v\f1\fs20\cf15\insrsid1328824\charrsid1507644 TVTMEMBERS\'a7@MEMBERS@}{\rtlch\fcs1 \af0 _x000d__x000a_\ltrch\fcs0 \insrsid1328824\charrsid1507644 #}{\rtlch\fcs1 \af0 \ltrch\fcs0 \cf10\insrsid1328824\charrsid1507644 \u9658\'3f}{\rtlch\fcs1 \af0 \ltrch\fcs0 _x000d__x000a_\cs17\b0\v\fs20\cf9\lang1024\langfe1024\loch\af1\hich\af1\dbch\af31501\noproof\insrsid1328824\charrsid1507644 \hich\af1\dbch\af31501\loch\f1 &lt;/Members&gt;}{\rtlch\fcs1 \af0 \ltrch\fcs0 \insrsid1328824\charrsid1507644 _x000d__x000a_\par }\pard\plain \ltrpar\ql \li0\ri0\widctlpar\wrapdefault\aspalpha\aspnum\faauto\adjustright\rin0\lin0\itap0\pararsid1328824 \rtlch\fcs1 \af0\afs20\alang1025 \ltrch\fcs0 \fs24\lang2057\langfe2057\cgrid\langnp2057\langfenp2057 {\rtlch\fcs1 \af0 \ltrch\fcs0 _x000d__x000a_\cs17\v\fs20\cf9\lang1024\langfe1024\loch\af1\hich\af1\dbch\af31501\noproof\insrsid1328824\charrsid1507644 \hich\af1\dbch\af31501\loch\f1 &lt;AuNomDe&gt;&lt;OptDel&gt;}{\rtlch\fcs1 \af0 \ltrch\fcs0 \insrsid1328824\charrsid1507644 #}{\rtlch\fcs1 \af1 \ltrch\fcs0 _x000d__x000a_\cs18\v\f1\fs20\cf15\insrsid1328824\charrsid1507644 MNU[ONBEHALFYES][NOTAPP]@CHOICE@}{\rtlch\fcs1 \af0 \ltrch\fcs0 \insrsid1328824\charrsid1507644 #}{\rtlch\fcs1 \af0 \ltrch\fcs0 _x000d__x000a_\cs17\v\fs20\cf9\lang1024\langfe1024\loch\af1\hich\af1\dbch\af31501\noproof\insrsid1328824\charrsid1507644 \hich\af1\dbch\af31501\loch\f1 &lt;/OptDel&gt;&lt;/AuNomDe&gt;}{\rtlch\fcs1 \af0 \ltrch\fcs0 \insrsid1328824\charrsid1507644 _x000d__x000a_\par &lt;&lt;&lt;}{\rtlch\fcs1 \af0 \ltrch\fcs0 \cs17\v\fs20\cf9\lang1024\langfe1024\loch\af1\hich\af1\dbch\af31501\noproof\insrsid1328824\charrsid1507644 \hich\af1\dbch\af31501\loch\f1 &lt;/RepeatBlock-By&gt;}{\rtlch\fcs1 \af0 \ltrch\fcs0 \insrsid1328824\charrsid1507644 _x000d__x000a__x000d__x000a_\par }\pard\plain \ltrpar\s20\ql \li0\ri0\nowidctlpar\wrapdefault\aspalpha\aspnum\faauto\adjustright\rin0\lin0\itap0\pararsid1328824 \rtlch\fcs1 \af0\afs20\alang1025 \ltrch\fcs0 \b\fs24\lang2057\langfe2057\cgrid\langnp2057\langfenp2057 {\rtlch\fcs1 \af0 _x000d__x000a_\ltrch\fcs0 \cs17\b0\v\fs20\cf9\lang1024\langfe1024\loch\af1\hich\af1\dbch\af31501\noproof\insrsid1328824\charrsid1507644 \hich\af1\dbch\af31501\loch\f1 &lt;DocAmend&gt;}{\rtlch\fcs1 \af0 \ltrch\fcs0 \insrsid1328824\charrsid1507644 Draft legislative resolution}_x000d__x000a_{\rtlch\fcs1 \af0 \ltrch\fcs0 \cs17\b0\v\fs20\cf9\lang1024\langfe1024\loch\af1\hich\af1\dbch\af31501\noproof\insrsid1328824\charrsid1507644 \hich\af1\dbch\af31501\loch\f1 &lt;/DocAmend&gt;}{\rtlch\fcs1 \af0 \ltrch\fcs0 \insrsid1328824\charrsid1507644 _x000d__x000a_\par }{\rtlch\fcs1 \af0 \ltrch\fcs0 \cs17\b0\v\fs20\cf9\lang1024\langfe1024\loch\af1\hich\af1\dbch\af31501\noproof\insrsid1328824\charrsid1507644 \hich\af1\dbch\af31501\loch\f1 &lt;Article&gt;}{\rtlch\fcs1 \af0 \ltrch\fcs0 \cf10\insrsid1328824\charrsid1507644 \u9668_x000d__x000a_\'3f}{\rtlch\fcs1 \af0 \ltrch\fcs0 \insrsid1328824\charrsid1507644 #}{\rtlch\fcs1 \af1 \ltrch\fcs0 \cs18\v\f1\fs20\cf15\insrsid1328824\charrsid1507644 TVTRESPART@RESPART@}{\rtlch\fcs1 \af0 \ltrch\fcs0 \insrsid1328824\charrsid1507644 #}{\rtlch\fcs1 \af0 _x000d__x000a_\ltrch\fcs0 \cf10\insrsid1328824\charrsid1507644 \u9658\'3f}{\rtlch\fcs1 \af0 \ltrch\fcs0 \cs17\b0\v\fs20\cf9\lang1024\langfe1024\loch\af1\hich\af1\dbch\af31501\noproof\insrsid1328824\charrsid1507644 \hich\af1\dbch\af31501\loch\f1 &lt;/Article&gt;}{\rtlch\fcs1 _x000d__x000a_\af0 \ltrch\fcs0 \insrsid1328824\charrsid150764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28824\charrsid1507644 \cell }\pard\plain \ltrpar\ql \li0\ri0\widctlpar\intbl\wrapdefault\aspalpha\aspnum\faauto\adjustright\rin0\lin0 \rtlch\fcs1 _x000d__x000a_\af0\afs20\alang1025 \ltrch\fcs0 \fs24\lang2057\langfe2057\cgrid\langnp2057\langfenp2057 {\rtlch\fcs1 \af0 \ltrch\fcs0 \insrsid1328824\charrsid1507644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28824\charrsid1507644 Draft legislative resolution\cell Amendment\cell }\pard\plain \ltrpar\ql \li0\ri0\widctlpar\intbl\wrapdefault\aspalpha\aspnum\faauto\adjustright\rin0\lin0 \rtlch\fcs1 \af0\afs20\alang1025 _x000d__x000a_\ltrch\fcs0 \fs24\lang2057\langfe2057\cgrid\langnp2057\langfenp2057 {\rtlch\fcs1 \af0 \ltrch\fcs0 \insrsid1328824\charrsid150764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28824\charrsid1507644 ##\cell ##}{\rtlch\fcs1 \af0\afs24 \ltrch\fcs0 \insrsid1328824\charrsid1507644 \cell }\pard\plain \ltrpar\ql \li0\ri0\widctlpar\intbl\wrapdefault\aspalpha\aspnum\faauto\adjustright\rin0\lin0 \rtlch\fcs1 _x000d__x000a_\af0\afs20\alang1025 \ltrch\fcs0 \fs24\lang2057\langfe2057\cgrid\langnp2057\langfenp2057 {\rtlch\fcs1 \af0 \ltrch\fcs0 \insrsid1328824\charrsid150764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28824 \rtlch\fcs1 \af0\afs20\alang1025 \ltrch\fcs0 \fs24\lang2057\langfe2057\cgrid\langnp2057\langfenp2057 {\rtlch\fcs1 \af0 \ltrch\fcs0 _x000d__x000a_\insrsid1328824\charrsid1507644 Or. }{\rtlch\fcs1 \af0 \ltrch\fcs0 \cs17\v\fs20\cf9\lang1024\langfe1024\loch\af1\hich\af1\dbch\af31501\noproof\insrsid1328824\charrsid1507644 \hich\af1\dbch\af31501\loch\f1 &lt;Original&gt;}{\rtlch\fcs1 \af0 \ltrch\fcs0 _x000d__x000a_\insrsid1328824\charrsid1507644 #}{\rtlch\fcs1 \af1 \ltrch\fcs0 \cs18\v\f1\fs20\cf15\insrsid1328824\charrsid1507644 KEY(MAIN/LANGMIN)sh@ORLANGMSG@}{\rtlch\fcs1 \af0 \ltrch\fcs0 \insrsid1328824\charrsid1507644 #}{\rtlch\fcs1 \af0 \ltrch\fcs0 _x000d__x000a_\cs17\v\fs20\cf9\lang1024\langfe1024\loch\af1\hich\af1\dbch\af31501\noproof\insrsid1328824\charrsid1507644 \hich\af1\dbch\af31501\loch\f1 &lt;/Original&gt;}{\rtlch\fcs1 \af0 \ltrch\fcs0 \insrsid1328824\charrsid1507644 _x000d__x000a_\par }\pard\plain \ltrpar\ql \li0\ri0\widctlpar\wrapdefault\aspalpha\aspnum\faauto\adjustright\rin0\lin0\itap0\pararsid1328824 \rtlch\fcs1 \af0\afs20\alang1025 \ltrch\fcs0 \fs24\lang2057\langfe2057\cgrid\langnp2057\langfenp2057 {\rtlch\fcs1 \af0 \ltrch\fcs0 _x000d__x000a_\cs17\v\fs20\cf9\lang1024\langfe1024\loch\af1\hich\af1\dbch\af31501\noproof\insrsid1328824\charrsid150764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0_x000d__x000a_21603fa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79467 HideTWBExt;}{\*\cs18 \additive \v\f1\fs20\cf15 _x000d__x000a_\spriority0 \styrsid8079467 HideTWBInt;}{\s19\ql \li0\ri0\sa120\nowidctlpar\wrapdefault\aspalpha\aspnum\faauto\adjustright\rin0\lin0\itap0 \rtlch\fcs1 \af0\afs20\alang1025 \ltrch\fcs0 \fs24\lang2057\langfe2057\cgrid\langnp2057\langfenp2057 _x000d__x000a_\sbasedon0 \snext19 \spriority0 \styrsid8079467 Normal6a;}{\s20\ql \li0\ri0\nowidctlpar\wrapdefault\aspalpha\aspnum\faauto\adjustright\rin0\lin0\itap0 \rtlch\fcs1 \af0\afs20\alang1025 \ltrch\fcs0 \b\fs24\lang2057\langfe2057\cgrid\langnp2057\langfenp2057 _x000d__x000a_\sbasedon0 \snext20 \spriority0 \styrsid8079467 NormalBold;}{\s21\ql \li0\ri0\sa240\nowidctlpar\wrapdefault\aspalpha\aspnum\faauto\adjustright\rin0\lin0\itap0 \rtlch\fcs1 \af0\afs20\alang1025 \ltrch\fcs0 _x000d__x000a_\i\fs24\lang2057\langfe2057\cgrid\langnp2057\langfenp2057 \sbasedon0 \snext21 \spriority0 \styrsid8079467 AmJustText;}{\s22\qc \li0\ri0\sb240\sa240\nowidctlpar\wrapdefault\aspalpha\aspnum\faauto\adjustright\rin0\lin0\itap0 \rtlch\fcs1 _x000d__x000a_\af0\afs20\alang1025 \ltrch\fcs0 \i\fs24\lang2057\langfe2057\cgrid\langnp2057\langfenp2057 \sbasedon0 \snext22 \spriority0 \styrsid8079467 AmCrossRef;}{_x000d__x000a_\s23\qc \li0\ri0\sb240\sa240\keepn\nowidctlpar\wrapdefault\aspalpha\aspnum\faauto\adjustright\rin0\lin0\itap0 \rtlch\fcs1 \af0\afs20\alang1025 \ltrch\fcs0 \i\fs24\lang2057\langfe2057\cgrid\langnp2057\langfenp2057 _x000d__x000a_\sbasedon0 \snext21 \spriority0 \styrsid8079467 AmJustTitle;}{\s24\qr \li0\ri0\sb240\sa240\nowidctlpar\wrapdefault\aspalpha\aspnum\faauto\adjustright\rin0\lin0\itap0 \rtlch\fcs1 \af0\afs20\alang1025 \ltrch\fcs0 _x000d__x000a_\fs24\lang2057\langfe2057\cgrid\langnp2057\langfenp2057 \sbasedon0 \snext24 \spriority0 \styrsid8079467 AmOrLang;}{\s25\qc \li0\ri0\sa240\nowidctlpar\wrapdefault\aspalpha\aspnum\faauto\adjustright\rin0\lin0\itap0 \rtlch\fcs1 \af0\afs20\alang1025 _x000d__x000a_\ltrch\fcs0 \i\fs24\lang2057\langfe2057\cgrid\langnp2057\langfenp2057 \sbasedon0 \snext25 \spriority0 \styrsid80794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79467 AmNumberTabs;}}{\*\rsidtbl \rsid24658\rsid223860\rsid735077\rsid1718133\rsid2892074\rsid3427727\rsid3565327\rsid4666813\rsid6641733_x000d__x000a_\rsid7823322\rsid8079467\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4\hr8\min18}{\revtim\yr2023\mo7\dy4\hr8\min1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79467\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3427727 \chftnsep _x000d__x000a_\par }}{\*\ftnsepc \ltrpar \pard\plain \ltrpar\ql \li0\ri0\widctlpar\wrapdefault\aspalpha\aspnum\faauto\adjustright\rin0\lin0\itap0 \rtlch\fcs1 \af0\afs20\alang1025 \ltrch\fcs0 \fs24\lang2057\langfe2057\cgrid\langnp2057\langfenp2057 {\rtlch\fcs1 \af0 _x000d__x000a_\ltrch\fcs0 \insrsid3427727 \chftnsepc _x000d__x000a_\par }}{\*\aftnsep \ltrpar \pard\plain \ltrpar\ql \li0\ri0\widctlpar\wrapdefault\aspalpha\aspnum\faauto\adjustright\rin0\lin0\itap0 \rtlch\fcs1 \af0\afs20\alang1025 \ltrch\fcs0 \fs24\lang2057\langfe2057\cgrid\langnp2057\langfenp2057 {\rtlch\fcs1 \af0 _x000d__x000a_\ltrch\fcs0 \insrsid3427727 \chftnsep _x000d__x000a_\par }}{\*\aftnsepc \ltrpar \pard\plain \ltrpar\ql \li0\ri0\widctlpar\wrapdefault\aspalpha\aspnum\faauto\adjustright\rin0\lin0\itap0 \rtlch\fcs1 \af0\afs20\alang1025 \ltrch\fcs0 \fs24\lang2057\langfe2057\cgrid\langnp2057\langfenp2057 {\rtlch\fcs1 \af0 _x000d__x000a_\ltrch\fcs0 \insrsid34277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079467 \rtlch\fcs1 _x000d__x000a_\af0\afs20\alang1025 \ltrch\fcs0 \b\fs24\lang2057\langfe2057\cgrid\langnp2057\langfenp2057 {\rtlch\fcs1 \af0 \ltrch\fcs0 \cs17\b0\v\fs20\cf9\lang1024\langfe1024\loch\af1\hich\af1\dbch\af31501\noproof\insrsid8079467\charrsid1507644 {\*\bkmkstart restartB}_x000d__x000a_\hich\af1\dbch\af31501\loch\f1 &lt;AmendB&gt;}{\rtlch\fcs1 \af0 \ltrch\fcs0 \insrsid8079467\charrsid1507644 Amendment\tab \tab }{\rtlch\fcs1 \af0 \ltrch\fcs0 _x000d__x000a_\cs17\b0\v\fs20\cf9\lang1024\langfe1024\loch\af1\hich\af1\dbch\af31501\noproof\insrsid8079467\charrsid1507644 \hich\af1\dbch\af31501\loch\f1 &lt;NumAmB&gt;}{\rtlch\fcs1 \af0 \ltrch\fcs0 \insrsid8079467\charrsid1507644 #}{\rtlch\fcs1 \af1 \ltrch\fcs0 _x000d__x000a_\cs18\v\f1\fs20\cf15\insrsid8079467\charrsid1507644 ENMIENDA@NRAM@}{\rtlch\fcs1 \af0 \ltrch\fcs0 \insrsid8079467\charrsid1507644 #}{\rtlch\fcs1 \af0 \ltrch\fcs0 _x000d__x000a_\cs17\b0\v\fs20\cf9\lang1024\langfe1024\loch\af1\hich\af1\dbch\af31501\noproof\insrsid8079467\charrsid1507644 \hich\af1\dbch\af31501\loch\f1 &lt;/NumAmB&gt;}{\rtlch\fcs1 \af0 \ltrch\fcs0 \insrsid8079467\charrsid1507644 _x000d__x000a_\par }\pard\plain \ltrpar\s20\ql \li0\ri0\nowidctlpar\wrapdefault\aspalpha\aspnum\faauto\adjustright\rin0\lin0\itap0\pararsid8079467 \rtlch\fcs1 \af0\afs20\alang1025 \ltrch\fcs0 \b\fs24\lang2057\langfe2057\cgrid\langnp2057\langfenp2057 {\rtlch\fcs1 \af0 _x000d__x000a_\ltrch\fcs0 \cs17\b0\v\fs20\cf9\lang1024\langfe1024\loch\af1\hich\af1\dbch\af31501\noproof\insrsid8079467\charrsid1507644 \hich\af1\dbch\af31501\loch\f1 &lt;RepeatBlock-By&gt;}{\rtlch\fcs1 \af0 \ltrch\fcs0 \insrsid8079467\charrsid1507644 #}{\rtlch\fcs1 \af1 _x000d__x000a_\ltrch\fcs0 \cs18\v\f1\fs20\cf15\insrsid8079467\charrsid1507644 (MOD@InsideLoop()}{\rtlch\fcs1 \af0 \ltrch\fcs0 \insrsid8079467\charrsid1507644 ##}{\rtlch\fcs1 \af1 \ltrch\fcs0 \cs18\v\f1\fs20\cf15\insrsid8079467\charrsid1507644 &gt;&gt;&gt;@[ZMEMBERSMSG]@}{_x000d__x000a_\rtlch\fcs1 \af0 \ltrch\fcs0 \insrsid8079467\charrsid1507644 #}{\rtlch\fcs1 \af0 \ltrch\fcs0 \cs17\b0\v\fs20\cf9\lang1024\langfe1024\loch\af1\hich\af1\dbch\af31501\noproof\insrsid8079467\charrsid1507644 \hich\af1\dbch\af31501\loch\f1 &lt;Members&gt;}{_x000d__x000a_\rtlch\fcs1 \af0 \ltrch\fcs0 \insrsid8079467\charrsid1507644 #}{\rtlch\fcs1 \af1 \ltrch\fcs0 \cs18\v\f1\fs20\cf15\insrsid8079467\charrsid1507644 (MOD@InsideLoop(\'a7)}{\rtlch\fcs1 \af0 \ltrch\fcs0 \insrsid8079467\charrsid1507644 #}{\rtlch\fcs1 \af0 _x000d__x000a_\ltrch\fcs0 \cf10\insrsid8079467\charrsid1507644 \u9668\'3f}{\rtlch\fcs1 \af0 \ltrch\fcs0 \insrsid8079467\charrsid1507644 #}{\rtlch\fcs1 \af1 \ltrch\fcs0 \cs18\v\f1\fs20\cf15\insrsid8079467\charrsid1507644 TVTMEMBERS\'a7@MEMBERS@}{\rtlch\fcs1 \af0 _x000d__x000a_\ltrch\fcs0 \insrsid8079467\charrsid1507644 #}{\rtlch\fcs1 \af0 \ltrch\fcs0 \cf10\insrsid8079467\charrsid1507644 \u9658\'3f}{\rtlch\fcs1 \af0 \ltrch\fcs0 _x000d__x000a_\cs17\b0\v\fs20\cf9\lang1024\langfe1024\loch\af1\hich\af1\dbch\af31501\noproof\insrsid8079467\charrsid1507644 \hich\af1\dbch\af31501\loch\f1 &lt;/Members&gt;}{\rtlch\fcs1 \af0 \ltrch\fcs0 \insrsid8079467\charrsid1507644 _x000d__x000a_\par }\pard\plain \ltrpar\ql \li0\ri0\widctlpar\wrapdefault\aspalpha\aspnum\faauto\adjustright\rin0\lin0\itap0\pararsid8079467 \rtlch\fcs1 \af0\afs20\alang1025 \ltrch\fcs0 \fs24\lang2057\langfe2057\cgrid\langnp2057\langfenp2057 {\rtlch\fcs1 \af0 \ltrch\fcs0 _x000d__x000a_\cs17\v\fs20\cf9\lang1024\langfe1024\loch\af1\hich\af1\dbch\af31501\noproof\insrsid8079467\charrsid1507644 \hich\af1\dbch\af31501\loch\f1 &lt;AuNomDe&gt;&lt;OptDel&gt;}{\rtlch\fcs1 \af0 \ltrch\fcs0 \insrsid8079467\charrsid1507644 #}{\rtlch\fcs1 \af1 \ltrch\fcs0 _x000d__x000a_\cs18\v\f1\fs20\cf15\insrsid8079467\charrsid1507644 MNU[ONBEHALFYES][NOTAPP]@CHOICE@}{\rtlch\fcs1 \af0 \ltrch\fcs0 \insrsid8079467\charrsid1507644 #}{\rtlch\fcs1 \af0 \ltrch\fcs0 _x000d__x000a_\cs17\v\fs20\cf9\lang1024\langfe1024\loch\af1\hich\af1\dbch\af31501\noproof\insrsid8079467\charrsid1507644 \hich\af1\dbch\af31501\loch\f1 &lt;/OptDel&gt;&lt;/AuNomDe&gt;}{\rtlch\fcs1 \af0 \ltrch\fcs0 \insrsid8079467\charrsid1507644 _x000d__x000a_\par &lt;&lt;&lt;}{\rtlch\fcs1 \af0 \ltrch\fcs0 \cs17\v\fs20\cf9\lang1024\langfe1024\loch\af1\hich\af1\dbch\af31501\noproof\insrsid8079467\charrsid1507644 \hich\af1\dbch\af31501\loch\f1 &lt;/RepeatBlock-By&gt;}{\rtlch\fcs1 \af0 \ltrch\fcs0 \insrsid8079467\charrsid1507644 _x000d__x000a__x000d__x000a_\par }\pard\plain \ltrpar\s20\ql \li0\ri0\nowidctlpar\wrapdefault\aspalpha\aspnum\faauto\adjustright\rin0\lin0\itap0\pararsid8079467 \rtlch\fcs1 \af0\afs20\alang1025 \ltrch\fcs0 \b\fs24\lang2057\langfe2057\cgrid\langnp2057\langfenp2057 {\rtlch\fcs1 \af0 _x000d__x000a_\ltrch\fcs0 \cs17\b0\v\fs20\cf9\lang1024\langfe1024\loch\af1\hich\af1\dbch\af31501\noproof\insrsid8079467\charrsid1507644 \hich\af1\dbch\af31501\loch\f1 &lt;DocAmend&gt;}{\rtlch\fcs1 \af0 \ltrch\fcs0 \insrsid8079467\charrsid1507644 #}{\rtlch\fcs1 \af1 _x000d__x000a_\ltrch\fcs0 \cs18\v\f1\fs20\cf15\insrsid8079467\charrsid1507644 MNU[OPTPROPOSALCOD][OPTPROPOSALCNS][OPTPROPOSALNLE]@CHOICE@CODEMNU}{\rtlch\fcs1 \af0 \ltrch\fcs0 \insrsid8079467\charrsid1507644 #}{\rtlch\fcs1 \af0 \ltrch\fcs0 _x000d__x000a_\cs17\b0\v\fs20\cf9\lang1024\langfe1024\loch\af1\hich\af1\dbch\af31501\noproof\insrsid8079467\charrsid1507644 \hich\af1\dbch\af31501\loch\f1 &lt;/DocAmend&gt;}{\rtlch\fcs1 \af0 \ltrch\fcs0 \insrsid8079467\charrsid1507644 _x000d__x000a_\par }\pard \ltrpar\s20\ql \li0\ri0\keepn\nowidctlpar\wrapdefault\aspalpha\aspnum\faauto\adjustright\rin0\lin0\itap0\pararsid8079467 {\rtlch\fcs1 \af0 \ltrch\fcs0 _x000d__x000a_\cs17\b0\v\fs20\cf9\lang1024\langfe1024\loch\af1\hich\af1\dbch\af31501\noproof\insrsid8079467\charrsid1507644 \hich\af1\dbch\af31501\loch\f1 &lt;Article&gt;}{\rtlch\fcs1 \af0 \ltrch\fcs0 \insrsid8079467\charrsid1507644 #}{\rtlch\fcs1 \af1 \ltrch\fcs0 _x000d__x000a_\cs18\v\f1\fs20\cf15\insrsid8079467\charrsid1507644 MNU[AMACTPARTYES][AMACTPARTNO]@CHOICE@AMACTMNU}{\rtlch\fcs1 \af0 \ltrch\fcs0 \insrsid8079467\charrsid1507644 #}{\rtlch\fcs1 \af0 \ltrch\fcs0 _x000d__x000a_\cs17\b0\v\fs20\cf9\lang1024\langfe1024\loch\af1\hich\af1\dbch\af31501\noproof\insrsid8079467\charrsid1507644 \hich\af1\dbch\af31501\loch\f1 &lt;/Article&gt;}{\rtlch\fcs1 \af0 \ltrch\fcs0 \insrsid8079467\charrsid1507644 _x000d__x000a_\par }\pard\plain \ltrpar\ql \li0\ri0\keepn\widctlpar\wrapdefault\aspalpha\aspnum\faauto\adjustright\rin0\lin0\itap0\pararsid8079467 \rtlch\fcs1 \af0\afs20\alang1025 \ltrch\fcs0 \fs24\lang2057\langfe2057\cgrid\langnp2057\langfenp2057 {\rtlch\fcs1 \af0 _x000d__x000a_\ltrch\fcs0 \cs17\v\fs20\cf9\lang1024\langfe1024\loch\af1\hich\af1\dbch\af31501\noproof\insrsid8079467\charrsid1507644 \hich\af1\dbch\af31501\loch\f1 &lt;DocAmend2&gt;&lt;OptDel&gt;}{\rtlch\fcs1 \af0 \ltrch\fcs0 \insrsid8079467\charrsid1507644 #}{\rtlch\fcs1 \af1 _x000d__x000a_\ltrch\fcs0 \cs18\v\f1\fs20\cf15\insrsid8079467\charrsid1507644 MNU[OPTNRACTYES][NOTAPP]@CHOICE@AMACTMNU}{\rtlch\fcs1 \af0 \ltrch\fcs0 \insrsid8079467\charrsid1507644 #}{\rtlch\fcs1 \af0 \ltrch\fcs0 _x000d__x000a_\cs17\v\fs20\cf9\lang1024\langfe1024\loch\af1\hich\af1\dbch\af31501\noproof\insrsid8079467\charrsid1507644 \hich\af1\dbch\af31501\loch\f1 &lt;/OptDel&gt;&lt;/DocAmend2&gt;}{\rtlch\fcs1 \af0 \ltrch\fcs0 \insrsid8079467\charrsid1507644 _x000d__x000a_\par }\pard \ltrpar\ql \li0\ri0\widctlpar\wrapdefault\aspalpha\aspnum\faauto\adjustright\rin0\lin0\itap0\pararsid8079467 {\rtlch\fcs1 \af0 \ltrch\fcs0 \cs17\v\fs20\cf9\lang1024\langfe1024\loch\af1\hich\af1\dbch\af31501\noproof\insrsid8079467\charrsid1507644 _x000d__x000a_\hich\af1\dbch\af31501\loch\f1 &lt;Article2&gt;&lt;OptDel&gt;}{\rtlch\fcs1 \af0 \ltrch\fcs0 \insrsid8079467\charrsid1507644 #}{\rtlch\fcs1 \af1 \ltrch\fcs0 \cs18\v\f1\fs20\cf15\insrsid8079467\charrsid1507644 MNU[OPTACTPARTYES][NOTAPP]@CHOICE@AMACTMNU}{\rtlch\fcs1 _x000d__x000a_\af0 \ltrch\fcs0 \insrsid8079467\charrsid1507644 #}{\rtlch\fcs1 \af0 \ltrch\fcs0 \cs17\v\fs20\cf9\lang1024\langfe1024\loch\af1\hich\af1\dbch\af31501\noproof\insrsid8079467\charrsid1507644 \hich\af1\dbch\af31501\loch\f1 &lt;/OptDel&gt;&lt;/Article2&gt;}{\rtlch\fcs1 _x000d__x000a_\af0 \ltrch\fcs0 \insrsid8079467\charrsid150764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79467\charrsid1507644 \cell }\pard\plain \ltrpar\ql \li0\ri0\widctlpar\intbl\wrapdefault\aspalpha\aspnum\faauto\adjustright\rin0\lin0 \rtlch\fcs1 _x000d__x000a_\af0\afs20\alang1025 \ltrch\fcs0 \fs24\lang2057\langfe2057\cgrid\langnp2057\langfenp2057 {\rtlch\fcs1 \af0 \ltrch\fcs0 \insrsid8079467\charrsid150764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079467\charrsid1507644 #}{\rtlch\fcs1 \af1 \ltrch\fcs0 \cs18\v\f1\fs20\cf15\insrsid8079467\charrsid1507644 MNU[OPTLEFTAMACT][LEFTPROP]@CHOICE@AMACTMNU}{_x000d__x000a_\rtlch\fcs1 \af0 \ltrch\fcs0 \insrsid8079467\charrsid1507644 #\cell Amendment\cell }\pard\plain \ltrpar\ql \li0\ri0\widctlpar\intbl\wrapdefault\aspalpha\aspnum\faauto\adjustright\rin0\lin0 \rtlch\fcs1 \af0\afs20\alang1025 \ltrch\fcs0 _x000d__x000a_\fs24\lang2057\langfe2057\cgrid\langnp2057\langfenp2057 {\rtlch\fcs1 \af0 \ltrch\fcs0 \insrsid8079467\charrsid150764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079467\charrsid1507644 ##\cell ##}{\rtlch\fcs1 \af0\afs24 \ltrch\fcs0 \insrsid8079467\charrsid1507644 \cell }\pard\plain \ltrpar\ql \li0\ri0\widctlpar\intbl\wrapdefault\aspalpha\aspnum\faauto\adjustright\rin0\lin0 \rtlch\fcs1 _x000d__x000a_\af0\afs20\alang1025 \ltrch\fcs0 \fs24\lang2057\langfe2057\cgrid\langnp2057\langfenp2057 {\rtlch\fcs1 \af0 \ltrch\fcs0 \insrsid8079467\charrsid150764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079467 \rtlch\fcs1 \af0\afs20\alang1025 \ltrch\fcs0 \fs24\lang2057\langfe2057\cgrid\langnp2057\langfenp2057 {\rtlch\fcs1 \af0 \ltrch\fcs0 _x000d__x000a_\insrsid8079467\charrsid1507644 Or. }{\rtlch\fcs1 \af0 \ltrch\fcs0 \cs17\v\fs20\cf9\lang1024\langfe1024\loch\af1\hich\af1\dbch\af31501\noproof\insrsid8079467\charrsid1507644 \hich\af1\dbch\af31501\loch\f1 &lt;Original&gt;}{\rtlch\fcs1 \af0 \ltrch\fcs0 _x000d__x000a_\insrsid8079467\charrsid1507644 #}{\rtlch\fcs1 \af1 \ltrch\fcs0 \cs18\v\f1\fs20\cf15\insrsid8079467\charrsid1507644 KEY(MAIN/LANGMIN)sh@ORLANGMSG@}{\rtlch\fcs1 \af0 \ltrch\fcs0 \insrsid8079467\charrsid1507644 #}{\rtlch\fcs1 \af0 \ltrch\fcs0 _x000d__x000a_\cs17\v\fs20\cf9\lang1024\langfe1024\loch\af1\hich\af1\dbch\af31501\noproof\insrsid8079467\charrsid1507644 \hich\af1\dbch\af31501\loch\f1 &lt;/Original&gt;}{\rtlch\fcs1 \af0 \ltrch\fcs0 \insrsid8079467\charrsid1507644 _x000d__x000a_\par }\pard\plain \ltrpar\s22\qc \li0\ri0\sb240\sa240\nowidctlpar\wrapdefault\aspalpha\aspnum\faauto\adjustright\rin0\lin0\itap0\pararsid8079467 \rtlch\fcs1 \af0\afs20\alang1025 \ltrch\fcs0 \i\fs24\lang2057\langfe2057\cgrid\langnp2057\langfenp2057 {_x000d__x000a_\rtlch\fcs1 \af0 \ltrch\fcs0 \cs17\i0\v\fs20\cf9\lang1024\langfe1024\loch\af1\hich\af1\dbch\af31501\noproof\insrsid8079467\charrsid1507644 \hich\af1\dbch\af31501\loch\f1 &lt;OptDel&gt;}{\rtlch\fcs1 \af0 \ltrch\fcs0 \insrsid8079467\charrsid1507644 #}{_x000d__x000a_\rtlch\fcs1 \af1 \ltrch\fcs0 \cs18\v\f1\fs20\cf15\insrsid8079467\charrsid1507644 MNU[CROSSREFNO][CROSSREFYES]@CHOICE@}{\rtlch\fcs1 \af0 \ltrch\fcs0 \insrsid8079467\charrsid1507644 #}{\rtlch\fcs1 \af0 \ltrch\fcs0 _x000d__x000a_\cs17\i0\v\fs20\cf9\lang1024\langfe1024\loch\af1\hich\af1\dbch\af31501\noproof\insrsid8079467\charrsid1507644 \hich\af1\dbch\af31501\loch\f1 &lt;/OptDel&gt;}{\rtlch\fcs1 \af0 \ltrch\fcs0 \insrsid8079467\charrsid1507644 _x000d__x000a_\par }\pard\plain \ltrpar\s23\qc \li0\ri0\sb240\sa240\keepn\nowidctlpar\wrapdefault\aspalpha\aspnum\faauto\adjustright\rin0\lin0\itap0\pararsid8079467 \rtlch\fcs1 \af0\afs20\alang1025 \ltrch\fcs0 \i\fs24\lang2057\langfe2057\cgrid\langnp2057\langfenp2057 {_x000d__x000a_\rtlch\fcs1 \af0 \ltrch\fcs0 \cs17\i0\v\fs20\cf9\lang1024\langfe1024\loch\af1\hich\af1\dbch\af31501\noproof\insrsid8079467\charrsid1507644 \hich\af1\dbch\af31501\loch\f1 &lt;TitreJust&gt;}{\rtlch\fcs1 \af0 \ltrch\fcs0 \insrsid8079467\charrsid1507644 _x000d__x000a_Justification}{\rtlch\fcs1 \af0 \ltrch\fcs0 \cs17\i0\v\fs20\cf9\lang1024\langfe1024\loch\af1\hich\af1\dbch\af31501\noproof\insrsid8079467\charrsid1507644 \hich\af1\dbch\af31501\loch\f1 &lt;/TitreJust&gt;}{\rtlch\fcs1 \af0 \ltrch\fcs0 _x000d__x000a_\insrsid8079467\charrsid1507644 _x000d__x000a_\par }\pard\plain \ltrpar\s21\ql \li0\ri0\sa240\nowidctlpar\wrapdefault\aspalpha\aspnum\faauto\adjustright\rin0\lin0\itap0\pararsid8079467 \rtlch\fcs1 \af0\afs20\alang1025 \ltrch\fcs0 \i\fs24\lang2057\langfe2057\cgrid\langnp2057\langfenp2057 {\rtlch\fcs1 \af0 _x000d__x000a_\ltrch\fcs0 \cs17\i0\v\fs20\cf9\lang1024\langfe1024\loch\af1\hich\af1\dbch\af31501\noproof\insrsid8079467\charrsid1507644 \hich\af1\dbch\af31501\loch\f1 &lt;OptDelPrev&gt;}{\rtlch\fcs1 \af0 \ltrch\fcs0 \insrsid8079467\charrsid1507644 #}{\rtlch\fcs1 \af1 _x000d__x000a_\ltrch\fcs0 \cs18\v\f1\fs20\cf15\insrsid8079467\charrsid1507644 MNU[TEXTJUSTYES][TEXTJUSTNO]@CHOICE@}{\rtlch\fcs1 \af0 \ltrch\fcs0 \insrsid8079467\charrsid1507644 #}{\rtlch\fcs1 \af0 \ltrch\fcs0 _x000d__x000a_\cs17\i0\v\fs20\cf9\lang1024\langfe1024\loch\af1\hich\af1\dbch\af31501\noproof\insrsid8079467\charrsid1507644 \hich\af1\dbch\af31501\loch\f1 &lt;/OptDelPrev&gt;}{\rtlch\fcs1 \af0 \ltrch\fcs0 \insrsid8079467\charrsid1507644 _x000d__x000a_\par }\pard\plain \ltrpar\ql \li0\ri0\widctlpar\wrapdefault\aspalpha\aspnum\faauto\adjustright\rin0\lin0\itap0\pararsid8079467 \rtlch\fcs1 \af0\afs20\alang1025 \ltrch\fcs0 \fs24\lang2057\langfe2057\cgrid\langnp2057\langfenp2057 {\rtlch\fcs1 \af0 \ltrch\fcs0 _x000d__x000a_\cs17\v\fs20\cf9\lang1024\langfe1024\loch\af1\hich\af1\dbch\af31501\noproof\insrsid8079467\charrsid150764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c_x000d__x000a_3a613fa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52263 HideTWBExt;}{\*\cs18 \additive \v\f1\fs20\cf15 _x000d__x000a_\spriority0 \styrsid7952263 HideTWBInt;}{\s19\ql \li0\ri0\sa120\nowidctlpar\wrapdefault\aspalpha\aspnum\faauto\adjustright\rin0\lin0\itap0 \rtlch\fcs1 \af0\afs20\alang1025 \ltrch\fcs0 \fs24\lang2057\langfe2057\cgrid\langnp2057\langfenp2057 _x000d__x000a_\sbasedon0 \snext19 \spriority0 \styrsid7952263 Normal6a;}{\s20\ql \li0\ri0\nowidctlpar\wrapdefault\aspalpha\aspnum\faauto\adjustright\rin0\lin0\itap0 \rtlch\fcs1 \af0\afs20\alang1025 \ltrch\fcs0 \b\fs24\lang2057\langfe2057\cgrid\langnp2057\langfenp2057 _x000d__x000a_\sbasedon0 \snext20 \spriority0 \styrsid7952263 NormalBold;}{\s21\ql \li0\ri0\sa240\nowidctlpar\wrapdefault\aspalpha\aspnum\faauto\adjustright\rin0\lin0\itap0 \rtlch\fcs1 \af0\afs20\alang1025 \ltrch\fcs0 _x000d__x000a_\i\fs24\lang2057\langfe2057\cgrid\langnp2057\langfenp2057 \sbasedon0 \snext21 \spriority0 \styrsid7952263 AmJustText;}{\s22\qc \li0\ri0\sb240\sa240\nowidctlpar\wrapdefault\aspalpha\aspnum\faauto\adjustright\rin0\lin0\itap0 \rtlch\fcs1 _x000d__x000a_\af0\afs20\alang1025 \ltrch\fcs0 \i\fs24\lang2057\langfe2057\cgrid\langnp2057\langfenp2057 \sbasedon0 \snext22 \spriority0 \styrsid7952263 AmCrossRef;}{_x000d__x000a_\s23\qc \li0\ri0\sb240\sa240\keepn\nowidctlpar\wrapdefault\aspalpha\aspnum\faauto\adjustright\rin0\lin0\itap0 \rtlch\fcs1 \af0\afs20\alang1025 \ltrch\fcs0 \i\fs24\lang2057\langfe2057\cgrid\langnp2057\langfenp2057 _x000d__x000a_\sbasedon0 \snext21 \spriority0 \styrsid7952263 AmJustTitle;}{\s24\qr \li0\ri0\sb240\sa240\nowidctlpar\wrapdefault\aspalpha\aspnum\faauto\adjustright\rin0\lin0\itap0 \rtlch\fcs1 \af0\afs20\alang1025 \ltrch\fcs0 _x000d__x000a_\fs24\lang2057\langfe2057\cgrid\langnp2057\langfenp2057 \sbasedon0 \snext24 \spriority0 \styrsid7952263 AmOrLang;}{\s25\qc \li0\ri0\sa240\nowidctlpar\wrapdefault\aspalpha\aspnum\faauto\adjustright\rin0\lin0\itap0 \rtlch\fcs1 \af0\afs20\alang1025 _x000d__x000a_\ltrch\fcs0 \i\fs24\lang2057\langfe2057\cgrid\langnp2057\langfenp2057 \sbasedon0 \snext25 \spriority0 \styrsid79522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52263 AmNumberTabs;}}{\*\rsidtbl \rsid24658\rsid223860\rsid735077\rsid1718133\rsid2892074\rsid3565327\rsid4014963\rsid4666813\rsid6641733_x000d__x000a_\rsid7823322\rsid7952263\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10\hr14\min14}{\revtim\yr2023\mo7\dy10\hr14\min14}{\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5226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4014963 \chftnsep _x000d__x000a_\par }}{\*\ftnsepc \ltrpar \pard\plain \ltrpar\ql \li0\ri0\widctlpar\wrapdefault\aspalpha\aspnum\faauto\adjustright\rin0\lin0\itap0 \rtlch\fcs1 \af0\afs20\alang1025 \ltrch\fcs0 \fs24\lang2057\langfe2057\cgrid\langnp2057\langfenp2057 {\rtlch\fcs1 \af0 _x000d__x000a_\ltrch\fcs0 \insrsid4014963 \chftnsepc _x000d__x000a_\par }}{\*\aftnsep \ltrpar \pard\plain \ltrpar\ql \li0\ri0\widctlpar\wrapdefault\aspalpha\aspnum\faauto\adjustright\rin0\lin0\itap0 \rtlch\fcs1 \af0\afs20\alang1025 \ltrch\fcs0 \fs24\lang2057\langfe2057\cgrid\langnp2057\langfenp2057 {\rtlch\fcs1 \af0 _x000d__x000a_\ltrch\fcs0 \insrsid4014963 \chftnsep _x000d__x000a_\par }}{\*\aftnsepc \ltrpar \pard\plain \ltrpar\ql \li0\ri0\widctlpar\wrapdefault\aspalpha\aspnum\faauto\adjustright\rin0\lin0\itap0 \rtlch\fcs1 \af0\afs20\alang1025 \ltrch\fcs0 \fs24\lang2057\langfe2057\cgrid\langnp2057\langfenp2057 {\rtlch\fcs1 \af0 _x000d__x000a_\ltrch\fcs0 \insrsid40149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52263 \rtlch\fcs1 _x000d__x000a_\af0\afs20\alang1025 \ltrch\fcs0 \b\fs24\lang2057\langfe2057\cgrid\langnp2057\langfenp2057 {\rtlch\fcs1 \af0 \ltrch\fcs0 \cs17\b0\v\fs20\cf9\lang1024\langfe1024\loch\af1\hich\af1\dbch\af31501\noproof\insrsid7952263\charrsid16335128 {\*\bkmkstart restart}_x000d__x000a_\hich\af1\dbch\af31501\loch\f1 &lt;}{\rtlch\fcs1 \af0 \ltrch\fcs0 \cs17\b0\v\fs20\cf9\lang1024\langfe1024\loch\af1\hich\af1\dbch\af31501\noproof\insrsid7952263 \hich\af1\dbch\af31501\loch\f1 Amend}{\rtlch\fcs1 \af0 \ltrch\fcs0 _x000d__x000a_\cs17\b0\v\fs20\cf9\lang1024\langfe1024\loch\af1\hich\af1\dbch\af31501\noproof\insrsid7952263\charrsid16335128 \hich\af1\dbch\af31501\loch\f1 &gt;}{\rtlch\fcs1 \af0 \ltrch\fcs0 \insrsid7952263\charrsid16335128 Amendment\tab \tab }{\rtlch\fcs1 \af0 _x000d__x000a_\ltrch\fcs0 \cs17\b0\v\fs20\cf9\lang1024\langfe1024\loch\af1\hich\af1\dbch\af31501\noproof\insrsid7952263\charrsid16335128 \hich\af1\dbch\af31501\loch\f1 &lt;}{\rtlch\fcs1 \af0 \ltrch\fcs0 _x000d__x000a_\cs17\b0\v\fs20\cf9\lang1024\langfe1024\loch\af1\hich\af1\dbch\af31501\noproof\insrsid7952263 \hich\af1\dbch\af31501\loch\f1 NumAm&gt;}{\rtlch\fcs1 \af0 \ltrch\fcs0 \insrsid7952263\charrsid16335128 #}{\rtlch\fcs1 \af1 \ltrch\fcs0 _x000d__x000a_\cs18\v\f1\fs20\cf15\insrsid7952263\charrsid16335128 ENMIENDA@NRAM@}{\rtlch\fcs1 \af0 \ltrch\fcs0 \insrsid7952263\charrsid16335128 #}{\rtlch\fcs1 \af0 \ltrch\fcs0 _x000d__x000a_\cs17\b0\v\fs20\cf9\lang1024\langfe1024\loch\af1\hich\af1\dbch\af31501\noproof\insrsid7952263\charrsid16335128 \hich\af1\dbch\af31501\loch\f1 &lt;/}{\rtlch\fcs1 \af0 \ltrch\fcs0 _x000d__x000a_\cs17\b0\v\fs20\cf9\lang1024\langfe1024\loch\af1\hich\af1\dbch\af31501\noproof\insrsid7952263 \hich\af1\dbch\af31501\loch\f1 NumAm&gt;}{\rtlch\fcs1 \af0 \ltrch\fcs0 \insrsid7952263\charrsid16335128 _x000d__x000a_\par }\pard\plain \ltrpar\s20\ql \li0\ri0\nowidctlpar\wrapdefault\aspalpha\aspnum\faauto\adjustright\rin0\lin0\itap0\pararsid7952263 \rtlch\fcs1 \af0\afs20\alang1025 \ltrch\fcs0 \b\fs24\lang2057\langfe2057\cgrid\langnp2057\langfenp2057 {\rtlch\fcs1 \af0 _x000d__x000a_\ltrch\fcs0 \cs17\b0\v\fs20\cf9\lang1024\langfe1024\loch\af1\hich\af1\dbch\af31501\noproof\insrsid7952263\charrsid16335128 \hich\af1\dbch\af31501\loch\f1 &lt;\hich\af1\dbch\af31501\loch\f1 RepeatBlock-By&gt;}{\rtlch\fcs1 \af0 \ltrch\fcs0 _x000d__x000a_\insrsid7952263\charrsid16335128 #}{\rtlch\fcs1 \af1 \ltrch\fcs0 \cs18\v\f1\fs20\cf15\insrsid7952263\charrsid16335128 (MOD@InsideLoop()}{\rtlch\fcs1 \af0 \ltrch\fcs0 \insrsid7952263\charrsid16335128 ##}{\rtlch\fcs1 \af1 \ltrch\fcs0 _x000d__x000a_\cs18\v\f1\fs20\cf15\insrsid7952263\charrsid16335128 &gt;&gt;&gt;@[ZMEMBERSMSG]@}{\rtlch\fcs1 \af0 \ltrch\fcs0 \insrsid7952263\charrsid16335128 #}{\rtlch\fcs1 \af0 \ltrch\fcs0 _x000d__x000a_\cs17\b0\v\fs20\cf9\lang1024\langfe1024\loch\af1\hich\af1\dbch\af31501\noproof\insrsid7952263\charrsid16335128 \hich\af1\dbch\af31501\loch\f1 &lt;Members&gt;}{\rtlch\fcs1 \af0 \ltrch\fcs0 \insrsid7952263\charrsid16335128 #}{\rtlch\fcs1 \af1 \ltrch\fcs0 _x000d__x000a_\cs18\v\f1\fs20\cf15\insrsid7952263\charrsid16335128 (MOD@InsideLoop(\'a7)}{\rtlch\fcs1 \af0 \ltrch\fcs0 \insrsid7952263\charrsid16335128 #}{\rtlch\fcs1 \af0 \ltrch\fcs0 \cf10\insrsid7952263\charrsid11237621 \u9668\'3f}{\rtlch\fcs1 \af0 \ltrch\fcs0 _x000d__x000a_\insrsid7952263\charrsid16335128 #}{\rtlch\fcs1 \af1 \ltrch\fcs0 \cs18\v\f1\fs20\cf15\insrsid7952263\charrsid16335128 TVTMEMBERS\'a7@MEMBERS@}{\rtlch\fcs1 \af0 \ltrch\fcs0 \insrsid7952263\charrsid16335128 #}{\rtlch\fcs1 \af0 \ltrch\fcs0 _x000d__x000a_\cf10\insrsid7952263\charrsid11237621 \u9658\'3f}{\rtlch\fcs1 \af0 \ltrch\fcs0 \cs17\b0\v\fs20\cf9\lang1024\langfe1024\loch\af1\hich\af1\dbch\af31501\noproof\insrsid7952263\charrsid16335128 \hich\af1\dbch\af31501\loch\f1 &lt;/Members&gt;}{\rtlch\fcs1 \af0 _x000d__x000a_\ltrch\fcs0 \insrsid7952263\charrsid16335128 _x000d__x000a_\par }\pard\plain \ltrpar\ql \li0\ri0\widctlpar\wrapdefault\aspalpha\aspnum\faauto\adjustright\rin0\lin0\itap0\pararsid7952263 \rtlch\fcs1 \af0\afs20\alang1025 \ltrch\fcs0 \fs24\lang2057\langfe2057\cgrid\langnp2057\langfenp2057 {\rtlch\fcs1 \af0 \ltrch\fcs0 _x000d__x000a_\cs17\v\fs20\cf9\lang1024\langfe1024\loch\af1\hich\af1\dbch\af31501\noproof\insrsid7952263\charrsid16335128 \hich\af1\dbch\af31501\loch\f1 &lt;AuNomDe&gt;&lt;OptDel&gt;}{\rtlch\fcs1 \af0 \ltrch\fcs0 \insrsid7952263\charrsid16335128 #}{\rtlch\fcs1 \af1 \ltrch\fcs0 _x000d__x000a_\cs18\v\f1\fs20\cf15\insrsid7952263\charrsid16335128 MNU[ONBEHALFYES][NOTAPP]@CHOICE@}{\rtlch\fcs1 \af0 \ltrch\fcs0 \insrsid7952263\charrsid16335128 #}{\rtlch\fcs1 \af0 \ltrch\fcs0 _x000d__x000a_\cs17\v\fs20\cf9\lang1024\langfe1024\loch\af1\hich\af1\dbch\af31501\noproof\insrsid7952263\charrsid16335128 \hich\af1\dbch\af31501\loch\f1 &lt;/OptDel&gt;&lt;/AuNomDe&gt;}{\rtlch\fcs1 \af0 \ltrch\fcs0 \insrsid7952263\charrsid16335128 _x000d__x000a_\par &lt;&lt;&lt;}{\rtlch\fcs1 \af0 \ltrch\fcs0 \cs17\v\fs20\cf9\lang1024\langfe1024\loch\af1\hich\af1\dbch\af31501\noproof\insrsid7952263\charrsid16335128 \hich\af1\dbch\af31501\loch\f1 &lt;/RepeatBlock-By&gt;}{\rtlch\fcs1 \af0 \ltrch\fcs0 \insrsid7952263\charrsid16335128 _x000d__x000a__x000d__x000a_\par }\pard\plain \ltrpar\s20\ql \li0\ri0\nowidctlpar\wrapdefault\aspalpha\aspnum\faauto\adjustright\rin0\lin0\itap0\pararsid7952263 \rtlch\fcs1 \af0\afs20\alang1025 \ltrch\fcs0 \b\fs24\lang2057\langfe2057\cgrid\langnp2057\langfenp2057 {\rtlch\fcs1 \af0 _x000d__x000a_\ltrch\fcs0 \cs17\b0\v\fs20\cf9\lang1024\langfe1024\loch\af1\hich\af1\dbch\af31501\noproof\insrsid7952263\charrsid16335128 \hich\af1\dbch\af31501\loch\f1 &lt;DocAmend&gt;}{\rtlch\fcs1 \af0 \ltrch\fcs0 \insrsid7952263\charrsid16335128 #}{\rtlch\fcs1 \af1 _x000d__x000a_\ltrch\fcs0 \cs18\v\f1\fs20\cf15\insrsid7952263\charrsid16335128 MNU[OPTPROPOSALCOD][OPTPROPOSALCNS][OPTPROPOSALNLE]@CHOICE@CODEMNU}{\rtlch\fcs1 \af0 \ltrch\fcs0 \insrsid7952263\charrsid16335128 #}{\rtlch\fcs1 \af0 \ltrch\fcs0 _x000d__x000a_\cs17\b0\v\fs20\cf9\lang1024\langfe1024\loch\af1\hich\af1\dbch\af31501\noproof\insrsid7952263\charrsid16335128 \hich\af1\dbch\af31501\loch\f1 &lt;/DocAmend&gt;}{\rtlch\fcs1 \af0 \ltrch\fcs0 \insrsid7952263\charrsid16335128 _x000d__x000a_\par }\pard \ltrpar\s20\ql \li0\ri0\keepn\nowidctlpar\wrapdefault\aspalpha\aspnum\faauto\adjustright\rin0\lin0\itap0\pararsid7952263 {\rtlch\fcs1 \af0 \ltrch\fcs0 _x000d__x000a_\cs17\b0\v\fs20\cf9\lang1024\langfe1024\loch\af1\hich\af1\dbch\af31501\noproof\insrsid7952263\charrsid16335128 \hich\af1\dbch\af31501\loch\f1 &lt;Article&gt;}{\rtlch\fcs1 \af0 \ltrch\fcs0 \insrsid7952263\charrsid16335128 #}{\rtlch\fcs1 \af1 \ltrch\fcs0 _x000d__x000a_\cs18\v\f1\fs20\cf15\insrsid7952263\charrsid16335128 MNU[AMACTPARTYES][AMACTPARTNO]@CHOICE@AMACTMNU}{\rtlch\fcs1 \af0 \ltrch\fcs0 \insrsid7952263\charrsid16335128 #}{\rtlch\fcs1 \af0 \ltrch\fcs0 _x000d__x000a_\cs17\b0\v\fs20\cf9\lang1024\langfe1024\loch\af1\hich\af1\dbch\af31501\noproof\insrsid7952263\charrsid16335128 \hich\af1\dbch\af31501\loch\f1 &lt;/Article&gt;}{\rtlch\fcs1 \af0 \ltrch\fcs0 \insrsid7952263\charrsid16335128 _x000d__x000a_\par }\pard\plain \ltrpar\ql \li0\ri0\keepn\widctlpar\wrapdefault\aspalpha\aspnum\faauto\adjustright\rin0\lin0\itap0\pararsid7952263 \rtlch\fcs1 \af0\afs20\alang1025 \ltrch\fcs0 \fs24\lang2057\langfe2057\cgrid\langnp2057\langfenp2057 {\rtlch\fcs1 \af0 _x000d__x000a_\ltrch\fcs0 \cs17\v\fs20\cf9\lang1024\langfe1024\loch\af1\hich\af1\dbch\af31501\noproof\insrsid7952263\charrsid16335128 \hich\af1\dbch\af31501\loch\f1 &lt;DocAmend2&gt;&lt;OptDel&gt;}{\rtlch\fcs1 \af0 \ltrch\fcs0 \insrsid7952263\charrsid16335128 #}{\rtlch\fcs1 \af1 _x000d__x000a_\ltrch\fcs0 \cs18\v\f1\fs20\cf15\insrsid7952263\charrsid16335128 MNU[OPTNRACTYES][NOTAPP]@CHOICE@AMACTMNU}{\rtlch\fcs1 \af0 \ltrch\fcs0 \insrsid7952263\charrsid16335128 #}{\rtlch\fcs1 \af0 \ltrch\fcs0 _x000d__x000a_\cs17\v\fs20\cf9\lang1024\langfe1024\loch\af1\hich\af1\dbch\af31501\noproof\insrsid7952263\charrsid16335128 \hich\af1\dbch\af31501\loch\f1 &lt;/OptDel&gt;&lt;/DocAmend2&gt;}{\rtlch\fcs1 \af0 \ltrch\fcs0 \insrsid7952263\charrsid16335128 _x000d__x000a_\par }\pard \ltrpar\ql \li0\ri0\widctlpar\wrapdefault\aspalpha\aspnum\faauto\adjustright\rin0\lin0\itap0\pararsid7952263 {\rtlch\fcs1 \af0 \ltrch\fcs0 \cs17\v\fs20\cf9\lang1024\langfe1024\loch\af1\hich\af1\dbch\af31501\noproof\insrsid7952263\charrsid16335128 _x000d__x000a_\hich\af1\dbch\af31501\loch\f1 &lt;Article2&gt;&lt;OptDel&gt;}{\rtlch\fcs1 \af0 \ltrch\fcs0 \insrsid7952263\charrsid16335128 #}{\rtlch\fcs1 \af1 \ltrch\fcs0 \cs18\v\f1\fs20\cf15\insrsid7952263\charrsid16335128 MNU[OPTACTPARTYES][NOTAPP]@CHOICE@AMACTMNU}{\rtlch\fcs1 _x000d__x000a_\af0 \ltrch\fcs0 \insrsid7952263\charrsid16335128 #}{\rtlch\fcs1 \af0 \ltrch\fcs0 \cs17\v\fs20\cf9\lang1024\langfe1024\loch\af1\hich\af1\dbch\af31501\noproof\insrsid7952263\charrsid16335128 \hich\af1\dbch\af31501\loch\f1 &lt;/OptDel&gt;&lt;/Article2&gt;}{\rtlch\fcs1 _x000d__x000a_\af0 \ltrch\fcs0 \insrsid7952263\charrsid1633512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52263\charrsid16335128 \cell }\pard\plain \ltrpar\ql \li0\ri0\widctlpar\intbl\wrapdefault\aspalpha\aspnum\faauto\adjustright\rin0\lin0 \rtlch\fcs1 _x000d__x000a_\af0\afs20\alang1025 \ltrch\fcs0 \fs24\lang2057\langfe2057\cgrid\langnp2057\langfenp2057 {\rtlch\fcs1 \af0 \ltrch\fcs0 \insrsid7952263\charrsid1633512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52263\charrsid16335128 #}{\rtlch\fcs1 \af1 \ltrch\fcs0 \cs18\v\f1\fs20\cf15\insrsid7952263\charrsid16335128 MNU[OPTLEFTAMACT][LEFTPROP]@CHOICE@AMACTMNU}{_x000d__x000a_\rtlch\fcs1 \af0 \ltrch\fcs0 \insrsid7952263\charrsid16335128 #\cell Amendment\cell }\pard\plain \ltrpar\ql \li0\ri0\widctlpar\intbl\wrapdefault\aspalpha\aspnum\faauto\adjustright\rin0\lin0 \rtlch\fcs1 \af0\afs20\alang1025 \ltrch\fcs0 _x000d__x000a_\fs24\lang2057\langfe2057\cgrid\langnp2057\langfenp2057 {\rtlch\fcs1 \af0 \ltrch\fcs0 \insrsid7952263\charrsid1633512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52263\charrsid16335128 ##\cell ##}{\rtlch\fcs1 \af0\afs24 \ltrch\fcs0 \insrsid7952263\charrsid16335128 \cell }\pard\plain \ltrpar\ql \li0\ri0\widctlpar\intbl\wrapdefault\aspalpha\aspnum\faauto\adjustright\rin0\lin0 \rtlch\fcs1 _x000d__x000a_\af0\afs20\alang1025 \ltrch\fcs0 \fs24\lang2057\langfe2057\cgrid\langnp2057\langfenp2057 {\rtlch\fcs1 \af0 \ltrch\fcs0 \insrsid7952263\charrsid1633512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52263 \rtlch\fcs1 \af0\afs20\alang1025 \ltrch\fcs0 \fs24\lang2057\langfe2057\cgrid\langnp2057\langfenp2057 {\rtlch\fcs1 \af0 \ltrch\fcs0 _x000d__x000a_\insrsid7952263\charrsid16335128 Or. }{\rtlch\fcs1 \af0 \ltrch\fcs0 \cs17\v\fs20\cf9\lang1024\langfe1024\loch\af1\hich\af1\dbch\af31501\noproof\insrsid7952263\charrsid16335128 \hich\af1\dbch\af31501\loch\f1 &lt;Original&gt;}{\rtlch\fcs1 \af0 \ltrch\fcs0 _x000d__x000a_\insrsid7952263\charrsid16335128 #}{\rtlch\fcs1 \af1 \ltrch\fcs0 \cs18\v\f1\fs20\cf15\insrsid7952263\charrsid16335128 KEY(MAIN/LANGMIN)sh@ORLANGMSG@}{\rtlch\fcs1 \af0 \ltrch\fcs0 \insrsid7952263\charrsid16335128 #}{\rtlch\fcs1 \af0 \ltrch\fcs0 _x000d__x000a_\cs17\v\fs20\cf9\lang1024\langfe1024\loch\af1\hich\af1\dbch\af31501\noproof\insrsid7952263\charrsid16335128 \hich\af1\dbch\af31501\loch\f1 &lt;/Original&gt;}{\rtlch\fcs1 \af0 \ltrch\fcs0 \insrsid7952263\charrsid16335128 _x000d__x000a_\par }\pard\plain \ltrpar\s22\qc \li0\ri0\sb240\sa240\nowidctlpar\wrapdefault\aspalpha\aspnum\faauto\adjustright\rin0\lin0\itap0\pararsid7952263 \rtlch\fcs1 \af0\afs20\alang1025 \ltrch\fcs0 \i\fs24\lang2057\langfe2057\cgrid\langnp2057\langfenp2057 {_x000d__x000a_\rtlch\fcs1 \af0 \ltrch\fcs0 \cs17\i0\v\fs20\cf9\lang1024\langfe1024\loch\af1\hich\af1\dbch\af31501\noproof\insrsid7952263\charrsid16335128 \hich\af1\dbch\af31501\loch\f1 &lt;OptDel&gt;}{\rtlch\fcs1 \af0 \ltrch\fcs0 \insrsid7952263\charrsid16335128 #}{_x000d__x000a_\rtlch\fcs1 \af1 \ltrch\fcs0 \cs18\v\f1\fs20\cf15\insrsid7952263\charrsid16335128 MNU[CROSSREFNO][CROSSREFYES]@CHOICE@}{\rtlch\fcs1 \af0 \ltrch\fcs0 \insrsid7952263\charrsid16335128 #}{\rtlch\fcs1 \af0 \ltrch\fcs0 _x000d__x000a_\cs17\i0\v\fs20\cf9\lang1024\langfe1024\loch\af1\hich\af1\dbch\af31501\noproof\insrsid7952263\charrsid16335128 \hich\af1\dbch\af31501\loch\f1 &lt;/OptDel&gt;}{\rtlch\fcs1 \af0 \ltrch\fcs0 \insrsid7952263\charrsid16335128 _x000d__x000a_\par }\pard\plain \ltrpar\s23\qc \li0\ri0\sb240\sa240\keepn\nowidctlpar\wrapdefault\aspalpha\aspnum\faauto\adjustright\rin0\lin0\itap0\pararsid7952263 \rtlch\fcs1 \af0\afs20\alang1025 \ltrch\fcs0 \i\fs24\lang2057\langfe2057\cgrid\langnp2057\langfenp2057 {_x000d__x000a_\rtlch\fcs1 \af0 \ltrch\fcs0 \cs17\i0\v\fs20\cf9\lang1024\langfe1024\loch\af1\hich\af1\dbch\af31501\noproof\insrsid7952263\charrsid16335128 \hich\af1\dbch\af31501\loch\f1 &lt;TitreJust&gt;}{\rtlch\fcs1 \af0 \ltrch\fcs0 \insrsid7952263\charrsid16335128 _x000d__x000a_Justification}{\rtlch\fcs1 \af0 \ltrch\fcs0 \cs17\i0\v\fs20\cf9\lang1024\langfe1024\loch\af1\hich\af1\dbch\af31501\noproof\insrsid7952263\charrsid16335128 \hich\af1\dbch\af31501\loch\f1 &lt;/TitreJust&gt;}{\rtlch\fcs1 \af0 \ltrch\fcs0 _x000d__x000a_\insrsid7952263\charrsid16335128 _x000d__x000a_\par }\pard\plain \ltrpar\s21\ql \li0\ri0\sa240\nowidctlpar\wrapdefault\aspalpha\aspnum\faauto\adjustright\rin0\lin0\itap0\pararsid7952263 \rtlch\fcs1 \af0\afs20\alang1025 \ltrch\fcs0 \i\fs24\lang2057\langfe2057\cgrid\langnp2057\langfenp2057 {\rtlch\fcs1 \af0 _x000d__x000a_\ltrch\fcs0 \cs17\i0\v\fs20\cf9\lang1024\langfe1024\loch\af1\hich\af1\dbch\af31501\noproof\insrsid7952263\charrsid16335128 \hich\af1\dbch\af31501\loch\f1 &lt;OptDelPrev&gt;}{\rtlch\fcs1 \af0 \ltrch\fcs0 \insrsid7952263\charrsid16335128 #}{\rtlch\fcs1 \af1 _x000d__x000a_\ltrch\fcs0 \cs18\v\f1\fs20\cf15\insrsid7952263\charrsid16335128 MNU[TEXTJUSTYES][TEXTJUSTNO]@CHOICE@}{\rtlch\fcs1 \af0 \ltrch\fcs0 \insrsid7952263\charrsid16335128 #}{\rtlch\fcs1 \af0 \ltrch\fcs0 _x000d__x000a_\cs17\i0\v\fs20\cf9\lang1024\langfe1024\loch\af1\hich\af1\dbch\af31501\noproof\insrsid7952263\charrsid16335128 \hich\af1\dbch\af31501\loch\f1 &lt;/OptDelPrev&gt;}{\rtlch\fcs1 \af0 \ltrch\fcs0 \insrsid7952263\charrsid16335128 _x000d__x000a_\par }\pard\plain \ltrpar\ql \li0\ri0\widctlpar\wrapdefault\aspalpha\aspnum\faauto\adjustright\rin0\lin0\itap0\pararsid7952263 \rtlch\fcs1 \af0\afs20\alang1025 \ltrch\fcs0 \fs24\lang2057\langfe2057\cgrid\langnp2057\langfenp2057 {\rtlch\fcs1 \af0 \ltrch\fcs0 _x000d__x000a_\cs17\v\fs20\cf9\lang1024\langfe1024\loch\af1\hich\af1\dbch\af31501\noproof\insrsid7952263\charrsid16335128 \hich\af1\dbch\af31501\loch\f1 &lt;/}{\rtlch\fcs1 \af0 \ltrch\fcs0 _x000d__x000a_\cs17\v\fs20\cf9\lang1024\langfe1024\loch\af1\hich\af1\dbch\af31501\noproof\insrsid7952263 \hich\af1\dbch\af31501\loch\f1 Amend}{\rtlch\fcs1 \af0 \ltrch\fcs0 _x000d__x000a_\cs17\v\fs20\cf9\lang1024\langfe1024\loch\af1\hich\af1\dbch\af31501\noproof\insrsid7952263\charrsid1633512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d_x000d__x000a_390828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2"/>
    <w:docVar w:name="TXTAUTHOR" w:val="Alfred Sant"/>
    <w:docVar w:name="TXTLANGUE" w:val="EN"/>
    <w:docVar w:name="TXTLANGUEMIN" w:val="en"/>
    <w:docVar w:name="TXTNRC" w:val="0416/2022"/>
    <w:docVar w:name="TXTNRCOM" w:val="(2022)0761"/>
    <w:docVar w:name="TXTNRFIRSTAM" w:val="36"/>
    <w:docVar w:name="TXTNRLASTAM" w:val="178"/>
    <w:docVar w:name="TXTNRPE" w:val="751.684"/>
    <w:docVar w:name="TXTNRPE2" w:val="749.139"/>
    <w:docVar w:name="TXTNRPROC" w:val="2022/0406"/>
    <w:docVar w:name="TXTPEorAP" w:val="PE"/>
    <w:docVar w:name="TXTROUTE" w:val="AM\1282921EN.docx"/>
    <w:docVar w:name="TXTTITLE" w:val="on multiple-vote share structures in companies that seek the admission to trading of their shares on an SME growth market"/>
    <w:docVar w:name="TXTVERSION" w:val="01-00"/>
    <w:docVar w:name="TXTVERSION2" w:val="01-00"/>
  </w:docVars>
  <w:rsids>
    <w:rsidRoot w:val="00F94118"/>
    <w:rsid w:val="00003D59"/>
    <w:rsid w:val="000111BD"/>
    <w:rsid w:val="00073830"/>
    <w:rsid w:val="00075DBE"/>
    <w:rsid w:val="000B0781"/>
    <w:rsid w:val="000D446F"/>
    <w:rsid w:val="000E7234"/>
    <w:rsid w:val="000F2A80"/>
    <w:rsid w:val="000F7815"/>
    <w:rsid w:val="00126BC4"/>
    <w:rsid w:val="00150057"/>
    <w:rsid w:val="00154D46"/>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40B6"/>
    <w:rsid w:val="00280EA6"/>
    <w:rsid w:val="002A1C82"/>
    <w:rsid w:val="002B6A7B"/>
    <w:rsid w:val="002C5761"/>
    <w:rsid w:val="002E3F68"/>
    <w:rsid w:val="002E4311"/>
    <w:rsid w:val="003003A7"/>
    <w:rsid w:val="00315664"/>
    <w:rsid w:val="00322475"/>
    <w:rsid w:val="00363AD3"/>
    <w:rsid w:val="0036694C"/>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773E1"/>
    <w:rsid w:val="00495E20"/>
    <w:rsid w:val="004E0AAC"/>
    <w:rsid w:val="004E1C4C"/>
    <w:rsid w:val="004F03F0"/>
    <w:rsid w:val="004F2903"/>
    <w:rsid w:val="005246D8"/>
    <w:rsid w:val="00547F73"/>
    <w:rsid w:val="00557617"/>
    <w:rsid w:val="00571479"/>
    <w:rsid w:val="005A7205"/>
    <w:rsid w:val="005A7EB4"/>
    <w:rsid w:val="005B32E3"/>
    <w:rsid w:val="005B7788"/>
    <w:rsid w:val="005E50C2"/>
    <w:rsid w:val="00607ABE"/>
    <w:rsid w:val="006337D4"/>
    <w:rsid w:val="00637384"/>
    <w:rsid w:val="0066168A"/>
    <w:rsid w:val="00665DDA"/>
    <w:rsid w:val="00672807"/>
    <w:rsid w:val="006746CD"/>
    <w:rsid w:val="00687070"/>
    <w:rsid w:val="006909D3"/>
    <w:rsid w:val="00695CC1"/>
    <w:rsid w:val="006965BE"/>
    <w:rsid w:val="006A2838"/>
    <w:rsid w:val="006B4B58"/>
    <w:rsid w:val="006B6438"/>
    <w:rsid w:val="006D6B15"/>
    <w:rsid w:val="006F3F81"/>
    <w:rsid w:val="006F4B73"/>
    <w:rsid w:val="00702F62"/>
    <w:rsid w:val="007059E9"/>
    <w:rsid w:val="00706049"/>
    <w:rsid w:val="007152AF"/>
    <w:rsid w:val="00730B6C"/>
    <w:rsid w:val="00736FBA"/>
    <w:rsid w:val="0074160E"/>
    <w:rsid w:val="007659AC"/>
    <w:rsid w:val="0079060C"/>
    <w:rsid w:val="007A42AB"/>
    <w:rsid w:val="007C71DE"/>
    <w:rsid w:val="00822C94"/>
    <w:rsid w:val="00825657"/>
    <w:rsid w:val="008363E4"/>
    <w:rsid w:val="00851460"/>
    <w:rsid w:val="0087052C"/>
    <w:rsid w:val="00870CF2"/>
    <w:rsid w:val="00874862"/>
    <w:rsid w:val="00875A9C"/>
    <w:rsid w:val="00887FDC"/>
    <w:rsid w:val="00894C82"/>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A2AE3"/>
    <w:rsid w:val="00AB74D6"/>
    <w:rsid w:val="00AB78F5"/>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12213"/>
    <w:rsid w:val="00C22CC4"/>
    <w:rsid w:val="00C2336C"/>
    <w:rsid w:val="00C35E35"/>
    <w:rsid w:val="00C41E32"/>
    <w:rsid w:val="00C92798"/>
    <w:rsid w:val="00CB34F1"/>
    <w:rsid w:val="00CB7B07"/>
    <w:rsid w:val="00CC3983"/>
    <w:rsid w:val="00CD45EF"/>
    <w:rsid w:val="00D00CC7"/>
    <w:rsid w:val="00D100D1"/>
    <w:rsid w:val="00D14FCE"/>
    <w:rsid w:val="00D15308"/>
    <w:rsid w:val="00D1583C"/>
    <w:rsid w:val="00D15D1E"/>
    <w:rsid w:val="00D42398"/>
    <w:rsid w:val="00D44842"/>
    <w:rsid w:val="00D677D5"/>
    <w:rsid w:val="00D755F1"/>
    <w:rsid w:val="00D767AC"/>
    <w:rsid w:val="00D82FCC"/>
    <w:rsid w:val="00D87B31"/>
    <w:rsid w:val="00D9692C"/>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87417"/>
    <w:rsid w:val="00F92B49"/>
    <w:rsid w:val="00F94118"/>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728772-B88D-4D09-83E6-40026B82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B78F5"/>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msonormal0">
    <w:name w:val="msonormal"/>
    <w:basedOn w:val="Normal"/>
    <w:rsid w:val="00AB78F5"/>
    <w:pPr>
      <w:widowControl/>
      <w:spacing w:before="100" w:beforeAutospacing="1" w:after="100" w:afterAutospacing="1"/>
    </w:pPr>
    <w:rPr>
      <w:szCs w:val="24"/>
    </w:rPr>
  </w:style>
  <w:style w:type="character" w:customStyle="1" w:styleId="FooterChar">
    <w:name w:val="Footer Char"/>
    <w:basedOn w:val="DefaultParagraphFont"/>
    <w:link w:val="Footer"/>
    <w:semiHidden/>
    <w:rsid w:val="00AB78F5"/>
    <w:rPr>
      <w:sz w:val="22"/>
    </w:rPr>
  </w:style>
  <w:style w:type="paragraph" w:styleId="Footer">
    <w:name w:val="footer"/>
    <w:link w:val="FooterChar"/>
    <w:semiHidden/>
    <w:unhideWhenUsed/>
    <w:rsid w:val="00AB78F5"/>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AB78F5"/>
    <w:rPr>
      <w:noProof/>
      <w:sz w:val="24"/>
    </w:rPr>
  </w:style>
  <w:style w:type="paragraph" w:customStyle="1" w:styleId="Normal12">
    <w:name w:val="Normal12"/>
    <w:basedOn w:val="Normal"/>
    <w:link w:val="Normal12Char"/>
    <w:rsid w:val="00AB78F5"/>
    <w:pPr>
      <w:spacing w:after="240"/>
    </w:pPr>
    <w:rPr>
      <w:noProof/>
    </w:rPr>
  </w:style>
  <w:style w:type="paragraph" w:customStyle="1" w:styleId="CommitteeAM">
    <w:name w:val="CommitteeAM"/>
    <w:basedOn w:val="Normal"/>
    <w:rsid w:val="00AB78F5"/>
    <w:pPr>
      <w:spacing w:before="240" w:after="600"/>
      <w:jc w:val="center"/>
    </w:pPr>
    <w:rPr>
      <w:i/>
    </w:rPr>
  </w:style>
  <w:style w:type="paragraph" w:customStyle="1" w:styleId="ZDateAM">
    <w:name w:val="ZDateAM"/>
    <w:basedOn w:val="Normal"/>
    <w:rsid w:val="00AB78F5"/>
    <w:pPr>
      <w:tabs>
        <w:tab w:val="right" w:pos="9356"/>
      </w:tabs>
      <w:spacing w:after="480"/>
    </w:pPr>
    <w:rPr>
      <w:noProof/>
    </w:rPr>
  </w:style>
  <w:style w:type="paragraph" w:customStyle="1" w:styleId="ProjRap">
    <w:name w:val="ProjRap"/>
    <w:basedOn w:val="Normal"/>
    <w:rsid w:val="00AB78F5"/>
    <w:pPr>
      <w:tabs>
        <w:tab w:val="right" w:pos="9356"/>
      </w:tabs>
    </w:pPr>
    <w:rPr>
      <w:b/>
      <w:noProof/>
    </w:rPr>
  </w:style>
  <w:style w:type="paragraph" w:customStyle="1" w:styleId="PELeft">
    <w:name w:val="PELeft"/>
    <w:basedOn w:val="Normal"/>
    <w:rsid w:val="00AB78F5"/>
    <w:pPr>
      <w:spacing w:before="40" w:after="40"/>
    </w:pPr>
    <w:rPr>
      <w:rFonts w:ascii="Arial" w:hAnsi="Arial" w:cs="Arial"/>
      <w:sz w:val="22"/>
      <w:szCs w:val="22"/>
    </w:rPr>
  </w:style>
  <w:style w:type="paragraph" w:customStyle="1" w:styleId="PERight">
    <w:name w:val="PERight"/>
    <w:basedOn w:val="Normal"/>
    <w:next w:val="Normal"/>
    <w:rsid w:val="00AB78F5"/>
    <w:pPr>
      <w:jc w:val="right"/>
    </w:pPr>
    <w:rPr>
      <w:rFonts w:ascii="Arial" w:hAnsi="Arial" w:cs="Arial"/>
      <w:sz w:val="22"/>
      <w:szCs w:val="22"/>
    </w:rPr>
  </w:style>
  <w:style w:type="character" w:customStyle="1" w:styleId="Normal6Char">
    <w:name w:val="Normal6 Char"/>
    <w:basedOn w:val="DefaultParagraphFont"/>
    <w:link w:val="Normal6"/>
    <w:locked/>
    <w:rsid w:val="00AB78F5"/>
    <w:rPr>
      <w:sz w:val="24"/>
      <w:lang w:val="el-GR"/>
    </w:rPr>
  </w:style>
  <w:style w:type="paragraph" w:customStyle="1" w:styleId="Normal6">
    <w:name w:val="Normal6"/>
    <w:basedOn w:val="Normal"/>
    <w:link w:val="Normal6Char"/>
    <w:rsid w:val="00AB78F5"/>
    <w:pPr>
      <w:spacing w:after="120"/>
    </w:pPr>
  </w:style>
  <w:style w:type="paragraph" w:customStyle="1" w:styleId="Normal12Italic">
    <w:name w:val="Normal12Italic"/>
    <w:basedOn w:val="Normal12"/>
    <w:rsid w:val="00AB78F5"/>
    <w:rPr>
      <w:i/>
    </w:rPr>
  </w:style>
  <w:style w:type="paragraph" w:customStyle="1" w:styleId="JustificationTitle">
    <w:name w:val="JustificationTitle"/>
    <w:basedOn w:val="Normal"/>
    <w:next w:val="Normal12"/>
    <w:rsid w:val="00AB78F5"/>
    <w:pPr>
      <w:keepNext/>
      <w:spacing w:before="240" w:after="240"/>
      <w:jc w:val="center"/>
    </w:pPr>
    <w:rPr>
      <w:i/>
      <w:noProof/>
    </w:rPr>
  </w:style>
  <w:style w:type="paragraph" w:customStyle="1" w:styleId="Olang">
    <w:name w:val="Olang"/>
    <w:basedOn w:val="Normal"/>
    <w:rsid w:val="00AB78F5"/>
    <w:pPr>
      <w:spacing w:before="240" w:after="240"/>
      <w:jc w:val="right"/>
    </w:pPr>
    <w:rPr>
      <w:noProof/>
      <w:szCs w:val="24"/>
    </w:rPr>
  </w:style>
  <w:style w:type="paragraph" w:customStyle="1" w:styleId="ColumnHeading">
    <w:name w:val="ColumnHeading"/>
    <w:basedOn w:val="Normal"/>
    <w:rsid w:val="00AB78F5"/>
    <w:pPr>
      <w:spacing w:after="240"/>
      <w:jc w:val="center"/>
    </w:pPr>
    <w:rPr>
      <w:i/>
    </w:rPr>
  </w:style>
  <w:style w:type="paragraph" w:customStyle="1" w:styleId="AMNumberTabs0">
    <w:name w:val="AMNumberTabs"/>
    <w:basedOn w:val="Normal"/>
    <w:rsid w:val="00AB78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B78F5"/>
    <w:pPr>
      <w:spacing w:before="240"/>
    </w:pPr>
    <w:rPr>
      <w:b/>
    </w:rPr>
  </w:style>
  <w:style w:type="paragraph" w:customStyle="1" w:styleId="CrossRef">
    <w:name w:val="CrossRef"/>
    <w:basedOn w:val="Normal"/>
    <w:rsid w:val="00AB78F5"/>
    <w:pPr>
      <w:spacing w:before="240"/>
      <w:jc w:val="center"/>
    </w:pPr>
    <w:rPr>
      <w:i/>
    </w:rPr>
  </w:style>
  <w:style w:type="paragraph" w:customStyle="1" w:styleId="Footer2">
    <w:name w:val="Footer2"/>
    <w:basedOn w:val="Normal12"/>
    <w:rsid w:val="00AB78F5"/>
    <w:pPr>
      <w:tabs>
        <w:tab w:val="center" w:pos="4535"/>
        <w:tab w:val="right" w:pos="9923"/>
      </w:tabs>
      <w:spacing w:line="480" w:lineRule="auto"/>
      <w:ind w:left="-851"/>
    </w:pPr>
    <w:rPr>
      <w:rFonts w:ascii="Arial" w:cs="Arial"/>
      <w:b/>
      <w:sz w:val="48"/>
    </w:rPr>
  </w:style>
  <w:style w:type="paragraph" w:customStyle="1" w:styleId="EntPE">
    <w:name w:val="EntPE"/>
    <w:basedOn w:val="Normal12"/>
    <w:rsid w:val="00AB78F5"/>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1</TotalTime>
  <Pages>92</Pages>
  <Words>24524</Words>
  <Characters>143203</Characters>
  <Application>Microsoft Office Word</Application>
  <DocSecurity>0</DocSecurity>
  <Lines>5651</Lines>
  <Paragraphs>1389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166710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2023-08-17T15:32:00Z</dcterms:created>
  <dcterms:modified xsi:type="dcterms:W3CDTF">2023-08-17T15:32:00Z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1282921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9.15.0 Build [20230501]</vt:lpwstr>
  </property>
  <property fmtid="{D5CDD505-2E9C-101B-9397-08002B2CF9AE}" pid="9" name="FooterPath">
    <vt:lpwstr>AM\1282921EL.docx</vt:lpwstr>
  </property>
  <property fmtid="{D5CDD505-2E9C-101B-9397-08002B2CF9AE}" pid="10" name="LastEdited with">
    <vt:lpwstr>9.15.0 Build [20230501]</vt:lpwstr>
  </property>
  <property fmtid="{D5CDD505-2E9C-101B-9397-08002B2CF9AE}" pid="11" name="PE number">
    <vt:lpwstr>751.684</vt:lpwstr>
  </property>
  <property fmtid="{D5CDD505-2E9C-101B-9397-08002B2CF9AE}" pid="12" name="SDLStudio">
    <vt:lpwstr/>
  </property>
  <property fmtid="{D5CDD505-2E9C-101B-9397-08002B2CF9AE}" pid="13" name="SendToEpades">
    <vt:lpwstr>OK - 2023/07/11 09:22</vt:lpwstr>
  </property>
  <property fmtid="{D5CDD505-2E9C-101B-9397-08002B2CF9AE}" pid="14" name="Bookout">
    <vt:lpwstr>OK - 2023/08/17 17:31</vt:lpwstr>
  </property>
</Properties>
</file>