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65756" w:rsidRPr="00806355" w:rsidTr="0036694C">
        <w:trPr>
          <w:trHeight w:hRule="exact" w:val="1418"/>
        </w:trPr>
        <w:tc>
          <w:tcPr>
            <w:tcW w:w="6804" w:type="dxa"/>
            <w:shd w:val="clear" w:color="auto" w:fill="auto"/>
            <w:vAlign w:val="center"/>
          </w:tcPr>
          <w:p w:rsidR="00BE5062" w:rsidRPr="00806355" w:rsidRDefault="00152216" w:rsidP="0036694C">
            <w:pPr>
              <w:pStyle w:val="EPName"/>
            </w:pPr>
            <w:bookmarkStart w:id="0" w:name="_GoBack"/>
            <w:bookmarkEnd w:id="0"/>
            <w:r w:rsidRPr="00806355">
              <w:t>Parlamentul European</w:t>
            </w:r>
          </w:p>
          <w:p w:rsidR="00BE5062" w:rsidRPr="00806355" w:rsidRDefault="00152216" w:rsidP="00AB78F5">
            <w:pPr>
              <w:pStyle w:val="EPTerm"/>
            </w:pPr>
            <w:r w:rsidRPr="00806355">
              <w:t>2019-2024</w:t>
            </w:r>
          </w:p>
        </w:tc>
        <w:tc>
          <w:tcPr>
            <w:tcW w:w="2268" w:type="dxa"/>
            <w:shd w:val="clear" w:color="auto" w:fill="auto"/>
          </w:tcPr>
          <w:p w:rsidR="00BE5062" w:rsidRPr="00806355" w:rsidRDefault="00152216" w:rsidP="0036694C">
            <w:pPr>
              <w:pStyle w:val="EPLogo"/>
            </w:pPr>
            <w:r w:rsidRPr="0080635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06355" w:rsidRDefault="000E7234" w:rsidP="000E7234">
      <w:pPr>
        <w:pStyle w:val="LineTop"/>
      </w:pPr>
    </w:p>
    <w:p w:rsidR="000E7234" w:rsidRPr="00806355" w:rsidRDefault="00152216" w:rsidP="000E7234">
      <w:pPr>
        <w:pStyle w:val="EPBody"/>
      </w:pPr>
      <w:r w:rsidRPr="00806355">
        <w:rPr>
          <w:rStyle w:val="HideTWBExt"/>
        </w:rPr>
        <w:t>&lt;</w:t>
      </w:r>
      <w:r w:rsidRPr="00806355">
        <w:rPr>
          <w:rStyle w:val="HideTWBExt"/>
          <w:i w:val="0"/>
        </w:rPr>
        <w:t>Commission</w:t>
      </w:r>
      <w:r w:rsidRPr="00806355">
        <w:rPr>
          <w:rStyle w:val="HideTWBExt"/>
        </w:rPr>
        <w:t>&gt;</w:t>
      </w:r>
      <w:r w:rsidRPr="00806355">
        <w:rPr>
          <w:rStyle w:val="HideTWBInt"/>
          <w:color w:val="auto"/>
        </w:rPr>
        <w:t>{ECON}</w:t>
      </w:r>
      <w:r w:rsidRPr="00806355">
        <w:t>Comisia pentru afaceri economice și monetare</w:t>
      </w:r>
      <w:r w:rsidRPr="00806355">
        <w:rPr>
          <w:rStyle w:val="HideTWBExt"/>
        </w:rPr>
        <w:t>&lt;/</w:t>
      </w:r>
      <w:r w:rsidRPr="00806355">
        <w:rPr>
          <w:rStyle w:val="HideTWBExt"/>
          <w:i w:val="0"/>
        </w:rPr>
        <w:t>Commission</w:t>
      </w:r>
      <w:r w:rsidRPr="00806355">
        <w:rPr>
          <w:rStyle w:val="HideTWBExt"/>
        </w:rPr>
        <w:t>&gt;</w:t>
      </w:r>
    </w:p>
    <w:p w:rsidR="000E7234" w:rsidRPr="00806355" w:rsidRDefault="000E7234" w:rsidP="000E7234">
      <w:pPr>
        <w:pStyle w:val="LineBottom"/>
      </w:pPr>
    </w:p>
    <w:p w:rsidR="00B85286" w:rsidRPr="00806355" w:rsidRDefault="00152216">
      <w:pPr>
        <w:pStyle w:val="CoverReference"/>
      </w:pPr>
      <w:r w:rsidRPr="00806355">
        <w:rPr>
          <w:rStyle w:val="HideTWBExt"/>
          <w:b w:val="0"/>
        </w:rPr>
        <w:t>&lt;RefProc&gt;</w:t>
      </w:r>
      <w:r w:rsidRPr="00806355">
        <w:t>2022/0406</w:t>
      </w:r>
      <w:r w:rsidRPr="00806355">
        <w:rPr>
          <w:rStyle w:val="HideTWBExt"/>
          <w:b w:val="0"/>
        </w:rPr>
        <w:t>&lt;/RefProc&gt;&lt;RefTypeProc&gt;</w:t>
      </w:r>
      <w:r w:rsidRPr="00806355">
        <w:t>(COD)</w:t>
      </w:r>
      <w:r w:rsidRPr="00806355">
        <w:rPr>
          <w:rStyle w:val="HideTWBExt"/>
          <w:b w:val="0"/>
        </w:rPr>
        <w:t>&lt;/RefTypeProc&gt;</w:t>
      </w:r>
    </w:p>
    <w:p w:rsidR="00B85286" w:rsidRPr="00806355" w:rsidRDefault="00152216">
      <w:pPr>
        <w:pStyle w:val="CoverDate"/>
      </w:pPr>
      <w:r w:rsidRPr="00806355">
        <w:rPr>
          <w:rStyle w:val="HideTWBExt"/>
        </w:rPr>
        <w:t>&lt;Date&gt;</w:t>
      </w:r>
      <w:r w:rsidRPr="00806355">
        <w:rPr>
          <w:rStyle w:val="HideTWBInt"/>
          <w:color w:val="auto"/>
        </w:rPr>
        <w:t>{11/07/2023}</w:t>
      </w:r>
      <w:r w:rsidRPr="00806355">
        <w:t>11.7.2023</w:t>
      </w:r>
      <w:r w:rsidRPr="00806355">
        <w:rPr>
          <w:rStyle w:val="HideTWBExt"/>
        </w:rPr>
        <w:t>&lt;/Date&gt;</w:t>
      </w:r>
    </w:p>
    <w:p w:rsidR="009B0305" w:rsidRPr="00806355" w:rsidRDefault="00152216" w:rsidP="009B0305">
      <w:pPr>
        <w:pStyle w:val="CoverDocType"/>
      </w:pPr>
      <w:r w:rsidRPr="00806355">
        <w:rPr>
          <w:rStyle w:val="HideTWBExt"/>
          <w:b w:val="0"/>
        </w:rPr>
        <w:t>&lt;TypeAM&gt;</w:t>
      </w:r>
      <w:r w:rsidRPr="00806355">
        <w:t>AMENDAMENTELE</w:t>
      </w:r>
      <w:r w:rsidRPr="00806355">
        <w:rPr>
          <w:rStyle w:val="HideTWBExt"/>
          <w:b w:val="0"/>
        </w:rPr>
        <w:t>&lt;/TypeAM&gt;</w:t>
      </w:r>
    </w:p>
    <w:p w:rsidR="00B85286" w:rsidRPr="00806355" w:rsidRDefault="00152216" w:rsidP="001C2054">
      <w:pPr>
        <w:pStyle w:val="CoverDocType24a"/>
      </w:pPr>
      <w:r w:rsidRPr="00806355">
        <w:rPr>
          <w:rStyle w:val="HideTWBExt"/>
          <w:b w:val="0"/>
        </w:rPr>
        <w:t>&lt;RangeAM&gt;</w:t>
      </w:r>
      <w:r w:rsidRPr="00806355">
        <w:t xml:space="preserve">36 - </w:t>
      </w:r>
      <w:r w:rsidRPr="00806355">
        <w:t>178</w:t>
      </w:r>
      <w:r w:rsidRPr="00806355">
        <w:rPr>
          <w:rStyle w:val="HideTWBExt"/>
          <w:b w:val="0"/>
        </w:rPr>
        <w:t>&lt;/RangeAM&gt;</w:t>
      </w:r>
    </w:p>
    <w:p w:rsidR="001C2054" w:rsidRPr="00806355" w:rsidRDefault="00152216" w:rsidP="00A93F8C">
      <w:pPr>
        <w:pStyle w:val="CoverBold"/>
      </w:pPr>
      <w:r w:rsidRPr="00806355">
        <w:rPr>
          <w:rStyle w:val="HideTWBExt"/>
          <w:b w:val="0"/>
        </w:rPr>
        <w:t>&lt;TitreType&gt;</w:t>
      </w:r>
      <w:r w:rsidRPr="00806355">
        <w:t>Proiect de raport</w:t>
      </w:r>
      <w:r w:rsidRPr="00806355">
        <w:rPr>
          <w:rStyle w:val="HideTWBExt"/>
          <w:b w:val="0"/>
        </w:rPr>
        <w:t>&lt;/TitreType&gt;</w:t>
      </w:r>
    </w:p>
    <w:p w:rsidR="00B85286" w:rsidRPr="00806355" w:rsidRDefault="00152216" w:rsidP="00A93F8C">
      <w:pPr>
        <w:pStyle w:val="CoverBold"/>
      </w:pPr>
      <w:r w:rsidRPr="00806355">
        <w:rPr>
          <w:rStyle w:val="HideTWBExt"/>
          <w:b w:val="0"/>
        </w:rPr>
        <w:t>&lt;Rapporteur&gt;</w:t>
      </w:r>
      <w:r w:rsidRPr="00806355">
        <w:t>Alfred Sant</w:t>
      </w:r>
      <w:r w:rsidRPr="00806355">
        <w:rPr>
          <w:rStyle w:val="HideTWBExt"/>
          <w:b w:val="0"/>
        </w:rPr>
        <w:t>&lt;/Rapporteur&gt;</w:t>
      </w:r>
    </w:p>
    <w:p w:rsidR="00B85286" w:rsidRPr="00806355" w:rsidRDefault="00152216">
      <w:pPr>
        <w:pStyle w:val="CoverNormal24a"/>
      </w:pPr>
      <w:r w:rsidRPr="00806355">
        <w:rPr>
          <w:rStyle w:val="HideTWBExt"/>
        </w:rPr>
        <w:t>&lt;DocRefPE&gt;</w:t>
      </w:r>
      <w:r w:rsidRPr="00806355">
        <w:t>(PE749.139v01-00)</w:t>
      </w:r>
      <w:r w:rsidRPr="00806355">
        <w:rPr>
          <w:rStyle w:val="HideTWBExt"/>
        </w:rPr>
        <w:t>&lt;/DocRefPE&gt;</w:t>
      </w:r>
    </w:p>
    <w:p w:rsidR="00B85286" w:rsidRPr="00806355" w:rsidRDefault="00152216">
      <w:pPr>
        <w:pStyle w:val="CoverNormal24a"/>
      </w:pPr>
      <w:r w:rsidRPr="00806355">
        <w:rPr>
          <w:rStyle w:val="HideTWBExt"/>
        </w:rPr>
        <w:t>&lt;Titre&gt;</w:t>
      </w:r>
      <w:r w:rsidRPr="00806355">
        <w:t xml:space="preserve">Structurile de acțiuni cu drepturi de vot multiple din societățile care solicită admiterea acțiunilor lor la </w:t>
      </w:r>
      <w:r w:rsidRPr="00806355">
        <w:t>tranzacționare pe o piață de creștere pentru IMM-uri</w:t>
      </w:r>
      <w:r w:rsidRPr="00806355">
        <w:rPr>
          <w:rStyle w:val="HideTWBExt"/>
        </w:rPr>
        <w:t>&lt;/Titre&gt;</w:t>
      </w:r>
    </w:p>
    <w:p w:rsidR="006337D4" w:rsidRPr="00806355" w:rsidRDefault="00152216" w:rsidP="006337D4">
      <w:pPr>
        <w:pStyle w:val="CoverNormal"/>
      </w:pPr>
      <w:r w:rsidRPr="00806355">
        <w:rPr>
          <w:rStyle w:val="HideTWBExt"/>
        </w:rPr>
        <w:t>&lt;DocAmend&gt;</w:t>
      </w:r>
      <w:r w:rsidRPr="00806355">
        <w:t>Propunere de directivă</w:t>
      </w:r>
      <w:r w:rsidRPr="00806355">
        <w:rPr>
          <w:rStyle w:val="HideTWBExt"/>
        </w:rPr>
        <w:t>&lt;/DocAmend&gt;</w:t>
      </w:r>
    </w:p>
    <w:p w:rsidR="00B85286" w:rsidRPr="00806355" w:rsidRDefault="00152216">
      <w:pPr>
        <w:pStyle w:val="CoverNormal24a"/>
      </w:pPr>
      <w:r w:rsidRPr="00806355">
        <w:rPr>
          <w:rStyle w:val="HideTWBExt"/>
        </w:rPr>
        <w:t>&lt;DocRef&gt;</w:t>
      </w:r>
      <w:r w:rsidRPr="00806355">
        <w:t>(COM(2022)0761 – C9</w:t>
      </w:r>
      <w:r w:rsidRPr="00806355">
        <w:noBreakHyphen/>
        <w:t>0416/2022 – 2022/0406(COD))</w:t>
      </w:r>
      <w:r w:rsidRPr="00806355">
        <w:rPr>
          <w:rStyle w:val="HideTWBExt"/>
        </w:rPr>
        <w:t>&lt;/DocRef&gt;</w:t>
      </w:r>
    </w:p>
    <w:p w:rsidR="00B85286" w:rsidRPr="00806355" w:rsidRDefault="00152216" w:rsidP="00E660E2">
      <w:pPr>
        <w:widowControl/>
        <w:tabs>
          <w:tab w:val="center" w:pos="4677"/>
        </w:tabs>
      </w:pPr>
      <w:r w:rsidRPr="00806355">
        <w:br w:type="page"/>
      </w:r>
      <w:r w:rsidRPr="00806355">
        <w:lastRenderedPageBreak/>
        <w:t>AM_Com_LegReport</w:t>
      </w:r>
    </w:p>
    <w:p w:rsidR="00AB78F5" w:rsidRPr="00806355" w:rsidRDefault="00152216" w:rsidP="00AB78F5">
      <w:pPr>
        <w:pStyle w:val="AMNumberTabs0"/>
        <w:keepNext/>
      </w:pPr>
      <w:r w:rsidRPr="00806355">
        <w:br w:type="page"/>
      </w:r>
      <w:r w:rsidRPr="00806355">
        <w:rPr>
          <w:rStyle w:val="HideTWBExt"/>
          <w:b w:val="0"/>
        </w:rPr>
        <w:lastRenderedPageBreak/>
        <w:t>&lt;RepeatBlock-Amend&gt;&lt;Amend&gt;</w:t>
      </w:r>
      <w:r w:rsidRPr="00806355">
        <w:t>Amendamentul</w:t>
      </w:r>
      <w:r w:rsidRPr="00806355">
        <w:tab/>
      </w:r>
      <w:r w:rsidRPr="00806355">
        <w:tab/>
      </w:r>
      <w:r w:rsidRPr="00806355">
        <w:rPr>
          <w:rStyle w:val="HideTWBExt"/>
          <w:b w:val="0"/>
        </w:rPr>
        <w:t>&lt;NumAm&gt;</w:t>
      </w:r>
      <w:r w:rsidRPr="00806355">
        <w:t>36</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Johan Van Overtveldt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w:t>
            </w:r>
            <w:r w:rsidRPr="00806355">
              <w:tab/>
              <w:t xml:space="preserve">Pentru a consolida atractivitatea </w:t>
            </w:r>
            <w:r w:rsidRPr="00806355">
              <w:rPr>
                <w:b/>
                <w:bCs/>
                <w:i/>
                <w:iCs/>
              </w:rPr>
              <w:t xml:space="preserve">piețelor de creștere </w:t>
            </w:r>
            <w:r w:rsidRPr="00806355">
              <w:rPr>
                <w:b/>
                <w:bCs/>
                <w:i/>
                <w:iCs/>
              </w:rPr>
              <w:t>pentru IMM-uri</w:t>
            </w:r>
            <w:r w:rsidRPr="00806355">
              <w:t xml:space="preserve"> și a reduce inegalitățile pentru întreprinderile care solicită admiterea la tranzacționare pe piața unică, este necesar să se abordeze obstacolele din calea accesului la aceste piețe care decurg din barierele de reglementare. Întreprinderile</w:t>
            </w:r>
            <w:r w:rsidRPr="00806355">
              <w:t xml:space="preserve"> ar trebui să poată alege structuri de guvernanță care să corespundă cel mai bine stadiului lor de dezvoltare, inclusiv dând posibilitatea acționarilor majoritari ai întreprinderilor respective să păstreze controlul asupra activității după accesarea piețel</w:t>
            </w:r>
            <w:r w:rsidRPr="00806355">
              <w:t>or de creștere pentru IMM-uri, beneficiind, în același timp, de avantajele asociate tranzacționării pe piețele respective, atât timp cât drepturile acționarilor minoritari continuă să fie protejate.</w:t>
            </w:r>
          </w:p>
        </w:tc>
        <w:tc>
          <w:tcPr>
            <w:tcW w:w="4876" w:type="dxa"/>
            <w:hideMark/>
          </w:tcPr>
          <w:p w:rsidR="00AB78F5" w:rsidRPr="00806355" w:rsidRDefault="00152216">
            <w:pPr>
              <w:pStyle w:val="Normal6"/>
              <w:rPr>
                <w:szCs w:val="24"/>
              </w:rPr>
            </w:pPr>
            <w:r w:rsidRPr="00806355">
              <w:t>(1)</w:t>
            </w:r>
            <w:r w:rsidRPr="00806355">
              <w:tab/>
              <w:t xml:space="preserve">Pentru a consolida atractivitatea </w:t>
            </w:r>
            <w:r w:rsidRPr="00806355">
              <w:rPr>
                <w:b/>
                <w:bCs/>
                <w:i/>
                <w:iCs/>
              </w:rPr>
              <w:t>cotării</w:t>
            </w:r>
            <w:r w:rsidRPr="00806355">
              <w:t xml:space="preserve"> </w:t>
            </w:r>
            <w:r w:rsidRPr="00806355">
              <w:rPr>
                <w:b/>
                <w:bCs/>
                <w:i/>
                <w:iCs/>
              </w:rPr>
              <w:t>la bursă</w:t>
            </w:r>
            <w:r w:rsidRPr="00806355">
              <w:rPr>
                <w:b/>
                <w:bCs/>
              </w:rPr>
              <w:t xml:space="preserve"> </w:t>
            </w:r>
            <w:r w:rsidRPr="00806355">
              <w:t>și</w:t>
            </w:r>
            <w:r w:rsidRPr="00806355">
              <w:t xml:space="preserve"> a reduce inegalitățile pentru întreprinderile care solicită admiterea la tranzacționare pe piața unică, este necesar să se abordeze obstacolele din calea accesului la aceste piețe care decurg din barierele de reglementare. Întreprinderile ar trebui să poa</w:t>
            </w:r>
            <w:r w:rsidRPr="00806355">
              <w:t xml:space="preserve">tă alege structuri de guvernanță care să corespundă cel mai bine stadiului lor de dezvoltare, inclusiv dând posibilitatea acționarilor majoritari ai întreprinderilor respective să păstreze controlul asupra activității după accesarea </w:t>
            </w:r>
            <w:r w:rsidRPr="00806355">
              <w:rPr>
                <w:b/>
                <w:bCs/>
                <w:i/>
                <w:iCs/>
              </w:rPr>
              <w:t>piețelor reglementate s</w:t>
            </w:r>
            <w:r w:rsidRPr="00806355">
              <w:rPr>
                <w:b/>
                <w:bCs/>
                <w:i/>
                <w:iCs/>
              </w:rPr>
              <w:t xml:space="preserve">au a </w:t>
            </w:r>
            <w:r w:rsidRPr="00806355">
              <w:t>piețelor de creștere pentru IMM-uri, beneficiind, în același timp, de avantajele asociate tranzacționării pe piețele respective, atât timp cât drepturile acționarilor minoritari continuă să fie protejate.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w:t>
      </w:r>
      <w:r w:rsidRPr="00806355">
        <w:t>stificare</w:t>
      </w:r>
      <w:r w:rsidRPr="00806355">
        <w:rPr>
          <w:rStyle w:val="HideTWBExt"/>
          <w:i w:val="0"/>
        </w:rPr>
        <w:t>&lt;/TitreJust&gt;</w:t>
      </w:r>
    </w:p>
    <w:p w:rsidR="00AB78F5" w:rsidRPr="00806355" w:rsidRDefault="00152216" w:rsidP="00AB78F5">
      <w:pPr>
        <w:pStyle w:val="Normal12Italic"/>
        <w:rPr>
          <w:noProof w:val="0"/>
        </w:rPr>
      </w:pPr>
      <w:r w:rsidRPr="00806355">
        <w:t>Opțiunea privind structurile cu drepturi de vot multiple nu ar trebui să fie limitată la piețele de creștere pentru IMM-uri, ci ar trebui, în schimb, să fie extinsă la toate piețele reglementate.</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37</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w:t>
            </w:r>
            <w:r w:rsidRPr="00806355">
              <w:tab/>
              <w:t xml:space="preserve">Pentru a consolida atractivitatea piețelor de </w:t>
            </w:r>
            <w:r w:rsidRPr="00806355">
              <w:rPr>
                <w:b/>
                <w:bCs/>
                <w:i/>
                <w:iCs/>
              </w:rPr>
              <w:t>creștere pentru IMM-uri</w:t>
            </w:r>
            <w:r w:rsidRPr="00806355">
              <w:t xml:space="preserve"> și a </w:t>
            </w:r>
            <w:r w:rsidRPr="00806355">
              <w:lastRenderedPageBreak/>
              <w:t>reduce inegalitățile pentru întreprinderile care solicită admiterea la tranzacționare pe piața unică, este necesar să se abordeze obstacolele din calea accesului la aceste piețe care decurg din barierele de reglementare. Întrep</w:t>
            </w:r>
            <w:r w:rsidRPr="00806355">
              <w:t>rinderile ar trebui să poată alege structuri de guvernanță care să corespundă cel mai bine stadiului lor de dezvoltare, inclusiv dând posibilitatea acționarilor majoritari ai întreprinderilor respective să păstreze controlul asupra activității după accesar</w:t>
            </w:r>
            <w:r w:rsidRPr="00806355">
              <w:t>ea piețelor de creștere pentru IMM-uri, beneficiind</w:t>
            </w:r>
            <w:r w:rsidRPr="00806355">
              <w:rPr>
                <w:b/>
                <w:bCs/>
                <w:i/>
                <w:iCs/>
              </w:rPr>
              <w:t>, în același timp,</w:t>
            </w:r>
            <w:r w:rsidRPr="00806355">
              <w:t xml:space="preserve"> de avantajele asociate tranzacționării pe piețele respective, atât timp cât drepturile acționarilor minoritari continuă să fie protejate.</w:t>
            </w:r>
          </w:p>
        </w:tc>
        <w:tc>
          <w:tcPr>
            <w:tcW w:w="4876" w:type="dxa"/>
            <w:hideMark/>
          </w:tcPr>
          <w:p w:rsidR="00AB78F5" w:rsidRPr="00806355" w:rsidRDefault="00152216">
            <w:pPr>
              <w:pStyle w:val="Normal6"/>
              <w:rPr>
                <w:szCs w:val="24"/>
              </w:rPr>
            </w:pPr>
            <w:r w:rsidRPr="00806355">
              <w:lastRenderedPageBreak/>
              <w:t>(1)</w:t>
            </w:r>
            <w:r w:rsidRPr="00806355">
              <w:tab/>
              <w:t>Pentru a consolida atractivitatea piețelor d</w:t>
            </w:r>
            <w:r w:rsidRPr="00806355">
              <w:t xml:space="preserve">e </w:t>
            </w:r>
            <w:r w:rsidRPr="00806355">
              <w:rPr>
                <w:b/>
                <w:bCs/>
                <w:i/>
                <w:iCs/>
              </w:rPr>
              <w:t>capital din UE</w:t>
            </w:r>
            <w:r w:rsidRPr="00806355">
              <w:t xml:space="preserve"> și a reduce </w:t>
            </w:r>
            <w:r w:rsidRPr="00806355">
              <w:lastRenderedPageBreak/>
              <w:t>inegalitățile pentru întreprinderile care solicită admiterea la tranzacționare pe piața unică, este necesar să se abordeze obstacolele din calea accesului la aceste piețe care decurg din barierele de reglementare. Întreprinderi</w:t>
            </w:r>
            <w:r w:rsidRPr="00806355">
              <w:t xml:space="preserve">le ar trebui să poată alege structuri de guvernanță care să corespundă cel mai bine stadiului lor de dezvoltare, inclusiv dând posibilitatea acționarilor majoritari ai întreprinderilor respective să păstreze controlul asupra activității după accesarea </w:t>
            </w:r>
            <w:r w:rsidRPr="00806355">
              <w:rPr>
                <w:b/>
                <w:bCs/>
                <w:i/>
                <w:iCs/>
              </w:rPr>
              <w:t>pieț</w:t>
            </w:r>
            <w:r w:rsidRPr="00806355">
              <w:rPr>
                <w:b/>
                <w:bCs/>
                <w:i/>
                <w:iCs/>
              </w:rPr>
              <w:t xml:space="preserve">elor reglementate, a </w:t>
            </w:r>
            <w:r w:rsidRPr="00806355">
              <w:t>piețelor de creștere pentru IMM-uri</w:t>
            </w:r>
            <w:r w:rsidRPr="00806355">
              <w:rPr>
                <w:b/>
                <w:bCs/>
                <w:i/>
                <w:iCs/>
              </w:rPr>
              <w:t xml:space="preserve"> sau a altor sisteme multilaterale de tranzacționare (Multilateral Trading Facilities – MTF)</w:t>
            </w:r>
            <w:r w:rsidRPr="00806355">
              <w:t>, beneficiind de avantajele asociate tranzacționării pe piețele respective, atât timp cât drepturile acționa</w:t>
            </w:r>
            <w:r w:rsidRPr="00806355">
              <w:t>rilor minoritari continuă să fie protejate.</w:t>
            </w:r>
          </w:p>
        </w:tc>
      </w:tr>
    </w:tbl>
    <w:p w:rsidR="00AB78F5" w:rsidRPr="00806355" w:rsidRDefault="00152216" w:rsidP="00AB78F5">
      <w:pPr>
        <w:pStyle w:val="Olang"/>
      </w:pPr>
      <w:r w:rsidRPr="00806355">
        <w:rPr>
          <w:noProof w:val="0"/>
        </w:rPr>
        <w:lastRenderedPageBreak/>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38</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w:t>
            </w:r>
            <w:r w:rsidRPr="00806355">
              <w:tab/>
              <w:t>Pentru a consolida atractivitatea piețelor de creștere pentru IMM-uri și a reduce inegalitățile pentru întreprinderile care solicită</w:t>
            </w:r>
            <w:r w:rsidRPr="00806355">
              <w:t xml:space="preserve"> admiterea la tranzacționare pe piața unică, este necesar să se abordeze obstacolele din calea accesului la aceste piețe care decurg din barierele de reglementare. Întreprinderile ar trebui să poată alege structuri de guvernanță care să corespundă cel mai </w:t>
            </w:r>
            <w:r w:rsidRPr="00806355">
              <w:t xml:space="preserve">bine stadiului lor de dezvoltare, inclusiv dând posibilitatea acționarilor majoritari ai întreprinderilor respective să păstreze controlul asupra activității după accesarea piețelor de creștere pentru IMM-uri, beneficiind, în </w:t>
            </w:r>
            <w:r w:rsidRPr="00806355">
              <w:lastRenderedPageBreak/>
              <w:t>același timp, de avantajele as</w:t>
            </w:r>
            <w:r w:rsidRPr="00806355">
              <w:t xml:space="preserve">ociate tranzacționării pe piețele respective, atât timp cât drepturile acționarilor minoritari </w:t>
            </w:r>
            <w:r w:rsidRPr="00806355">
              <w:rPr>
                <w:b/>
                <w:bCs/>
                <w:i/>
                <w:iCs/>
              </w:rPr>
              <w:t>continuă să fie</w:t>
            </w:r>
            <w:r w:rsidRPr="00806355">
              <w:rPr>
                <w:b/>
                <w:bCs/>
              </w:rPr>
              <w:t xml:space="preserve"> </w:t>
            </w:r>
            <w:r w:rsidRPr="00806355">
              <w:t>protejate.</w:t>
            </w:r>
          </w:p>
        </w:tc>
        <w:tc>
          <w:tcPr>
            <w:tcW w:w="4876" w:type="dxa"/>
            <w:hideMark/>
          </w:tcPr>
          <w:p w:rsidR="00AB78F5" w:rsidRPr="00806355" w:rsidRDefault="00152216">
            <w:pPr>
              <w:pStyle w:val="Normal6"/>
              <w:rPr>
                <w:szCs w:val="24"/>
              </w:rPr>
            </w:pPr>
            <w:r w:rsidRPr="00806355">
              <w:lastRenderedPageBreak/>
              <w:t>(1)</w:t>
            </w:r>
            <w:r w:rsidRPr="00806355">
              <w:tab/>
              <w:t>Pentru a consolida atractivitatea piețelor de creștere pentru IMM-uri și a reduce inegalitățile pentru întreprinderile care solici</w:t>
            </w:r>
            <w:r w:rsidRPr="00806355">
              <w:t>tă admiterea la tranzacționare pe piața unică, este necesar să se abordeze obstacolele din calea accesului la aceste piețe care decurg din barierele de reglementare. Întreprinderile ar trebui să poată alege structuri de guvernanță care să corespundă cel ma</w:t>
            </w:r>
            <w:r w:rsidRPr="00806355">
              <w:t xml:space="preserve">i bine stadiului lor de dezvoltare, inclusiv dând posibilitatea acționarilor majoritari ai întreprinderilor respective să păstreze controlul asupra activității după accesarea piețelor de creștere pentru IMM-uri, beneficiind, în </w:t>
            </w:r>
            <w:r w:rsidRPr="00806355">
              <w:lastRenderedPageBreak/>
              <w:t xml:space="preserve">același timp, de avantajele </w:t>
            </w:r>
            <w:r w:rsidRPr="00806355">
              <w:t xml:space="preserve">asociate tranzacționării pe piețele respective, atât timp cât drepturile </w:t>
            </w:r>
            <w:r w:rsidRPr="00806355">
              <w:rPr>
                <w:b/>
                <w:bCs/>
                <w:i/>
                <w:iCs/>
              </w:rPr>
              <w:t xml:space="preserve">tuturor actorilor vizați, în special cele ale </w:t>
            </w:r>
            <w:r w:rsidRPr="00806355">
              <w:t xml:space="preserve">acționarilor minoritari </w:t>
            </w:r>
            <w:r w:rsidRPr="00806355">
              <w:rPr>
                <w:b/>
                <w:bCs/>
                <w:i/>
                <w:iCs/>
              </w:rPr>
              <w:t>și ale lucrătorilor, sunt</w:t>
            </w:r>
            <w:r w:rsidRPr="00806355">
              <w:t xml:space="preserve"> protejate</w:t>
            </w:r>
            <w:r w:rsidRPr="00806355">
              <w:rPr>
                <w:b/>
                <w:bCs/>
                <w:i/>
                <w:iCs/>
              </w:rPr>
              <w:t xml:space="preserve"> în permanență</w:t>
            </w:r>
            <w:r w:rsidRPr="00806355">
              <w:t>.</w:t>
            </w:r>
          </w:p>
        </w:tc>
      </w:tr>
    </w:tbl>
    <w:p w:rsidR="00AB78F5" w:rsidRPr="00806355" w:rsidRDefault="00152216" w:rsidP="00AB78F5">
      <w:pPr>
        <w:pStyle w:val="Olang"/>
      </w:pPr>
      <w:r w:rsidRPr="00806355">
        <w:rPr>
          <w:noProof w:val="0"/>
        </w:rPr>
        <w:lastRenderedPageBreak/>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39</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Esther de Lange,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w:t>
            </w:r>
            <w:r w:rsidRPr="00806355">
              <w:tab/>
              <w:t xml:space="preserve">Pentru a </w:t>
            </w:r>
            <w:r w:rsidRPr="00806355">
              <w:t xml:space="preserve">consolida atractivitatea piețelor de creștere pentru IMM-uri și a reduce inegalitățile pentru întreprinderile care solicită admiterea la tranzacționare pe piața unică, este necesar să se abordeze obstacolele din calea accesului la aceste piețe care decurg </w:t>
            </w:r>
            <w:r w:rsidRPr="00806355">
              <w:t>din barierele de reglementare. Întreprinderile ar trebui să poată alege structuri de guvernanță care să corespundă cel mai bine stadiului lor de dezvoltare, inclusiv dând posibilitatea acționarilor majoritari ai întreprinderilor respective să păstreze cont</w:t>
            </w:r>
            <w:r w:rsidRPr="00806355">
              <w:t>rolul asupra activității după accesarea piețelor de creștere pentru IMM-uri, beneficiind, în același timp, de avantajele asociate tranzacționării pe piețele respective, atât timp cât drepturile acționarilor minoritari continuă să fie protejate.</w:t>
            </w:r>
          </w:p>
        </w:tc>
        <w:tc>
          <w:tcPr>
            <w:tcW w:w="4876" w:type="dxa"/>
            <w:hideMark/>
          </w:tcPr>
          <w:p w:rsidR="00AB78F5" w:rsidRPr="00806355" w:rsidRDefault="00152216">
            <w:pPr>
              <w:pStyle w:val="Normal6"/>
              <w:rPr>
                <w:szCs w:val="24"/>
              </w:rPr>
            </w:pPr>
            <w:r w:rsidRPr="00806355">
              <w:t>(1)</w:t>
            </w:r>
            <w:r w:rsidRPr="00806355">
              <w:tab/>
              <w:t xml:space="preserve">Pentru </w:t>
            </w:r>
            <w:r w:rsidRPr="00806355">
              <w:t>a consolida atractivitatea piețelor de creștere pentru IMM-uri și a reduce inegalitățile pentru întreprinderile care solicită admiterea la tranzacționare pe piața unică, este necesar să se abordeze obstacolele din calea accesului la aceste piețe care decur</w:t>
            </w:r>
            <w:r w:rsidRPr="00806355">
              <w:t xml:space="preserve">g din barierele de reglementare. </w:t>
            </w:r>
            <w:r w:rsidRPr="00806355">
              <w:rPr>
                <w:b/>
                <w:bCs/>
                <w:i/>
                <w:iCs/>
              </w:rPr>
              <w:t xml:space="preserve">La alegerea lor și în conformitate cu dreptul intern, </w:t>
            </w:r>
            <w:r w:rsidRPr="00806355">
              <w:t>întreprinderile ar trebui să poată alege structuri de guvernanță care să corespundă cel mai bine stadiului lor de dezvoltare, inclusiv dând posibilitatea acționarilor ma</w:t>
            </w:r>
            <w:r w:rsidRPr="00806355">
              <w:t xml:space="preserve">joritari ai întreprinderilor respective să păstreze controlul asupra activității după accesarea piețelor de creștere pentru IMM-uri, beneficiind, în același timp, de avantajele asociate tranzacționării pe piețele respective, </w:t>
            </w:r>
            <w:r w:rsidRPr="00806355">
              <w:rPr>
                <w:b/>
                <w:bCs/>
                <w:i/>
                <w:iCs/>
              </w:rPr>
              <w:t>precum finanțarea și sprijinul,</w:t>
            </w:r>
            <w:r w:rsidRPr="00806355">
              <w:rPr>
                <w:b/>
                <w:bCs/>
                <w:i/>
                <w:iCs/>
              </w:rPr>
              <w:t xml:space="preserve"> </w:t>
            </w:r>
            <w:r w:rsidRPr="00806355">
              <w:t>atât timp cât drepturile acționarilor minoritari continuă să fie protejate.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 xml:space="preserve">Sprijinim domeniul de aplicare propus de Comisia Europeană, ceea ce înseamnă că prezenta directivă este </w:t>
      </w:r>
      <w:r w:rsidRPr="00806355">
        <w:t>limitată la piețele de creștere pentru IMM-uri.</w:t>
      </w:r>
    </w:p>
    <w:p w:rsidR="00AB78F5" w:rsidRPr="00806355" w:rsidRDefault="00152216" w:rsidP="00AB78F5">
      <w:r w:rsidRPr="00806355">
        <w:rPr>
          <w:rStyle w:val="HideTWBExt"/>
        </w:rPr>
        <w:lastRenderedPageBreak/>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40</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Jonás Fernández, Pedro Marques, Margarida Marques, René Repasi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w:t>
            </w:r>
            <w:r w:rsidRPr="00806355">
              <w:tab/>
              <w:t>Pentru a consolida atractivitatea piețelor de creștere pentru IMM-uri și a reduce inegalitățile pentru întreprinderile care solicită admiterea la tranzacționare pe piața unică,</w:t>
            </w:r>
            <w:r w:rsidRPr="00806355">
              <w:t xml:space="preserve"> este necesar să se abordeze obstacolele din calea accesului la aceste piețe care decurg din barierele de reglementare. Întreprinderile ar trebui să poată alege structuri de guvernanță care să corespundă cel mai bine stadiului lor de dezvoltare, inclusiv d</w:t>
            </w:r>
            <w:r w:rsidRPr="00806355">
              <w:t>ând posibilitatea acționarilor majoritari ai întreprinderilor respective să păstreze controlul asupra activității după accesarea piețelor de creștere pentru IMM-uri, beneficiind, în același timp, de avantajele asociate tranzacționării pe piețele respective</w:t>
            </w:r>
            <w:r w:rsidRPr="00806355">
              <w:t>, atât timp cât drepturile acționarilor minoritari continuă să fie protejate.</w:t>
            </w:r>
          </w:p>
        </w:tc>
        <w:tc>
          <w:tcPr>
            <w:tcW w:w="4876" w:type="dxa"/>
            <w:hideMark/>
          </w:tcPr>
          <w:p w:rsidR="00AB78F5" w:rsidRPr="00806355" w:rsidRDefault="00152216">
            <w:pPr>
              <w:pStyle w:val="Normal6"/>
              <w:rPr>
                <w:szCs w:val="24"/>
              </w:rPr>
            </w:pPr>
            <w:r w:rsidRPr="00806355">
              <w:t>(1)</w:t>
            </w:r>
            <w:r w:rsidRPr="00806355">
              <w:tab/>
              <w:t>Pentru a consolida atractivitatea piețelor de creștere pentru IMM-uri și a reduce inegalitățile pentru întreprinderile care solicită admiterea la tranzacționare pe piața unic</w:t>
            </w:r>
            <w:r w:rsidRPr="00806355">
              <w:t>ă, este necesar să se abordeze obstacolele din calea accesului la aceste piețe care decurg din barierele de reglementare. Întreprinderile ar trebui</w:t>
            </w:r>
            <w:r w:rsidRPr="00806355">
              <w:rPr>
                <w:b/>
                <w:bCs/>
                <w:i/>
                <w:iCs/>
              </w:rPr>
              <w:t>, sub rezerva unor garanții adecvate solide,</w:t>
            </w:r>
            <w:r w:rsidRPr="00806355">
              <w:t xml:space="preserve"> să poată alege structuri de guvernanță care să corespundă cel ma</w:t>
            </w:r>
            <w:r w:rsidRPr="00806355">
              <w:t xml:space="preserve">i bine stadiului lor de dezvoltare, inclusiv dând posibilitatea acționarilor majoritari ai întreprinderilor respective să păstreze controlul asupra activității după accesarea piețelor de creștere pentru IMM-uri, beneficiind, în același timp, de avantajele </w:t>
            </w:r>
            <w:r w:rsidRPr="00806355">
              <w:t>asociate tranzacționării pe piețele respective, atât timp cât drepturile acționarilor minoritari continuă să fie protejate.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41</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Esther d</w:t>
      </w:r>
      <w:r w:rsidRPr="00806355">
        <w:t>e Lange,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 a (nou)</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(1a)</w:t>
            </w:r>
            <w:r w:rsidRPr="00806355">
              <w:rPr>
                <w:b/>
                <w:i/>
              </w:rPr>
              <w:tab/>
              <w:t xml:space="preserve">Deoarece prezintă un potențial nevalorificat de sprijinire a </w:t>
            </w:r>
            <w:r w:rsidRPr="00806355">
              <w:rPr>
                <w:b/>
                <w:i/>
              </w:rPr>
              <w:t>IMM-urilor în obținerea accesului la finanțare, piețele de creștere pentru IMM-uri ar trebui să reprezinte, prin urmare, principalul obiectiv al prezentei directive, astfel încât atractivitatea lor să crească.</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42</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Jonás Fernández, Pedro Marques, Margarida Marques, René Repasi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2</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 xml:space="preserve">Textul propus de </w:t>
            </w:r>
            <w:r w:rsidRPr="00806355">
              <w:t>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(2)</w:t>
            </w:r>
            <w:r w:rsidRPr="00806355">
              <w:tab/>
              <w:t xml:space="preserve">Teama de a pierde controlul asupra unei întreprinderi constituie </w:t>
            </w:r>
            <w:r w:rsidRPr="00806355">
              <w:rPr>
                <w:b/>
                <w:bCs/>
                <w:i/>
                <w:iCs/>
              </w:rPr>
              <w:t>unul dintre principalele motive</w:t>
            </w:r>
            <w:r w:rsidRPr="00806355">
              <w:t xml:space="preserve"> de descurajare a accesului acționarilor majoritari la piețele de creștere pentru IMM-uri. Admiterea la tranzacționare implică, de obi</w:t>
            </w:r>
            <w:r w:rsidRPr="00806355">
              <w:t>cei, diluarea dreptului de proprietate al acționarilor majoritari, reducând astfel influența acestora asupra investițiilor importante și a deciziilor legate de activitate în cadrul întreprinderii. Menținerea controlului asupra întreprinderii poate fi impor</w:t>
            </w:r>
            <w:r w:rsidRPr="00806355">
              <w:t>tantă în special pentru întreprinderile nou-înființate și întreprinderile cu proiecte pe termen lung care necesită costuri inițiale semnificative, deoarece acestea ar putea dori să își urmărească viziunea fără a fi prea expuse fluctuațiilor pieței.</w:t>
            </w:r>
          </w:p>
        </w:tc>
        <w:tc>
          <w:tcPr>
            <w:tcW w:w="4876" w:type="dxa"/>
            <w:hideMark/>
          </w:tcPr>
          <w:p w:rsidR="00AB78F5" w:rsidRPr="00806355" w:rsidRDefault="00152216">
            <w:pPr>
              <w:pStyle w:val="Normal6"/>
              <w:rPr>
                <w:szCs w:val="24"/>
              </w:rPr>
            </w:pPr>
            <w:r w:rsidRPr="00806355">
              <w:t>(2)</w:t>
            </w:r>
            <w:r w:rsidRPr="00806355">
              <w:tab/>
              <w:t>Tea</w:t>
            </w:r>
            <w:r w:rsidRPr="00806355">
              <w:t xml:space="preserve">ma de a pierde controlul asupra unei întreprinderi constituie </w:t>
            </w:r>
            <w:r w:rsidRPr="00806355">
              <w:rPr>
                <w:b/>
                <w:bCs/>
                <w:i/>
                <w:iCs/>
              </w:rPr>
              <w:t>un motiv</w:t>
            </w:r>
            <w:r w:rsidRPr="00806355">
              <w:t xml:space="preserve"> de descurajare a accesului acționarilor majoritari la piețele de creștere pentru IMM-uri. Admiterea la tranzacționare implică, de obicei, diluarea dreptului de proprietate al acționaril</w:t>
            </w:r>
            <w:r w:rsidRPr="00806355">
              <w:t>or majoritari, reducând astfel influența acestora asupra investițiilor importante și a deciziilor legate de activitate în cadrul întreprinderii. Menținerea controlului asupra întreprinderii poate fi importantă în special pentru întreprinderile nou-înființa</w:t>
            </w:r>
            <w:r w:rsidRPr="00806355">
              <w:t>te și întreprinderile cu proiecte pe termen lung care necesită costuri inițiale semnificative, deoarece acestea ar putea dori să își urmărească viziunea fără a fi prea expuse fluctuațiilor pieței.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w:t>
      </w:r>
      <w:r w:rsidRPr="00806355">
        <w:t>ul</w:t>
      </w:r>
      <w:r w:rsidRPr="00806355">
        <w:tab/>
      </w:r>
      <w:r w:rsidRPr="00806355">
        <w:tab/>
      </w:r>
      <w:r w:rsidRPr="00806355">
        <w:rPr>
          <w:rStyle w:val="HideTWBExt"/>
          <w:b w:val="0"/>
        </w:rPr>
        <w:t>&lt;NumAm&gt;</w:t>
      </w:r>
      <w:r w:rsidRPr="00806355">
        <w:t>43</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Johan Van Overtveldt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2</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(2)</w:t>
            </w:r>
            <w:r w:rsidRPr="00806355">
              <w:tab/>
            </w:r>
            <w:r w:rsidRPr="00806355">
              <w:t xml:space="preserve">Teama de a pierde controlul asupra unei întreprinderi constituie unul dintre principalele motive </w:t>
            </w:r>
            <w:r w:rsidRPr="00806355">
              <w:rPr>
                <w:b/>
                <w:bCs/>
                <w:i/>
                <w:iCs/>
              </w:rPr>
              <w:t>de descurajare a</w:t>
            </w:r>
            <w:r w:rsidRPr="00806355">
              <w:t xml:space="preserve"> </w:t>
            </w:r>
            <w:r w:rsidRPr="00806355">
              <w:rPr>
                <w:b/>
                <w:bCs/>
                <w:i/>
                <w:iCs/>
              </w:rPr>
              <w:t>accesului</w:t>
            </w:r>
            <w:r w:rsidRPr="00806355">
              <w:t xml:space="preserve"> </w:t>
            </w:r>
            <w:r w:rsidRPr="00806355">
              <w:rPr>
                <w:b/>
                <w:bCs/>
                <w:i/>
                <w:iCs/>
              </w:rPr>
              <w:t>acționarilor</w:t>
            </w:r>
            <w:r w:rsidRPr="00806355">
              <w:t xml:space="preserve"> majoritari </w:t>
            </w:r>
            <w:r w:rsidRPr="00806355">
              <w:rPr>
                <w:b/>
                <w:bCs/>
                <w:i/>
                <w:iCs/>
              </w:rPr>
              <w:t>la piețele de creștere pentru IMM-uri</w:t>
            </w:r>
            <w:r w:rsidRPr="00806355">
              <w:t>. Admiterea la tranzacționare implică, de obicei, diluarea dreptului de</w:t>
            </w:r>
            <w:r w:rsidRPr="00806355">
              <w:t xml:space="preserve"> proprietate al acționarilor majoritari, reducând astfel influența acestora asupra investițiilor importante și a deciziilor legate de activitate în cadrul întreprinderii. Menținerea controlului asupra întreprinderii poate fi importantă în special pentru în</w:t>
            </w:r>
            <w:r w:rsidRPr="00806355">
              <w:t>treprinderile nou-înființate și întreprinderile cu proiecte pe termen lung care necesită costuri inițiale semnificative, deoarece acestea ar putea dori să își urmărească viziunea fără a fi prea expuse fluctuațiilor pieței.</w:t>
            </w:r>
          </w:p>
        </w:tc>
        <w:tc>
          <w:tcPr>
            <w:tcW w:w="4876" w:type="dxa"/>
            <w:hideMark/>
          </w:tcPr>
          <w:p w:rsidR="00AB78F5" w:rsidRPr="00806355" w:rsidRDefault="00152216">
            <w:pPr>
              <w:pStyle w:val="Normal6"/>
              <w:rPr>
                <w:szCs w:val="24"/>
              </w:rPr>
            </w:pPr>
            <w:r w:rsidRPr="00806355">
              <w:t>(2)</w:t>
            </w:r>
            <w:r w:rsidRPr="00806355">
              <w:tab/>
              <w:t>Teama de a pierde controlul a</w:t>
            </w:r>
            <w:r w:rsidRPr="00806355">
              <w:t xml:space="preserve">supra unei întreprinderi constituie unul dintre principalele motive </w:t>
            </w:r>
            <w:r w:rsidRPr="00806355">
              <w:rPr>
                <w:b/>
                <w:bCs/>
                <w:i/>
                <w:iCs/>
              </w:rPr>
              <w:t>pentru care</w:t>
            </w:r>
            <w:r w:rsidRPr="00806355">
              <w:rPr>
                <w:b/>
                <w:bCs/>
              </w:rPr>
              <w:t xml:space="preserve"> </w:t>
            </w:r>
            <w:r w:rsidRPr="00806355">
              <w:rPr>
                <w:b/>
                <w:bCs/>
                <w:i/>
                <w:iCs/>
              </w:rPr>
              <w:t>acționarii</w:t>
            </w:r>
            <w:r w:rsidRPr="00806355">
              <w:t xml:space="preserve"> majoritari </w:t>
            </w:r>
            <w:r w:rsidRPr="00806355">
              <w:rPr>
                <w:b/>
                <w:bCs/>
                <w:i/>
                <w:iCs/>
              </w:rPr>
              <w:t>sunt descurajați să solicite cotarea la bursă</w:t>
            </w:r>
            <w:r w:rsidRPr="00806355">
              <w:t>. Admiterea la tranzacționare implică, de obicei, diluarea dreptului de proprietate al acționarilor majoritar</w:t>
            </w:r>
            <w:r w:rsidRPr="00806355">
              <w:t>i, reducând astfel influența acestora asupra investițiilor importante și a deciziilor legate de activitate în cadrul întreprinderii. Menținerea controlului asupra întreprinderii poate fi importantă în special pentru întreprinderile nou-înființate și întrep</w:t>
            </w:r>
            <w:r w:rsidRPr="00806355">
              <w:t>rinderile cu proiecte pe termen lung care necesită costuri inițiale semnificative, deoarece acestea ar putea dori să își urmărească viziunea fără a fi prea expuse fluctuațiilor pieței.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Opțiunea privind structurile cu drepturi de vot multiple nu ar trebui să fie limitată la piețele de creștere pentru IMM-uri, ci ar trebui, în schimb, să fie extinsă la toate piețele reglementate.</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44</w:t>
      </w:r>
      <w:r w:rsidRPr="00806355">
        <w:rPr>
          <w:rStyle w:val="HideTWBExt"/>
          <w:b w:val="0"/>
        </w:rPr>
        <w:t>&lt;/NumAm&gt;</w:t>
      </w:r>
    </w:p>
    <w:p w:rsidR="00AB78F5" w:rsidRPr="00806355" w:rsidRDefault="00152216" w:rsidP="00AB78F5">
      <w:pPr>
        <w:pStyle w:val="NormalBold"/>
      </w:pPr>
      <w:r w:rsidRPr="00806355">
        <w:rPr>
          <w:rStyle w:val="HideTWBExt"/>
          <w:b w:val="0"/>
        </w:rPr>
        <w:t>&lt;RepeatBlock</w:t>
      </w:r>
      <w:r w:rsidRPr="00806355">
        <w:rPr>
          <w:rStyle w:val="HideTWBExt"/>
          <w:b w:val="0"/>
        </w:rPr>
        <w:t>-By&gt;&lt;Members&gt;</w:t>
      </w:r>
      <w:r w:rsidRPr="00806355">
        <w:t>Markus Ferber, Inese Vaidere</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2</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(2)</w:t>
            </w:r>
            <w:r w:rsidRPr="00806355">
              <w:tab/>
            </w:r>
            <w:r w:rsidRPr="00806355">
              <w:t xml:space="preserve">Teama de a pierde controlul asupra unei întreprinderi constituie unul dintre principalele motive de descurajare a accesului acționarilor majoritari la piețele </w:t>
            </w:r>
            <w:r w:rsidRPr="00806355">
              <w:rPr>
                <w:b/>
                <w:bCs/>
                <w:i/>
                <w:iCs/>
              </w:rPr>
              <w:t>de creștere pentru IMM-uri</w:t>
            </w:r>
            <w:r w:rsidRPr="00806355">
              <w:t>. Admiterea la tranzacționare implică, de obicei, diluarea dreptului de</w:t>
            </w:r>
            <w:r w:rsidRPr="00806355">
              <w:t xml:space="preserve"> proprietate al acționarilor majoritari, reducând astfel influența acestora asupra investițiilor importante și a deciziilor legate de activitate în cadrul întreprinderii. Menținerea controlului asupra întreprinderii poate fi importantă în special pentru în</w:t>
            </w:r>
            <w:r w:rsidRPr="00806355">
              <w:t>treprinderile nou-înființate și întreprinderile cu proiecte pe termen lung care necesită costuri inițiale semnificative, deoarece acestea ar putea dori să își urmărească viziunea fără a fi prea expuse fluctuațiilor pieței.</w:t>
            </w:r>
          </w:p>
        </w:tc>
        <w:tc>
          <w:tcPr>
            <w:tcW w:w="4876" w:type="dxa"/>
            <w:hideMark/>
          </w:tcPr>
          <w:p w:rsidR="00AB78F5" w:rsidRPr="00806355" w:rsidRDefault="00152216">
            <w:pPr>
              <w:pStyle w:val="Normal6"/>
              <w:rPr>
                <w:szCs w:val="24"/>
              </w:rPr>
            </w:pPr>
            <w:r w:rsidRPr="00806355">
              <w:t>(2)</w:t>
            </w:r>
            <w:r w:rsidRPr="00806355">
              <w:tab/>
              <w:t>Teama de a pierde controlul a</w:t>
            </w:r>
            <w:r w:rsidRPr="00806355">
              <w:t xml:space="preserve">supra unei întreprinderi constituie unul dintre principalele motive de descurajare a accesului acționarilor majoritari la piețele </w:t>
            </w:r>
            <w:r w:rsidRPr="00806355">
              <w:rPr>
                <w:b/>
                <w:bCs/>
                <w:i/>
                <w:iCs/>
              </w:rPr>
              <w:t>publice</w:t>
            </w:r>
            <w:r w:rsidRPr="00806355">
              <w:t>. Admiterea la tranzacționare implică, de obicei, diluarea dreptului de proprietate al acționarilor majoritari, reducân</w:t>
            </w:r>
            <w:r w:rsidRPr="00806355">
              <w:t xml:space="preserve">d astfel influența acestora asupra investițiilor importante și a deciziilor </w:t>
            </w:r>
            <w:r w:rsidRPr="00806355">
              <w:rPr>
                <w:b/>
                <w:bCs/>
                <w:i/>
                <w:iCs/>
              </w:rPr>
              <w:t>strategice și</w:t>
            </w:r>
            <w:r w:rsidRPr="00806355">
              <w:rPr>
                <w:b/>
                <w:bCs/>
              </w:rPr>
              <w:t xml:space="preserve"> </w:t>
            </w:r>
            <w:r w:rsidRPr="00806355">
              <w:t>legate de activitate în cadrul întreprinderii. Menținerea controlului asupra întreprinderii poate fi importantă în special pentru întreprinderile nou-înființate și în</w:t>
            </w:r>
            <w:r w:rsidRPr="00806355">
              <w:t>treprinderile cu proiecte pe termen lung care necesită costuri inițiale semnificative, deoarece acestea ar putea dori să își urmărească viziunea fără a fi prea expuse fluctuațiilor pieței.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w:t>
      </w:r>
      <w:r w:rsidRPr="00806355">
        <w:rPr>
          <w:rStyle w:val="HideTWBExt"/>
          <w:b w:val="0"/>
        </w:rPr>
        <w:t>Am&gt;</w:t>
      </w:r>
      <w:r w:rsidRPr="00806355">
        <w:t>45</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2</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(2)</w:t>
            </w:r>
            <w:r w:rsidRPr="00806355">
              <w:tab/>
            </w:r>
            <w:r w:rsidRPr="00806355">
              <w:t xml:space="preserve">Teama de a pierde controlul asupra unei întreprinderi constituie unul dintre principalele motive de descurajare a accesului acționarilor majoritari la piețele </w:t>
            </w:r>
            <w:r w:rsidRPr="00806355">
              <w:rPr>
                <w:b/>
                <w:bCs/>
                <w:i/>
                <w:iCs/>
              </w:rPr>
              <w:t>de creștere pentru IMM-uri</w:t>
            </w:r>
            <w:r w:rsidRPr="00806355">
              <w:t>. Admiterea la tranzacționare implică, de obicei, diluarea dreptului de</w:t>
            </w:r>
            <w:r w:rsidRPr="00806355">
              <w:t xml:space="preserve"> proprietate al acționarilor majoritari, reducând astfel influența acestora asupra investițiilor importante și a deciziilor legate de activitate în cadrul întreprinderii. Menținerea controlului asupra întreprinderii poate fi importantă în special pentru în</w:t>
            </w:r>
            <w:r w:rsidRPr="00806355">
              <w:t>treprinderile nou-înființate și întreprinderile cu proiecte pe termen lung care necesită costuri inițiale semnificative, deoarece acestea ar putea dori să își urmărească viziunea fără a fi prea expuse fluctuațiilor pieței.</w:t>
            </w:r>
          </w:p>
        </w:tc>
        <w:tc>
          <w:tcPr>
            <w:tcW w:w="4876" w:type="dxa"/>
            <w:hideMark/>
          </w:tcPr>
          <w:p w:rsidR="00AB78F5" w:rsidRPr="00806355" w:rsidRDefault="00152216">
            <w:pPr>
              <w:pStyle w:val="Normal6"/>
              <w:rPr>
                <w:szCs w:val="24"/>
              </w:rPr>
            </w:pPr>
            <w:r w:rsidRPr="00806355">
              <w:t>(2)</w:t>
            </w:r>
            <w:r w:rsidRPr="00806355">
              <w:tab/>
              <w:t>Teama de a pierde controlul a</w:t>
            </w:r>
            <w:r w:rsidRPr="00806355">
              <w:t xml:space="preserve">supra unei întreprinderi constituie unul dintre principalele motive de descurajare a accesului acționarilor majoritari la piețele </w:t>
            </w:r>
            <w:r w:rsidRPr="00806355">
              <w:rPr>
                <w:b/>
                <w:bCs/>
                <w:i/>
                <w:iCs/>
              </w:rPr>
              <w:t>publice</w:t>
            </w:r>
            <w:r w:rsidRPr="00806355">
              <w:t>. Admiterea la tranzacționare implică, de obicei, diluarea dreptului de proprietate al acționarilor majoritari, reducân</w:t>
            </w:r>
            <w:r w:rsidRPr="00806355">
              <w:t xml:space="preserve">d astfel influența acestora asupra investițiilor importante și a deciziilor legate de activitate în cadrul întreprinderii. Menținerea controlului asupra întreprinderii poate fi importantă în special pentru întreprinderile nou-înființate și întreprinderile </w:t>
            </w:r>
            <w:r w:rsidRPr="00806355">
              <w:t xml:space="preserve">cu proiecte pe termen lung care necesită costuri inițiale semnificative, deoarece acestea ar putea dori să își urmărească viziunea fără a fi prea expuse fluctuațiilor pieței. </w:t>
            </w:r>
            <w:r w:rsidRPr="00806355">
              <w:rPr>
                <w:b/>
                <w:i/>
              </w:rPr>
              <w:t>Acționarii din cadrul IMM-urilor și al întreprinderilor familiale ar putea fi put</w:t>
            </w:r>
            <w:r w:rsidRPr="00806355">
              <w:rPr>
                <w:b/>
                <w:i/>
              </w:rPr>
              <w:t>ernic descurajați să tranzacționeze și să pătrundă pe piețele publice de teama de a-și pierde controlul asupra întreprinderii.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46</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Esthe</w:t>
      </w:r>
      <w:r w:rsidRPr="00806355">
        <w:t>r de Lange,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2</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(2)</w:t>
            </w:r>
            <w:r w:rsidRPr="00806355">
              <w:tab/>
              <w:t xml:space="preserve">Teama de a pierde controlul asupra unei întreprinderi constituie unul dintre </w:t>
            </w:r>
            <w:r w:rsidRPr="00806355">
              <w:t>principalele motive de descurajare a accesului acționarilor majoritari la piețele de creștere pentru IMM-uri. Admiterea la tranzacționare implică, de obicei, diluarea dreptului de proprietate al acționarilor majoritari, reducând astfel influența acestora a</w:t>
            </w:r>
            <w:r w:rsidRPr="00806355">
              <w:t>supra investițiilor importante și a deciziilor legate de activitate în cadrul întreprinderii. Menținerea controlului asupra întreprinderii poate fi importantă în special pentru întreprinderile nou-înființate și întreprinderile cu proiecte pe termen lung ca</w:t>
            </w:r>
            <w:r w:rsidRPr="00806355">
              <w:t>re necesită costuri inițiale semnificative, deoarece acestea ar putea dori să își urmărească viziunea fără a fi prea expuse fluctuațiilor pieței.</w:t>
            </w:r>
          </w:p>
        </w:tc>
        <w:tc>
          <w:tcPr>
            <w:tcW w:w="4876" w:type="dxa"/>
            <w:hideMark/>
          </w:tcPr>
          <w:p w:rsidR="00AB78F5" w:rsidRPr="00806355" w:rsidRDefault="00152216">
            <w:pPr>
              <w:pStyle w:val="Normal6"/>
              <w:rPr>
                <w:szCs w:val="24"/>
              </w:rPr>
            </w:pPr>
            <w:r w:rsidRPr="00806355">
              <w:t>(2)</w:t>
            </w:r>
            <w:r w:rsidRPr="00806355">
              <w:tab/>
              <w:t>Teama de a pierde controlul asupra unei întreprinderi constituie unul dintre principalele motive de descur</w:t>
            </w:r>
            <w:r w:rsidRPr="00806355">
              <w:t>ajare a accesului acționarilor majoritari la piețele de creștere pentru IMM-uri. Admiterea la tranzacționare implică, de obicei, diluarea dreptului de proprietate al acționarilor majoritari, reducând astfel influența acestora asupra investițiilor important</w:t>
            </w:r>
            <w:r w:rsidRPr="00806355">
              <w:t xml:space="preserve">e și a deciziilor legate de activitate în cadrul întreprinderii. Menținerea controlului asupra întreprinderii poate fi importantă în special pentru întreprinderile nou-înființate și întreprinderile cu proiecte pe termen lung care necesită costuri inițiale </w:t>
            </w:r>
            <w:r w:rsidRPr="00806355">
              <w:t xml:space="preserve">semnificative, deoarece acestea ar putea dori să își urmărească viziunea fără a fi prea expuse fluctuațiilor pieței. </w:t>
            </w:r>
            <w:r w:rsidRPr="00806355">
              <w:rPr>
                <w:b/>
                <w:i/>
              </w:rPr>
              <w:t>Întrucât, mai ales pentru întreprinderile familiale, pierderea controlului pe termen lung ar putea constitui un motiv de descurajare, preze</w:t>
            </w:r>
            <w:r w:rsidRPr="00806355">
              <w:rPr>
                <w:b/>
                <w:i/>
              </w:rPr>
              <w:t>nta propunere ar trebui să acorde o atenție deosebită caracterului previzibil pe termen lung și controlului.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47</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Jonás Fernández, Pedro Marques, Margarida</w:t>
      </w:r>
      <w:r w:rsidRPr="00806355">
        <w:t xml:space="preserve"> Marques, René Repasi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3</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(3)</w:t>
            </w:r>
            <w:r w:rsidRPr="00806355">
              <w:tab/>
              <w:t xml:space="preserve">Structurile de acțiuni cu drepturi de vot multiple reprezintă un mecanism </w:t>
            </w:r>
            <w:r w:rsidRPr="00806355">
              <w:rPr>
                <w:b/>
                <w:bCs/>
                <w:i/>
                <w:iCs/>
              </w:rPr>
              <w:t>eficace</w:t>
            </w:r>
            <w:r w:rsidRPr="00806355">
              <w:t xml:space="preserve"> care dă posibilitatea acționarilor majoritari să își păstreze puterea de decizie în cadrul unei întreprinderi, atrăgând în același timp fonduri de la public. Structurile de acțiuni cu drepturi de vot multiple sunt o formă a unui mecanism de consolidare a </w:t>
            </w:r>
            <w:r w:rsidRPr="00806355">
              <w:t>controlului care implică cel puțin două clase distincte de acțiuni, cu număr diferit de drepturi de vot. În cadrul acestor structuri, cel puțin una dintre clasele de acțiuni are o valoare de vot mai mică decât o altă clasă (sau decât alte clase) de acțiuni</w:t>
            </w:r>
            <w:r w:rsidRPr="00806355">
              <w:t xml:space="preserve"> cu drept de vot. Acțiunea căreia îi este asociat un număr mai mare de voturi este o acțiune cu drepturi de vot multiple.</w:t>
            </w:r>
          </w:p>
        </w:tc>
        <w:tc>
          <w:tcPr>
            <w:tcW w:w="4876" w:type="dxa"/>
            <w:hideMark/>
          </w:tcPr>
          <w:p w:rsidR="00AB78F5" w:rsidRPr="00806355" w:rsidRDefault="00152216">
            <w:pPr>
              <w:pStyle w:val="Normal6"/>
              <w:rPr>
                <w:szCs w:val="24"/>
              </w:rPr>
            </w:pPr>
            <w:r w:rsidRPr="00806355">
              <w:t>(3)</w:t>
            </w:r>
            <w:r w:rsidRPr="00806355">
              <w:tab/>
              <w:t>Structurile de acțiuni cu drepturi de vot multiple reprezintă un mecanism care dă posibilitatea acționarilor majoritari să își păs</w:t>
            </w:r>
            <w:r w:rsidRPr="00806355">
              <w:t>treze puterea de decizie în cadrul unei întreprinderi, atrăgând în același timp fonduri de la public. Structurile de acțiuni cu drepturi de vot multiple sunt o formă a unui mecanism de consolidare a controlului care implică cel puțin două clase distincte d</w:t>
            </w:r>
            <w:r w:rsidRPr="00806355">
              <w:t>e acțiuni, cu număr diferit de drepturi de vot. În cadrul acestor structuri, cel puțin una dintre clasele de acțiuni are o valoare de vot mai mică decât o altă clasă (sau decât alte clase) de acțiuni cu drept de vot. Acțiunea căreia îi este asociat un numă</w:t>
            </w:r>
            <w:r w:rsidRPr="00806355">
              <w:t>r mai mare de voturi este o acțiune cu drepturi de vot multiple.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48</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3</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(3)</w:t>
            </w:r>
            <w:r w:rsidRPr="00806355">
              <w:tab/>
              <w:t xml:space="preserve">Structurile de acțiuni cu drepturi de vot multiple reprezintă un mecanism eficace care dă posibilitatea acționarilor majoritari să își păstreze puterea de decizie </w:t>
            </w:r>
            <w:r w:rsidRPr="00806355">
              <w:t>în cadrul unei întreprinderi, atrăgând în același timp fonduri de la public. Structurile de acțiuni cu drepturi de vot multiple sunt o formă a unui mecanism de consolidare a controlului care implică cel puțin două clase distincte de acțiuni, cu număr difer</w:t>
            </w:r>
            <w:r w:rsidRPr="00806355">
              <w:t xml:space="preserve">it de drepturi de vot. În cadrul acestor structuri, cel puțin una dintre clasele de acțiuni are </w:t>
            </w:r>
            <w:r w:rsidRPr="00806355">
              <w:rPr>
                <w:b/>
                <w:bCs/>
                <w:i/>
                <w:iCs/>
              </w:rPr>
              <w:t>o valoare de vot mai mică</w:t>
            </w:r>
            <w:r w:rsidRPr="00806355">
              <w:t xml:space="preserve"> decât o altă clasă (sau decât alte clase) de acțiuni cu drept de vot. Acțiunea căreia îi este asociat un număr mai mare de voturi este</w:t>
            </w:r>
            <w:r w:rsidRPr="00806355">
              <w:t xml:space="preserve"> o acțiune cu drepturi de vot multiple.</w:t>
            </w:r>
          </w:p>
        </w:tc>
        <w:tc>
          <w:tcPr>
            <w:tcW w:w="4876" w:type="dxa"/>
            <w:hideMark/>
          </w:tcPr>
          <w:p w:rsidR="00AB78F5" w:rsidRPr="00806355" w:rsidRDefault="00152216">
            <w:pPr>
              <w:pStyle w:val="Normal6"/>
              <w:rPr>
                <w:szCs w:val="24"/>
              </w:rPr>
            </w:pPr>
            <w:r w:rsidRPr="00806355">
              <w:t>(3)</w:t>
            </w:r>
            <w:r w:rsidRPr="00806355">
              <w:tab/>
              <w:t>Structurile de acțiuni cu drepturi de vot multiple reprezintă un mecanism eficace care dă posibilitatea acționarilor majoritari să își păstreze puterea de decizie în cadrul unei întreprinderi, atrăgând în același</w:t>
            </w:r>
            <w:r w:rsidRPr="00806355">
              <w:t xml:space="preserve"> timp fonduri de la public. Structurile de acțiuni cu drepturi de vot multiple sunt o formă a unui mecanism de consolidare a controlului care implică cel puțin două clase distincte de acțiuni, cu număr diferit de drepturi de vot. În cadrul acestor structur</w:t>
            </w:r>
            <w:r w:rsidRPr="00806355">
              <w:t xml:space="preserve">i, cel puțin una dintre clasele de acțiuni are </w:t>
            </w:r>
            <w:r w:rsidRPr="00806355">
              <w:rPr>
                <w:b/>
                <w:bCs/>
                <w:i/>
                <w:iCs/>
              </w:rPr>
              <w:t xml:space="preserve">un număr de voturi aferent unei singure acțiuni mai mic </w:t>
            </w:r>
            <w:r w:rsidRPr="00806355">
              <w:t>decât o altă clasă (sau decât alte clase) de acțiuni cu drept de vot. Acțiunea căreia îi este asociat un număr mai mare de voturi este o acțiune cu drept</w:t>
            </w:r>
            <w:r w:rsidRPr="00806355">
              <w:t>uri de vot multiple.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49</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Johan Van Overtveldt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4</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(4)</w:t>
            </w:r>
            <w:r w:rsidRPr="00806355">
              <w:tab/>
              <w:t>Există și alte mecanisme de consolidare a controlului care permit valorificarea puterii de vot, în afară de structurile de acțiuni cu drepturi de vot multiple. Printre mecanismele de acest tip se pot număra acțiu</w:t>
            </w:r>
            <w:r w:rsidRPr="00806355">
              <w:t xml:space="preserve">nile fără drept de vot, acțiunile preferențiale fără drept de vot și plafoanele drepturilor de vot. Totuși, fiind mai rigide în ceea ce privește structura lor, aceste mecanisme alternative de consolidare a controlului sunt de natură să limiteze volumul de </w:t>
            </w:r>
            <w:r w:rsidRPr="00806355">
              <w:t xml:space="preserve">capital pe care o întreprindere îl poate mobiliza la momentul admiterii la tranzacționare </w:t>
            </w:r>
            <w:r w:rsidRPr="00806355">
              <w:rPr>
                <w:b/>
                <w:bCs/>
                <w:i/>
                <w:iCs/>
              </w:rPr>
              <w:t>pe piețele de creștere pentru IMM-uri</w:t>
            </w:r>
            <w:r w:rsidRPr="00806355">
              <w:t>, ca urmare a disocierii mai reduse dintre drepturile economice și drepturile de vot.</w:t>
            </w:r>
          </w:p>
        </w:tc>
        <w:tc>
          <w:tcPr>
            <w:tcW w:w="4876" w:type="dxa"/>
            <w:hideMark/>
          </w:tcPr>
          <w:p w:rsidR="00AB78F5" w:rsidRPr="00806355" w:rsidRDefault="00152216">
            <w:pPr>
              <w:pStyle w:val="Normal6"/>
              <w:rPr>
                <w:szCs w:val="24"/>
              </w:rPr>
            </w:pPr>
            <w:r w:rsidRPr="00806355">
              <w:t>(4)</w:t>
            </w:r>
            <w:r w:rsidRPr="00806355">
              <w:tab/>
              <w:t>Există și alte mecanisme de consolidare</w:t>
            </w:r>
            <w:r w:rsidRPr="00806355">
              <w:t xml:space="preserve"> a controlului care permit valorificarea puterii de vot, în afară de structurile de acțiuni cu drepturi de vot multiple. Printre mecanismele de acest tip se pot număra acțiunile fără drept de vot, acțiunile preferențiale fără drept de vot și plafoanele dre</w:t>
            </w:r>
            <w:r w:rsidRPr="00806355">
              <w:t>pturilor de vot. Totuși, fiind mai rigide în ceea ce privește structura lor, aceste mecanisme alternative de consolidare a controlului sunt de natură să limiteze volumul de capital pe care o întreprindere îl poate mobiliza la momentul admiterii la tranzacț</w:t>
            </w:r>
            <w:r w:rsidRPr="00806355">
              <w:t>ionare, ca urmare a disocierii mai reduse dintre drepturile economice și drepturile de vot.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Opțiunea privind structurile cu drepturi de vot multiple nu ar trebui să fie limitată la piețele</w:t>
      </w:r>
      <w:r w:rsidRPr="00806355">
        <w:t xml:space="preserve"> de creștere pentru IMM-uri, ci ar trebui, în schimb, să fie extinsă la toate piețele reglementate.</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50</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Markus Ferber, Inese Vaidere</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w:t>
      </w:r>
      <w:r w:rsidRPr="00806355">
        <w:t>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4</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(4)</w:t>
            </w:r>
            <w:r w:rsidRPr="00806355">
              <w:tab/>
              <w:t xml:space="preserve">Există și alte mecanisme de consolidare a controlului care permit valorificarea puterii de vot, în afară de structurile de acțiuni cu drepturi de vot </w:t>
            </w:r>
            <w:r w:rsidRPr="00806355">
              <w:t>multiple. Printre mecanismele de acest tip se pot număra acțiunile fără drept de vot, acțiunile preferențiale fără drept de vot și plafoanele drepturilor de vot. Totuși, fiind mai rigide în ceea ce privește structura lor, aceste mecanisme alternative de co</w:t>
            </w:r>
            <w:r w:rsidRPr="00806355">
              <w:t xml:space="preserve">nsolidare a controlului sunt de natură să limiteze volumul de capital pe care o întreprindere îl poate mobiliza la momentul admiterii la tranzacționare </w:t>
            </w:r>
            <w:r w:rsidRPr="00806355">
              <w:rPr>
                <w:b/>
                <w:bCs/>
                <w:i/>
                <w:iCs/>
              </w:rPr>
              <w:t>pe piețele de creștere pentru IMM-uri</w:t>
            </w:r>
            <w:r w:rsidRPr="00806355">
              <w:t xml:space="preserve">, ca urmare a disocierii mai reduse dintre drepturile economice și </w:t>
            </w:r>
            <w:r w:rsidRPr="00806355">
              <w:t>drepturile de vot.</w:t>
            </w:r>
          </w:p>
        </w:tc>
        <w:tc>
          <w:tcPr>
            <w:tcW w:w="4876" w:type="dxa"/>
            <w:hideMark/>
          </w:tcPr>
          <w:p w:rsidR="00AB78F5" w:rsidRPr="00806355" w:rsidRDefault="00152216">
            <w:pPr>
              <w:pStyle w:val="Normal6"/>
              <w:rPr>
                <w:szCs w:val="24"/>
              </w:rPr>
            </w:pPr>
            <w:r w:rsidRPr="00806355">
              <w:t>(4)</w:t>
            </w:r>
            <w:r w:rsidRPr="00806355">
              <w:tab/>
              <w:t>Există și alte mecanisme de consolidare a controlului care permit valorificarea puterii de vot, în afară de structurile de acțiuni cu drepturi de vot multiple. Printre mecanismele de acest tip se pot număra acțiunile fără drept de vo</w:t>
            </w:r>
            <w:r w:rsidRPr="00806355">
              <w:t>t, acțiunile preferențiale fără drept de vot și plafoanele drepturilor de vot. Totuși, fiind mai rigide în ceea ce privește structura lor, aceste mecanisme alternative de consolidare a controlului sunt de natură să limiteze volumul de capital pe care o înt</w:t>
            </w:r>
            <w:r w:rsidRPr="00806355">
              <w:t>reprindere îl poate mobiliza la momentul admiterii la tranzacționare, ca urmare a disocierii mai reduse dintre drepturile economice și drepturile de vot.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51</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w:t>
      </w:r>
      <w:r w:rsidRPr="00806355">
        <w:rPr>
          <w:rStyle w:val="HideTWBExt"/>
          <w:b w:val="0"/>
        </w:rPr>
        <w:t>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5</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(5)</w:t>
            </w:r>
            <w:r w:rsidRPr="00806355">
              <w:tab/>
              <w:t>Acțiunile de fidelitate</w:t>
            </w:r>
            <w:r w:rsidRPr="00806355">
              <w:rPr>
                <w:b/>
                <w:bCs/>
                <w:i/>
                <w:iCs/>
              </w:rPr>
              <w:t xml:space="preserve">, </w:t>
            </w:r>
            <w:r w:rsidRPr="00806355">
              <w:rPr>
                <w:b/>
                <w:bCs/>
                <w:i/>
                <w:iCs/>
              </w:rPr>
              <w:t>la fel ca acțiunile</w:t>
            </w:r>
            <w:r w:rsidRPr="00806355">
              <w:t xml:space="preserve"> cu drepturi de vot multiple</w:t>
            </w:r>
            <w:r w:rsidRPr="00806355">
              <w:rPr>
                <w:b/>
                <w:bCs/>
                <w:i/>
                <w:iCs/>
              </w:rPr>
              <w:t>,</w:t>
            </w:r>
            <w:r w:rsidRPr="00806355">
              <w:t xml:space="preserve"> conferă acționarului drepturi de vot superioare. Un acționar poate obține drepturi de vot suplimentare aferente acțiunilor de fidelitate dacă a deținut acțiunea pe perioada stabilită și dacă îndeplinește anu</w:t>
            </w:r>
            <w:r w:rsidRPr="00806355">
              <w:t>mite condiții. Acțiunile de fidelitate sunt mecanisme de consolidare a controlului concepute mai degrabă pentru a promova o proprietate mai stabilă și orientată pe termen lung în rândul acționarilor</w:t>
            </w:r>
            <w:r w:rsidRPr="00806355">
              <w:rPr>
                <w:b/>
                <w:bCs/>
                <w:i/>
                <w:iCs/>
              </w:rPr>
              <w:t xml:space="preserve"> decât pentru a spori</w:t>
            </w:r>
            <w:r w:rsidRPr="00806355">
              <w:t xml:space="preserve"> atractivitatea </w:t>
            </w:r>
            <w:r w:rsidRPr="00806355">
              <w:rPr>
                <w:b/>
                <w:bCs/>
                <w:i/>
                <w:iCs/>
              </w:rPr>
              <w:t>mobilizării de fondur</w:t>
            </w:r>
            <w:r w:rsidRPr="00806355">
              <w:rPr>
                <w:b/>
                <w:bCs/>
                <w:i/>
                <w:iCs/>
              </w:rPr>
              <w:t>i de la public</w:t>
            </w:r>
            <w:r w:rsidRPr="00806355">
              <w:t xml:space="preserve">. De aceea, </w:t>
            </w:r>
            <w:r w:rsidRPr="00806355">
              <w:rPr>
                <w:b/>
                <w:bCs/>
                <w:i/>
                <w:iCs/>
              </w:rPr>
              <w:t>nu</w:t>
            </w:r>
            <w:r w:rsidRPr="00806355">
              <w:t xml:space="preserve"> este adecvat ca acțiunile de fidelitate să fie incluse în domeniul de aplicare al prezentei directive.</w:t>
            </w:r>
          </w:p>
        </w:tc>
        <w:tc>
          <w:tcPr>
            <w:tcW w:w="4876" w:type="dxa"/>
            <w:hideMark/>
          </w:tcPr>
          <w:p w:rsidR="00AB78F5" w:rsidRPr="00806355" w:rsidRDefault="00152216">
            <w:pPr>
              <w:pStyle w:val="Normal6"/>
              <w:rPr>
                <w:szCs w:val="24"/>
              </w:rPr>
            </w:pPr>
            <w:r w:rsidRPr="00806355">
              <w:t>(5)</w:t>
            </w:r>
            <w:r w:rsidRPr="00806355">
              <w:tab/>
              <w:t>Acțiunile de fidelitate cu drepturi de vot multiple conferă acționarului drepturi de vot superioare. Un acționar poate o</w:t>
            </w:r>
            <w:r w:rsidRPr="00806355">
              <w:t>bține drepturi de vot suplimentare aferente acțiunilor de fidelitate dacă a deținut acțiunea pe perioada stabilită și dacă îndeplinește anumite condiții. Acțiunile de fidelitate sunt mecanisme de consolidare a controlului concepute mai degrabă pentru a pro</w:t>
            </w:r>
            <w:r w:rsidRPr="00806355">
              <w:t>mova o proprietate mai stabilă și orientată pe termen lung în rândul acționarilor</w:t>
            </w:r>
            <w:r w:rsidRPr="00806355">
              <w:rPr>
                <w:b/>
                <w:bCs/>
                <w:i/>
                <w:iCs/>
              </w:rPr>
              <w:t xml:space="preserve">, sporind astfel </w:t>
            </w:r>
            <w:r w:rsidRPr="00806355">
              <w:t xml:space="preserve">atractivitatea </w:t>
            </w:r>
            <w:r w:rsidRPr="00806355">
              <w:rPr>
                <w:b/>
                <w:bCs/>
                <w:i/>
                <w:iCs/>
              </w:rPr>
              <w:t>unui angajament pe termen lung</w:t>
            </w:r>
            <w:r w:rsidRPr="00806355">
              <w:t>. De aceea, este adecvat ca acțiunile de fidelitate să fie incluse în domeniul de aplicare al prezentei directive</w:t>
            </w:r>
            <w:r w:rsidRPr="00806355">
              <w: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52</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Johan Van Overtveldt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7</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 xml:space="preserve">Textul propus de </w:t>
            </w:r>
            <w:r w:rsidRPr="00806355">
              <w:t>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(7)</w:t>
            </w:r>
            <w:r w:rsidRPr="00806355">
              <w:tab/>
              <w:t xml:space="preserve">Statele membre ar trebui să ofere întreprinderilor posibilitatea de a adopta structuri de acțiuni cu drepturi de vot multiple pentru a putea să solicite admiterea la tranzacționare </w:t>
            </w:r>
            <w:r w:rsidRPr="00806355">
              <w:rPr>
                <w:b/>
                <w:bCs/>
                <w:i/>
                <w:iCs/>
              </w:rPr>
              <w:t>pe o piață de creștere pentru IMM-uri</w:t>
            </w:r>
            <w:r w:rsidRPr="00806355">
              <w:t xml:space="preserve"> fără ca acț</w:t>
            </w:r>
            <w:r w:rsidRPr="00806355">
              <w:t xml:space="preserve">ionarii lor majoritari să fie nevoiți să renunțe la control. În timp ce admiterea la tranzacționare pe piețele reglementate este mai potrivită pentru întreprinderile mai mari și mai mature, piețele de creștere pentru IMM-uri sunt, în general, mai adecvate </w:t>
            </w:r>
            <w:r w:rsidRPr="00806355">
              <w:t>pentru IMM-uri. Piețele de creștere pentru IMM-uri au fost concepute inițial ca locuri de tranzacționare dedicate IMM-urilor, cu un tratament de reglementare care ține seama de particularitățile IMM-urilor. Totuși, nu toate întreprinderile ale căror valori</w:t>
            </w:r>
            <w:r w:rsidRPr="00806355">
              <w:t xml:space="preserve"> mobiliare sunt cotate pe piețele de creștere pentru IMM-uri sunt IMM-uri. Directiva 2014/65/UE a Parlamentului European și a Consiliului</w:t>
            </w:r>
            <w:r w:rsidRPr="00806355">
              <w:rPr>
                <w:vertAlign w:val="superscript"/>
              </w:rPr>
              <w:t>39</w:t>
            </w:r>
            <w:r w:rsidRPr="00806355">
              <w:t xml:space="preserve"> prevede că IMM-urile trebuie să constituie cel puțin 50 % din emitenții de instrumente financiare admise la tranzacț</w:t>
            </w:r>
            <w:r w:rsidRPr="00806355">
              <w:t>ionare pe piețele de creștere pentru IMM-uri. Întreprinderile care nu sunt IMM-uri au, în general, valori mobiliare mai lichide și, prin urmare, includerea lor pe piețele de creștere pentru IMM-uri dă posibilitatea acestor piețe să genereze comisioane de t</w:t>
            </w:r>
            <w:r w:rsidRPr="00806355">
              <w:t>ranzacționare mai mari, menținând profitabilitatea modelului de afaceri. Cu toate acestea, pentru a asigura claritatea pentru investitori, toți emitenții de pe piețele de creștere pentru IMM-uri, indiferent de dimensiunea lor, fac în prezent obiectul acelo</w:t>
            </w:r>
            <w:r w:rsidRPr="00806355">
              <w:t xml:space="preserve">rași norme. </w:t>
            </w:r>
            <w:r w:rsidRPr="00806355">
              <w:rPr>
                <w:b/>
                <w:i/>
              </w:rPr>
              <w:t>Prin urmare, este oportun ca introducerea dreptului de a adopta structuri de acțiuni cu drepturi de vot multiple să se aplice tuturor întreprinderilor care solicită pentru prima dată admiterea acțiunilor lor pe o piață de creștere pentru IMM-ur</w:t>
            </w:r>
            <w:r w:rsidRPr="00806355">
              <w:rPr>
                <w:b/>
                <w:i/>
              </w:rPr>
              <w:t>i.</w:t>
            </w:r>
          </w:p>
        </w:tc>
        <w:tc>
          <w:tcPr>
            <w:tcW w:w="4876" w:type="dxa"/>
            <w:hideMark/>
          </w:tcPr>
          <w:p w:rsidR="00AB78F5" w:rsidRPr="00806355" w:rsidRDefault="00152216">
            <w:pPr>
              <w:pStyle w:val="Normal6"/>
              <w:rPr>
                <w:szCs w:val="24"/>
              </w:rPr>
            </w:pPr>
            <w:r w:rsidRPr="00806355">
              <w:t>(7)</w:t>
            </w:r>
            <w:r w:rsidRPr="00806355">
              <w:tab/>
              <w:t>Statele membre ar trebui să ofere întreprinderilor posibilitatea de a adopta structuri de acțiuni cu drepturi de vot multiple pentru a putea să solicite admiterea la tranzacționare fără ca acționarii lor majoritari să fie nevoiți să renunțe la contr</w:t>
            </w:r>
            <w:r w:rsidRPr="00806355">
              <w:t>ol. În timp ce admiterea la tranzacționare pe piețele reglementate este</w:t>
            </w:r>
            <w:r w:rsidRPr="00806355">
              <w:rPr>
                <w:b/>
                <w:bCs/>
                <w:i/>
                <w:iCs/>
              </w:rPr>
              <w:t>, în general,</w:t>
            </w:r>
            <w:r w:rsidRPr="00806355">
              <w:t xml:space="preserve"> mai potrivită pentru întreprinderile mai mari și mai mature, piețele de creștere pentru IMM-uri sunt, în general, mai adecvate pentru IMM-uri. Piețele de creștere pentru I</w:t>
            </w:r>
            <w:r w:rsidRPr="00806355">
              <w:t>MM-uri au fost concepute inițial ca locuri de tranzacționare dedicate IMM-urilor, cu un tratament de reglementare care ține seama de particularitățile IMM-urilor. Totuși, nu toate întreprinderile ale căror valori mobiliare sunt cotate pe piețele de creșter</w:t>
            </w:r>
            <w:r w:rsidRPr="00806355">
              <w:t>e pentru IMM-uri sunt IMM-uri. Directiva 2014/65/UE a Parlamentului European și a Consiliului</w:t>
            </w:r>
            <w:r w:rsidRPr="00806355">
              <w:rPr>
                <w:vertAlign w:val="superscript"/>
              </w:rPr>
              <w:t>39</w:t>
            </w:r>
            <w:r w:rsidRPr="00806355">
              <w:t xml:space="preserve"> prevede că IMM-urile trebuie să constituie cel puțin 50 % din emitenții de instrumente financiare admise la tranzacționare pe piețele de creștere pentru IMM-uri</w:t>
            </w:r>
            <w:r w:rsidRPr="00806355">
              <w:t>. Întreprinderile care nu sunt IMM-uri au, în general, valori mobiliare mai lichide și, prin urmare, includerea lor pe piețele de creștere pentru IMM-uri dă posibilitatea acestor piețe să genereze comisioane de tranzacționare mai mari, menținând profitabil</w:t>
            </w:r>
            <w:r w:rsidRPr="00806355">
              <w:t>itatea modelului de afaceri. Cu toate acestea, pentru a asigura claritatea pentru investitori, toți emitenții de pe piețele de creștere pentru IMM-uri, indiferent de dimensiunea lor, fac în prezent obiectul acelorași norme.</w:t>
            </w:r>
          </w:p>
        </w:tc>
      </w:tr>
      <w:tr w:rsidR="00865756" w:rsidRPr="00806355" w:rsidTr="00AB78F5">
        <w:trPr>
          <w:jc w:val="center"/>
        </w:trPr>
        <w:tc>
          <w:tcPr>
            <w:tcW w:w="4876" w:type="dxa"/>
            <w:hideMark/>
          </w:tcPr>
          <w:p w:rsidR="00AB78F5" w:rsidRPr="00806355" w:rsidRDefault="00152216">
            <w:pPr>
              <w:pStyle w:val="Normal6"/>
            </w:pPr>
            <w:r w:rsidRPr="00806355">
              <w:t>__________________</w:t>
            </w:r>
          </w:p>
        </w:tc>
        <w:tc>
          <w:tcPr>
            <w:tcW w:w="4876" w:type="dxa"/>
            <w:hideMark/>
          </w:tcPr>
          <w:p w:rsidR="00AB78F5" w:rsidRPr="00806355" w:rsidRDefault="00152216">
            <w:pPr>
              <w:pStyle w:val="Normal6"/>
              <w:rPr>
                <w:szCs w:val="24"/>
              </w:rPr>
            </w:pPr>
            <w:r w:rsidRPr="00806355">
              <w:t>____________</w:t>
            </w:r>
            <w:r w:rsidRPr="00806355">
              <w:t>______</w:t>
            </w:r>
          </w:p>
        </w:tc>
      </w:tr>
      <w:tr w:rsidR="00865756" w:rsidRPr="00806355" w:rsidTr="00AB78F5">
        <w:trPr>
          <w:jc w:val="center"/>
        </w:trPr>
        <w:tc>
          <w:tcPr>
            <w:tcW w:w="4876" w:type="dxa"/>
            <w:hideMark/>
          </w:tcPr>
          <w:p w:rsidR="00AB78F5" w:rsidRPr="00806355" w:rsidRDefault="00152216">
            <w:pPr>
              <w:pStyle w:val="Normal6"/>
            </w:pPr>
            <w:r w:rsidRPr="00806355">
              <w:rPr>
                <w:vertAlign w:val="superscript"/>
              </w:rPr>
              <w:t>39</w:t>
            </w:r>
            <w:r w:rsidRPr="00806355">
              <w:t xml:space="preserve"> Directiva 2014/65/UE a Parlamentului European și a Consiliului din 15 mai 2014 privind piețele instrumentelor financiare și de modificare a Directivei 2002/92/CE și a Directivei 2011/61/UE (JO L 173, 12.6.2014, p. 349).</w:t>
            </w:r>
          </w:p>
        </w:tc>
        <w:tc>
          <w:tcPr>
            <w:tcW w:w="4876" w:type="dxa"/>
            <w:hideMark/>
          </w:tcPr>
          <w:p w:rsidR="00AB78F5" w:rsidRPr="00806355" w:rsidRDefault="00152216">
            <w:pPr>
              <w:pStyle w:val="Normal6"/>
              <w:rPr>
                <w:szCs w:val="24"/>
              </w:rPr>
            </w:pPr>
            <w:r w:rsidRPr="00806355">
              <w:rPr>
                <w:vertAlign w:val="superscript"/>
              </w:rPr>
              <w:t>39</w:t>
            </w:r>
            <w:r w:rsidRPr="00806355">
              <w:t xml:space="preserve"> Directiva 2014/65/UE a</w:t>
            </w:r>
            <w:r w:rsidRPr="00806355">
              <w:t xml:space="preserve"> Parlamentului European și a Consiliului din 15 mai 2014 privind piețele instrumentelor financiare și de modificare a Directivei 2002/92/CE și a Directivei 2011/61/UE (JO L 173, 12.6.2014, p. 349).</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w:t>
      </w:r>
      <w:r w:rsidRPr="00806355">
        <w:rPr>
          <w:rStyle w:val="HideTWBExt"/>
          <w:i w:val="0"/>
        </w:rPr>
        <w:t>itreJust&gt;</w:t>
      </w:r>
    </w:p>
    <w:p w:rsidR="00AB78F5" w:rsidRPr="00806355" w:rsidRDefault="00152216" w:rsidP="00AB78F5">
      <w:pPr>
        <w:pStyle w:val="Normal12Italic"/>
        <w:rPr>
          <w:noProof w:val="0"/>
        </w:rPr>
      </w:pPr>
      <w:r w:rsidRPr="00806355">
        <w:t>Opțiunea privind structurile cu drepturi de vot multiple nu ar trebui să fie limitată la piețele de creștere pentru IMM-uri, ci ar trebui, în schimb, să fie extinsă la toate piețele reglementate.</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53</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7</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(7)</w:t>
            </w:r>
            <w:r w:rsidRPr="00806355">
              <w:tab/>
              <w:t xml:space="preserve">Statele membre ar trebui să ofere întreprinderilor </w:t>
            </w:r>
            <w:r w:rsidRPr="00806355">
              <w:t>posibilitatea de a adopta structuri de acțiuni cu drepturi de vot multiple pentru a putea să solicite admiterea la tranzacționare pe o piață de creștere pentru IMM-uri fără ca acționarii lor majoritari să fie nevoiți să renunțe la control. În timp ce admit</w:t>
            </w:r>
            <w:r w:rsidRPr="00806355">
              <w:t xml:space="preserve">erea la tranzacționare pe piețele reglementate este mai potrivită pentru întreprinderile mai mari și mai mature, piețele de creștere pentru IMM-uri sunt, în general, mai adecvate pentru IMM-uri. Piețele de creștere pentru IMM-uri au fost concepute inițial </w:t>
            </w:r>
            <w:r w:rsidRPr="00806355">
              <w:t>ca locuri de tranzacționare dedicate IMM-urilor, cu un tratament de reglementare care ține seama de particularitățile IMM-urilor. Totuși, nu toate întreprinderile ale căror valori mobiliare sunt cotate pe piețele de creștere pentru IMM-uri sunt IMM-uri. Di</w:t>
            </w:r>
            <w:r w:rsidRPr="00806355">
              <w:t>rectiva 2014/65/UE a Parlamentului European și a Consiliului</w:t>
            </w:r>
            <w:r w:rsidRPr="00806355">
              <w:rPr>
                <w:vertAlign w:val="superscript"/>
              </w:rPr>
              <w:t>39</w:t>
            </w:r>
            <w:r w:rsidRPr="00806355">
              <w:t xml:space="preserve"> prevede că IMM-urile trebuie să constituie cel puțin 50 % din emitenții de instrumente financiare admise la tranzacționare pe piețele de creștere pentru IMM-uri. Întreprinderile care nu sunt IM</w:t>
            </w:r>
            <w:r w:rsidRPr="00806355">
              <w:t>M-uri au, în general, valori mobiliare mai lichide și, prin urmare, includerea lor pe piețele de creștere pentru IMM-uri dă posibilitatea acestor piețe să genereze comisioane de tranzacționare mai mari, menținând profitabilitatea modelului de afaceri. Cu t</w:t>
            </w:r>
            <w:r w:rsidRPr="00806355">
              <w:t>oate acestea, pentru a asigura claritatea pentru investitori, toți emitenții de pe piețele de creștere pentru IMM-uri, indiferent de dimensiunea lor, fac în prezent obiectul acelorași norme. Prin urmare, este oportun ca introducerea dreptului de a adopta s</w:t>
            </w:r>
            <w:r w:rsidRPr="00806355">
              <w:t>tructuri de acțiuni cu drepturi de vot multiple să se aplice tuturor întreprinderilor care solicită pentru prima dată admiterea acțiunilor lor pe o piață de creștere pentru IMM-uri.</w:t>
            </w:r>
          </w:p>
        </w:tc>
        <w:tc>
          <w:tcPr>
            <w:tcW w:w="4876" w:type="dxa"/>
            <w:hideMark/>
          </w:tcPr>
          <w:p w:rsidR="00AB78F5" w:rsidRPr="00806355" w:rsidRDefault="00152216">
            <w:pPr>
              <w:pStyle w:val="Normal6"/>
              <w:rPr>
                <w:szCs w:val="24"/>
              </w:rPr>
            </w:pPr>
            <w:r w:rsidRPr="00806355">
              <w:t>(7)</w:t>
            </w:r>
            <w:r w:rsidRPr="00806355">
              <w:tab/>
              <w:t xml:space="preserve">Statele membre ar trebui să ofere întreprinderilor posibilitatea de a </w:t>
            </w:r>
            <w:r w:rsidRPr="00806355">
              <w:t>adopta structuri de acțiuni cu drepturi de vot multiple pentru a putea să solicite admiterea la tranzacționare pe o piață</w:t>
            </w:r>
            <w:r w:rsidRPr="00806355">
              <w:rPr>
                <w:i/>
                <w:iCs/>
              </w:rPr>
              <w:t xml:space="preserve"> </w:t>
            </w:r>
            <w:r w:rsidRPr="00806355">
              <w:rPr>
                <w:b/>
                <w:bCs/>
                <w:i/>
                <w:iCs/>
              </w:rPr>
              <w:t>reglementată, pe o piață</w:t>
            </w:r>
            <w:r w:rsidRPr="00806355">
              <w:t xml:space="preserve"> de creștere pentru IMM-uri </w:t>
            </w:r>
            <w:r w:rsidRPr="00806355">
              <w:rPr>
                <w:b/>
                <w:bCs/>
                <w:i/>
                <w:iCs/>
              </w:rPr>
              <w:t xml:space="preserve">sau în orice alt MTF </w:t>
            </w:r>
            <w:r w:rsidRPr="00806355">
              <w:t>fără ca acționarii lor majoritari să fie nevoiți să renunțe l</w:t>
            </w:r>
            <w:r w:rsidRPr="00806355">
              <w:t>a control. În timp ce admiterea la tranzacționare pe piețele reglementate este mai potrivită pentru întreprinderile mai mari și mai mature, piețele de creștere pentru IMM-uri sunt, în general, mai adecvate pentru IMM-uri. Piețele de creștere pentru IMM-uri</w:t>
            </w:r>
            <w:r w:rsidRPr="00806355">
              <w:t xml:space="preserve"> au fost concepute inițial ca locuri de tranzacționare dedicate IMM-urilor, cu un tratament de reglementare care ține seama de particularitățile IMM-urilor. Totuși, nu toate întreprinderile ale căror valori mobiliare sunt cotate pe piețele de creștere pent</w:t>
            </w:r>
            <w:r w:rsidRPr="00806355">
              <w:t>ru IMM-uri sunt IMM-uri. Directiva 2014/65/UE a Parlamentului European și a Consiliului</w:t>
            </w:r>
            <w:r w:rsidRPr="00806355">
              <w:rPr>
                <w:vertAlign w:val="superscript"/>
              </w:rPr>
              <w:t>39</w:t>
            </w:r>
            <w:r w:rsidRPr="00806355">
              <w:t xml:space="preserve"> prevede că IMM-urile trebuie să constituie cel puțin 50 % din emitenții de instrumente financiare admise la tranzacționare pe piețele de creștere pentru IMM-uri. Într</w:t>
            </w:r>
            <w:r w:rsidRPr="00806355">
              <w:t>eprinderile care nu sunt IMM-uri au, în general, valori mobiliare mai lichide și, prin urmare, includerea lor pe piețele de creștere pentru IMM-uri dă posibilitatea acestor piețe să genereze comisioane de tranzacționare mai mari, menținând profitabilitatea</w:t>
            </w:r>
            <w:r w:rsidRPr="00806355">
              <w:t xml:space="preserve"> modelului de afaceri. Cu toate acestea, pentru a asigura claritatea pentru investitori, toți emitenții de pe piețele de creștere pentru IMM-uri, indiferent de dimensiunea lor, fac în prezent obiectul acelorași norme. Prin urmare, este oportun ca introduce</w:t>
            </w:r>
            <w:r w:rsidRPr="00806355">
              <w:t>rea dreptului de a adopta structuri de acțiuni cu drepturi de vot multiple să se aplice tuturor întreprinderilor care solicită pentru prima dată admiterea acțiunilor lor pe o piață de creștere pentru IMM-uri.</w:t>
            </w:r>
          </w:p>
        </w:tc>
      </w:tr>
      <w:tr w:rsidR="00865756" w:rsidRPr="00806355" w:rsidTr="00AB78F5">
        <w:trPr>
          <w:jc w:val="center"/>
        </w:trPr>
        <w:tc>
          <w:tcPr>
            <w:tcW w:w="4876" w:type="dxa"/>
            <w:hideMark/>
          </w:tcPr>
          <w:p w:rsidR="00AB78F5" w:rsidRPr="00806355" w:rsidRDefault="00152216">
            <w:pPr>
              <w:pStyle w:val="Normal6"/>
            </w:pPr>
            <w:r w:rsidRPr="00806355">
              <w:t>__________________</w:t>
            </w:r>
          </w:p>
        </w:tc>
        <w:tc>
          <w:tcPr>
            <w:tcW w:w="4876" w:type="dxa"/>
            <w:hideMark/>
          </w:tcPr>
          <w:p w:rsidR="00AB78F5" w:rsidRPr="00806355" w:rsidRDefault="00152216">
            <w:pPr>
              <w:pStyle w:val="Normal6"/>
              <w:rPr>
                <w:szCs w:val="24"/>
              </w:rPr>
            </w:pPr>
            <w:r w:rsidRPr="00806355">
              <w:t>__________________</w:t>
            </w:r>
          </w:p>
        </w:tc>
      </w:tr>
      <w:tr w:rsidR="00865756" w:rsidRPr="00806355" w:rsidTr="00AB78F5">
        <w:trPr>
          <w:jc w:val="center"/>
        </w:trPr>
        <w:tc>
          <w:tcPr>
            <w:tcW w:w="4876" w:type="dxa"/>
            <w:hideMark/>
          </w:tcPr>
          <w:p w:rsidR="00AB78F5" w:rsidRPr="00806355" w:rsidRDefault="00152216">
            <w:pPr>
              <w:pStyle w:val="Normal6"/>
            </w:pPr>
            <w:r w:rsidRPr="00806355">
              <w:rPr>
                <w:vertAlign w:val="superscript"/>
              </w:rPr>
              <w:t>39</w:t>
            </w:r>
            <w:r w:rsidRPr="00806355">
              <w:t xml:space="preserve"> Dire</w:t>
            </w:r>
            <w:r w:rsidRPr="00806355">
              <w:t>ctiva 2014/65/UE a Parlamentului European și a Consiliului din 15 mai 2014 privind piețele instrumentelor financiare și de modificare a Directivei 2002/92/CE și a Directivei 2011/61/UE (JO L 173, 12.6.2014, p. 349).</w:t>
            </w:r>
          </w:p>
        </w:tc>
        <w:tc>
          <w:tcPr>
            <w:tcW w:w="4876" w:type="dxa"/>
            <w:hideMark/>
          </w:tcPr>
          <w:p w:rsidR="00AB78F5" w:rsidRPr="00806355" w:rsidRDefault="00152216">
            <w:pPr>
              <w:pStyle w:val="Normal6"/>
              <w:rPr>
                <w:szCs w:val="24"/>
              </w:rPr>
            </w:pPr>
            <w:r w:rsidRPr="00806355">
              <w:rPr>
                <w:vertAlign w:val="superscript"/>
              </w:rPr>
              <w:t>39</w:t>
            </w:r>
            <w:r w:rsidRPr="00806355">
              <w:t xml:space="preserve"> Directiva 2014/65/UE a Parlamentului </w:t>
            </w:r>
            <w:r w:rsidRPr="00806355">
              <w:t>European și a Consiliului din 15 mai 2014 privind piețele instrumentelor financiare și de modificare a Directivei 2002/92/CE și a Directivei 2011/61/UE (JO L 173, 12.6.2014, p. 349).</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54</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Markus Ferber, Inese Vaidere</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7</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(7)</w:t>
            </w:r>
            <w:r w:rsidRPr="00806355">
              <w:tab/>
              <w:t xml:space="preserve">Statele membre ar trebui să ofere </w:t>
            </w:r>
            <w:r w:rsidRPr="00806355">
              <w:t>întreprinderilor posibilitatea de a adopta structuri de acțiuni cu drepturi de vot multiple pentru a putea să solicite admiterea la tranzacționare pe o piață de creștere pentru IMM-uri fără ca acționarii lor majoritari să fie nevoiți să renunțe la control.</w:t>
            </w:r>
            <w:r w:rsidRPr="00806355">
              <w:t xml:space="preserve"> În timp ce admiterea la tranzacționare pe piețele reglementate este mai potrivită pentru întreprinderile mai mari și mai mature, piețele de creștere pentru IMM-uri sunt, în general, mai adecvate pentru IMM-uri. Piețele de creștere pentru IMM-uri au fost c</w:t>
            </w:r>
            <w:r w:rsidRPr="00806355">
              <w:t>oncepute inițial ca locuri de tranzacționare dedicate IMM-urilor, cu un tratament de reglementare care ține seama de particularitățile IMM-urilor. Totuși, nu toate întreprinderile ale căror valori mobiliare sunt cotate pe piețele de creștere pentru IMM-uri</w:t>
            </w:r>
            <w:r w:rsidRPr="00806355">
              <w:t xml:space="preserve"> sunt IMM-uri. Directiva 2014/65/UE a Parlamentului European și a Consiliului</w:t>
            </w:r>
            <w:r w:rsidRPr="00806355">
              <w:rPr>
                <w:vertAlign w:val="superscript"/>
              </w:rPr>
              <w:t>39</w:t>
            </w:r>
            <w:r w:rsidRPr="00806355">
              <w:t xml:space="preserve"> prevede că IMM-urile trebuie să constituie cel puțin 50 % din emitenții de instrumente financiare admise la tranzacționare pe piețele de creștere pentru IMM-uri. Întreprinderil</w:t>
            </w:r>
            <w:r w:rsidRPr="00806355">
              <w:t>e care nu sunt IMM-uri au, în general, valori mobiliare mai lichide și, prin urmare, includerea lor pe piețele de creștere pentru IMM-uri dă posibilitatea acestor piețe să genereze comisioane de tranzacționare mai mari, menținând profitabilitatea modelului</w:t>
            </w:r>
            <w:r w:rsidRPr="00806355">
              <w:t xml:space="preserve"> de afaceri. Cu toate acestea, pentru a asigura claritatea pentru investitori, toți emitenții de pe piețele de creștere pentru IMM-uri, indiferent de dimensiunea lor, fac în prezent obiectul acelorași norme. Prin urmare, este oportun ca introducerea dreptu</w:t>
            </w:r>
            <w:r w:rsidRPr="00806355">
              <w:t>lui de a adopta structuri de acțiuni cu drepturi de vot multiple să se aplice tuturor întreprinderilor care solicită pentru prima dată admiterea acțiunilor lor pe o piață de creștere pentru IMM-uri.</w:t>
            </w:r>
          </w:p>
        </w:tc>
        <w:tc>
          <w:tcPr>
            <w:tcW w:w="4876" w:type="dxa"/>
            <w:hideMark/>
          </w:tcPr>
          <w:p w:rsidR="00AB78F5" w:rsidRPr="00806355" w:rsidRDefault="00152216">
            <w:pPr>
              <w:pStyle w:val="Normal6"/>
              <w:rPr>
                <w:szCs w:val="24"/>
              </w:rPr>
            </w:pPr>
            <w:r w:rsidRPr="00806355">
              <w:t>(7)</w:t>
            </w:r>
            <w:r w:rsidRPr="00806355">
              <w:tab/>
              <w:t>Statele membre ar trebui să ofere întreprinderilor po</w:t>
            </w:r>
            <w:r w:rsidRPr="00806355">
              <w:t xml:space="preserve">sibilitatea de a adopta structuri de acțiuni cu drepturi de vot multiple pentru a putea să solicite admiterea la tranzacționare </w:t>
            </w:r>
            <w:r w:rsidRPr="00806355">
              <w:rPr>
                <w:b/>
                <w:bCs/>
                <w:i/>
                <w:iCs/>
              </w:rPr>
              <w:t>pe o piață reglementată sau</w:t>
            </w:r>
            <w:r w:rsidRPr="00806355">
              <w:t xml:space="preserve"> pe o piață de creștere pentru IMM-uri fără ca acționarii lor majoritari să fie nevoiți să renunțe la</w:t>
            </w:r>
            <w:r w:rsidRPr="00806355">
              <w:t xml:space="preserve"> control. În timp ce admiterea la tranzacționare pe piețele reglementate este mai potrivită pentru întreprinderile mai mari și mai mature, piețele de creștere pentru IMM-uri sunt, în general, mai adecvate pentru IMM-uri. Piețele de creștere pentru IMM-uri </w:t>
            </w:r>
            <w:r w:rsidRPr="00806355">
              <w:t>au fost concepute inițial ca locuri de tranzacționare dedicate IMM-urilor, cu un tratament de reglementare care ține seama de particularitățile IMM-urilor. Totuși, nu toate întreprinderile ale căror valori mobiliare sunt cotate pe piețele de creștere pentr</w:t>
            </w:r>
            <w:r w:rsidRPr="00806355">
              <w:t>u IMM-uri sunt IMM-uri. Directiva 2014/65/UE a Parlamentului European și a Consiliului</w:t>
            </w:r>
            <w:r w:rsidRPr="00806355">
              <w:rPr>
                <w:vertAlign w:val="superscript"/>
              </w:rPr>
              <w:t>39</w:t>
            </w:r>
            <w:r w:rsidRPr="00806355">
              <w:t xml:space="preserve"> prevede că IMM-urile trebuie să constituie cel puțin 50 % din emitenții de instrumente financiare admise la tranzacționare pe piețele de creștere pentru IMM-uri. Între</w:t>
            </w:r>
            <w:r w:rsidRPr="00806355">
              <w:t xml:space="preserve">prinderile care nu sunt IMM-uri au, în general, valori mobiliare mai lichide și, prin urmare, includerea lor pe piețele de creștere pentru IMM-uri dă posibilitatea acestor piețe să genereze comisioane de tranzacționare mai mari, menținând profitabilitatea </w:t>
            </w:r>
            <w:r w:rsidRPr="00806355">
              <w:t>modelului de afaceri. Cu toate acestea, pentru a asigura claritatea pentru investitori, toți emitenții de pe piețele de creștere pentru IMM-uri, indiferent de dimensiunea lor, fac în prezent obiectul acelorași norme. Prin urmare, este oportun ca introducer</w:t>
            </w:r>
            <w:r w:rsidRPr="00806355">
              <w:t xml:space="preserve">ea dreptului de a adopta structuri de acțiuni cu drepturi de vot multiple să se aplice tuturor întreprinderilor care solicită pentru prima dată admiterea acțiunilor lor </w:t>
            </w:r>
            <w:r w:rsidRPr="00806355">
              <w:rPr>
                <w:b/>
                <w:bCs/>
                <w:i/>
                <w:iCs/>
              </w:rPr>
              <w:t xml:space="preserve">pe o piață reglementată sau </w:t>
            </w:r>
            <w:r w:rsidRPr="00806355">
              <w:t>pe o piață de creștere pentru IMM-uri.</w:t>
            </w:r>
          </w:p>
        </w:tc>
      </w:tr>
      <w:tr w:rsidR="00865756" w:rsidRPr="00806355" w:rsidTr="00AB78F5">
        <w:trPr>
          <w:jc w:val="center"/>
        </w:trPr>
        <w:tc>
          <w:tcPr>
            <w:tcW w:w="4876" w:type="dxa"/>
            <w:hideMark/>
          </w:tcPr>
          <w:p w:rsidR="00AB78F5" w:rsidRPr="00806355" w:rsidRDefault="00152216">
            <w:pPr>
              <w:pStyle w:val="Normal6"/>
            </w:pPr>
            <w:r w:rsidRPr="00806355">
              <w:t>__________________</w:t>
            </w:r>
          </w:p>
        </w:tc>
        <w:tc>
          <w:tcPr>
            <w:tcW w:w="4876" w:type="dxa"/>
            <w:hideMark/>
          </w:tcPr>
          <w:p w:rsidR="00AB78F5" w:rsidRPr="00806355" w:rsidRDefault="00152216">
            <w:pPr>
              <w:pStyle w:val="Normal6"/>
              <w:rPr>
                <w:szCs w:val="24"/>
              </w:rPr>
            </w:pPr>
            <w:r w:rsidRPr="00806355">
              <w:t>__________________</w:t>
            </w:r>
          </w:p>
        </w:tc>
      </w:tr>
      <w:tr w:rsidR="00865756" w:rsidRPr="00806355" w:rsidTr="00AB78F5">
        <w:trPr>
          <w:jc w:val="center"/>
        </w:trPr>
        <w:tc>
          <w:tcPr>
            <w:tcW w:w="4876" w:type="dxa"/>
            <w:hideMark/>
          </w:tcPr>
          <w:p w:rsidR="00AB78F5" w:rsidRPr="00806355" w:rsidRDefault="00152216">
            <w:pPr>
              <w:pStyle w:val="Normal6"/>
            </w:pPr>
            <w:r w:rsidRPr="00806355">
              <w:rPr>
                <w:vertAlign w:val="superscript"/>
              </w:rPr>
              <w:t>39</w:t>
            </w:r>
            <w:r w:rsidRPr="00806355">
              <w:t xml:space="preserve"> Directiva 2014/65/UE a Parlamentului European și a Consiliului din 15 mai 2014 privind piețele instrumentelor financiare și de modificare a Directivei 2002/92/CE și a Directivei 2011/61/UE (JO L 173, 12.6.2014, p. 349).</w:t>
            </w:r>
          </w:p>
        </w:tc>
        <w:tc>
          <w:tcPr>
            <w:tcW w:w="4876" w:type="dxa"/>
            <w:hideMark/>
          </w:tcPr>
          <w:p w:rsidR="00AB78F5" w:rsidRPr="00806355" w:rsidRDefault="00152216">
            <w:pPr>
              <w:pStyle w:val="Normal6"/>
              <w:rPr>
                <w:szCs w:val="24"/>
              </w:rPr>
            </w:pPr>
            <w:r w:rsidRPr="00806355">
              <w:rPr>
                <w:vertAlign w:val="superscript"/>
              </w:rPr>
              <w:t>39</w:t>
            </w:r>
            <w:r w:rsidRPr="00806355">
              <w:t xml:space="preserve"> Directiva </w:t>
            </w:r>
            <w:r w:rsidRPr="00806355">
              <w:t>2014/65/UE a Parlamentului European și a Consiliului din 15 mai 2014 privind piețele instrumentelor financiare și de modificare a Directivei 2002/92/CE și a Directivei 2011/61/UE (JO L 173, 12.6.2014, p. 349).</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55</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Johan Van Overtveldt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8</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(8)</w:t>
            </w:r>
            <w:r w:rsidRPr="00806355">
              <w:tab/>
              <w:t>Statele membre ar t</w:t>
            </w:r>
            <w:r w:rsidRPr="00806355">
              <w:t>rebui să poată introduce sau să poată menține în vigoare dispoziții naționale care să le permită întreprinderilor să adopte aceste structuri și în alte scopuri decât admiterea acțiunilor pentru prima dată la tranzacționare pe o piață de creștere pentru IMM</w:t>
            </w:r>
            <w:r w:rsidRPr="00806355">
              <w:t>-uri.</w:t>
            </w:r>
            <w:r w:rsidRPr="00806355">
              <w:rPr>
                <w:b/>
                <w:i/>
              </w:rPr>
              <w:t xml:space="preserve"> </w:t>
            </w:r>
            <w:r w:rsidRPr="00806355">
              <w:rPr>
                <w:b/>
                <w:bCs/>
                <w:i/>
                <w:iCs/>
              </w:rPr>
              <w:t>Astfel, ar trebui ca întreprinderile să aibă posibilitatea să adopte acțiuni cu drepturi de vot multiple după ce au fost deja admise la tranzacționare, atunci când solicită admiterea într-un un sistem multilateral de tranzacționare care nu este înreg</w:t>
            </w:r>
            <w:r w:rsidRPr="00806355">
              <w:rPr>
                <w:b/>
                <w:bCs/>
                <w:i/>
                <w:iCs/>
              </w:rPr>
              <w:t>istrat ca piață de creștere pentru IMM-uri sau pe o piață reglementată, sau să se asigure faptul că întreprinderile private pot adopta acțiuni cu drepturi de vot multiple indiferent dacă intenționează sau nu să solicite admiterea acțiunilor lor la tranzacț</w:t>
            </w:r>
            <w:r w:rsidRPr="00806355">
              <w:rPr>
                <w:b/>
                <w:bCs/>
                <w:i/>
                <w:iCs/>
              </w:rPr>
              <w:t>ionare.</w:t>
            </w:r>
            <w:r w:rsidRPr="00806355">
              <w:t xml:space="preserve"> Se pot include, de asemenea, cazurile în care întreprinderile se transferă de pe o piață de creștere pentru IMM-uri pe o piață reglementată, păstrând în același timp acțiunile cu drepturi de vot multiple.</w:t>
            </w:r>
          </w:p>
        </w:tc>
        <w:tc>
          <w:tcPr>
            <w:tcW w:w="4876" w:type="dxa"/>
            <w:hideMark/>
          </w:tcPr>
          <w:p w:rsidR="00AB78F5" w:rsidRPr="00806355" w:rsidRDefault="00152216">
            <w:pPr>
              <w:pStyle w:val="Normal6"/>
              <w:rPr>
                <w:szCs w:val="24"/>
              </w:rPr>
            </w:pPr>
            <w:r w:rsidRPr="00806355">
              <w:t>(8)</w:t>
            </w:r>
            <w:r w:rsidRPr="00806355">
              <w:tab/>
              <w:t>Statele membre ar trebui să poată intro</w:t>
            </w:r>
            <w:r w:rsidRPr="00806355">
              <w:t xml:space="preserve">duce sau să poată menține în vigoare dispoziții naționale care să le permită întreprinderilor să adopte aceste structuri și în alte scopuri decât admiterea acțiunilor pentru prima dată la tranzacționare </w:t>
            </w:r>
            <w:r w:rsidRPr="00806355">
              <w:rPr>
                <w:b/>
                <w:bCs/>
                <w:i/>
                <w:iCs/>
              </w:rPr>
              <w:t xml:space="preserve">pe o piață reglementată sau </w:t>
            </w:r>
            <w:r w:rsidRPr="00806355">
              <w:t>pe o piață de creștere pe</w:t>
            </w:r>
            <w:r w:rsidRPr="00806355">
              <w:t>ntru IMM-uri. Se pot include, de asemenea, cazurile în care întreprinderile se transferă de pe o piață de creștere pentru IMM-uri pe o piață reglementată, păstrând în același timp acțiunile cu drepturi de vot multiple.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56</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8</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(8)</w:t>
            </w:r>
            <w:r w:rsidRPr="00806355">
              <w:tab/>
              <w:t xml:space="preserve">Statele </w:t>
            </w:r>
            <w:r w:rsidRPr="00806355">
              <w:t>membre ar trebui să poată introduce sau să poată menține în vigoare dispoziții naționale care să le permită întreprinderilor să adopte aceste structuri și în alte scopuri decât admiterea acțiunilor pentru prima dată la tranzacționare pe o piață de creștere</w:t>
            </w:r>
            <w:r w:rsidRPr="00806355">
              <w:t xml:space="preserve"> pentru IMM-uri. Astfel, ar trebui ca întreprinderile să aibă posibilitatea să adopte acțiuni cu drepturi de vot multiple după ce au fost deja admise la tranzacționare</w:t>
            </w:r>
            <w:r w:rsidRPr="00806355">
              <w:rPr>
                <w:b/>
                <w:bCs/>
                <w:i/>
                <w:iCs/>
              </w:rPr>
              <w:t>, atunci când solicită admiterea într-un un sistem multilateral de tranzacționare care nu</w:t>
            </w:r>
            <w:r w:rsidRPr="00806355">
              <w:rPr>
                <w:b/>
                <w:bCs/>
                <w:i/>
                <w:iCs/>
              </w:rPr>
              <w:t xml:space="preserve"> este înregistrat ca piață de creștere pentru IMM-uri sau pe o piață reglementată,</w:t>
            </w:r>
            <w:r w:rsidRPr="00806355">
              <w:t xml:space="preserve"> sau să se asigure faptul că întreprinderile private pot adopta acțiuni cu drepturi de vot multiple indiferent dacă intenționează sau nu să solicite admiterea acțiunilor lor </w:t>
            </w:r>
            <w:r w:rsidRPr="00806355">
              <w:t xml:space="preserve">la tranzacționare. </w:t>
            </w:r>
            <w:r w:rsidRPr="00806355">
              <w:rPr>
                <w:b/>
                <w:bCs/>
                <w:i/>
                <w:iCs/>
              </w:rPr>
              <w:t>Se pot include, de asemenea, cazurile în care întreprinderile se transferă de pe o piață de creștere pentru IMM-uri pe o piață reglementată, păstrând în același timp acțiunile cu drepturi de vot multiple.</w:t>
            </w:r>
          </w:p>
        </w:tc>
        <w:tc>
          <w:tcPr>
            <w:tcW w:w="4876" w:type="dxa"/>
            <w:hideMark/>
          </w:tcPr>
          <w:p w:rsidR="00AB78F5" w:rsidRPr="00806355" w:rsidRDefault="00152216">
            <w:pPr>
              <w:pStyle w:val="Normal6"/>
              <w:rPr>
                <w:szCs w:val="24"/>
              </w:rPr>
            </w:pPr>
            <w:r w:rsidRPr="00806355">
              <w:t>(8)</w:t>
            </w:r>
            <w:r w:rsidRPr="00806355">
              <w:tab/>
              <w:t xml:space="preserve">Statele membre ar trebui să </w:t>
            </w:r>
            <w:r w:rsidRPr="00806355">
              <w:t xml:space="preserve">poată introduce sau să poată menține în vigoare dispoziții naționale care să le permită întreprinderilor să adopte aceste structuri și în alte scopuri decât admiterea acțiunilor pentru prima dată la tranzacționare </w:t>
            </w:r>
            <w:r w:rsidRPr="00806355">
              <w:rPr>
                <w:b/>
                <w:bCs/>
                <w:i/>
                <w:iCs/>
              </w:rPr>
              <w:t xml:space="preserve">pe o piață reglementată, </w:t>
            </w:r>
            <w:r w:rsidRPr="00806355">
              <w:t>pe o piață de cre</w:t>
            </w:r>
            <w:r w:rsidRPr="00806355">
              <w:t>ștere pentru IMM-uri</w:t>
            </w:r>
            <w:r w:rsidRPr="00806355">
              <w:rPr>
                <w:b/>
                <w:bCs/>
                <w:i/>
                <w:iCs/>
              </w:rPr>
              <w:t xml:space="preserve"> sau în orice alt MTF</w:t>
            </w:r>
            <w:r w:rsidRPr="00806355">
              <w:t>. Astfel, ar trebui ca întreprinderile să aibă posibilitatea să adopte acțiuni cu drepturi de vot multiple după ce au fost deja admise la tranzacționare</w:t>
            </w:r>
            <w:r w:rsidRPr="00806355">
              <w:rPr>
                <w:b/>
                <w:bCs/>
                <w:i/>
                <w:iCs/>
              </w:rPr>
              <w:t xml:space="preserve"> </w:t>
            </w:r>
            <w:r w:rsidRPr="00806355">
              <w:t>sau să se asigure faptul că întreprinderile private pot adopta</w:t>
            </w:r>
            <w:r w:rsidRPr="00806355">
              <w:t xml:space="preserve"> acțiuni cu drepturi de vot multiple indiferent dacă intenționează sau nu să solicite admiterea acțiunilor lor la tranzacționare.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57</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w:t>
      </w:r>
      <w:r w:rsidRPr="00806355">
        <w:rPr>
          <w:rStyle w:val="HideTWBExt"/>
          <w:b w:val="0"/>
        </w:rPr>
        <w:t>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8</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(8)</w:t>
            </w:r>
            <w:r w:rsidRPr="00806355">
              <w:tab/>
              <w:t xml:space="preserve">Statele membre ar trebui să poată </w:t>
            </w:r>
            <w:r w:rsidRPr="00806355">
              <w:rPr>
                <w:b/>
                <w:bCs/>
                <w:i/>
                <w:iCs/>
              </w:rPr>
              <w:t>introduce sau să poată</w:t>
            </w:r>
            <w:r w:rsidRPr="00806355">
              <w:t xml:space="preserve"> menține în vigoare dispoziții naționale care să le permită întreprinderilor să adopte aceste structuri și în alte scopuri decât admiterea acțiunilor pentru prima dată la tranzacționare pe o piață de creștere pentru IMM-uri. Astfel, ar trebui ca întreprind</w:t>
            </w:r>
            <w:r w:rsidRPr="00806355">
              <w:t xml:space="preserve">erile să aibă posibilitatea să adopte acțiuni cu drepturi de vot multiple după ce au fost deja admise la tranzacționare, atunci când solicită admiterea într-un </w:t>
            </w:r>
            <w:r w:rsidRPr="00806355">
              <w:rPr>
                <w:b/>
                <w:bCs/>
                <w:i/>
                <w:iCs/>
              </w:rPr>
              <w:t>un</w:t>
            </w:r>
            <w:r w:rsidRPr="00806355">
              <w:t xml:space="preserve"> sistem multilateral de tranzacționare care nu este înregistrat ca piață de creștere pentru IM</w:t>
            </w:r>
            <w:r w:rsidRPr="00806355">
              <w:t xml:space="preserve">M-uri sau pe o piață reglementată, sau să se asigure faptul că întreprinderile private pot adopta acțiuni cu drepturi de vot multiple indiferent dacă intenționează sau nu să solicite admiterea acțiunilor lor la tranzacționare. Se pot include, de asemenea, </w:t>
            </w:r>
            <w:r w:rsidRPr="00806355">
              <w:t xml:space="preserve">cazurile în care întreprinderile se transferă de pe o piață de creștere pentru IMM-uri </w:t>
            </w:r>
            <w:r w:rsidRPr="00806355">
              <w:rPr>
                <w:b/>
                <w:bCs/>
                <w:i/>
                <w:iCs/>
              </w:rPr>
              <w:t>pe o piață reglementată, păstrând în același timp acțiunile cu drepturi de vot multiple</w:t>
            </w:r>
            <w:r w:rsidRPr="00806355">
              <w:t>.</w:t>
            </w:r>
          </w:p>
        </w:tc>
        <w:tc>
          <w:tcPr>
            <w:tcW w:w="4876" w:type="dxa"/>
            <w:hideMark/>
          </w:tcPr>
          <w:p w:rsidR="00AB78F5" w:rsidRPr="00806355" w:rsidRDefault="00152216">
            <w:pPr>
              <w:pStyle w:val="Normal6"/>
              <w:rPr>
                <w:szCs w:val="24"/>
              </w:rPr>
            </w:pPr>
            <w:r w:rsidRPr="00806355">
              <w:t>(8)</w:t>
            </w:r>
            <w:r w:rsidRPr="00806355">
              <w:tab/>
              <w:t>Statele membre ar trebui să poată menține în vigoare dispoziții naționale ca</w:t>
            </w:r>
            <w:r w:rsidRPr="00806355">
              <w:t>re să le permită întreprinderilor să adopte aceste structuri și în alte scopuri decât admiterea acțiunilor pentru prima dată la tranzacționare pe o piață de creștere pentru IMM-uri</w:t>
            </w:r>
            <w:r w:rsidRPr="00806355">
              <w:rPr>
                <w:b/>
                <w:bCs/>
                <w:i/>
                <w:iCs/>
              </w:rPr>
              <w:t>, doar atunci când asigură aplicarea unor mecanisme de protecție adecvate pe</w:t>
            </w:r>
            <w:r w:rsidRPr="00806355">
              <w:rPr>
                <w:b/>
                <w:bCs/>
                <w:i/>
                <w:iCs/>
              </w:rPr>
              <w:t>ntru protejarea acționarilor minoritari, în conformitate cu prezenta directivă</w:t>
            </w:r>
            <w:r w:rsidRPr="00806355">
              <w:t>. Astfel, ar trebui ca întreprinderile să aibă posibilitatea să adopte acțiuni cu drepturi de vot multiple după ce au fost deja admise la tranzacționare, atunci când solicită adm</w:t>
            </w:r>
            <w:r w:rsidRPr="00806355">
              <w:t>iterea într-un sistem multilateral de tranzacționare care nu este înregistrat ca piață de creștere pentru IMM-uri sau pe o piață reglementată, sau să se asigure faptul că întreprinderile private pot adopta acțiuni cu drepturi de vot multiple indiferent dac</w:t>
            </w:r>
            <w:r w:rsidRPr="00806355">
              <w:t>ă intenționează sau nu să solicite admiterea acțiunilor lor la tranzacționare. Se pot include, de asemenea, cazurile în care întreprinderile se transferă de pe o piață de creștere pentru IMM-uri.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w:t>
      </w:r>
      <w:r w:rsidRPr="00806355">
        <w:t>l</w:t>
      </w:r>
      <w:r w:rsidRPr="00806355">
        <w:tab/>
      </w:r>
      <w:r w:rsidRPr="00806355">
        <w:tab/>
      </w:r>
      <w:r w:rsidRPr="00806355">
        <w:rPr>
          <w:rStyle w:val="HideTWBExt"/>
          <w:b w:val="0"/>
        </w:rPr>
        <w:t>&lt;NumAm&gt;</w:t>
      </w:r>
      <w:r w:rsidRPr="00806355">
        <w:t>58</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Esther de Lange,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8</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(8)</w:t>
            </w:r>
            <w:r w:rsidRPr="00806355">
              <w:tab/>
              <w:t xml:space="preserve">Statele </w:t>
            </w:r>
            <w:r w:rsidRPr="00806355">
              <w:t>membre ar trebui să poată introduce sau să poată menține în vigoare dispoziții naționale care să le permită întreprinderilor să adopte aceste structuri și în alte scopuri decât admiterea acțiunilor pentru prima dată la tranzacționare pe o piață de creștere</w:t>
            </w:r>
            <w:r w:rsidRPr="00806355">
              <w:t xml:space="preserve"> pentru IMM-uri. </w:t>
            </w:r>
            <w:r w:rsidRPr="00806355">
              <w:rPr>
                <w:b/>
                <w:bCs/>
                <w:i/>
                <w:iCs/>
              </w:rPr>
              <w:t>Astfel</w:t>
            </w:r>
            <w:r w:rsidRPr="00806355">
              <w:t xml:space="preserve">, ar trebui ca întreprinderile să aibă posibilitatea să adopte acțiuni cu drepturi de vot multiple după ce au fost deja admise la tranzacționare, atunci când solicită admiterea într-un </w:t>
            </w:r>
            <w:r w:rsidRPr="00806355">
              <w:rPr>
                <w:b/>
                <w:bCs/>
                <w:i/>
                <w:iCs/>
              </w:rPr>
              <w:t>un</w:t>
            </w:r>
            <w:r w:rsidRPr="00806355">
              <w:t xml:space="preserve"> sistem multilateral de tranzacționare care nu</w:t>
            </w:r>
            <w:r w:rsidRPr="00806355">
              <w:t xml:space="preserve"> este înregistrat ca piață de creștere pentru IMM-uri sau pe o piață reglementată, sau să se asigure faptul că întreprinderile private pot adopta acțiuni cu drepturi de vot multiple indiferent dacă intenționează sau nu să solicite admiterea acțiunilor lor </w:t>
            </w:r>
            <w:r w:rsidRPr="00806355">
              <w:t>la tranzacționare. Se pot include, de asemenea, cazurile în care întreprinderile se transferă de pe o piață de creștere pentru IMM-uri pe o piață reglementată, păstrând în același timp acțiunile cu drepturi de vot multiple.</w:t>
            </w:r>
          </w:p>
        </w:tc>
        <w:tc>
          <w:tcPr>
            <w:tcW w:w="4876" w:type="dxa"/>
            <w:hideMark/>
          </w:tcPr>
          <w:p w:rsidR="00AB78F5" w:rsidRPr="00806355" w:rsidRDefault="00152216">
            <w:pPr>
              <w:pStyle w:val="Normal6"/>
              <w:rPr>
                <w:szCs w:val="24"/>
              </w:rPr>
            </w:pPr>
            <w:r w:rsidRPr="00806355">
              <w:t>(8)</w:t>
            </w:r>
            <w:r w:rsidRPr="00806355">
              <w:tab/>
            </w:r>
            <w:r w:rsidRPr="00806355">
              <w:rPr>
                <w:b/>
                <w:bCs/>
                <w:i/>
                <w:iCs/>
              </w:rPr>
              <w:t xml:space="preserve">La alegerea lor, </w:t>
            </w:r>
            <w:r w:rsidRPr="00806355">
              <w:t>statele mem</w:t>
            </w:r>
            <w:r w:rsidRPr="00806355">
              <w:t>bre ar trebui să poată introduce sau să poată menține în vigoare dispoziții naționale care să le permită întreprinderilor să adopte aceste structuri și în alte scopuri decât admiterea acțiunilor pentru prima dată la tranzacționare pe o piață de creștere pe</w:t>
            </w:r>
            <w:r w:rsidRPr="00806355">
              <w:t xml:space="preserve">ntru IMM-uri. </w:t>
            </w:r>
            <w:r w:rsidRPr="00806355">
              <w:rPr>
                <w:b/>
                <w:bCs/>
                <w:i/>
                <w:iCs/>
              </w:rPr>
              <w:t>În beneficiul economiei și al competitivității europene</w:t>
            </w:r>
            <w:r w:rsidRPr="00806355">
              <w:t>, ar trebui ca întreprinderile să aibă posibilitatea să adopte acțiuni cu drepturi de vot multiple după ce au fost deja admise la tranzacționare, atunci când solicită admiterea într-un si</w:t>
            </w:r>
            <w:r w:rsidRPr="00806355">
              <w:t>stem multilateral de tranzacționare care nu este înregistrat ca piață de creștere pentru IMM-uri sau pe o piață reglementată, sau să se asigure faptul că întreprinderile private pot adopta acțiuni cu drepturi de vot multiple indiferent dacă intenționează s</w:t>
            </w:r>
            <w:r w:rsidRPr="00806355">
              <w:t>au nu să solicite admiterea acțiunilor lor la tranzacționare. Se pot include, de asemenea, cazurile în care întreprinderile se transferă de pe o piață de creștere pentru IMM-uri pe o piață reglementată, păstrând în același timp acțiunile cu drepturi de vot</w:t>
            </w:r>
            <w:r w:rsidRPr="00806355">
              <w:t xml:space="preserve"> multiple.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59</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9</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 xml:space="preserve">Textul </w:t>
            </w:r>
            <w:r w:rsidRPr="00806355">
              <w:t>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(9)</w:t>
            </w:r>
            <w:r w:rsidRPr="00806355">
              <w:tab/>
            </w:r>
            <w:r w:rsidRPr="00806355">
              <w:rPr>
                <w:b/>
                <w:i/>
              </w:rPr>
              <w:t>Întreprinderile pot adopta structuri de acțiuni cu drepturi de vot multiple printr-o nouă emisiune de acțiuni sau printr-un alt tip de tranzacție corporativă, cum ar fi conversia acțiunilor deja emise. Întreprinderile ar</w:t>
            </w:r>
            <w:r w:rsidRPr="00806355">
              <w:rPr>
                <w:b/>
                <w:i/>
              </w:rPr>
              <w:t xml:space="preserve"> trebui să aibă flexibilitatea de a alege cel mai potrivit tip de tranzacție corporativă pentru a adopta structuri de acțiuni cu drepturi de vot multiple în conformitate cu legislația națională. În plus, întreprinderile ar trebui să aibă flexibilitate și î</w:t>
            </w:r>
            <w:r w:rsidRPr="00806355">
              <w:rPr>
                <w:b/>
                <w:i/>
              </w:rPr>
              <w:t>n ceea ce privește momentul adoptării structurilor de acțiuni cu drepturi de vot multiple, cu condiția să facă acest lucru pentru a solicita pentru prima dată admiterea acțiunilor la tranzacționare pe o piață de creștere pentru IMM-uri.</w:t>
            </w:r>
            <w:r w:rsidRPr="00806355">
              <w:t xml:space="preserve"> Statele membre nu a</w:t>
            </w:r>
            <w:r w:rsidRPr="00806355">
              <w:t>r trebui să împiedice întreprinderile să adopte structuri de acțiuni cu drepturi de vot multiple într-un moment anterior momentului admiterii acțiunilor la tranzacționare. Totuși, statelor membre ar trebui să li se permită să prevadă că exercitarea dreptur</w:t>
            </w:r>
            <w:r w:rsidRPr="00806355">
              <w:t>ilor de vot sporite, care reprezintă drepturi de vot suplimentare aferente acțiunilor cu drepturi de vot multiple în comparație cu drepturile de vot ale acțiunilor din alte clase, este condiționată de admiterea acțiunilor la tranzacționare pe o piață de cr</w:t>
            </w:r>
            <w:r w:rsidRPr="00806355">
              <w:t>eștere pentru IMM-uri într-unul sau mai multe state membre. În acest caz și până la admiterea la tranzacționare, acțiunile cu drepturi de vot multiple ar trebui să aibă aceleași drepturi de vot ca alte clase de acțiuni ale întreprinderii. Astfel s-ar asigu</w:t>
            </w:r>
            <w:r w:rsidRPr="00806355">
              <w:t>ra faptul că acțiunile cu drepturi de vot multiple promovează în mod specific admiterea pentru prima dată la tranzacționare pe piețele de creștere pentru IMM-uri.</w:t>
            </w:r>
          </w:p>
        </w:tc>
        <w:tc>
          <w:tcPr>
            <w:tcW w:w="4876" w:type="dxa"/>
            <w:hideMark/>
          </w:tcPr>
          <w:p w:rsidR="00AB78F5" w:rsidRPr="00806355" w:rsidRDefault="00152216">
            <w:pPr>
              <w:pStyle w:val="Normal6"/>
              <w:rPr>
                <w:szCs w:val="24"/>
              </w:rPr>
            </w:pPr>
            <w:r w:rsidRPr="00806355">
              <w:t>(9)</w:t>
            </w:r>
            <w:r w:rsidRPr="00806355">
              <w:tab/>
              <w:t>Statele membre nu ar trebui să împiedice întreprinderile să adopte structuri de acțiuni c</w:t>
            </w:r>
            <w:r w:rsidRPr="00806355">
              <w:t>u drepturi de vot multiple într-un moment anterior momentului admiterii acțiunilor la tranzacționare. Totuși, statelor membre ar trebui să li se permită să prevadă că exercitarea drepturilor de vot sporite, care reprezintă drepturi de vot suplimentare afer</w:t>
            </w:r>
            <w:r w:rsidRPr="00806355">
              <w:t>ente acțiunilor cu drepturi de vot multiple în comparație cu drepturile de vot ale acțiunilor din alte clase, este condiționată de admiterea acțiunilor la tranzacționare pe o piață</w:t>
            </w:r>
            <w:r w:rsidRPr="00806355">
              <w:rPr>
                <w:b/>
                <w:bCs/>
                <w:i/>
                <w:iCs/>
              </w:rPr>
              <w:t xml:space="preserve"> reglementată, pe o piață</w:t>
            </w:r>
            <w:r w:rsidRPr="00806355">
              <w:t xml:space="preserve"> de creștere pentru IMM-uri</w:t>
            </w:r>
            <w:r w:rsidRPr="00806355">
              <w:rPr>
                <w:b/>
                <w:bCs/>
                <w:i/>
                <w:iCs/>
              </w:rPr>
              <w:t xml:space="preserve"> sau în orice alt MTF,</w:t>
            </w:r>
            <w:r w:rsidRPr="00806355">
              <w:t xml:space="preserve"> î</w:t>
            </w:r>
            <w:r w:rsidRPr="00806355">
              <w:t xml:space="preserve">ntr-unul sau mai multe state membre. În acest caz și până la admiterea la tranzacționare, acțiunile cu drepturi de vot multiple ar trebui să aibă aceleași drepturi de vot ca alte clase de acțiuni ale întreprinderii. Astfel s-ar asigura faptul că acțiunile </w:t>
            </w:r>
            <w:r w:rsidRPr="00806355">
              <w:t>cu drepturi de vot multiple promovează în mod specific admiterea pentru prima dată la tranzacționare pe piețele de creștere pentru IMM-uri.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60</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 xml:space="preserve">Johan Van </w:t>
      </w:r>
      <w:r w:rsidRPr="00806355">
        <w:t>Overtveldt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9</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(9)</w:t>
            </w:r>
            <w:r w:rsidRPr="00806355">
              <w:tab/>
              <w:t xml:space="preserve">Întreprinderile pot adopta structuri de acțiuni cu drepturi de vot multiple printr-o nouă </w:t>
            </w:r>
            <w:r w:rsidRPr="00806355">
              <w:t xml:space="preserve">emisiune de acțiuni sau printr-un alt tip de tranzacție corporativă, cum ar fi conversia acțiunilor deja emise. Întreprinderile ar trebui să aibă flexibilitatea de a alege cel mai potrivit tip de tranzacție corporativă pentru a adopta structuri de acțiuni </w:t>
            </w:r>
            <w:r w:rsidRPr="00806355">
              <w:t>cu drepturi de vot multiple în conformitate cu legislația națională. În plus, întreprinderile ar trebui să aibă flexibilitate și în ceea ce privește momentul adoptării structurilor de acțiuni cu drepturi de vot multiple</w:t>
            </w:r>
            <w:r w:rsidRPr="00806355">
              <w:rPr>
                <w:b/>
                <w:bCs/>
                <w:i/>
                <w:iCs/>
              </w:rPr>
              <w:t>, cu condiția să facă acest lucru pen</w:t>
            </w:r>
            <w:r w:rsidRPr="00806355">
              <w:rPr>
                <w:b/>
                <w:bCs/>
                <w:i/>
                <w:iCs/>
              </w:rPr>
              <w:t>tru a solicita pentru prima dată admiterea acțiunilor la tranzacționare pe o piață de creștere pentru IMM-uri</w:t>
            </w:r>
            <w:r w:rsidRPr="00806355">
              <w:t>. Statele membre nu ar trebui să împiedice întreprinderile să adopte structuri de acțiuni cu drepturi de vot multiple într-un moment anterior momen</w:t>
            </w:r>
            <w:r w:rsidRPr="00806355">
              <w:t>tului admiterii acțiunilor la tranzacționare. Totuși, statelor membre ar trebui să li se permită să prevadă că exercitarea drepturilor de vot sporite, care reprezintă drepturi de vot suplimentare aferente acțiunilor cu drepturi de vot multiple în comparați</w:t>
            </w:r>
            <w:r w:rsidRPr="00806355">
              <w:t xml:space="preserve">e cu drepturile de vot ale acțiunilor din alte clase, este condiționată de admiterea acțiunilor la tranzacționare pe o piață de creștere pentru IMM-uri într-unul sau mai multe state membre. În acest caz și până la admiterea la tranzacționare, acțiunile cu </w:t>
            </w:r>
            <w:r w:rsidRPr="00806355">
              <w:t>drepturi de vot multiple ar trebui să aibă aceleași drepturi de vot ca alte clase de acțiuni ale întreprinderii. Astfel s-ar asigura faptul că acțiunile cu drepturi de vot multiple promovează în mod specific admiterea pentru prima dată la tranzacționare</w:t>
            </w:r>
            <w:r w:rsidRPr="00806355">
              <w:rPr>
                <w:b/>
                <w:bCs/>
                <w:i/>
                <w:iCs/>
              </w:rPr>
              <w:t xml:space="preserve"> pe</w:t>
            </w:r>
            <w:r w:rsidRPr="00806355">
              <w:rPr>
                <w:b/>
                <w:bCs/>
                <w:i/>
                <w:iCs/>
              </w:rPr>
              <w:t xml:space="preserve"> piețele de creștere pentru IMM-uri</w:t>
            </w:r>
            <w:r w:rsidRPr="00806355">
              <w:t>.</w:t>
            </w:r>
          </w:p>
        </w:tc>
        <w:tc>
          <w:tcPr>
            <w:tcW w:w="4876" w:type="dxa"/>
            <w:hideMark/>
          </w:tcPr>
          <w:p w:rsidR="00AB78F5" w:rsidRPr="00806355" w:rsidRDefault="00152216">
            <w:pPr>
              <w:pStyle w:val="Normal6"/>
              <w:rPr>
                <w:szCs w:val="24"/>
              </w:rPr>
            </w:pPr>
            <w:r w:rsidRPr="00806355">
              <w:t>(9)</w:t>
            </w:r>
            <w:r w:rsidRPr="00806355">
              <w:tab/>
              <w:t>Întreprinderile pot adopta structuri de acțiuni cu drepturi de vot multiple printr-o nouă emisiune de acțiuni sau printr-un alt tip de tranzacție corporativă, cum ar fi conversia acțiunilor deja emise. Întreprinderi</w:t>
            </w:r>
            <w:r w:rsidRPr="00806355">
              <w:t>le ar trebui să aibă flexibilitatea de a alege cel mai potrivit tip de tranzacție corporativă pentru a adopta structuri de acțiuni cu drepturi de vot multiple în conformitate cu legislația națională. În plus, întreprinderile ar trebui să aibă flexibilitate</w:t>
            </w:r>
            <w:r w:rsidRPr="00806355">
              <w:t xml:space="preserve"> și în ceea ce privește momentul adoptării structurilor de acțiuni cu drepturi de vot multiple. Statele membre nu ar trebui să împiedice întreprinderile să adopte structuri de acțiuni cu drepturi de vot multiple într-un moment anterior momentului admiterii</w:t>
            </w:r>
            <w:r w:rsidRPr="00806355">
              <w:t xml:space="preserve"> acțiunilor la tranzacționare. Totuși, statelor membre ar trebui să li se permită să prevadă că exercitarea drepturilor de vot sporite, care reprezintă drepturi de vot suplimentare aferente acțiunilor cu drepturi de vot multiple în comparație cu drepturile</w:t>
            </w:r>
            <w:r w:rsidRPr="00806355">
              <w:t xml:space="preserve"> de vot ale acțiunilor din alte clase, este condiționată de admiterea acțiunilor la tranzacționare </w:t>
            </w:r>
            <w:r w:rsidRPr="00806355">
              <w:rPr>
                <w:b/>
                <w:bCs/>
                <w:i/>
                <w:iCs/>
              </w:rPr>
              <w:t>pe o piață reglementată sau</w:t>
            </w:r>
            <w:r w:rsidRPr="00806355">
              <w:t xml:space="preserve"> pe o piață de creștere pentru IMM-uri într-unul sau mai multe state membre. În acest caz și până la admiterea la tranzacționare, </w:t>
            </w:r>
            <w:r w:rsidRPr="00806355">
              <w:t>acțiunile cu drepturi de vot multiple ar trebui să aibă aceleași drepturi de vot ca alte clase de acțiuni ale întreprinderii. Astfel s-ar asigura faptul că acțiunile cu drepturi de vot multiple promovează în mod specific admiterea pentru prima dată la tran</w:t>
            </w:r>
            <w:r w:rsidRPr="00806355">
              <w:t>zacționare.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61</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Esther de Lange,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9</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(9)</w:t>
            </w:r>
            <w:r w:rsidRPr="00806355">
              <w:tab/>
              <w:t xml:space="preserve">Întreprinderile </w:t>
            </w:r>
            <w:r w:rsidRPr="00806355">
              <w:rPr>
                <w:b/>
                <w:bCs/>
                <w:i/>
                <w:iCs/>
              </w:rPr>
              <w:t>pot</w:t>
            </w:r>
            <w:r w:rsidRPr="00806355">
              <w:t xml:space="preserve"> adopta structuri de acțiuni cu drepturi de vot multiple printr-o nouă emisiune de acțiuni sau printr-un alt tip de tranzacție corporativă, cum ar fi conversia acțiunilor deja emise. Întreprinderile ar trebui să aibă flexibilitatea de a alege cel mai potri</w:t>
            </w:r>
            <w:r w:rsidRPr="00806355">
              <w:t>vit tip de tranzacție corporativă pentru a adopta structuri de acțiuni cu drepturi de vot multiple în conformitate cu legislația națională. În plus, întreprinderile ar trebui să aibă flexibilitate și în ceea ce privește momentul adoptării structurilor de a</w:t>
            </w:r>
            <w:r w:rsidRPr="00806355">
              <w:t>cțiuni cu drepturi de vot multiple, cu condiția să facă acest lucru pentru a solicita pentru prima dată admiterea acțiunilor la tranzacționare pe o piață de creștere pentru IMM-uri. Statele membre nu ar trebui să împiedice întreprinderile să adopte structu</w:t>
            </w:r>
            <w:r w:rsidRPr="00806355">
              <w:t>ri de acțiuni cu drepturi de vot multiple într-un moment anterior momentului admiterii acțiunilor la tranzacționare. Totuși, statelor membre ar trebui să li se permită să prevadă că exercitarea drepturilor de vot sporite, care reprezintă drepturi de vot su</w:t>
            </w:r>
            <w:r w:rsidRPr="00806355">
              <w:t>plimentare aferente acțiunilor cu drepturi de vot multiple în comparație cu drepturile de vot ale acțiunilor din alte clase, este condiționată de admiterea acțiunilor la tranzacționare pe o piață de creștere pentru IMM-uri într-unul sau mai multe state mem</w:t>
            </w:r>
            <w:r w:rsidRPr="00806355">
              <w:t>bre. În acest caz și până la admiterea la tranzacționare, acțiunile cu drepturi de vot multiple ar trebui să aibă aceleași drepturi de vot ca alte clase de acțiuni ale întreprinderii. Astfel s-ar asigura faptul că acțiunile cu drepturi de vot multiple prom</w:t>
            </w:r>
            <w:r w:rsidRPr="00806355">
              <w:t>ovează în mod specific admiterea pentru prima dată la tranzacționare pe piețele de creștere pentru IMM-uri.</w:t>
            </w:r>
          </w:p>
        </w:tc>
        <w:tc>
          <w:tcPr>
            <w:tcW w:w="4876" w:type="dxa"/>
            <w:hideMark/>
          </w:tcPr>
          <w:p w:rsidR="00AB78F5" w:rsidRPr="00806355" w:rsidRDefault="00152216">
            <w:pPr>
              <w:pStyle w:val="Normal6"/>
              <w:rPr>
                <w:szCs w:val="24"/>
              </w:rPr>
            </w:pPr>
            <w:r w:rsidRPr="00806355">
              <w:t>(9)</w:t>
            </w:r>
            <w:r w:rsidRPr="00806355">
              <w:tab/>
              <w:t xml:space="preserve">Întreprinderile </w:t>
            </w:r>
            <w:r w:rsidRPr="00806355">
              <w:rPr>
                <w:b/>
                <w:bCs/>
                <w:i/>
                <w:iCs/>
              </w:rPr>
              <w:t>ar trebui să aibă opțiunea de a</w:t>
            </w:r>
            <w:r w:rsidRPr="00806355">
              <w:t xml:space="preserve"> adopta structuri de acțiuni cu drepturi de vot multiple printr-o nouă emisiune de acțiuni sau pr</w:t>
            </w:r>
            <w:r w:rsidRPr="00806355">
              <w:t>intr-un alt tip de tranzacție corporativă, cum ar fi conversia acțiunilor deja emise. Întreprinderile ar trebui să aibă flexibilitatea de a alege cel mai potrivit tip de tranzacție corporativă pentru a adopta structuri de acțiuni cu drepturi de vot multipl</w:t>
            </w:r>
            <w:r w:rsidRPr="00806355">
              <w:t>e în conformitate cu legislația națională. În plus, întreprinderile ar trebui să aibă flexibilitate și în ceea ce privește momentul adoptării structurilor de acțiuni cu drepturi de vot multiple, cu condiția să facă acest lucru pentru a solicita pentru prim</w:t>
            </w:r>
            <w:r w:rsidRPr="00806355">
              <w:t>a dată admiterea acțiunilor la tranzacționare pe o piață de creștere pentru IMM-uri. Statele membre nu ar trebui să împiedice întreprinderile să adopte structuri de acțiuni cu drepturi de vot multiple într-un moment anterior momentului admiterii acțiunilor</w:t>
            </w:r>
            <w:r w:rsidRPr="00806355">
              <w:t xml:space="preserve"> la tranzacționare. Totuși, statelor membre ar trebui să li se permită să prevadă că exercitarea drepturilor de vot sporite, care reprezintă drepturi de vot suplimentare aferente acțiunilor cu drepturi de vot multiple în comparație cu drepturile de vot ale</w:t>
            </w:r>
            <w:r w:rsidRPr="00806355">
              <w:t xml:space="preserve"> acțiunilor din alte clase, este condiționată de admiterea acțiunilor la tranzacționare pe o piață de creștere pentru IMM-uri într-unul sau mai multe state membre. În acest caz și până la admiterea la tranzacționare, acțiunile cu drepturi de vot multiple a</w:t>
            </w:r>
            <w:r w:rsidRPr="00806355">
              <w:t>r trebui să aibă aceleași drepturi de vot ca alte clase de acțiuni ale întreprinderii. Astfel s-ar asigura faptul că acțiunile cu drepturi de vot multiple promovează în mod specific admiterea pentru prima dată la tranzacționare pe piețele de creștere pentr</w:t>
            </w:r>
            <w:r w:rsidRPr="00806355">
              <w:t>u IMM-uri.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62</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Markus Ferber, Inese Vaidere</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9</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(9)</w:t>
            </w:r>
            <w:r w:rsidRPr="00806355">
              <w:tab/>
              <w:t xml:space="preserve">Întreprinderile pot adopta structuri de acțiuni cu drepturi de vot multiple printr-o nouă emisiune de acțiuni sau printr-un alt tip de tranzacție corporativă, cum ar fi conversia acțiunilor deja emise. </w:t>
            </w:r>
            <w:r w:rsidRPr="00806355">
              <w:t xml:space="preserve">Întreprinderile ar trebui să aibă flexibilitatea de a alege cel mai potrivit tip de tranzacție corporativă pentru a adopta structuri de acțiuni cu drepturi de vot multiple în conformitate cu legislația națională. În plus, întreprinderile ar trebui să aibă </w:t>
            </w:r>
            <w:r w:rsidRPr="00806355">
              <w:t>flexibilitate și în ceea ce privește momentul adoptării structurilor de acțiuni cu drepturi de vot multiple, cu condiția să facă acest lucru pentru a solicita pentru prima dată admiterea acțiunilor la tranzacționare pe o piață de creștere pentru IMM-uri. S</w:t>
            </w:r>
            <w:r w:rsidRPr="00806355">
              <w:t>tatele membre nu ar trebui să împiedice întreprinderile să adopte structuri de acțiuni cu drepturi de vot multiple într-un moment anterior momentului admiterii acțiunilor la tranzacționare. Totuși, statelor membre ar trebui să li se permită să prevadă că e</w:t>
            </w:r>
            <w:r w:rsidRPr="00806355">
              <w:t>xercitarea drepturilor de vot sporite, care reprezintă drepturi de vot suplimentare aferente acțiunilor cu drepturi de vot multiple în comparație cu drepturile de vot ale acțiunilor din alte clase, este condiționată de admiterea acțiunilor la tranzacționar</w:t>
            </w:r>
            <w:r w:rsidRPr="00806355">
              <w:t>e pe o piață de creștere pentru IMM-uri într-unul sau mai multe state membre. În acest caz și până la admiterea la tranzacționare, acțiunile cu drepturi de vot multiple ar trebui să aibă aceleași drepturi de vot ca alte clase de acțiuni ale întreprinderii.</w:t>
            </w:r>
            <w:r w:rsidRPr="00806355">
              <w:t xml:space="preserve"> Astfel s-ar asigura faptul că acțiunile cu drepturi de vot multiple promovează în mod specific admiterea pentru prima dată la tranzacționare pe piețele de creștere pentru IMM-uri.</w:t>
            </w:r>
          </w:p>
        </w:tc>
        <w:tc>
          <w:tcPr>
            <w:tcW w:w="4876" w:type="dxa"/>
            <w:hideMark/>
          </w:tcPr>
          <w:p w:rsidR="00AB78F5" w:rsidRPr="00806355" w:rsidRDefault="00152216">
            <w:pPr>
              <w:pStyle w:val="Normal6"/>
              <w:rPr>
                <w:szCs w:val="24"/>
              </w:rPr>
            </w:pPr>
            <w:r w:rsidRPr="00806355">
              <w:t>(9)</w:t>
            </w:r>
            <w:r w:rsidRPr="00806355">
              <w:tab/>
              <w:t>Întreprinderile pot adopta structuri de acțiuni cu drepturi de vot mult</w:t>
            </w:r>
            <w:r w:rsidRPr="00806355">
              <w:t>iple printr-o nouă emisiune de acțiuni sau printr-un alt tip de tranzacție corporativă, cum ar fi conversia acțiunilor deja emise. Întreprinderile ar trebui să aibă flexibilitatea de a alege cel mai potrivit tip de tranzacție corporativă pentru a adopta st</w:t>
            </w:r>
            <w:r w:rsidRPr="00806355">
              <w:t>ructuri de acțiuni cu drepturi de vot multiple în conformitate cu legislația națională. În plus, întreprinderile ar trebui să aibă flexibilitate și în ceea ce privește momentul adoptării structurilor de acțiuni cu drepturi de vot multiple, cu condiția să f</w:t>
            </w:r>
            <w:r w:rsidRPr="00806355">
              <w:t xml:space="preserve">acă acest lucru pentru a solicita pentru prima dată admiterea acțiunilor la tranzacționare </w:t>
            </w:r>
            <w:r w:rsidRPr="00806355">
              <w:rPr>
                <w:b/>
                <w:bCs/>
                <w:i/>
                <w:iCs/>
              </w:rPr>
              <w:t xml:space="preserve">pe o piață reglementată sau </w:t>
            </w:r>
            <w:r w:rsidRPr="00806355">
              <w:t>pe o piață de creștere pentru IMM-uri. Statele membre nu ar trebui să împiedice întreprinderile să adopte structuri de acțiuni cu dreptur</w:t>
            </w:r>
            <w:r w:rsidRPr="00806355">
              <w:t>i de vot multiple într-un moment anterior momentului admiterii acțiunilor la tranzacționare. Totuși, statelor membre ar trebui să li se permită să prevadă că exercitarea drepturilor de vot sporite, care reprezintă drepturi de vot suplimentare aferente acți</w:t>
            </w:r>
            <w:r w:rsidRPr="00806355">
              <w:t>unilor cu drepturi de vot multiple în comparație cu drepturile de vot ale acțiunilor din alte clase, este condiționată de admiterea acțiunilor la tranzacționare pe o piață de creștere pentru IMM-uri într-unul sau mai multe state membre. În acest caz și pân</w:t>
            </w:r>
            <w:r w:rsidRPr="00806355">
              <w:t>ă la admiterea la tranzacționare, acțiunile cu drepturi de vot multiple ar trebui să aibă aceleași drepturi de vot ca alte clase de acțiuni ale întreprinderii. Astfel s-ar asigura faptul că acțiunile cu drepturi de vot multiple promovează în mod specific a</w:t>
            </w:r>
            <w:r w:rsidRPr="00806355">
              <w:t xml:space="preserve">dmiterea pentru prima dată la tranzacționare </w:t>
            </w:r>
            <w:r w:rsidRPr="00806355">
              <w:rPr>
                <w:b/>
                <w:bCs/>
                <w:i/>
                <w:iCs/>
              </w:rPr>
              <w:t>pe piețele reglementate sau</w:t>
            </w:r>
            <w:r w:rsidRPr="00806355">
              <w:t xml:space="preserve"> pe piețele de creștere pentru IMM-uri.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63</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 xml:space="preserve">Jonás Fernández, Pedro Marques, </w:t>
      </w:r>
      <w:r w:rsidRPr="00806355">
        <w:t>Margarida Marques, René Repasi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10</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(10)</w:t>
            </w:r>
            <w:r w:rsidRPr="00806355">
              <w:tab/>
              <w:t xml:space="preserve">Ca urmare a diminuării puterii de vot a acționarilor care nu dețin </w:t>
            </w:r>
            <w:r w:rsidRPr="00806355">
              <w:t>controlul în cadrul întreprinderii în raport cu investițiile lor, structurile de acțiuni cu drepturi de vot multiple pot oferi acționarilor majoritari ai întreprinderii respective un control permanent și, prin urmare, pot conduce la consolidarea acționaril</w:t>
            </w:r>
            <w:r w:rsidRPr="00806355">
              <w:t>or majoritari. Acest lucru poate crește riscul ca acționarii majoritari să obțină beneficii private din acest control. Pentru a elimina aceste riscuri, adoptarea structurilor de acțiuni cu drepturi de vot multiple ar trebui să facă obiectul unor garanții p</w:t>
            </w:r>
            <w:r w:rsidRPr="00806355">
              <w:t>entru protejarea acționarilor minoritari.</w:t>
            </w:r>
          </w:p>
        </w:tc>
        <w:tc>
          <w:tcPr>
            <w:tcW w:w="4876" w:type="dxa"/>
            <w:hideMark/>
          </w:tcPr>
          <w:p w:rsidR="00AB78F5" w:rsidRPr="00806355" w:rsidRDefault="00152216">
            <w:pPr>
              <w:pStyle w:val="Normal6"/>
              <w:rPr>
                <w:szCs w:val="24"/>
              </w:rPr>
            </w:pPr>
            <w:r w:rsidRPr="00806355">
              <w:t>(10)</w:t>
            </w:r>
            <w:r w:rsidRPr="00806355">
              <w:tab/>
              <w:t>Ca urmare a diminuării puterii de vot a acționarilor care nu dețin controlul în cadrul întreprinderii în raport cu investițiile lor, structurile de acțiuni cu drepturi de vot multiple pot oferi acționarilor ma</w:t>
            </w:r>
            <w:r w:rsidRPr="00806355">
              <w:t>joritari ai întreprinderii respective un control permanent și, prin urmare, pot conduce la consolidarea acționarilor majoritari. Acest lucru poate crește riscul ca acționarii majoritari să obțină beneficii private din acest control. Pentru a elimina aceste</w:t>
            </w:r>
            <w:r w:rsidRPr="00806355">
              <w:t xml:space="preserve"> riscuri, adoptarea structurilor de acțiuni cu drepturi de vot multiple ar trebui să facă obiectul unor garanții </w:t>
            </w:r>
            <w:r w:rsidRPr="00806355">
              <w:rPr>
                <w:b/>
                <w:bCs/>
                <w:i/>
                <w:iCs/>
              </w:rPr>
              <w:t xml:space="preserve">armonizate </w:t>
            </w:r>
            <w:r w:rsidRPr="00806355">
              <w:t>pentru protejarea acționarilor minoritari.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64</w:t>
      </w:r>
      <w:r w:rsidRPr="00806355">
        <w:rPr>
          <w:rStyle w:val="HideTWBExt"/>
          <w:b w:val="0"/>
        </w:rPr>
        <w:t>&lt;/NumAm&gt;</w:t>
      </w:r>
    </w:p>
    <w:p w:rsidR="00AB78F5" w:rsidRPr="00806355" w:rsidRDefault="00152216" w:rsidP="00AB78F5">
      <w:pPr>
        <w:pStyle w:val="NormalBold"/>
      </w:pPr>
      <w:r w:rsidRPr="00806355">
        <w:rPr>
          <w:rStyle w:val="HideTWBExt"/>
          <w:b w:val="0"/>
        </w:rPr>
        <w:t>&lt;RepeatB</w:t>
      </w:r>
      <w:r w:rsidRPr="00806355">
        <w:rPr>
          <w:rStyle w:val="HideTWBExt"/>
          <w:b w:val="0"/>
        </w:rPr>
        <w:t>lock-By&gt;&lt;Members&gt;</w:t>
      </w:r>
      <w:r w:rsidRPr="00806355">
        <w:t>Jessica Polfjärd, Esther de Lange,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(11)</w:t>
            </w:r>
            <w:r w:rsidRPr="00806355">
              <w:tab/>
              <w:t xml:space="preserve">Statele membre care permit acțiuni </w:t>
            </w:r>
            <w:r w:rsidRPr="00806355">
              <w:t xml:space="preserve">cu drepturi de vot multiple oferă garanții pentru protejarea acționarilor minoritari și a intereselor întreprinderii. </w:t>
            </w:r>
            <w:r w:rsidRPr="00806355">
              <w:rPr>
                <w:b/>
                <w:bCs/>
                <w:i/>
                <w:iCs/>
              </w:rPr>
              <w:t>Totuși,</w:t>
            </w:r>
            <w:r w:rsidRPr="00806355">
              <w:t xml:space="preserve"> garanțiile existente variază de la un stat membru la altul din cauza particularităților naționale și a sistemelor diferite de drep</w:t>
            </w:r>
            <w:r w:rsidRPr="00806355">
              <w:t>t al societăților comerciale.</w:t>
            </w:r>
            <w:r w:rsidRPr="00806355">
              <w:rPr>
                <w:b/>
                <w:i/>
              </w:rPr>
              <w:t xml:space="preserve"> </w:t>
            </w:r>
            <w:r w:rsidRPr="00806355">
              <w:rPr>
                <w:b/>
                <w:bCs/>
                <w:i/>
                <w:iCs/>
              </w:rPr>
              <w:t>Având în vedere obiectivele pieței interne, astfel cum sunt prevăzute în special la articolul 50 alineatul (2) litera (g) din Tratatul privind funcționarea Uniunii Europene, statele membre ar trebui să asigure în legislația na</w:t>
            </w:r>
            <w:r w:rsidRPr="00806355">
              <w:rPr>
                <w:b/>
                <w:bCs/>
                <w:i/>
                <w:iCs/>
              </w:rPr>
              <w:t>țională o abordare coordonată cu privire la structurile de acțiuni cu drepturi de vot multiple în ceea ce privește protecția intereselor acționarilor minoritari și ale întreprinderii.</w:t>
            </w:r>
            <w:r w:rsidRPr="00806355">
              <w:rPr>
                <w:b/>
                <w:i/>
              </w:rPr>
              <w:t xml:space="preserve"> Aceasta presupune inclusiv protecția împotriva deciziilor care creează r</w:t>
            </w:r>
            <w:r w:rsidRPr="00806355">
              <w:rPr>
                <w:b/>
                <w:i/>
              </w:rPr>
              <w:t xml:space="preserve">iscuri pentru drepturile omului, pentru schimbările climatice și pentru mediu sau care au ca rezultat consecințe negative asupra acestora. </w:t>
            </w:r>
            <w:r w:rsidRPr="00806355">
              <w:rPr>
                <w:b/>
                <w:bCs/>
                <w:i/>
                <w:iCs/>
              </w:rPr>
              <w:t xml:space="preserve">În baza acestei abordări coordonate, toate </w:t>
            </w:r>
            <w:r w:rsidRPr="00806355">
              <w:t xml:space="preserve">statele membre </w:t>
            </w:r>
            <w:r w:rsidRPr="00806355">
              <w:rPr>
                <w:b/>
                <w:bCs/>
                <w:i/>
                <w:iCs/>
              </w:rPr>
              <w:t xml:space="preserve">ar trebui </w:t>
            </w:r>
            <w:r w:rsidRPr="00806355">
              <w:t>să se asigure că orice decizie de a adopta o stru</w:t>
            </w:r>
            <w:r w:rsidRPr="00806355">
              <w:t xml:space="preserve">ctură de acțiuni cu drepturi de vot multiple sau de a modifica structura respectivă în cazul în care există un impact asupra drepturilor de vot este luată cu majoritate calificată în cadrul adunării generale a acționarilor. În plus, statele membre </w:t>
            </w:r>
            <w:r w:rsidRPr="00806355">
              <w:rPr>
                <w:b/>
                <w:bCs/>
                <w:i/>
                <w:iCs/>
              </w:rPr>
              <w:t>ar trebu</w:t>
            </w:r>
            <w:r w:rsidRPr="00806355">
              <w:rPr>
                <w:b/>
                <w:bCs/>
                <w:i/>
                <w:iCs/>
              </w:rPr>
              <w:t>i să limiteze</w:t>
            </w:r>
            <w:r w:rsidRPr="00806355">
              <w:t xml:space="preserve"> ponderea votului aferent acțiunilor cu drepturi de vot multiple, prin introducerea de restricții fie în ceea ce privește proiectarea structurii acțiunilor cu drepturi de vot multiple, fie în ceea ce privește exercitarea drepturilor de vot afe</w:t>
            </w:r>
            <w:r w:rsidRPr="00806355">
              <w:t>rente acțiunilor cu drepturi de vot multiple pentru adoptarea anumitor decizii. Restrângerea exercitării drepturilor de vot poate fi pusă în aplicare prin cerința ca o aprobare cu majoritate calificată să necesite atât o majoritate calificată a voturilor e</w:t>
            </w:r>
            <w:r w:rsidRPr="00806355">
              <w:t>xprimate în cadrul adunării generale a acționarilor, cât și o majoritate calificată a capitalului social reprezentat la adunarea generală a acționarilor.</w:t>
            </w:r>
          </w:p>
        </w:tc>
        <w:tc>
          <w:tcPr>
            <w:tcW w:w="4876" w:type="dxa"/>
            <w:hideMark/>
          </w:tcPr>
          <w:p w:rsidR="00AB78F5" w:rsidRPr="00806355" w:rsidRDefault="00152216">
            <w:pPr>
              <w:pStyle w:val="Normal6"/>
              <w:rPr>
                <w:szCs w:val="24"/>
              </w:rPr>
            </w:pPr>
            <w:r w:rsidRPr="00806355">
              <w:t>(11)</w:t>
            </w:r>
            <w:r w:rsidRPr="00806355">
              <w:tab/>
              <w:t>Statele membre care permit acțiuni cu drepturi de vot multiple oferă garanții pentru protejarea a</w:t>
            </w:r>
            <w:r w:rsidRPr="00806355">
              <w:t>cționarilor minoritari și a intereselor întreprinderii. Garanțiile existente variază de la un stat membru la altul din cauza particularităților naționale și a sistemelor diferite de drept al societăților comerciale</w:t>
            </w:r>
            <w:r w:rsidRPr="00806355">
              <w:rPr>
                <w:b/>
                <w:bCs/>
                <w:i/>
                <w:iCs/>
              </w:rPr>
              <w:t>, garantând faptul că aceste cadre țin con</w:t>
            </w:r>
            <w:r w:rsidRPr="00806355">
              <w:rPr>
                <w:b/>
                <w:bCs/>
                <w:i/>
                <w:iCs/>
              </w:rPr>
              <w:t>t de ecosistemele naționale</w:t>
            </w:r>
            <w:r w:rsidRPr="00806355">
              <w:t xml:space="preserve">. </w:t>
            </w:r>
            <w:r w:rsidRPr="00806355">
              <w:rPr>
                <w:b/>
                <w:bCs/>
                <w:i/>
                <w:iCs/>
              </w:rPr>
              <w:t>Statele</w:t>
            </w:r>
            <w:r w:rsidRPr="00806355">
              <w:t xml:space="preserve"> membre </w:t>
            </w:r>
            <w:r w:rsidRPr="00806355">
              <w:rPr>
                <w:b/>
                <w:bCs/>
                <w:i/>
                <w:iCs/>
              </w:rPr>
              <w:t xml:space="preserve">pot avea în vedere </w:t>
            </w:r>
            <w:r w:rsidRPr="00806355">
              <w:t xml:space="preserve">să se asigure că orice decizie de a adopta o structură de acțiuni cu drepturi de vot multiple sau de a modifica structura respectivă în cazul în care există un impact asupra drepturilor de vot </w:t>
            </w:r>
            <w:r w:rsidRPr="00806355">
              <w:t xml:space="preserve">este luată cu majoritate calificată în cadrul adunării generale a acționarilor. În plus, statele membre </w:t>
            </w:r>
            <w:r w:rsidRPr="00806355">
              <w:rPr>
                <w:b/>
                <w:bCs/>
                <w:i/>
                <w:iCs/>
              </w:rPr>
              <w:t>pot limita</w:t>
            </w:r>
            <w:r w:rsidRPr="00806355">
              <w:t xml:space="preserve"> ponderea votului aferent acțiunilor cu drepturi de vot multiple, prin introducerea de restricții fie în ceea ce privește proiectarea structur</w:t>
            </w:r>
            <w:r w:rsidRPr="00806355">
              <w:t xml:space="preserve">ii acțiunilor cu drepturi de vot multiple, fie în ceea ce privește exercitarea drepturilor de vot aferente acțiunilor cu drepturi de vot multiple pentru adoptarea anumitor decizii. Restrângerea exercitării drepturilor de vot poate fi pusă în aplicare prin </w:t>
            </w:r>
            <w:r w:rsidRPr="00806355">
              <w:t>cerința ca o aprobare cu majoritate calificată să necesite atât o majoritate calificată a voturilor exprimate în cadrul adunării generale a acționarilor, cât și o majoritate calificată a capitalului social reprezentat la adunarea generală a acționarilor.</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65</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Markus Ferber, Inese Vaidere</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 xml:space="preserve">Textul </w:t>
            </w:r>
            <w:r w:rsidRPr="00806355">
              <w:t>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(11)</w:t>
            </w:r>
            <w:r w:rsidRPr="00806355">
              <w:tab/>
              <w:t>Statele membre care permit acțiuni cu drepturi de vot multiple oferă garanții pentru protejarea acționarilor minoritari și a intereselor întreprinderii. Totuși, garanțiile existente variază de la un stat membru la altul</w:t>
            </w:r>
            <w:r w:rsidRPr="00806355">
              <w:t xml:space="preserve"> din cauza particularităților naționale și a sistemelor diferite de drept al societăților comerciale. Având în vedere obiectivele pieței interne, astfel cum sunt prevăzute în special la articolul 50 alineatul (2) litera (g) din Tratatul privind funcționare</w:t>
            </w:r>
            <w:r w:rsidRPr="00806355">
              <w:t>a Uniunii Europene, statele membre ar trebui să asigure în legislația națională o abordare coordonată cu privire la structurile de acțiuni cu drepturi de vot multiple în ceea ce privește protecția intereselor acționarilor minoritari și ale întreprinderii.</w:t>
            </w:r>
            <w:r w:rsidRPr="00806355">
              <w:rPr>
                <w:b/>
                <w:i/>
              </w:rPr>
              <w:t xml:space="preserve"> </w:t>
            </w:r>
            <w:r w:rsidRPr="00806355">
              <w:rPr>
                <w:b/>
                <w:bCs/>
                <w:i/>
                <w:iCs/>
              </w:rPr>
              <w:t>Aceasta presupune inclusiv protecția împotriva deciziilor care creează riscuri pentru drepturile omului, pentru schimbările climatice și pentru mediu sau care au ca rezultat consecințe negative asupra acestora.</w:t>
            </w:r>
            <w:r w:rsidRPr="00806355">
              <w:t xml:space="preserve"> În baza acestei abordări coordonate, toate st</w:t>
            </w:r>
            <w:r w:rsidRPr="00806355">
              <w:t>atele membre ar trebui să se asigure că orice decizie de a adopta o structură de acțiuni cu drepturi de vot multiple sau de a modifica structura respectivă în cazul în care există un impact asupra drepturilor de vot este luată cu majoritate calificată în c</w:t>
            </w:r>
            <w:r w:rsidRPr="00806355">
              <w:t xml:space="preserve">adrul adunării generale a acționarilor. În plus, statele membre ar trebui să limiteze ponderea votului aferent acțiunilor cu drepturi de vot multiple, prin introducerea de restricții fie în ceea ce privește proiectarea structurii acțiunilor cu drepturi de </w:t>
            </w:r>
            <w:r w:rsidRPr="00806355">
              <w:t>vot multiple, fie în ceea ce privește exercitarea drepturilor de vot aferente acțiunilor cu drepturi de vot multiple pentru adoptarea anumitor decizii. Restrângerea exercitării drepturilor de vot poate fi pusă în aplicare prin cerința ca o aprobare cu majo</w:t>
            </w:r>
            <w:r w:rsidRPr="00806355">
              <w:t>ritate calificată să necesite atât o majoritate calificată a voturilor exprimate în cadrul adunării generale a acționarilor, cât și o majoritate calificată a capitalului social reprezentat la adunarea generală a acționarilor.</w:t>
            </w:r>
          </w:p>
        </w:tc>
        <w:tc>
          <w:tcPr>
            <w:tcW w:w="4876" w:type="dxa"/>
            <w:hideMark/>
          </w:tcPr>
          <w:p w:rsidR="00AB78F5" w:rsidRPr="00806355" w:rsidRDefault="00152216">
            <w:pPr>
              <w:pStyle w:val="Normal6"/>
              <w:rPr>
                <w:szCs w:val="24"/>
              </w:rPr>
            </w:pPr>
            <w:r w:rsidRPr="00806355">
              <w:t>(11)</w:t>
            </w:r>
            <w:r w:rsidRPr="00806355">
              <w:tab/>
              <w:t>Statele membre care permi</w:t>
            </w:r>
            <w:r w:rsidRPr="00806355">
              <w:t>t acțiuni cu drepturi de vot multiple oferă garanții pentru protejarea acționarilor minoritari și a intereselor întreprinderii. Totuși, garanțiile existente variază de la un stat membru la altul din cauza particularităților naționale și a sistemelor diferi</w:t>
            </w:r>
            <w:r w:rsidRPr="00806355">
              <w:t>te de drept al societăților comerciale. Având în vedere obiectivele pieței interne, astfel cum sunt prevăzute în special la articolul 50 alineatul (2) litera (g) din Tratatul privind funcționarea Uniunii Europene, statele membre ar trebui să asigure în leg</w:t>
            </w:r>
            <w:r w:rsidRPr="00806355">
              <w:t>islația națională o abordare coordonată cu privire la structurile de acțiuni cu drepturi de vot multiple în ceea ce privește protecția intereselor acționarilor minoritari și ale întreprinderii. În baza acestei abordări coordonate, toate statele membre ar t</w:t>
            </w:r>
            <w:r w:rsidRPr="00806355">
              <w:t>rebui să se asigure că orice decizie de a adopta o structură de acțiuni cu drepturi de vot multiple sau de a modifica structura respectivă în cazul în care există un impact asupra drepturilor de vot este luată cu majoritate calificată în cadrul adunării ge</w:t>
            </w:r>
            <w:r w:rsidRPr="00806355">
              <w:t>nerale a acționarilor. În plus, statele membre ar trebui să limiteze ponderea votului aferent acțiunilor cu drepturi de vot multiple, prin introducerea de restricții fie în ceea ce privește proiectarea structurii acțiunilor cu drepturi de vot multiple, fie</w:t>
            </w:r>
            <w:r w:rsidRPr="00806355">
              <w:t xml:space="preserve"> în ceea ce privește exercitarea drepturilor de vot aferente acțiunilor cu drepturi de vot multiple pentru adoptarea anumitor decizii. Restrângerea exercitării drepturilor de vot poate fi pusă în aplicare prin cerința ca o aprobare cu majoritate calificată</w:t>
            </w:r>
            <w:r w:rsidRPr="00806355">
              <w:t xml:space="preserve"> să necesite atât o majoritate calificată a voturilor exprimate în cadrul adunării generale a acționarilor, cât și o majoritate calificată a capitalului social reprezentat la adunarea generală a acționarilor.</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w:t>
      </w:r>
      <w:r w:rsidRPr="00806355">
        <w:rPr>
          <w:rStyle w:val="HideTWBExt"/>
          <w:b w:val="0"/>
        </w:rPr>
        <w:t>d&gt;</w:t>
      </w:r>
      <w:r w:rsidRPr="00806355">
        <w:t>Amendamentul</w:t>
      </w:r>
      <w:r w:rsidRPr="00806355">
        <w:tab/>
      </w:r>
      <w:r w:rsidRPr="00806355">
        <w:tab/>
      </w:r>
      <w:r w:rsidRPr="00806355">
        <w:rPr>
          <w:rStyle w:val="HideTWBExt"/>
          <w:b w:val="0"/>
        </w:rPr>
        <w:t>&lt;NumAm&gt;</w:t>
      </w:r>
      <w:r w:rsidRPr="00806355">
        <w:t>66</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Jonás Fernández, Pedro Marques, Margarida Marques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(11)</w:t>
            </w:r>
            <w:r w:rsidRPr="00806355">
              <w:tab/>
              <w:t xml:space="preserve">Statele membre care permit acțiuni cu drepturi de vot multiple oferă garanții pentru protejarea acționarilor minoritari și a intereselor întreprinderii. Totuși, garanțiile existente variază de la un stat membru la altul din cauza particularităților </w:t>
            </w:r>
            <w:r w:rsidRPr="00806355">
              <w:t>naționale și a sistemelor diferite de drept al societăților comerciale. Având în vedere obiectivele pieței interne, astfel cum sunt prevăzute în special la articolul 50 alineatul (2) litera (g) din Tratatul privind funcționarea Uniunii Europene, statele me</w:t>
            </w:r>
            <w:r w:rsidRPr="00806355">
              <w:t>mbre ar trebui să asigure în legislația națională o abordare coordonată cu privire la structurile de acțiuni cu drepturi de vot multiple în ceea ce privește protecția intereselor acționarilor minoritari și ale întreprinderii. Aceasta presupune inclusiv pro</w:t>
            </w:r>
            <w:r w:rsidRPr="00806355">
              <w:t xml:space="preserve">tecția împotriva deciziilor care creează riscuri pentru drepturile omului, pentru schimbările climatice și pentru mediu sau care au ca rezultat consecințe negative asupra acestora. </w:t>
            </w:r>
            <w:r w:rsidRPr="00806355">
              <w:rPr>
                <w:b/>
                <w:bCs/>
                <w:i/>
                <w:iCs/>
              </w:rPr>
              <w:t>În baza acestei abordări coordonate,</w:t>
            </w:r>
            <w:r w:rsidRPr="00806355">
              <w:t xml:space="preserve"> toate statele membre ar trebui să se a</w:t>
            </w:r>
            <w:r w:rsidRPr="00806355">
              <w:t>sigure că orice decizie de a adopta o structură de acțiuni cu drepturi de vot multiple sau de a modifica structura respectivă în cazul în care există un impact asupra drepturilor de vot este luată cu majoritate calificată în cadrul adunării generale a acți</w:t>
            </w:r>
            <w:r w:rsidRPr="00806355">
              <w:t xml:space="preserve">onarilor. În plus, statele membre ar trebui să limiteze ponderea votului aferent acțiunilor cu drepturi de vot multiple, prin introducerea de restricții </w:t>
            </w:r>
            <w:r w:rsidRPr="00806355">
              <w:rPr>
                <w:b/>
                <w:bCs/>
                <w:i/>
                <w:iCs/>
              </w:rPr>
              <w:t>fie</w:t>
            </w:r>
            <w:r w:rsidRPr="00806355">
              <w:t xml:space="preserve"> în ceea ce privește proiectarea structurii acțiunilor cu drepturi de vot multiple</w:t>
            </w:r>
            <w:r w:rsidRPr="00806355">
              <w:rPr>
                <w:b/>
                <w:bCs/>
                <w:i/>
                <w:iCs/>
              </w:rPr>
              <w:t>, fie</w:t>
            </w:r>
            <w:r w:rsidRPr="00806355">
              <w:t xml:space="preserve"> în ceea ce p</w:t>
            </w:r>
            <w:r w:rsidRPr="00806355">
              <w:t xml:space="preserve">rivește exercitarea drepturilor de vot aferente acțiunilor cu drepturi de vot multiple pentru adoptarea anumitor decizii. Restrângerea exercitării drepturilor de vot poate fi pusă în aplicare prin cerința ca o aprobare cu majoritate calificată să necesite </w:t>
            </w:r>
            <w:r w:rsidRPr="00806355">
              <w:t>atât o majoritate calificată a voturilor exprimate în cadrul adunării generale a acționarilor, cât și o majoritate calificată a capitalului social reprezentat la adunarea generală a acționarilor.</w:t>
            </w:r>
          </w:p>
        </w:tc>
        <w:tc>
          <w:tcPr>
            <w:tcW w:w="4876" w:type="dxa"/>
            <w:hideMark/>
          </w:tcPr>
          <w:p w:rsidR="00AB78F5" w:rsidRPr="00806355" w:rsidRDefault="00152216">
            <w:pPr>
              <w:pStyle w:val="Normal6"/>
              <w:rPr>
                <w:szCs w:val="24"/>
              </w:rPr>
            </w:pPr>
            <w:r w:rsidRPr="00806355">
              <w:t>(11)</w:t>
            </w:r>
            <w:r w:rsidRPr="00806355">
              <w:tab/>
              <w:t>Statele membre care permit acțiuni cu drepturi de vot m</w:t>
            </w:r>
            <w:r w:rsidRPr="00806355">
              <w:t>ultiple oferă garanții pentru protejarea acționarilor minoritari și a intereselor întreprinderii. Totuși, garanțiile existente variază de la un stat membru la altul din cauza particularităților naționale și a sistemelor diferite de drept al societăților co</w:t>
            </w:r>
            <w:r w:rsidRPr="00806355">
              <w:t>merciale. Având în vedere obiectivele pieței interne, astfel cum sunt prevăzute în special la articolul 50 alineatul (2) litera (g) din Tratatul privind funcționarea Uniunii Europene, statele membre ar trebui să asigure în legislația națională o abordare c</w:t>
            </w:r>
            <w:r w:rsidRPr="00806355">
              <w:t>oordonată cu privire la structurile de acțiuni cu drepturi de vot multiple în ceea ce privește protecția intereselor acționarilor minoritari și ale întreprinderii. Aceasta presupune inclusiv protecția împotriva deciziilor care creează riscuri pentru dreptu</w:t>
            </w:r>
            <w:r w:rsidRPr="00806355">
              <w:t>rile omului, pentru schimbările climatice și pentru mediu sau care au ca rezultat consecințe negative asupra acestora. Toate statele membre ar trebui să se asigure că orice decizie de a adopta o structură de acțiuni cu drepturi de vot multiple sau de a mod</w:t>
            </w:r>
            <w:r w:rsidRPr="00806355">
              <w:t>ifica structura respectivă în cazul în care există un impact asupra drepturilor de vot este luată cu majoritate calificată în cadrul adunării generale a acționarilor. În plus, statele membre ar trebui să limiteze ponderea votului aferent acțiunilor cu drep</w:t>
            </w:r>
            <w:r w:rsidRPr="00806355">
              <w:t xml:space="preserve">turi de vot multiple, prin introducerea de restricții în ceea ce privește proiectarea structurii acțiunilor cu drepturi de vot multiple </w:t>
            </w:r>
            <w:r w:rsidRPr="00806355">
              <w:rPr>
                <w:b/>
                <w:bCs/>
                <w:i/>
                <w:iCs/>
              </w:rPr>
              <w:t>și</w:t>
            </w:r>
            <w:r w:rsidRPr="00806355">
              <w:t xml:space="preserve"> în ceea ce privește exercitarea drepturilor de vot aferente acțiunilor cu drepturi de vot multiple pentru adoptarea a</w:t>
            </w:r>
            <w:r w:rsidRPr="00806355">
              <w:t>numitor decizii. Restrângerea exercitării drepturilor de vot poate fi pusă în aplicare prin cerința ca o aprobare cu majoritate calificată să necesite atât o majoritate calificată a voturilor exprimate în cadrul adunării generale a acționarilor, cât și o m</w:t>
            </w:r>
            <w:r w:rsidRPr="00806355">
              <w:t>ajoritate calificată a capitalului social reprezentat la adunarea generală a acționarilor.</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67</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(11)</w:t>
            </w:r>
            <w:r w:rsidRPr="00806355">
              <w:tab/>
              <w:t>Statele membre care permit acțiuni cu drepturi de vot multiple oferă garanții pentru protejarea acționarilor minoritari și a intereselor înt</w:t>
            </w:r>
            <w:r w:rsidRPr="00806355">
              <w:t>reprinderii. Totuși, garanțiile existente variază de la un stat membru la altul din cauza particularităților naționale și a sistemelor diferite de drept al societăților comerciale. Având în vedere obiectivele pieței interne, astfel cum sunt prevăzute în sp</w:t>
            </w:r>
            <w:r w:rsidRPr="00806355">
              <w:t>ecial la articolul 50 alineatul (2) litera (g) din Tratatul privind funcționarea Uniunii Europene, statele membre ar trebui să asigure în legislația națională o abordare coordonată cu privire la structurile de acțiuni cu drepturi de vot multiple în ceea ce</w:t>
            </w:r>
            <w:r w:rsidRPr="00806355">
              <w:t xml:space="preserve"> privește protecția intereselor acționarilor minoritari și ale întreprinderii. Aceasta</w:t>
            </w:r>
            <w:r w:rsidRPr="00806355">
              <w:rPr>
                <w:b/>
                <w:bCs/>
                <w:i/>
                <w:iCs/>
              </w:rPr>
              <w:t xml:space="preserve"> presupune inclusiv</w:t>
            </w:r>
            <w:r w:rsidRPr="00806355">
              <w:t xml:space="preserve"> protecția împotriva deciziilor care creează riscuri pentru drepturile omului, pentru schimbările climatice și pentru mediu sau care au ca rezultat con</w:t>
            </w:r>
            <w:r w:rsidRPr="00806355">
              <w:t>secințe negative asupra acestora. În baza acestei abordări coordonate, toate statele membre ar trebui să se asigure că orice decizie de a adopta o structură de acțiuni cu drepturi de vot multiple sau de a modifica structura respectivă în cazul în care exis</w:t>
            </w:r>
            <w:r w:rsidRPr="00806355">
              <w:t>tă un impact asupra drepturilor de vot este luată cu majoritate calificată în cadrul adunării generale a acționarilor. În plus, statele membre ar trebui să limiteze ponderea votului aferent acțiunilor cu drepturi de vot multiple, prin introducerea de restr</w:t>
            </w:r>
            <w:r w:rsidRPr="00806355">
              <w:t xml:space="preserve">icții fie în ceea ce privește proiectarea structurii acțiunilor cu drepturi de vot multiple, fie în ceea ce privește exercitarea drepturilor de vot aferente acțiunilor cu drepturi de vot multiple pentru adoptarea anumitor decizii. Restrângerea exercitării </w:t>
            </w:r>
            <w:r w:rsidRPr="00806355">
              <w:t xml:space="preserve">drepturilor de vot poate fi pusă în aplicare prin cerința ca o aprobare cu majoritate calificată să necesite atât o majoritate calificată a voturilor exprimate în cadrul adunării generale a acționarilor, cât și o majoritate calificată a capitalului social </w:t>
            </w:r>
            <w:r w:rsidRPr="00806355">
              <w:t>reprezentat la adunarea generală a acționarilor.</w:t>
            </w:r>
          </w:p>
        </w:tc>
        <w:tc>
          <w:tcPr>
            <w:tcW w:w="4876" w:type="dxa"/>
            <w:hideMark/>
          </w:tcPr>
          <w:p w:rsidR="00AB78F5" w:rsidRPr="00806355" w:rsidRDefault="00152216">
            <w:pPr>
              <w:pStyle w:val="Normal6"/>
              <w:rPr>
                <w:szCs w:val="24"/>
              </w:rPr>
            </w:pPr>
            <w:r w:rsidRPr="00806355">
              <w:t>(11)</w:t>
            </w:r>
            <w:r w:rsidRPr="00806355">
              <w:tab/>
              <w:t>Statele membre care permit acțiuni cu drepturi de vot multiple oferă garanții pentru protejarea acționarilor minoritari și a intereselor întreprinderii. Totuși, garanțiile existente variază de la un sta</w:t>
            </w:r>
            <w:r w:rsidRPr="00806355">
              <w:t>t membru la altul din cauza particularităților naționale și a sistemelor diferite de drept al societăților comerciale. Având în vedere obiectivele pieței interne, astfel cum sunt prevăzute în special la articolul 50 alineatul (2) litera (g) din Tratatul pr</w:t>
            </w:r>
            <w:r w:rsidRPr="00806355">
              <w:t>ivind funcționarea Uniunii Europene, statele membre ar trebui să asigure în legislația națională o abordare coordonată cu privire la structurile de acțiuni cu drepturi de vot multiple în ceea ce privește protecția intereselor acționarilor minoritari și ale</w:t>
            </w:r>
            <w:r w:rsidRPr="00806355">
              <w:t xml:space="preserve"> întreprinderii. Aceasta </w:t>
            </w:r>
            <w:r w:rsidRPr="00806355">
              <w:rPr>
                <w:b/>
                <w:bCs/>
                <w:i/>
                <w:iCs/>
              </w:rPr>
              <w:t>poate include, printre altele,</w:t>
            </w:r>
            <w:r w:rsidRPr="00806355">
              <w:t xml:space="preserve"> protecția împotriva deciziilor care creează riscuri pentru drepturile omului, pentru schimbările climatice și pentru mediu sau care au ca rezultat consecințe negative asupra acestora. În baza acestei </w:t>
            </w:r>
            <w:r w:rsidRPr="00806355">
              <w:t xml:space="preserve">abordări coordonate, toate statele membre ar trebui să se asigure că orice decizie de a adopta o structură de acțiuni cu drepturi de vot multiple sau de a modifica structura respectivă în cazul în care există un impact asupra drepturilor de vot este luată </w:t>
            </w:r>
            <w:r w:rsidRPr="00806355">
              <w:t>cu majoritate calificată în cadrul adunării generale a acționarilor.</w:t>
            </w:r>
            <w:r w:rsidRPr="00806355">
              <w:rPr>
                <w:b/>
                <w:i/>
              </w:rPr>
              <w:t xml:space="preserve"> </w:t>
            </w:r>
            <w:r w:rsidRPr="00806355">
              <w:rPr>
                <w:b/>
                <w:bCs/>
                <w:i/>
                <w:iCs/>
              </w:rPr>
              <w:t>În cazul întreprinderilor cu mai multe clase de acțiuni, această majoritate calificată ar trebui calculată pe baza numărului total de voturi exprimate și a numărului de voturi din fiecare</w:t>
            </w:r>
            <w:r w:rsidRPr="00806355">
              <w:rPr>
                <w:b/>
                <w:bCs/>
                <w:i/>
                <w:iCs/>
              </w:rPr>
              <w:t xml:space="preserve"> clasă de acțiuni afectată de decizie.</w:t>
            </w:r>
            <w:r w:rsidRPr="00806355">
              <w:t xml:space="preserve"> În plus, statele membre ar trebui să limiteze ponderea votului aferent acțiunilor cu drepturi de vot multiple, prin introducerea de restricții fie în ceea ce privește proiectarea structurii acțiunilor cu drepturi de v</w:t>
            </w:r>
            <w:r w:rsidRPr="00806355">
              <w:t>ot multiple, fie în ceea ce privește exercitarea drepturilor de vot aferente acțiunilor cu drepturi de vot multiple pentru adoptarea anumitor decizii. Restrângerea exercitării drepturilor de vot poate fi pusă în aplicare prin cerința ca o aprobare cu major</w:t>
            </w:r>
            <w:r w:rsidRPr="00806355">
              <w:t>itate calificată să necesite atât o majoritate calificată a voturilor exprimate în cadrul adunării generale a acționarilor, cât și o majoritate calificată a capitalului social reprezentat la adunarea generală a acționarilor.</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68</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(11)</w:t>
            </w:r>
            <w:r w:rsidRPr="00806355">
              <w:tab/>
            </w:r>
            <w:r w:rsidRPr="00806355">
              <w:t>Statele membre care permit acțiuni cu drepturi de vot multiple oferă garanții pentru protejarea acționarilor minoritari și a intereselor întreprinderii. Totuși, garanțiile existente variază de la un stat membru la altul din cauza particularităților naționa</w:t>
            </w:r>
            <w:r w:rsidRPr="00806355">
              <w:t>le și a sistemelor diferite de drept al societăților comerciale. Având în vedere obiectivele pieței interne, astfel cum sunt prevăzute în special la articolul 50 alineatul (2) litera (g) din Tratatul privind funcționarea Uniunii Europene, statele membre ar</w:t>
            </w:r>
            <w:r w:rsidRPr="00806355">
              <w:t xml:space="preserve"> trebui să asigure în legislația națională o abordare coordonată cu privire la structurile de acțiuni cu drepturi de vot multiple în ceea ce privește protecția intereselor acționarilor minoritari și ale întreprinderii. Aceasta presupune inclusiv protecția </w:t>
            </w:r>
            <w:r w:rsidRPr="00806355">
              <w:t xml:space="preserve">împotriva deciziilor care creează riscuri pentru drepturile omului, pentru schimbările climatice și pentru mediu sau care au ca rezultat consecințe negative asupra acestora. În baza acestei abordări coordonate, toate statele membre ar trebui să se asigure </w:t>
            </w:r>
            <w:r w:rsidRPr="00806355">
              <w:t>că orice decizie de a adopta o structură de acțiuni cu drepturi de vot multiple sau de a modifica structura respectivă în cazul în care există un impact asupra drepturilor de vot este luată cu majoritate calificată în cadrul adunării generale a acționarilo</w:t>
            </w:r>
            <w:r w:rsidRPr="00806355">
              <w:t>r. În plus, statele membre ar trebui să limiteze ponderea votului aferent acțiunilor cu drepturi de vot multiple, prin introducerea de restricții fie în ceea ce privește proiectarea structurii acțiunilor cu drepturi de vot multiple, fie în ceea ce privește</w:t>
            </w:r>
            <w:r w:rsidRPr="00806355">
              <w:t xml:space="preserve"> exercitarea drepturilor de vot aferente acțiunilor cu drepturi de vot multiple pentru adoptarea anumitor decizii. Restrângerea exercitării drepturilor de vot poate fi pusă în aplicare prin cerința ca o aprobare cu majoritate calificată să necesite atât o </w:t>
            </w:r>
            <w:r w:rsidRPr="00806355">
              <w:t>majoritate calificată a voturilor exprimate în cadrul adunării generale a acționarilor, cât și o majoritate calificată a capitalului social reprezentat la adunarea generală a acționarilor.</w:t>
            </w:r>
          </w:p>
        </w:tc>
        <w:tc>
          <w:tcPr>
            <w:tcW w:w="4876" w:type="dxa"/>
            <w:hideMark/>
          </w:tcPr>
          <w:p w:rsidR="00AB78F5" w:rsidRPr="00806355" w:rsidRDefault="00152216">
            <w:pPr>
              <w:pStyle w:val="Normal6"/>
              <w:rPr>
                <w:szCs w:val="24"/>
              </w:rPr>
            </w:pPr>
            <w:r w:rsidRPr="00806355">
              <w:t>(11)</w:t>
            </w:r>
            <w:r w:rsidRPr="00806355">
              <w:tab/>
              <w:t>Statele membre care permit acțiuni cu drepturi de vot multiple</w:t>
            </w:r>
            <w:r w:rsidRPr="00806355">
              <w:t xml:space="preserve"> oferă garanții pentru protejarea acționarilor minoritari și a intereselor întreprinderii. Totuși, garanțiile existente variază de la un stat membru la altul din cauza particularităților naționale și a sistemelor diferite de drept al societăților comercial</w:t>
            </w:r>
            <w:r w:rsidRPr="00806355">
              <w:t>e. Având în vedere obiectivele pieței interne, astfel cum sunt prevăzute în special la articolul 50 alineatul (2) litera (g) din Tratatul privind funcționarea Uniunii Europene, statele membre ar trebui să asigure în legislația națională o abordare coordona</w:t>
            </w:r>
            <w:r w:rsidRPr="00806355">
              <w:t>tă cu privire la structurile de acțiuni cu drepturi de vot multiple în ceea ce privește protecția intereselor acționarilor minoritari și ale întreprinderii. Aceasta presupune inclusiv protecția împotriva deciziilor care creează riscuri pentru drepturile om</w:t>
            </w:r>
            <w:r w:rsidRPr="00806355">
              <w:t>ului, pentru schimbările climatice și pentru mediu sau care au ca rezultat consecințe negative asupra acestora</w:t>
            </w:r>
            <w:r w:rsidRPr="00806355">
              <w:rPr>
                <w:b/>
                <w:bCs/>
                <w:i/>
                <w:iCs/>
              </w:rPr>
              <w:t xml:space="preserve"> sau împotriva deciziilor menite să îmbunătățească transparența și guvernanța întreprinderilor, inclusiv în ceea ce privește remunerația conduceri</w:t>
            </w:r>
            <w:r w:rsidRPr="00806355">
              <w:rPr>
                <w:b/>
                <w:bCs/>
                <w:i/>
                <w:iCs/>
              </w:rPr>
              <w:t>i și politica în materie de dividende</w:t>
            </w:r>
            <w:r w:rsidRPr="00806355">
              <w:t>. În baza acestei abordări coordonate, toate statele membre ar trebui să se asigure că orice decizie de a adopta o structură de acțiuni cu drepturi de vot multiple sau de a modifica structura respectivă în cazul în care</w:t>
            </w:r>
            <w:r w:rsidRPr="00806355">
              <w:t xml:space="preserve"> există un impact asupra drepturilor de vot este luată cu majoritate calificată în cadrul adunării generale a acționarilor. În plus, statele membre ar trebui să limiteze ponderea votului aferent acțiunilor cu drepturi de vot multiple, prin introducerea de </w:t>
            </w:r>
            <w:r w:rsidRPr="00806355">
              <w:t>restricții fie în ceea ce privește proiectarea structurii acțiunilor cu drepturi de vot multiple, fie în ceea ce privește exercitarea drepturilor de vot aferente acțiunilor cu drepturi de vot multiple pentru adoptarea anumitor decizii. Restrângerea exercit</w:t>
            </w:r>
            <w:r w:rsidRPr="00806355">
              <w:t>ării drepturilor de vot poate fi pusă în aplicare prin cerința ca o aprobare cu majoritate calificată să necesite atât o majoritate calificată a voturilor exprimate în cadrul adunării generale a acționarilor, cât și o majoritate calificată a capitalului so</w:t>
            </w:r>
            <w:r w:rsidRPr="00806355">
              <w:t>cial reprezentat la adunarea generală a acționarilor.</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69</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Paul Tang, Alfred Sant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w:t>
      </w:r>
      <w:r w:rsidRPr="00806355">
        <w:rPr>
          <w:rStyle w:val="HideTWBExt"/>
          <w:b w:val="0"/>
        </w:rPr>
        <w:t>Article&gt;</w:t>
      </w:r>
      <w:r w:rsidRPr="00806355">
        <w:t>Considerentul 11 a (nou)</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(11a)</w:t>
            </w:r>
            <w:r w:rsidRPr="00806355">
              <w:rPr>
                <w:b/>
                <w:i/>
              </w:rPr>
              <w:tab/>
              <w:t xml:space="preserve">Chiar dacă acțiunile cu drepturi de vot multiple pot crea riscuri pentru acționarii unei întreprinderi, conferind o voce mai puternică fondatorilor și acționarilor </w:t>
            </w:r>
            <w:r w:rsidRPr="00806355">
              <w:rPr>
                <w:b/>
                <w:i/>
              </w:rPr>
              <w:t>pe termen lung, acțiunile cu drepturi de vot multiple pot, de asemenea, să protejeze o întreprindere față de o concentrare excesivă asupra intereselor pe termen scurt și, astfel, îi pot stimula creșterea durabilă pe termen lung, în acord cu interesele părț</w:t>
            </w:r>
            <w:r w:rsidRPr="00806355">
              <w:rPr>
                <w:b/>
                <w:i/>
              </w:rPr>
              <w:t>ilor interesate și cu mediul. Pentru a garanta că acțiunile cu drepturi de vot multiple sunt utilizate în această manieră pozitivă, întreprinderile care emit astfel de acțiuni ar trebui să publice un raport în care să detalieze modul în care structura acți</w:t>
            </w:r>
            <w:r w:rsidRPr="00806355">
              <w:rPr>
                <w:b/>
                <w:i/>
              </w:rPr>
              <w:t>unilor lor contribuie la promovarea intereselor tuturor părților lor interesate și la protejarea mediului.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70</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 xml:space="preserve">Jonás Fernández, Pedro Marques, Margarida </w:t>
      </w:r>
      <w:r w:rsidRPr="00806355">
        <w:t>Marques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12</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(12)</w:t>
            </w:r>
            <w:r w:rsidRPr="00806355">
              <w:tab/>
              <w:t>Statelor membre ar trebui să li se</w:t>
            </w:r>
            <w:r w:rsidRPr="00806355">
              <w:rPr>
                <w:b/>
                <w:bCs/>
                <w:i/>
                <w:iCs/>
              </w:rPr>
              <w:t xml:space="preserve"> acorde puterea discreționară de a introduce</w:t>
            </w:r>
            <w:r w:rsidRPr="00806355">
              <w:t xml:space="preserve"> garanții suplimentare</w:t>
            </w:r>
            <w:r w:rsidRPr="00806355">
              <w:rPr>
                <w:b/>
                <w:bCs/>
                <w:i/>
                <w:iCs/>
              </w:rPr>
              <w:t>, atunci când este necesar</w:t>
            </w:r>
            <w:r w:rsidRPr="00806355">
              <w:t>, pentru a asigura protecția adecvată a intereselor acționarilor minoritari și a intereselor întreprinderii.</w:t>
            </w:r>
            <w:r w:rsidRPr="00806355">
              <w:rPr>
                <w:b/>
                <w:i/>
              </w:rPr>
              <w:t xml:space="preserve"> </w:t>
            </w:r>
            <w:r w:rsidRPr="00806355">
              <w:rPr>
                <w:b/>
                <w:bCs/>
                <w:i/>
                <w:iCs/>
              </w:rPr>
              <w:t>Statele membre ar trebui să evalueze oportunitatea unor garanții suplimentare având în vedere efica</w:t>
            </w:r>
            <w:r w:rsidRPr="00806355">
              <w:rPr>
                <w:b/>
                <w:bCs/>
                <w:i/>
                <w:iCs/>
              </w:rPr>
              <w:t xml:space="preserve">citatea acestora în protejarea intereselor acționarilor minoritari și ale întreprinderii, asigurându-se în același timp că aceste garanții nu contravin scopului structurilor de acțiuni cu voturi multiple, și anume posibilitatea ca acționarii majoritari ai </w:t>
            </w:r>
            <w:r w:rsidRPr="00806355">
              <w:rPr>
                <w:b/>
                <w:bCs/>
                <w:i/>
                <w:iCs/>
              </w:rPr>
              <w:t>unei întreprinderi să influențeze deciziile importante, inclusiv numirea administratorilor.</w:t>
            </w:r>
          </w:p>
        </w:tc>
        <w:tc>
          <w:tcPr>
            <w:tcW w:w="4876" w:type="dxa"/>
            <w:hideMark/>
          </w:tcPr>
          <w:p w:rsidR="00AB78F5" w:rsidRPr="00806355" w:rsidRDefault="00152216">
            <w:pPr>
              <w:pStyle w:val="Normal6"/>
              <w:rPr>
                <w:szCs w:val="24"/>
              </w:rPr>
            </w:pPr>
            <w:r w:rsidRPr="00806355">
              <w:t>(12)</w:t>
            </w:r>
            <w:r w:rsidRPr="00806355">
              <w:tab/>
            </w:r>
            <w:r w:rsidRPr="00806355">
              <w:rPr>
                <w:b/>
                <w:bCs/>
                <w:i/>
                <w:iCs/>
              </w:rPr>
              <w:t xml:space="preserve">De asemenea, </w:t>
            </w:r>
            <w:r w:rsidRPr="00806355">
              <w:t xml:space="preserve">statelor membre ar trebui să li se </w:t>
            </w:r>
            <w:r w:rsidRPr="00806355">
              <w:rPr>
                <w:b/>
                <w:bCs/>
                <w:i/>
                <w:iCs/>
              </w:rPr>
              <w:t xml:space="preserve">impună să introducă </w:t>
            </w:r>
            <w:r w:rsidRPr="00806355">
              <w:t>garanții suplimentare, pentru a asigura protecția adecvată a intereselor acționarilor minor</w:t>
            </w:r>
            <w:r w:rsidRPr="00806355">
              <w:t>itari și a intereselor întreprinderii</w:t>
            </w:r>
            <w:r w:rsidRPr="00806355">
              <w:rPr>
                <w:b/>
                <w:bCs/>
                <w:i/>
                <w:iCs/>
              </w:rPr>
              <w:t>, inclusiv o clauză de limitare în timp bazată pe transfer, o clauză de limitare în timp bazată pe durată pentru o perioadă de cinci ani, o clauză de limitare în timp bazată pe evenimente și un mecanism de protecție pen</w:t>
            </w:r>
            <w:r w:rsidRPr="00806355">
              <w:rPr>
                <w:b/>
                <w:bCs/>
                <w:i/>
                <w:iCs/>
              </w:rPr>
              <w:t>tru a garanta că drepturile de vot sporite nu pot fi utilizate pentru a bloca adoptarea hotărârilor adunării generale a acționarilor în ceea ce privește drepturile omului și aspecte de mediu legate de operațiunile întreprinderii</w:t>
            </w:r>
            <w:r w:rsidRPr="00806355">
              <w: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w:t>
      </w:r>
      <w:r w:rsidRPr="00806355">
        <w:rPr>
          <w:rStyle w:val="HideTWBExt"/>
          <w:noProof w:val="0"/>
        </w:rPr>
        <w:t>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71</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12</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(12)</w:t>
            </w:r>
            <w:r w:rsidRPr="00806355">
              <w:tab/>
            </w:r>
            <w:r w:rsidRPr="00806355">
              <w:rPr>
                <w:b/>
                <w:bCs/>
                <w:i/>
                <w:iCs/>
              </w:rPr>
              <w:t>Statelor</w:t>
            </w:r>
            <w:r w:rsidRPr="00806355">
              <w:t xml:space="preserve"> membre ar trebui să</w:t>
            </w:r>
            <w:r w:rsidRPr="00806355">
              <w:rPr>
                <w:b/>
                <w:bCs/>
                <w:i/>
                <w:iCs/>
              </w:rPr>
              <w:t xml:space="preserve"> li se acorde puterea discreționară de a</w:t>
            </w:r>
            <w:r w:rsidRPr="00806355">
              <w:t xml:space="preserve"> introduce garanții suplimentare, atunci când este necesar, pentru a asigura protecția adecvată a intereselor acționarilor minoritari și </w:t>
            </w:r>
            <w:r w:rsidRPr="00806355">
              <w:rPr>
                <w:b/>
                <w:bCs/>
                <w:i/>
                <w:iCs/>
              </w:rPr>
              <w:t>a</w:t>
            </w:r>
            <w:r w:rsidRPr="00806355">
              <w:rPr>
                <w:b/>
                <w:bCs/>
              </w:rPr>
              <w:t xml:space="preserve"> </w:t>
            </w:r>
            <w:r w:rsidRPr="00806355">
              <w:t>intereselor întreprinderii. Statele membre ar tre</w:t>
            </w:r>
            <w:r w:rsidRPr="00806355">
              <w:t>bui să evalueze oportunitatea unor garanții suplimentare având în vedere eficacitatea acestora în protejarea intereselor acționarilor minoritari și ale întreprinderii, asigurându-se în același timp că aceste garanții nu contravin scopului structurilor de a</w:t>
            </w:r>
            <w:r w:rsidRPr="00806355">
              <w:t>cțiuni cu voturi multiple, și anume posibilitatea ca acționarii majoritari ai unei întreprinderi să influențeze deciziile importante, inclusiv numirea administratorilor.</w:t>
            </w:r>
          </w:p>
        </w:tc>
        <w:tc>
          <w:tcPr>
            <w:tcW w:w="4876" w:type="dxa"/>
            <w:hideMark/>
          </w:tcPr>
          <w:p w:rsidR="00AB78F5" w:rsidRPr="00806355" w:rsidRDefault="00152216">
            <w:pPr>
              <w:pStyle w:val="Normal6"/>
              <w:rPr>
                <w:szCs w:val="24"/>
              </w:rPr>
            </w:pPr>
            <w:r w:rsidRPr="00806355">
              <w:t>(12)</w:t>
            </w:r>
            <w:r w:rsidRPr="00806355">
              <w:tab/>
            </w:r>
            <w:r w:rsidRPr="00806355">
              <w:rPr>
                <w:b/>
                <w:bCs/>
                <w:i/>
                <w:iCs/>
              </w:rPr>
              <w:t>Statele</w:t>
            </w:r>
            <w:r w:rsidRPr="00806355">
              <w:t xml:space="preserve"> membre ar trebui să</w:t>
            </w:r>
            <w:r w:rsidRPr="00806355">
              <w:rPr>
                <w:b/>
                <w:bCs/>
                <w:i/>
                <w:iCs/>
              </w:rPr>
              <w:t xml:space="preserve"> poată</w:t>
            </w:r>
            <w:r w:rsidRPr="00806355">
              <w:t xml:space="preserve"> introduce garanții suplimentare, atunci când es</w:t>
            </w:r>
            <w:r w:rsidRPr="00806355">
              <w:t>te necesar, pentru a asigura protecția adecvată a intereselor acționarilor minoritari</w:t>
            </w:r>
            <w:r w:rsidRPr="00806355">
              <w:rPr>
                <w:b/>
                <w:bCs/>
                <w:i/>
                <w:iCs/>
              </w:rPr>
              <w:t>, respectarea drepturilor lucrătorilor, în special a drepturilor la informare, consultare și participare,</w:t>
            </w:r>
            <w:r w:rsidRPr="00806355">
              <w:t xml:space="preserve"> și </w:t>
            </w:r>
            <w:r w:rsidRPr="00806355">
              <w:rPr>
                <w:b/>
                <w:bCs/>
                <w:i/>
                <w:iCs/>
              </w:rPr>
              <w:t xml:space="preserve">protecția </w:t>
            </w:r>
            <w:r w:rsidRPr="00806355">
              <w:t>intereselor</w:t>
            </w:r>
            <w:r w:rsidRPr="00806355">
              <w:rPr>
                <w:b/>
                <w:bCs/>
                <w:i/>
                <w:iCs/>
              </w:rPr>
              <w:t xml:space="preserve"> pe termen lung și a sustenabilității</w:t>
            </w:r>
            <w:r w:rsidRPr="00806355">
              <w:t xml:space="preserve"> înt</w:t>
            </w:r>
            <w:r w:rsidRPr="00806355">
              <w:t>reprinderii. Statele membre ar trebui să evalueze oportunitatea unor garanții suplimentare având în vedere eficacitatea acestora în protejarea intereselor acționarilor minoritari</w:t>
            </w:r>
            <w:r w:rsidRPr="00806355">
              <w:rPr>
                <w:b/>
                <w:bCs/>
                <w:i/>
                <w:iCs/>
              </w:rPr>
              <w:t>, ale lucrătorilor</w:t>
            </w:r>
            <w:r w:rsidRPr="00806355">
              <w:t xml:space="preserve"> și ale întreprinderii, asigurându-se în același timp că ace</w:t>
            </w:r>
            <w:r w:rsidRPr="00806355">
              <w:t>ste garanții nu contravin scopului structurilor de acțiuni cu voturi multiple, și anume posibilitatea ca acționarii majoritari ai unei întreprinderi să influențeze deciziile importante, inclusiv numirea administratorilor.</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w:t>
      </w:r>
      <w:r w:rsidRPr="00806355">
        <w:rPr>
          <w:rStyle w:val="HideTWBExt"/>
        </w:rPr>
        <w: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72</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Esther de Lange,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13</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(13)</w:t>
            </w:r>
            <w:r w:rsidRPr="00806355">
              <w:tab/>
              <w:t>Publicarea de informații exacte, cuprinzătoare și în timp util cu privire la emitenți consolidează încrederea investitorilor și permite luarea de decizii de investiții în cunoștință de cauză. Prin luarea deciziilor de investiții în cuno</w:t>
            </w:r>
            <w:r w:rsidRPr="00806355">
              <w:t xml:space="preserve">ștință de cauză se consolidează atât protecția investitorilor, cât și eficiența pieței. Prin urmare, statele membre ar trebui să prevadă obligația întreprinderilor cu structuri de acțiuni cu drepturi de vot multiple să publice informații detaliate privind </w:t>
            </w:r>
            <w:r w:rsidRPr="00806355">
              <w:t xml:space="preserve">structura acțiunilor și sistemul lor de guvernanță corporativă în momentul admiterii la tranzacționare, precum și periodic în raportul financiar anual. Aceste informații ar trebui să menționeze dacă există restricții privind deținerea de valori mobiliare, </w:t>
            </w:r>
            <w:r w:rsidRPr="00806355">
              <w:t>inclusiv dacă orice transfer de valori mobiliare necesită aprobare fie din partea întreprinderii, fie a altor deținători de valori mobiliare. Ar trebui, de asemenea, să se menționeze dacă există vreo restricție a dreptului de vot, de exemplu limitarea drep</w:t>
            </w:r>
            <w:r w:rsidRPr="00806355">
              <w:t>tului de vot pentru deținătorii unui anumit procentaj sau ai unui anumit număr de voturi, termene impuse pentru exercitarea dreptului de vot sau sisteme în care drepturile financiare atașate valorilor mobiliare sunt separate de deținerea acestora din urmă.</w:t>
            </w:r>
            <w:r w:rsidRPr="00806355">
              <w:t xml:space="preserve"> În plus, aceste întreprinderi ar trebui să prezinte identitatea deținătorilor de acțiuni cu drepturi de vot multiple, precum și a persoanelor fizice abilitate să exercite drepturi de vot în numele acestora și a persoanelor care exercită drepturi speciale </w:t>
            </w:r>
            <w:r w:rsidRPr="00806355">
              <w:t>de control, astfel încât să ofere investitorilor, în calitate de membri ai publicului larg, transparență cu privire la beneficiarul real și la influența sa reală asupra întreprinderii. Acest lucru ar da posibilitatea investitorilor să ia decizii în cunoști</w:t>
            </w:r>
            <w:r w:rsidRPr="00806355">
              <w:t>nță de cauză, consolidând astfel încrederea acestora în buna funcționare a piețelor de capital.</w:t>
            </w:r>
          </w:p>
        </w:tc>
        <w:tc>
          <w:tcPr>
            <w:tcW w:w="4876" w:type="dxa"/>
            <w:hideMark/>
          </w:tcPr>
          <w:p w:rsidR="00AB78F5" w:rsidRPr="00806355" w:rsidRDefault="00152216">
            <w:pPr>
              <w:pStyle w:val="Normal6"/>
              <w:rPr>
                <w:szCs w:val="24"/>
              </w:rPr>
            </w:pPr>
            <w:r w:rsidRPr="00806355">
              <w:t>(13)</w:t>
            </w:r>
            <w:r w:rsidRPr="00806355">
              <w:tab/>
              <w:t>Publicarea de informații exacte, cuprinzătoare și în timp util cu privire la emitenți consolidează încrederea investitorilor și permite luarea de decizii d</w:t>
            </w:r>
            <w:r w:rsidRPr="00806355">
              <w:t>e investiții în cunoștință de cauză. Prin luarea deciziilor de investiții în cunoștință de cauză se consolidează atât protecția investitorilor, cât și eficiența pieței. Prin urmare, statele membre ar trebui să prevadă obligația întreprinderilor cu structur</w:t>
            </w:r>
            <w:r w:rsidRPr="00806355">
              <w:t>i de acțiuni cu drepturi de vot multiple să publice informații detaliate privind structura acțiunilor și sistemul lor de guvernanță corporativă în momentul admiterii la tranzacționare, precum și periodic în raportul financiar anual. Aceste informații ar tr</w:t>
            </w:r>
            <w:r w:rsidRPr="00806355">
              <w:t>ebui să menționeze dacă există restricții privind deținerea de valori mobiliare, inclusiv dacă orice transfer de valori mobiliare necesită aprobare fie din partea întreprinderii, fie a altor deținători de valori mobiliare. Ar trebui, de asemenea, să se men</w:t>
            </w:r>
            <w:r w:rsidRPr="00806355">
              <w:t>ționeze dacă există vreo restricție a dreptului de vot, de exemplu limitarea dreptului de vot pentru deținătorii unui anumit procentaj sau ai unui anumit număr de voturi, termene impuse pentru exercitarea dreptului de vot sau sisteme în care drepturile fin</w:t>
            </w:r>
            <w:r w:rsidRPr="00806355">
              <w:t xml:space="preserve">anciare atașate valorilor mobiliare sunt separate de deținerea acestora din urmă. În plus, </w:t>
            </w:r>
            <w:r w:rsidRPr="00806355">
              <w:rPr>
                <w:b/>
                <w:bCs/>
                <w:i/>
                <w:iCs/>
              </w:rPr>
              <w:t xml:space="preserve">în conformitate cu legislația existentă în materie de transparență, </w:t>
            </w:r>
            <w:r w:rsidRPr="00806355">
              <w:t>aceste întreprinderi ar trebui să prezinte identitatea deținătorilor de acțiuni cu drepturi de vo</w:t>
            </w:r>
            <w:r w:rsidRPr="00806355">
              <w:t>t multiple, precum și a persoanelor fizice abilitate să exercite drepturi de vot în numele acestora și a persoanelor care exercită drepturi speciale de control, astfel încât să ofere investitorilor, în calitate de membri ai publicului larg, transparență cu</w:t>
            </w:r>
            <w:r w:rsidRPr="00806355">
              <w:t xml:space="preserve"> privire la beneficiarul real și la influența sa reală asupra întreprinderii. Acest lucru ar da posibilitatea investitorilor să ia decizii în cunoștință de cauză, consolidând astfel încrederea acestora în buna funcționare a piețelor de capital.</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73</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Jonás Fernández, Pedro Marques, Margarida Marques, René Repasi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w:t>
      </w:r>
      <w:r w:rsidRPr="00806355">
        <w:t>ul 13</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(13)</w:t>
            </w:r>
            <w:r w:rsidRPr="00806355">
              <w:tab/>
              <w:t xml:space="preserve">Publicarea de informații exacte, cuprinzătoare și în timp util cu privire la emitenți consolidează încrederea investitorilor și permite luarea de decizii de investiții în cunoștință de cauză. </w:t>
            </w:r>
            <w:r w:rsidRPr="00806355">
              <w:t>Prin luarea deciziilor de investiții în cunoștință de cauză se consolidează atât protecția investitorilor, cât și eficiența pieței. Prin urmare, statele membre ar trebui să prevadă obligația întreprinderilor cu structuri de acțiuni cu drepturi de vot multi</w:t>
            </w:r>
            <w:r w:rsidRPr="00806355">
              <w:t>ple să publice informații detaliate privind structura acțiunilor și sistemul lor de guvernanță corporativă în momentul admiterii la tranzacționare, precum și periodic în raportul financiar anual. Aceste informații ar trebui să menționeze dacă există restri</w:t>
            </w:r>
            <w:r w:rsidRPr="00806355">
              <w:t>cții privind deținerea de valori mobiliare, inclusiv dacă orice transfer de valori mobiliare necesită aprobare fie din partea întreprinderii, fie a altor deținători de valori mobiliare. Ar trebui, de asemenea, să se menționeze dacă există vreo restricție a</w:t>
            </w:r>
            <w:r w:rsidRPr="00806355">
              <w:t xml:space="preserve"> dreptului de vot, de exemplu limitarea dreptului de vot pentru deținătorii unui anumit procentaj sau ai unui anumit număr de voturi, termene impuse pentru exercitarea dreptului de vot sau sisteme în care drepturile financiare atașate valorilor mobiliare s</w:t>
            </w:r>
            <w:r w:rsidRPr="00806355">
              <w:t xml:space="preserve">unt separate de deținerea acestora din urmă. În plus, aceste întreprinderi ar trebui să prezinte identitatea deținătorilor de acțiuni cu drepturi de vot multiple, precum și a persoanelor fizice abilitate să exercite drepturi de vot în numele acestora și a </w:t>
            </w:r>
            <w:r w:rsidRPr="00806355">
              <w:t>persoanelor care exercită drepturi speciale de control, astfel încât să ofere investitorilor, în calitate de membri ai publicului larg, transparență cu privire la beneficiarul real și la influența sa reală asupra întreprinderii. Acest lucru ar da posibilit</w:t>
            </w:r>
            <w:r w:rsidRPr="00806355">
              <w:t>atea investitorilor să ia decizii în cunoștință de cauză, consolidând astfel încrederea acestora în buna funcționare a piețelor de capital.</w:t>
            </w:r>
          </w:p>
        </w:tc>
        <w:tc>
          <w:tcPr>
            <w:tcW w:w="4876" w:type="dxa"/>
            <w:hideMark/>
          </w:tcPr>
          <w:p w:rsidR="00AB78F5" w:rsidRPr="00806355" w:rsidRDefault="00152216">
            <w:pPr>
              <w:pStyle w:val="Normal6"/>
              <w:rPr>
                <w:szCs w:val="24"/>
              </w:rPr>
            </w:pPr>
            <w:r w:rsidRPr="00806355">
              <w:t>(13)</w:t>
            </w:r>
            <w:r w:rsidRPr="00806355">
              <w:tab/>
              <w:t>Publicarea de informații exacte, cuprinzătoare și în timp util cu privire la emitenți consolidează încrederea i</w:t>
            </w:r>
            <w:r w:rsidRPr="00806355">
              <w:t>nvestitorilor și permite luarea de decizii de investiții în cunoștință de cauză. Prin luarea deciziilor de investiții în cunoștință de cauză se consolidează atât protecția investitorilor, cât și eficiența pieței. Prin urmare, statele membre ar trebui să pr</w:t>
            </w:r>
            <w:r w:rsidRPr="00806355">
              <w:t>evadă obligația întreprinderilor cu structuri de acțiuni cu drepturi de vot multiple să publice informații detaliate privind structura acțiunilor și sistemul lor de guvernanță corporativă în momentul admiterii la tranzacționare, precum și periodic în rapor</w:t>
            </w:r>
            <w:r w:rsidRPr="00806355">
              <w:t xml:space="preserve">tul financiar anual. Aceste informații ar trebui să menționeze dacă există restricții privind deținerea de valori mobiliare, inclusiv dacă orice transfer de valori mobiliare necesită aprobare fie din partea întreprinderii, fie a altor deținători de valori </w:t>
            </w:r>
            <w:r w:rsidRPr="00806355">
              <w:t>mobiliare. Ar trebui, de asemenea, să se menționeze dacă există vreo restricție a dreptului de vot, de exemplu limitarea dreptului de vot pentru deținătorii unui anumit procentaj sau ai unui anumit număr de voturi, termene impuse pentru exercitarea dreptul</w:t>
            </w:r>
            <w:r w:rsidRPr="00806355">
              <w:t xml:space="preserve">ui de vot sau sisteme în care drepturile financiare atașate valorilor mobiliare sunt separate de deținerea acestora din urmă. În plus, aceste întreprinderi ar trebui să prezinte identitatea deținătorilor de acțiuni cu drepturi de vot multiple, precum și a </w:t>
            </w:r>
            <w:r w:rsidRPr="00806355">
              <w:t>persoanelor fizice abilitate să exercite drepturi de vot în numele acestora și a persoanelor care exercită drepturi speciale de control, astfel încât să ofere investitorilor, în calitate de membri ai publicului larg, transparență cu privire la beneficiarul</w:t>
            </w:r>
            <w:r w:rsidRPr="00806355">
              <w:t xml:space="preserve"> real și la influența sa reală asupra întreprinderii. Acest lucru ar da posibilitatea investitorilor să ia decizii în cunoștință de cauză, consolidând astfel încrederea acestora în buna funcționare a piețelor de capital. </w:t>
            </w:r>
            <w:r w:rsidRPr="00806355">
              <w:rPr>
                <w:b/>
                <w:i/>
              </w:rPr>
              <w:t>Aceste informații vor trebui actual</w:t>
            </w:r>
            <w:r w:rsidRPr="00806355">
              <w:rPr>
                <w:b/>
                <w:i/>
              </w:rPr>
              <w:t>izate periodic și după orice schimbare importantă în structura de proprietate sau controlul acțiunilor cu drepturi de vot multiple.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74</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w:t>
      </w:r>
      <w:r w:rsidRPr="00806355">
        <w:rPr>
          <w:rStyle w:val="HideTWBExt"/>
          <w:b w:val="0"/>
        </w:rPr>
        <w:t>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13</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(13)</w:t>
            </w:r>
            <w:r w:rsidRPr="00806355">
              <w:tab/>
              <w:t>Publicarea de informații exacte, cuprinzătoare</w:t>
            </w:r>
            <w:r w:rsidRPr="00806355">
              <w:t xml:space="preserve"> și în timp util cu privire la emitenți consolidează încrederea investitorilor și permite luarea de decizii de investiții în cunoștință de cauză. Prin luarea deciziilor de investiții în cunoștință de cauză se consolidează atât protecția investitorilor, cât</w:t>
            </w:r>
            <w:r w:rsidRPr="00806355">
              <w:t xml:space="preserve"> și eficiența pieței. Prin urmare, statele membre ar trebui să prevadă obligația întreprinderilor cu structuri de acțiuni cu drepturi de vot multiple să publice informații detaliate privind structura acțiunilor și sistemul lor de guvernanță corporativă în </w:t>
            </w:r>
            <w:r w:rsidRPr="00806355">
              <w:t>momentul admiterii la tranzacționare, precum și periodic în raportul financiar anual. Aceste informații ar trebui să menționeze dacă există restricții privind deținerea de valori mobiliare, inclusiv dacă orice transfer de valori mobiliare necesită aprobare</w:t>
            </w:r>
            <w:r w:rsidRPr="00806355">
              <w:t xml:space="preserve"> fie din partea întreprinderii, fie a altor deținători de valori mobiliare. Ar trebui, de asemenea, să se menționeze dacă există vreo restricție a dreptului de vot, de exemplu limitarea dreptului de vot pentru deținătorii unui anumit procentaj sau ai unui </w:t>
            </w:r>
            <w:r w:rsidRPr="00806355">
              <w:t>anumit număr de voturi, termene impuse pentru exercitarea dreptului de vot sau sisteme în care drepturile financiare atașate valorilor mobiliare sunt separate de deținerea acestora din urmă. În plus, aceste întreprinderi ar trebui să prezinte identitatea d</w:t>
            </w:r>
            <w:r w:rsidRPr="00806355">
              <w:t>eținătorilor de acțiuni cu drepturi de vot multiple, precum și a persoanelor fizice abilitate să exercite drepturi de vot în numele acestora și a persoanelor care exercită drepturi speciale de control, astfel încât să ofere investitorilor, în calitate de m</w:t>
            </w:r>
            <w:r w:rsidRPr="00806355">
              <w:t>embri ai publicului larg, transparență cu privire la beneficiarul real și la influența sa reală asupra întreprinderii. Acest lucru ar da posibilitatea investitorilor să ia decizii în cunoștință de cauză, consolidând astfel încrederea acestora în buna funcț</w:t>
            </w:r>
            <w:r w:rsidRPr="00806355">
              <w:t>ionare a piețelor de capital.</w:t>
            </w:r>
          </w:p>
        </w:tc>
        <w:tc>
          <w:tcPr>
            <w:tcW w:w="4876" w:type="dxa"/>
            <w:hideMark/>
          </w:tcPr>
          <w:p w:rsidR="00AB78F5" w:rsidRPr="00806355" w:rsidRDefault="00152216">
            <w:pPr>
              <w:pStyle w:val="Normal6"/>
              <w:rPr>
                <w:szCs w:val="24"/>
              </w:rPr>
            </w:pPr>
            <w:r w:rsidRPr="00806355">
              <w:t>(13)</w:t>
            </w:r>
            <w:r w:rsidRPr="00806355">
              <w:tab/>
              <w:t>Publicarea de informații exacte, cuprinzătoare și în timp util cu privire la emitenți consolidează încrederea investitorilor și permite luarea de decizii de investiții în cunoștință de cauză. Prin luarea deciziilor de inv</w:t>
            </w:r>
            <w:r w:rsidRPr="00806355">
              <w:t>estiții în cunoștință de cauză se consolidează atât protecția investitorilor, cât și eficiența pieței. Prin urmare, statele membre ar trebui să prevadă obligația întreprinderilor cu structuri de acțiuni cu drepturi de vot multiple să publice informații det</w:t>
            </w:r>
            <w:r w:rsidRPr="00806355">
              <w:t>aliate privind structura acțiunilor și sistemul lor de guvernanță corporativă în momentul admiterii la tranzacționare, precum și periodic în raportul financiar anual. Aceste informații ar trebui să menționeze dacă există restricții privind deținerea de val</w:t>
            </w:r>
            <w:r w:rsidRPr="00806355">
              <w:t>ori mobiliare, inclusiv dacă orice transfer de valori mobiliare necesită aprobare fie din partea întreprinderii, fie a altor deținători de valori mobiliare. Ar trebui, de asemenea, să se menționeze dacă există vreo restricție a dreptului de vot, de exemplu</w:t>
            </w:r>
            <w:r w:rsidRPr="00806355">
              <w:t xml:space="preserve"> limitarea dreptului de vot pentru deținătorii unui anumit procentaj sau ai unui anumit număr de voturi, termene impuse pentru exercitarea dreptului de vot sau sisteme în care drepturile financiare atașate valorilor mobiliare sunt separate de deținerea ace</w:t>
            </w:r>
            <w:r w:rsidRPr="00806355">
              <w:t>stora din urmă. În plus, aceste întreprinderi ar trebui să prezinte identitatea deținătorilor de acțiuni cu drepturi de vot multiple, precum și a persoanelor fizice abilitate să exercite drepturi de vot în numele acestora și a persoanelor care exercită dre</w:t>
            </w:r>
            <w:r w:rsidRPr="00806355">
              <w:t>pturi speciale de control, astfel încât să ofere investitorilor, în calitate de membri ai publicului larg, transparență cu privire la beneficiarul real și la influența sa reală asupra întreprinderii. Acest lucru ar da posibilitatea investitorilor să ia dec</w:t>
            </w:r>
            <w:r w:rsidRPr="00806355">
              <w:t xml:space="preserve">izii în cunoștință de cauză, consolidând astfel încrederea acestora în buna funcționare a piețelor de capital. </w:t>
            </w:r>
            <w:r w:rsidRPr="00806355">
              <w:rPr>
                <w:b/>
                <w:i/>
              </w:rPr>
              <w:t xml:space="preserve">Informațiile ar trebui actualizate și comunicate cel puțin anual, precum și după orice modificare în ceea ce privește aceste acțiuni. </w:t>
            </w:r>
          </w:p>
        </w:tc>
      </w:tr>
    </w:tbl>
    <w:p w:rsidR="00AB78F5" w:rsidRPr="00806355" w:rsidRDefault="00152216" w:rsidP="00AB78F5">
      <w:pPr>
        <w:pStyle w:val="Olang"/>
      </w:pPr>
      <w:r w:rsidRPr="00806355">
        <w:rPr>
          <w:noProof w:val="0"/>
        </w:rPr>
        <w:t xml:space="preserve">Or. </w:t>
      </w:r>
      <w:r w:rsidRPr="00806355">
        <w:rPr>
          <w:rStyle w:val="HideTWBExt"/>
          <w:noProof w:val="0"/>
        </w:rPr>
        <w:t>&lt;Orig</w:t>
      </w:r>
      <w:r w:rsidRPr="00806355">
        <w:rPr>
          <w:rStyle w:val="HideTWBExt"/>
          <w:noProof w:val="0"/>
        </w:rPr>
        <w:t>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75</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Considerentul 15</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(15)</w:t>
            </w:r>
            <w:r w:rsidRPr="00806355">
              <w:tab/>
            </w:r>
            <w:r w:rsidRPr="00806355">
              <w:t xml:space="preserve">Pentru a ține seama de evoluțiile pieței și de evoluțiile din alte domenii ale dreptului Uniunii sau de experiența statelor membre în ceea ce privește punerea în aplicare a prezentei directive, Comisia ar trebui să revizuiască prezenta directivă după </w:t>
            </w:r>
            <w:r w:rsidRPr="00806355">
              <w:rPr>
                <w:b/>
                <w:bCs/>
                <w:i/>
                <w:iCs/>
              </w:rPr>
              <w:t>cinci</w:t>
            </w:r>
            <w:r w:rsidRPr="00806355">
              <w:t xml:space="preserve"> ani de la data transpunerii.</w:t>
            </w:r>
          </w:p>
        </w:tc>
        <w:tc>
          <w:tcPr>
            <w:tcW w:w="4876" w:type="dxa"/>
            <w:hideMark/>
          </w:tcPr>
          <w:p w:rsidR="00AB78F5" w:rsidRPr="00806355" w:rsidRDefault="00152216">
            <w:pPr>
              <w:pStyle w:val="Normal6"/>
              <w:rPr>
                <w:szCs w:val="24"/>
              </w:rPr>
            </w:pPr>
            <w:r w:rsidRPr="00806355">
              <w:t>(15)</w:t>
            </w:r>
            <w:r w:rsidRPr="00806355">
              <w:tab/>
            </w:r>
            <w:r w:rsidRPr="00806355">
              <w:rPr>
                <w:b/>
                <w:bCs/>
                <w:i/>
                <w:iCs/>
              </w:rPr>
              <w:t xml:space="preserve">Pentru a evalua punerea în aplicare și impactul prezentei directive, în special orice efecte negative asupra tuturor actorilor vizați, și </w:t>
            </w:r>
            <w:r w:rsidRPr="00806355">
              <w:t>pentru a ține seama de evoluțiile pieței și de evoluțiile din alte domenii ale drep</w:t>
            </w:r>
            <w:r w:rsidRPr="00806355">
              <w:t xml:space="preserve">tului Uniunii sau de experiența statelor membre în ceea ce privește punerea în aplicare a prezentei directive, Comisia ar trebui să revizuiască prezenta directivă după </w:t>
            </w:r>
            <w:r w:rsidRPr="00806355">
              <w:rPr>
                <w:b/>
                <w:bCs/>
                <w:i/>
                <w:iCs/>
              </w:rPr>
              <w:t>trei</w:t>
            </w:r>
            <w:r w:rsidRPr="00806355">
              <w:t xml:space="preserve"> ani de la data transpunerii </w:t>
            </w:r>
            <w:r w:rsidRPr="00806355">
              <w:rPr>
                <w:b/>
                <w:bCs/>
                <w:i/>
                <w:iCs/>
              </w:rPr>
              <w:t>și, ulterior, la fiecare trei ani</w:t>
            </w:r>
            <w:r w:rsidRPr="00806355">
              <w: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w:t>
      </w:r>
      <w:r w:rsidRPr="00806355">
        <w:rPr>
          <w:noProof w:val="0"/>
        </w:rPr>
        <w:t>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76</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 xml:space="preserve">Articolul 1 – </w:t>
      </w:r>
      <w:r w:rsidRPr="00806355">
        <w:t>paragraful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Prezenta directivă stabilește normele comune privind structurile de acțiuni cu drepturi de vot multiple în întreprinderile care solicită admiterea acțiunilor lor la tranzacționare pe o piață d</w:t>
            </w:r>
            <w:r w:rsidRPr="00806355">
              <w:t>e creștere pentru IMM-uri într-unul sau mai multe state membre și care nu au acțiuni deja admise la tranzacționare în niciun loc de tranzacționare.</w:t>
            </w:r>
          </w:p>
        </w:tc>
        <w:tc>
          <w:tcPr>
            <w:tcW w:w="4876" w:type="dxa"/>
            <w:hideMark/>
          </w:tcPr>
          <w:p w:rsidR="00AB78F5" w:rsidRPr="00806355" w:rsidRDefault="00152216">
            <w:pPr>
              <w:pStyle w:val="Normal6"/>
              <w:rPr>
                <w:szCs w:val="24"/>
              </w:rPr>
            </w:pPr>
            <w:r w:rsidRPr="00806355">
              <w:t>Prezenta directivă stabilește normele comune privind structurile de acțiuni cu drepturi de vot multiple</w:t>
            </w:r>
            <w:r w:rsidRPr="00806355">
              <w:rPr>
                <w:b/>
                <w:bCs/>
                <w:i/>
                <w:iCs/>
              </w:rPr>
              <w:t>, inc</w:t>
            </w:r>
            <w:r w:rsidRPr="00806355">
              <w:rPr>
                <w:b/>
                <w:bCs/>
                <w:i/>
                <w:iCs/>
              </w:rPr>
              <w:t>lusiv pentru acțiunile de fidelitate,</w:t>
            </w:r>
            <w:r w:rsidRPr="00806355">
              <w:t xml:space="preserve"> în întreprinderile care solicită admiterea acțiunilor lor la tranzacționare </w:t>
            </w:r>
            <w:r w:rsidRPr="00806355">
              <w:rPr>
                <w:b/>
                <w:bCs/>
                <w:i/>
                <w:iCs/>
              </w:rPr>
              <w:t>pe o piață reglementată din UE sau</w:t>
            </w:r>
            <w:r w:rsidRPr="00806355">
              <w:t xml:space="preserve"> pe o piață de creștere pentru IMM-uri într-unul sau mai multe state membre și care nu au acțiuni deja admis</w:t>
            </w:r>
            <w:r w:rsidRPr="00806355">
              <w:t>e la tranzacționare în niciun loc de tranzacționare.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77</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1 – paragraful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 xml:space="preserve">Prezenta directivă stabilește normele comune privind structurile de acțiuni cu drepturi de vot multiple în întreprinderile care solicită admiterea acțiunilor lor la </w:t>
            </w:r>
            <w:r w:rsidRPr="00806355">
              <w:t>tranzacționare pe o piață de creștere pentru IMM-uri într-unul sau mai multe state membre și care nu au acțiuni deja admise la tranzacționare în niciun loc de tranzacționare.</w:t>
            </w:r>
          </w:p>
        </w:tc>
        <w:tc>
          <w:tcPr>
            <w:tcW w:w="4876" w:type="dxa"/>
            <w:hideMark/>
          </w:tcPr>
          <w:p w:rsidR="00AB78F5" w:rsidRPr="00806355" w:rsidRDefault="00152216">
            <w:pPr>
              <w:pStyle w:val="Normal6"/>
              <w:rPr>
                <w:szCs w:val="24"/>
              </w:rPr>
            </w:pPr>
            <w:r w:rsidRPr="00806355">
              <w:t>Prezenta directivă stabilește normele comune privind structurile de acțiuni cu dr</w:t>
            </w:r>
            <w:r w:rsidRPr="00806355">
              <w:t xml:space="preserve">epturi de vot multiple în întreprinderile care solicită admiterea acțiunilor lor la tranzacționare </w:t>
            </w:r>
            <w:r w:rsidRPr="00806355">
              <w:rPr>
                <w:b/>
                <w:bCs/>
                <w:i/>
                <w:iCs/>
              </w:rPr>
              <w:t>pe o piață reglementată,</w:t>
            </w:r>
            <w:r w:rsidRPr="00806355">
              <w:t xml:space="preserve"> pe o piață de creștere pentru IMM-uri</w:t>
            </w:r>
            <w:r w:rsidRPr="00806355">
              <w:rPr>
                <w:b/>
                <w:bCs/>
                <w:i/>
                <w:iCs/>
              </w:rPr>
              <w:t xml:space="preserve"> sau în orice alt sistem multilateral de tranzacționare (MTF) </w:t>
            </w:r>
            <w:r w:rsidRPr="00806355">
              <w:t>într-unul sau mai multe state mem</w:t>
            </w:r>
            <w:r w:rsidRPr="00806355">
              <w:t>bre și care nu au acțiuni deja admise la tranzacționare în niciun loc de tranzacționare.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78</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Markus Ferber, Inese Vaidere</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1 – paragraful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Prezenta directivă stabilește normele comune privind structurile de acțiuni cu drepturi de vot multiple în întreprinderile ca</w:t>
            </w:r>
            <w:r w:rsidRPr="00806355">
              <w:t>re solicită admiterea acțiunilor lor la tranzacționare pe o piață de creștere pentru IMM-uri într-unul sau mai multe state membre și care nu au acțiuni deja admise la tranzacționare în niciun loc de tranzacționare.</w:t>
            </w:r>
          </w:p>
        </w:tc>
        <w:tc>
          <w:tcPr>
            <w:tcW w:w="4876" w:type="dxa"/>
            <w:hideMark/>
          </w:tcPr>
          <w:p w:rsidR="00AB78F5" w:rsidRPr="00806355" w:rsidRDefault="00152216">
            <w:pPr>
              <w:pStyle w:val="Normal6"/>
              <w:rPr>
                <w:szCs w:val="24"/>
              </w:rPr>
            </w:pPr>
            <w:r w:rsidRPr="00806355">
              <w:t>Prezenta directivă stabilește normele com</w:t>
            </w:r>
            <w:r w:rsidRPr="00806355">
              <w:t xml:space="preserve">une privind structurile de acțiuni cu drepturi de vot multiple în întreprinderile care solicită admiterea acțiunilor lor la tranzacționare </w:t>
            </w:r>
            <w:r w:rsidRPr="00806355">
              <w:rPr>
                <w:b/>
                <w:bCs/>
                <w:i/>
                <w:iCs/>
              </w:rPr>
              <w:t>pe o piață reglementată sau</w:t>
            </w:r>
            <w:r w:rsidRPr="00806355">
              <w:t xml:space="preserve"> pe o piață de creștere pentru IMM-uri într-unul sau mai multe state membre și care nu au </w:t>
            </w:r>
            <w:r w:rsidRPr="00806355">
              <w:t>acțiuni deja admise la tranzacționare în niciun loc de tranzacționare.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Nu există niciun motiv pentru a limita prezenta directivă doar la piețele de creștere pentru IMM-uri.</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79</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Johan Van Overtveldt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C12213">
      <w:pPr>
        <w:pStyle w:val="NormalBold"/>
      </w:pPr>
      <w:r w:rsidRPr="00806355">
        <w:rPr>
          <w:rStyle w:val="HideTWBExt"/>
          <w:b w:val="0"/>
        </w:rPr>
        <w:t>&lt;Article&gt;</w:t>
      </w:r>
      <w:r w:rsidRPr="00806355">
        <w:t>Articolul 1 – paragraful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 xml:space="preserve">Prezenta </w:t>
            </w:r>
            <w:r w:rsidRPr="00806355">
              <w:t>directivă stabilește normele comune privind structurile de acțiuni cu drepturi de vot multiple în întreprinderile care solicită admiterea acțiunilor lor la tranzacționare pe o piață de creștere pentru IMM-uri într-unul sau mai multe state membre și care nu</w:t>
            </w:r>
            <w:r w:rsidRPr="00806355">
              <w:t xml:space="preserve"> au acțiuni deja admise la tranzacționare în niciun loc de tranzacționare.</w:t>
            </w:r>
          </w:p>
        </w:tc>
        <w:tc>
          <w:tcPr>
            <w:tcW w:w="4876" w:type="dxa"/>
            <w:hideMark/>
          </w:tcPr>
          <w:p w:rsidR="00AB78F5" w:rsidRPr="00806355" w:rsidRDefault="00152216">
            <w:pPr>
              <w:pStyle w:val="Normal6"/>
              <w:rPr>
                <w:szCs w:val="24"/>
              </w:rPr>
            </w:pPr>
            <w:r w:rsidRPr="00806355">
              <w:t xml:space="preserve">Prezenta directivă stabilește normele comune privind structurile de acțiuni cu drepturi de vot multiple în întreprinderile care solicită admiterea acțiunilor lor la tranzacționare </w:t>
            </w:r>
            <w:r w:rsidRPr="00806355">
              <w:rPr>
                <w:b/>
                <w:bCs/>
                <w:i/>
                <w:iCs/>
              </w:rPr>
              <w:t>p</w:t>
            </w:r>
            <w:r w:rsidRPr="00806355">
              <w:rPr>
                <w:b/>
                <w:bCs/>
                <w:i/>
                <w:iCs/>
              </w:rPr>
              <w:t>e o piață reglementată sau</w:t>
            </w:r>
            <w:r w:rsidRPr="00806355">
              <w:t xml:space="preserve"> pe o piață de creștere pentru IMM-uri într-unul sau mai multe state membre și care nu au acțiuni deja admise la tranzacționare în niciun loc de tranzacționare.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O</w:t>
      </w:r>
      <w:r w:rsidRPr="00806355">
        <w:t>pțiunea privind structurile cu drepturi de vot multiple nu ar trebui să fie limitată la piețele de creștere pentru IMM-uri, ci ar trebui, în schimb, să fie extinsă la toate piețele reglementate.</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80</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Erik Poulsen, Gilles Boyer, Stéphanie Yon-Courtin</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2 – paragraful 1 – litera a</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(a)</w:t>
            </w:r>
            <w:r w:rsidRPr="00806355">
              <w:tab/>
            </w:r>
            <w:r w:rsidRPr="00806355">
              <w:t xml:space="preserve">„societate” înseamnă o entitate juridică înregistrată sub una dintre formele juridice de societăți comerciale enumerate în anexa </w:t>
            </w:r>
            <w:r w:rsidRPr="00806355">
              <w:rPr>
                <w:b/>
                <w:bCs/>
                <w:i/>
                <w:iCs/>
              </w:rPr>
              <w:t>I</w:t>
            </w:r>
            <w:r w:rsidRPr="00806355">
              <w:t xml:space="preserve"> la Directiva (UE) 2017/1132;</w:t>
            </w:r>
          </w:p>
        </w:tc>
        <w:tc>
          <w:tcPr>
            <w:tcW w:w="4876" w:type="dxa"/>
            <w:hideMark/>
          </w:tcPr>
          <w:p w:rsidR="00AB78F5" w:rsidRPr="00806355" w:rsidRDefault="00152216">
            <w:pPr>
              <w:pStyle w:val="Normal6"/>
              <w:rPr>
                <w:szCs w:val="24"/>
              </w:rPr>
            </w:pPr>
            <w:r w:rsidRPr="00806355">
              <w:t>(a)</w:t>
            </w:r>
            <w:r w:rsidRPr="00806355">
              <w:tab/>
              <w:t>„societate” înseamnă o entitate juridică înregistrată sub una dintre formele juridice de soc</w:t>
            </w:r>
            <w:r w:rsidRPr="00806355">
              <w:t xml:space="preserve">ietăți comerciale enumerate în anexa </w:t>
            </w:r>
            <w:r w:rsidRPr="00806355">
              <w:rPr>
                <w:b/>
                <w:bCs/>
                <w:i/>
                <w:iCs/>
              </w:rPr>
              <w:t xml:space="preserve">II </w:t>
            </w:r>
            <w:r w:rsidRPr="00806355">
              <w:t>la Directiva (UE) 2017/1132</w:t>
            </w:r>
            <w:r w:rsidRPr="00806355">
              <w:rPr>
                <w:b/>
                <w:bCs/>
                <w:i/>
                <w:iCs/>
              </w:rPr>
              <w:t>, care poate emite acțiuni și solicita admiterea la tranzacționare a acțiunilor pe o piață de creștere pentru IMM-uri, în temeiul dreptului intern</w:t>
            </w:r>
            <w:r w:rsidRPr="00806355">
              <w: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w:t>
      </w:r>
      <w:r w:rsidRPr="00806355">
        <w:rPr>
          <w:rStyle w:val="HideTWBExt"/>
          <w:i w:val="0"/>
        </w:rPr>
        <w:t>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În unele state membre, societățile menționate în anexa II la Directiva (UE) 2017/1132 au acces și la cotare pe piața titlurilor de capital. Posibilitățile oferite de noua propunere de directivă ar trebui să fie disponibile și pen</w:t>
      </w:r>
      <w:r w:rsidRPr="00806355">
        <w:t>tru aceste societăți.</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81</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Enikő Győri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2 – paragraful 1 – litera a</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 xml:space="preserve">Textul propus de </w:t>
            </w:r>
            <w:r w:rsidRPr="00806355">
              <w:t>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(a)</w:t>
            </w:r>
            <w:r w:rsidRPr="00806355">
              <w:tab/>
              <w:t xml:space="preserve">„societate” înseamnă o entitate juridică înregistrată sub una dintre formele juridice de societăți comerciale enumerate în anexa </w:t>
            </w:r>
            <w:r w:rsidRPr="00806355">
              <w:rPr>
                <w:b/>
                <w:bCs/>
                <w:i/>
                <w:iCs/>
              </w:rPr>
              <w:t>I</w:t>
            </w:r>
            <w:r w:rsidRPr="00806355">
              <w:t xml:space="preserve"> la Directiva (UE) 2017/1132;</w:t>
            </w:r>
          </w:p>
        </w:tc>
        <w:tc>
          <w:tcPr>
            <w:tcW w:w="4876" w:type="dxa"/>
            <w:hideMark/>
          </w:tcPr>
          <w:p w:rsidR="00AB78F5" w:rsidRPr="00806355" w:rsidRDefault="00152216">
            <w:pPr>
              <w:pStyle w:val="Normal6"/>
              <w:rPr>
                <w:szCs w:val="24"/>
              </w:rPr>
            </w:pPr>
            <w:r w:rsidRPr="00806355">
              <w:t>(a)</w:t>
            </w:r>
            <w:r w:rsidRPr="00806355">
              <w:tab/>
              <w:t>„societate” înseamnă o entitate juridică înregistrată sub una dint</w:t>
            </w:r>
            <w:r w:rsidRPr="00806355">
              <w:t xml:space="preserve">re formele juridice de societăți comerciale enumerate în anexa </w:t>
            </w:r>
            <w:r w:rsidRPr="00806355">
              <w:rPr>
                <w:b/>
                <w:bCs/>
                <w:i/>
                <w:iCs/>
              </w:rPr>
              <w:t>II</w:t>
            </w:r>
            <w:r w:rsidRPr="00806355">
              <w:t xml:space="preserve"> la Directiva (UE) 2017/1132;</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82</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2 – paragraful 1 – litera b</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(b)</w:t>
            </w:r>
            <w:r w:rsidRPr="00806355">
              <w:tab/>
            </w:r>
            <w:r w:rsidRPr="00806355">
              <w:t xml:space="preserve">„acțiuni cu drepturi de vot multiple” înseamnă acțiunile care aparțin unei clase distincte și separate și cărora le </w:t>
            </w:r>
            <w:r w:rsidRPr="00806355">
              <w:rPr>
                <w:b/>
                <w:bCs/>
                <w:i/>
                <w:iCs/>
              </w:rPr>
              <w:t>sunt asociate mai multe drepturi de vot</w:t>
            </w:r>
            <w:r w:rsidRPr="00806355">
              <w:t xml:space="preserve"> decât acțiunilor din alte clase de acțiuni cu drept de vot în chestiuni care trebuie să fie decise î</w:t>
            </w:r>
            <w:r w:rsidRPr="00806355">
              <w:t>n cadrul adunării generale a acționarilor;</w:t>
            </w:r>
          </w:p>
        </w:tc>
        <w:tc>
          <w:tcPr>
            <w:tcW w:w="4876" w:type="dxa"/>
            <w:hideMark/>
          </w:tcPr>
          <w:p w:rsidR="00AB78F5" w:rsidRPr="00806355" w:rsidRDefault="00152216">
            <w:pPr>
              <w:pStyle w:val="Normal6"/>
              <w:rPr>
                <w:szCs w:val="24"/>
              </w:rPr>
            </w:pPr>
            <w:r w:rsidRPr="00806355">
              <w:t>(b)</w:t>
            </w:r>
            <w:r w:rsidRPr="00806355">
              <w:tab/>
              <w:t xml:space="preserve">„acțiuni cu drepturi de vot multiple” înseamnă acțiunile care aparțin unei clase distincte și separate și cărora le </w:t>
            </w:r>
            <w:r w:rsidRPr="00806355">
              <w:rPr>
                <w:b/>
                <w:bCs/>
                <w:i/>
                <w:iCs/>
              </w:rPr>
              <w:t xml:space="preserve">este asociat un număr de voturi pe acțiune mai mare </w:t>
            </w:r>
            <w:r w:rsidRPr="00806355">
              <w:t>decât acțiunilor din alte clase de acțiun</w:t>
            </w:r>
            <w:r w:rsidRPr="00806355">
              <w:t>i cu drept de vot în chestiuni care trebuie să fie decise în cadrul adunării generale a acționarilor;</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83</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2 – paragraful 1 – litera fa (nouă)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(fa)</w:t>
            </w:r>
            <w:r w:rsidRPr="00806355">
              <w:rPr>
                <w:b/>
                <w:i/>
              </w:rPr>
              <w:tab/>
              <w:t xml:space="preserve">„sistem multilateral de tranzacționare” înseamnă un sistem multilateral de tranzacționare în sensul </w:t>
            </w:r>
            <w:r w:rsidRPr="00806355">
              <w:rPr>
                <w:b/>
                <w:i/>
              </w:rPr>
              <w:t>definiției de la articolul 4 alineatul (1) punctul 22 din Directiva 2014/65/UE;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84</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 xml:space="preserve">în numele Grupului </w:t>
      </w:r>
      <w:r w:rsidRPr="00806355">
        <w:t>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2 – paragraful 1 – litera fa (nouă)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(fa)</w:t>
            </w:r>
            <w:r w:rsidRPr="00806355">
              <w:rPr>
                <w:b/>
                <w:i/>
              </w:rPr>
              <w:tab/>
              <w:t xml:space="preserve">„piață reglementată din UE” înseamnă o piață astfel cum este </w:t>
            </w:r>
            <w:r w:rsidRPr="00806355">
              <w:rPr>
                <w:b/>
                <w:i/>
              </w:rPr>
              <w:t>definită la articolul 4 alineatul (1) punctul 21 din Directiva 2014/65/UE;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85</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Johan Van Overtveldt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 xml:space="preserve">Propunere de </w:t>
      </w:r>
      <w:r w:rsidRPr="00806355">
        <w:t>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2 – paragraful 1 – litera fa (nouă)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(fa)</w:t>
            </w:r>
            <w:r w:rsidRPr="00806355">
              <w:rPr>
                <w:b/>
                <w:i/>
              </w:rPr>
              <w:tab/>
              <w:t xml:space="preserve">„piață reglementată” înseamnă o piață reglementată astfel cum este definită la articolul 4 alineatul (1) punctul 21 din </w:t>
            </w:r>
            <w:r w:rsidRPr="00806355">
              <w:rPr>
                <w:b/>
                <w:i/>
              </w:rPr>
              <w:t>Directiva 2014/65/UE;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 xml:space="preserve">Opțiunea privind structurile cu drepturi de vot multiple nu ar trebui să fie limitată la piețele de creștere pentru IMM-uri, ci ar trebui, în schimb, să fie extinsă </w:t>
      </w:r>
      <w:r w:rsidRPr="00806355">
        <w:t>la toate piețele reglementate.</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86</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3 – titlu</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bCs/>
                <w:i/>
                <w:iCs/>
              </w:rPr>
              <w:t>Introducerea sau menținerea dispozițiilor</w:t>
            </w:r>
            <w:r w:rsidRPr="00806355">
              <w:t xml:space="preserve"> naționale privind acțiunile cu drepturi de vot multiple</w:t>
            </w:r>
          </w:p>
        </w:tc>
        <w:tc>
          <w:tcPr>
            <w:tcW w:w="4876" w:type="dxa"/>
            <w:hideMark/>
          </w:tcPr>
          <w:p w:rsidR="00AB78F5" w:rsidRPr="00806355" w:rsidRDefault="00152216">
            <w:pPr>
              <w:pStyle w:val="Normal6"/>
              <w:rPr>
                <w:szCs w:val="24"/>
              </w:rPr>
            </w:pPr>
            <w:r w:rsidRPr="00806355">
              <w:rPr>
                <w:b/>
                <w:bCs/>
                <w:i/>
                <w:iCs/>
              </w:rPr>
              <w:t>Limitări legate de dispozițiile</w:t>
            </w:r>
            <w:r w:rsidRPr="00806355">
              <w:t xml:space="preserve"> naționale privind acțiunile cu drepturi de vot multiple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87</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w:t>
      </w:r>
      <w:r w:rsidRPr="00806355">
        <w:rPr>
          <w:rStyle w:val="HideTWBExt"/>
        </w:rPr>
        <w:t>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3 – paragraful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 xml:space="preserve">Statele membre </w:t>
            </w:r>
            <w:r w:rsidRPr="00806355">
              <w:rPr>
                <w:b/>
                <w:bCs/>
                <w:i/>
                <w:iCs/>
              </w:rPr>
              <w:t>pot introduce sau pot menține în vigoare</w:t>
            </w:r>
            <w:r w:rsidRPr="00806355">
              <w:t xml:space="preserve"> dispoziții naționale care dau posibilitatea întreprinderilor să adopte structuri de acțiuni cu drepturi de vot multiple în situații care nu sunt reglementate de prezenta directivă.</w:t>
            </w:r>
          </w:p>
        </w:tc>
        <w:tc>
          <w:tcPr>
            <w:tcW w:w="4876" w:type="dxa"/>
            <w:hideMark/>
          </w:tcPr>
          <w:p w:rsidR="00AB78F5" w:rsidRPr="00806355" w:rsidRDefault="00152216">
            <w:pPr>
              <w:pStyle w:val="Normal6"/>
              <w:rPr>
                <w:szCs w:val="24"/>
              </w:rPr>
            </w:pPr>
            <w:r w:rsidRPr="00806355">
              <w:rPr>
                <w:b/>
                <w:bCs/>
                <w:i/>
                <w:iCs/>
              </w:rPr>
              <w:t xml:space="preserve">După intrarea în vigoare a prezentei directive, </w:t>
            </w:r>
            <w:r w:rsidRPr="00806355">
              <w:t xml:space="preserve">statele membre </w:t>
            </w:r>
            <w:r w:rsidRPr="00806355">
              <w:rPr>
                <w:b/>
                <w:bCs/>
                <w:i/>
                <w:iCs/>
              </w:rPr>
              <w:t>nu introduc</w:t>
            </w:r>
            <w:r w:rsidRPr="00806355">
              <w:rPr>
                <w:b/>
                <w:bCs/>
                <w:i/>
                <w:iCs/>
              </w:rPr>
              <w:t xml:space="preserve"> noi</w:t>
            </w:r>
            <w:r w:rsidRPr="00806355">
              <w:t xml:space="preserve"> dispoziții naționale care dau posibilitatea întreprinderilor să adopte structuri de acțiuni cu drepturi de vot multiple în situații care nu sunt reglementate de prezenta directivă. </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Cu toate acestea, statele membre pot menține în vigoare dispozițiil</w:t>
            </w:r>
            <w:r w:rsidRPr="00806355">
              <w:rPr>
                <w:b/>
                <w:i/>
              </w:rPr>
              <w:t>e naționale existente care le permit societăților să adopte structuri de acțiuni cu drepturi de vot multiple în situații care nu sunt reglementate de prezenta directivă, doar atunci când acestea garantează că sunt introduse mecanisme de protecție pentru tr</w:t>
            </w:r>
            <w:r w:rsidRPr="00806355">
              <w:rPr>
                <w:b/>
                <w:i/>
              </w:rPr>
              <w:t>atamentul echitabil și nediscriminatoriu al acționarilor, în conformitate cu articolul 5.</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88</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Esther de Lange,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3 – paragraful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 xml:space="preserve">Statele membre pot introduce sau pot menține în vigoare dispoziții naționale care dau posibilitatea întreprinderilor să adopte structuri de acțiuni cu drepturi de vot multiple </w:t>
            </w:r>
            <w:r w:rsidRPr="00806355">
              <w:rPr>
                <w:b/>
                <w:bCs/>
                <w:i/>
                <w:iCs/>
              </w:rPr>
              <w:t>în situații care nu sunt reglementate de prezenta directivă</w:t>
            </w:r>
            <w:r w:rsidRPr="00806355">
              <w:t>.</w:t>
            </w:r>
          </w:p>
        </w:tc>
        <w:tc>
          <w:tcPr>
            <w:tcW w:w="4876" w:type="dxa"/>
            <w:hideMark/>
          </w:tcPr>
          <w:p w:rsidR="00AB78F5" w:rsidRPr="00806355" w:rsidRDefault="00152216">
            <w:pPr>
              <w:pStyle w:val="Normal6"/>
              <w:rPr>
                <w:szCs w:val="24"/>
              </w:rPr>
            </w:pPr>
            <w:r w:rsidRPr="00806355">
              <w:t xml:space="preserve">Statele membre pot </w:t>
            </w:r>
            <w:r w:rsidRPr="00806355">
              <w:t>introduce sau pot menține în vigoare dispoziții naționale care dau posibilitatea întreprinderilor să adopte structuri de acțiuni cu drepturi de vot multiple.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 xml:space="preserve">Deși formularea inițială a </w:t>
      </w:r>
      <w:r w:rsidRPr="00806355">
        <w:t>propunerii pare inutilă, întrucât afirmă ceea ce este evident, ar trebui să se precizeze în mod clar că statele membre pot menține sau introduce sisteme bazate pe structuri de acțiuni cu drepturi de vot multiple.</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89</w:t>
      </w:r>
      <w:r w:rsidRPr="00806355">
        <w:rPr>
          <w:rStyle w:val="HideTWBExt"/>
          <w:b w:val="0"/>
        </w:rPr>
        <w:t>&lt;/Nu</w:t>
      </w:r>
      <w:r w:rsidRPr="00806355">
        <w:rPr>
          <w:rStyle w:val="HideTWBExt"/>
          <w:b w:val="0"/>
        </w:rPr>
        <w:t>mAm&gt;</w:t>
      </w:r>
    </w:p>
    <w:p w:rsidR="00AB78F5" w:rsidRPr="00806355" w:rsidRDefault="00152216" w:rsidP="00AB78F5">
      <w:pPr>
        <w:pStyle w:val="NormalBold"/>
      </w:pPr>
      <w:r w:rsidRPr="00806355">
        <w:rPr>
          <w:rStyle w:val="HideTWBExt"/>
          <w:b w:val="0"/>
        </w:rPr>
        <w:t>&lt;RepeatBlock-By&gt;&lt;Members&gt;</w:t>
      </w:r>
      <w:r w:rsidRPr="00806355">
        <w:t>Erik Poulsen</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4 – alineatul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w:t>
            </w:r>
            <w:r w:rsidRPr="00806355">
              <w:tab/>
              <w:t xml:space="preserve">Statele membre se asigură că societățile care nu </w:t>
            </w:r>
            <w:r w:rsidRPr="00806355">
              <w:t>dețin acțiuni admise la tranzacționare într-un loc de tranzacționare au dreptul de a adopta structuri de acțiuni cu drepturi de vot multiple pentru admiterea acțiunilor la tranzacționare pe o piață de creștere pentru IMM-uri într-unul sau mai multe state m</w:t>
            </w:r>
            <w:r w:rsidRPr="00806355">
              <w:t>embre. Statele membre nu împiedică admiterea la tranzacționare a acțiunilor unei societăți pe o piață de creștere pentru IMM-uri pe motiv că societatea a adoptat o structură de acțiuni cu drepturi de vot multiple.</w:t>
            </w:r>
          </w:p>
        </w:tc>
        <w:tc>
          <w:tcPr>
            <w:tcW w:w="4876" w:type="dxa"/>
            <w:hideMark/>
          </w:tcPr>
          <w:p w:rsidR="00AB78F5" w:rsidRPr="00806355" w:rsidRDefault="00152216">
            <w:pPr>
              <w:pStyle w:val="Normal6"/>
              <w:rPr>
                <w:szCs w:val="24"/>
              </w:rPr>
            </w:pPr>
            <w:r w:rsidRPr="00806355">
              <w:t>1.</w:t>
            </w:r>
            <w:r w:rsidRPr="00806355">
              <w:tab/>
              <w:t>Statele membre se asigură că societățil</w:t>
            </w:r>
            <w:r w:rsidRPr="00806355">
              <w:t>e care nu dețin acțiuni admise la tranzacționare într-un loc de tranzacționare au dreptul de a adopta structuri de acțiuni cu drepturi de vot multiple pentru admiterea acțiunilor la tranzacționare pe o piață de creștere pentru IMM-uri într-unul sau mai mul</w:t>
            </w:r>
            <w:r w:rsidRPr="00806355">
              <w:t xml:space="preserve">te state membre. </w:t>
            </w:r>
            <w:r w:rsidRPr="00806355">
              <w:rPr>
                <w:b/>
                <w:bCs/>
                <w:i/>
                <w:iCs/>
              </w:rPr>
              <w:t>Statele membre se asigură că hotărârea societății de a adopta o structură de acțiuni cu drepturi de vot multiple este luată de adunarea generală a acționarilor, cu cel puțin o majoritate calificată, astfel cum se precizează în dreptul inte</w:t>
            </w:r>
            <w:r w:rsidRPr="00806355">
              <w:rPr>
                <w:b/>
                <w:bCs/>
                <w:i/>
                <w:iCs/>
              </w:rPr>
              <w:t>rn.</w:t>
            </w:r>
            <w:r w:rsidRPr="00806355">
              <w:rPr>
                <w:b/>
                <w:i/>
              </w:rPr>
              <w:t xml:space="preserve"> Statele membre nu condiționează adoptarea unei astfel de structuri de acordarea unor drepturi economice sporite pentru acțiunile fără drepturi de vot sporite.</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 xml:space="preserve">În sensul primului paragraf, în cazul în care există mai multe clase de acțiuni, hotărârea </w:t>
            </w:r>
            <w:r w:rsidRPr="00806355">
              <w:rPr>
                <w:b/>
                <w:i/>
              </w:rPr>
              <w:t>de a adopta o structură de acțiuni cu drepturi de vot multiple face, de asemenea, obiectul unui vot separat pentru fiecare clasă de acțiuni ale căror drepturi sunt afectate.</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t>Statele membre nu împiedică admiterea la tranzacționare a acțiunilor unei societ</w:t>
            </w:r>
            <w:r w:rsidRPr="00806355">
              <w:t>ăți pe o piață de creștere pentru IMM-uri pe motiv că societatea a adoptat o structură de acțiuni cu drepturi de vot multiple.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 xml:space="preserve">Se clarifică faptul că statele membre nu condiționează </w:t>
      </w:r>
      <w:r w:rsidRPr="00806355">
        <w:t>adoptarea unei astfel de structuri de acordarea unor drepturi economice sporite pentru acțiunile fără drepturi de vot sporite, întrucât o astfel de condiționare ar îngreuna stimularea fondatorilor să își coteze societatea la bursă și, astfel, ar contraveni</w:t>
      </w:r>
      <w:r w:rsidRPr="00806355">
        <w:t xml:space="preserve"> scopului prezentei directive.</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90</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4 – alineatul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w:t>
            </w:r>
            <w:r w:rsidRPr="00806355">
              <w:t xml:space="preserve">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w:t>
            </w:r>
            <w:r w:rsidRPr="00806355">
              <w:tab/>
              <w:t>Statele membre se asigură că societățile care nu dețin acțiuni admise la tranzacționare într-un loc de tranzacționare au dreptul de a adopta structuri de acțiuni cu drepturi de vot multiple pentru admiterea acțiunilor la tranza</w:t>
            </w:r>
            <w:r w:rsidRPr="00806355">
              <w:t>cționare pe o piață de creștere pentru IMM-uri într-unul sau mai multe state membre. Statele membre nu împiedică admiterea la tranzacționare a acțiunilor unei societăți pe o piață de creștere pentru IMM-uri pe motiv că societatea a adoptat o structură de a</w:t>
            </w:r>
            <w:r w:rsidRPr="00806355">
              <w:t>cțiuni cu drepturi de vot multiple.</w:t>
            </w:r>
          </w:p>
        </w:tc>
        <w:tc>
          <w:tcPr>
            <w:tcW w:w="4876" w:type="dxa"/>
            <w:hideMark/>
          </w:tcPr>
          <w:p w:rsidR="00AB78F5" w:rsidRPr="00806355" w:rsidRDefault="00152216">
            <w:pPr>
              <w:pStyle w:val="Normal6"/>
              <w:rPr>
                <w:szCs w:val="24"/>
              </w:rPr>
            </w:pPr>
            <w:r w:rsidRPr="00806355">
              <w:t>1.</w:t>
            </w:r>
            <w:r w:rsidRPr="00806355">
              <w:tab/>
              <w:t>Statele membre se asigură că societățile care nu dețin acțiuni admise la tranzacționare într-un loc de tranzacționare au dreptul de a adopta structuri de acțiuni cu drepturi de vot multiple pentru admiterea acțiunilor</w:t>
            </w:r>
            <w:r w:rsidRPr="00806355">
              <w:t xml:space="preserve"> la tranzacționare </w:t>
            </w:r>
            <w:r w:rsidRPr="00806355">
              <w:rPr>
                <w:b/>
                <w:bCs/>
                <w:i/>
                <w:iCs/>
              </w:rPr>
              <w:t xml:space="preserve">pe o piață reglementată, </w:t>
            </w:r>
            <w:r w:rsidRPr="00806355">
              <w:t xml:space="preserve">pe o piață de creștere pentru IMM-uri </w:t>
            </w:r>
            <w:r w:rsidRPr="00806355">
              <w:rPr>
                <w:b/>
                <w:bCs/>
                <w:i/>
                <w:iCs/>
              </w:rPr>
              <w:t xml:space="preserve">sau în orice alt MTF </w:t>
            </w:r>
            <w:r w:rsidRPr="00806355">
              <w:t xml:space="preserve">într-unul sau mai multe state membre. Statele membre nu împiedică admiterea la tranzacționare a acțiunilor unei societăți </w:t>
            </w:r>
            <w:r w:rsidRPr="00806355">
              <w:rPr>
                <w:b/>
                <w:bCs/>
                <w:i/>
                <w:iCs/>
              </w:rPr>
              <w:t xml:space="preserve">pe o piață reglementată, </w:t>
            </w:r>
            <w:r w:rsidRPr="00806355">
              <w:t>pe o p</w:t>
            </w:r>
            <w:r w:rsidRPr="00806355">
              <w:t xml:space="preserve">iață de creștere pentru IMM-uri </w:t>
            </w:r>
            <w:r w:rsidRPr="00806355">
              <w:rPr>
                <w:b/>
                <w:bCs/>
                <w:i/>
                <w:iCs/>
              </w:rPr>
              <w:t xml:space="preserve">sau în orice alt MTF </w:t>
            </w:r>
            <w:r w:rsidRPr="00806355">
              <w:t>pe motiv că societatea a adoptat o structură de acțiuni cu drepturi de vot multiple.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91</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 xml:space="preserve">Markus </w:t>
      </w:r>
      <w:r w:rsidRPr="00806355">
        <w:t>Ferber, Inese Vaidere</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4 – alineatul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w:t>
            </w:r>
            <w:r w:rsidRPr="00806355">
              <w:tab/>
              <w:t xml:space="preserve">Statele membre se asigură că societățile care nu dețin acțiuni admise la </w:t>
            </w:r>
            <w:r w:rsidRPr="00806355">
              <w:t>tranzacționare într-un loc de tranzacționare au dreptul de a adopta structuri de acțiuni cu drepturi de vot multiple pentru admiterea acțiunilor la tranzacționare pe o piață de creștere pentru IMM-uri într-unul sau mai multe state membre. Statele membre nu</w:t>
            </w:r>
            <w:r w:rsidRPr="00806355">
              <w:t xml:space="preserve"> împiedică admiterea la tranzacționare a acțiunilor unei societăți pe o piață de creștere pentru IMM-uri pe motiv că societatea a adoptat o structură de acțiuni cu drepturi de vot multiple.</w:t>
            </w:r>
          </w:p>
        </w:tc>
        <w:tc>
          <w:tcPr>
            <w:tcW w:w="4876" w:type="dxa"/>
            <w:hideMark/>
          </w:tcPr>
          <w:p w:rsidR="00AB78F5" w:rsidRPr="00806355" w:rsidRDefault="00152216">
            <w:pPr>
              <w:pStyle w:val="Normal6"/>
              <w:rPr>
                <w:szCs w:val="24"/>
              </w:rPr>
            </w:pPr>
            <w:r w:rsidRPr="00806355">
              <w:t>1.</w:t>
            </w:r>
            <w:r w:rsidRPr="00806355">
              <w:tab/>
              <w:t xml:space="preserve">Statele membre se asigură că societățile care nu dețin acțiuni </w:t>
            </w:r>
            <w:r w:rsidRPr="00806355">
              <w:t xml:space="preserve">admise la tranzacționare într-un loc de tranzacționare au dreptul de a adopta structuri de acțiuni cu drepturi de vot multiple pentru admiterea acțiunilor la tranzacționare </w:t>
            </w:r>
            <w:r w:rsidRPr="00806355">
              <w:rPr>
                <w:b/>
                <w:bCs/>
                <w:i/>
                <w:iCs/>
              </w:rPr>
              <w:t>pe o piață reglementată sau</w:t>
            </w:r>
            <w:r w:rsidRPr="00806355">
              <w:t xml:space="preserve"> pe o piață de creștere pentru IMM-uri într-unul sau mai</w:t>
            </w:r>
            <w:r w:rsidRPr="00806355">
              <w:t xml:space="preserve"> multe state membre. Statele membre nu împiedică admiterea la tranzacționare a acțiunilor unei societăți </w:t>
            </w:r>
            <w:r w:rsidRPr="00806355">
              <w:rPr>
                <w:b/>
                <w:bCs/>
                <w:i/>
                <w:iCs/>
              </w:rPr>
              <w:t>pe o piață reglementată sau</w:t>
            </w:r>
            <w:r w:rsidRPr="00806355">
              <w:t xml:space="preserve"> pe o piață de creștere pentru IMM-uri pe motiv că societatea a adoptat o structură de acțiuni cu drepturi de vot multiple.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Nu există niciun motiv pentru a limita prezenta directivă doar la piețele de creștere pentru IMM-uri.</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92</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 xml:space="preserve">Johan Van </w:t>
      </w:r>
      <w:r w:rsidRPr="00806355">
        <w:t>Overtveldt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C12213">
      <w:pPr>
        <w:pStyle w:val="NormalBold"/>
      </w:pPr>
      <w:r w:rsidRPr="00806355">
        <w:rPr>
          <w:rStyle w:val="HideTWBExt"/>
          <w:b w:val="0"/>
        </w:rPr>
        <w:t>&lt;Article&gt;</w:t>
      </w:r>
      <w:r w:rsidRPr="00806355">
        <w:t>Articolul 4 – alineatul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w:t>
            </w:r>
            <w:r w:rsidRPr="00806355">
              <w:tab/>
              <w:t xml:space="preserve">Statele membre se asigură că societățile care nu dețin acțiuni admise la </w:t>
            </w:r>
            <w:r w:rsidRPr="00806355">
              <w:t>tranzacționare într-un loc de tranzacționare au dreptul de a adopta structuri de acțiuni cu drepturi de vot multiple pentru admiterea acțiunilor la tranzacționare pe o piață de creștere pentru IMM-uri într-unul sau mai multe state membre. Statele membre nu</w:t>
            </w:r>
            <w:r w:rsidRPr="00806355">
              <w:t xml:space="preserve"> împiedică admiterea la tranzacționare a acțiunilor unei societăți pe o piață de creștere pentru IMM-uri pe motiv că societatea a adoptat o structură de acțiuni cu drepturi de vot multiple.</w:t>
            </w:r>
          </w:p>
        </w:tc>
        <w:tc>
          <w:tcPr>
            <w:tcW w:w="4876" w:type="dxa"/>
            <w:hideMark/>
          </w:tcPr>
          <w:p w:rsidR="00AB78F5" w:rsidRPr="00806355" w:rsidRDefault="00152216">
            <w:pPr>
              <w:pStyle w:val="Normal6"/>
              <w:rPr>
                <w:szCs w:val="24"/>
              </w:rPr>
            </w:pPr>
            <w:r w:rsidRPr="00806355">
              <w:t>1.</w:t>
            </w:r>
            <w:r w:rsidRPr="00806355">
              <w:tab/>
              <w:t xml:space="preserve">Statele membre se asigură că societățile care nu dețin acțiuni </w:t>
            </w:r>
            <w:r w:rsidRPr="00806355">
              <w:t xml:space="preserve">admise la tranzacționare într-un loc de tranzacționare au dreptul de a adopta structuri de acțiuni cu drepturi de vot multiple pentru admiterea acțiunilor la tranzacționare </w:t>
            </w:r>
            <w:r w:rsidRPr="00806355">
              <w:rPr>
                <w:b/>
                <w:bCs/>
                <w:i/>
                <w:iCs/>
              </w:rPr>
              <w:t>pe o piață reglementată sau</w:t>
            </w:r>
            <w:r w:rsidRPr="00806355">
              <w:t xml:space="preserve"> pe o piață de creștere pentru IMM-uri într-unul sau mai</w:t>
            </w:r>
            <w:r w:rsidRPr="00806355">
              <w:t xml:space="preserve"> multe state membre. Statele membre nu împiedică admiterea la tranzacționare a acțiunilor unei societăți </w:t>
            </w:r>
            <w:r w:rsidRPr="00806355">
              <w:rPr>
                <w:b/>
                <w:bCs/>
                <w:i/>
                <w:iCs/>
              </w:rPr>
              <w:t>pe o piață reglementată sau</w:t>
            </w:r>
            <w:r w:rsidRPr="00806355">
              <w:t xml:space="preserve"> pe o piață de creștere pentru IMM-uri pe motiv că societatea a adoptat o structură de acțiuni cu drepturi de vot multiple.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Opțiunea privind structurile cu drepturi de vot multiple nu ar trebui să fie limitată la piețele de creștere pentru IMM-uri, ci ar trebui, în schimb, să fie extinsă la toate piețele reglem</w:t>
      </w:r>
      <w:r w:rsidRPr="00806355">
        <w:t>entate.</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93</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4 – alineatul 2</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2.</w:t>
            </w:r>
            <w:r w:rsidRPr="00806355">
              <w:tab/>
              <w:t>Dreptul menționat la alineatul (1) include dreptul de a adopta structuri de acțiuni cu drepturi de vot multiple de-a lungul timpului, înainte de a solicita admiterea acțiunilor la tranzacționare pe o piață de creștere pentru IMM-uri.</w:t>
            </w:r>
          </w:p>
        </w:tc>
        <w:tc>
          <w:tcPr>
            <w:tcW w:w="4876" w:type="dxa"/>
            <w:hideMark/>
          </w:tcPr>
          <w:p w:rsidR="00AB78F5" w:rsidRPr="00806355" w:rsidRDefault="00152216">
            <w:pPr>
              <w:pStyle w:val="Normal6"/>
              <w:rPr>
                <w:szCs w:val="24"/>
              </w:rPr>
            </w:pPr>
            <w:r w:rsidRPr="00806355">
              <w:t>2.</w:t>
            </w:r>
            <w:r w:rsidRPr="00806355">
              <w:tab/>
              <w:t>Dr</w:t>
            </w:r>
            <w:r w:rsidRPr="00806355">
              <w:t>eptul menționat la alineatul (1) include dreptul de a adopta structuri de acțiuni cu drepturi de vot multiple de-a lungul timpului, înainte de a solicita admiterea acțiunilor la tranzacționare</w:t>
            </w:r>
            <w:r w:rsidRPr="00806355">
              <w:rPr>
                <w:b/>
                <w:bCs/>
                <w:i/>
                <w:iCs/>
              </w:rPr>
              <w:t xml:space="preserve"> pe o piață reglementată,</w:t>
            </w:r>
            <w:r w:rsidRPr="00806355">
              <w:t xml:space="preserve"> pe o piață de creștere pentru IMM-uri</w:t>
            </w:r>
            <w:r w:rsidRPr="00806355">
              <w:rPr>
                <w:b/>
                <w:bCs/>
                <w:i/>
                <w:iCs/>
              </w:rPr>
              <w:t xml:space="preserve"> </w:t>
            </w:r>
            <w:r w:rsidRPr="00806355">
              <w:rPr>
                <w:b/>
                <w:bCs/>
                <w:i/>
                <w:iCs/>
              </w:rPr>
              <w:t>sau în orice alt MTF</w:t>
            </w:r>
            <w:r w:rsidRPr="00806355">
              <w: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94</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Markus Ferber, Inese Vaidere</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4 – alin</w:t>
      </w:r>
      <w:r w:rsidRPr="00806355">
        <w:t>eatul 2</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2.</w:t>
            </w:r>
            <w:r w:rsidRPr="00806355">
              <w:tab/>
              <w:t>Dreptul menționat la alineatul (1) include dreptul de a adopta structuri de acțiuni cu drepturi de vot multiple de-a lungul timpului, înainte de a solicita admiterea acțiunilor la tranzacționare</w:t>
            </w:r>
            <w:r w:rsidRPr="00806355">
              <w:t xml:space="preserve"> pe o piață de creștere pentru IMM-uri.</w:t>
            </w:r>
          </w:p>
        </w:tc>
        <w:tc>
          <w:tcPr>
            <w:tcW w:w="4876" w:type="dxa"/>
            <w:hideMark/>
          </w:tcPr>
          <w:p w:rsidR="00AB78F5" w:rsidRPr="00806355" w:rsidRDefault="00152216">
            <w:pPr>
              <w:pStyle w:val="Normal6"/>
              <w:rPr>
                <w:szCs w:val="24"/>
              </w:rPr>
            </w:pPr>
            <w:r w:rsidRPr="00806355">
              <w:t>2.</w:t>
            </w:r>
            <w:r w:rsidRPr="00806355">
              <w:tab/>
              <w:t xml:space="preserve">Dreptul menționat la alineatul (1) include dreptul de a adopta structuri de acțiuni cu drepturi de vot multiple de-a lungul timpului, înainte de a solicita admiterea acțiunilor la tranzacționare </w:t>
            </w:r>
            <w:r w:rsidRPr="00806355">
              <w:rPr>
                <w:b/>
                <w:bCs/>
                <w:i/>
                <w:iCs/>
              </w:rPr>
              <w:t xml:space="preserve">pe o piață </w:t>
            </w:r>
            <w:r w:rsidRPr="00806355">
              <w:rPr>
                <w:b/>
                <w:bCs/>
                <w:i/>
                <w:iCs/>
              </w:rPr>
              <w:t>reglementată</w:t>
            </w:r>
            <w:r w:rsidRPr="00806355">
              <w:t xml:space="preserve"> </w:t>
            </w:r>
            <w:r w:rsidRPr="00806355">
              <w:rPr>
                <w:b/>
                <w:bCs/>
                <w:i/>
                <w:iCs/>
              </w:rPr>
              <w:t>sau</w:t>
            </w:r>
            <w:r w:rsidRPr="00806355">
              <w:t xml:space="preserve"> pe o piață de creștere pentru IMM-uri.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Nu există niciun motiv pentru a limita prezenta directivă doar la piețele de creștere pentru IMM-uri.</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95</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Johan Van Overtveldt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C12213">
      <w:pPr>
        <w:pStyle w:val="NormalBold"/>
      </w:pPr>
      <w:r w:rsidRPr="00806355">
        <w:rPr>
          <w:rStyle w:val="HideTWBExt"/>
          <w:b w:val="0"/>
        </w:rPr>
        <w:t>&lt;Article&gt;</w:t>
      </w:r>
      <w:r w:rsidRPr="00806355">
        <w:t>Articolul 4 – alineatul 2</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2.</w:t>
            </w:r>
            <w:r w:rsidRPr="00806355">
              <w:tab/>
              <w:t xml:space="preserve">Dreptul menționat la alineatul </w:t>
            </w:r>
            <w:r w:rsidRPr="00806355">
              <w:t>(1) include dreptul de a adopta structuri de acțiuni cu drepturi de vot multiple de-a lungul timpului, înainte de a solicita admiterea acțiunilor la tranzacționare pe o piață de creștere pentru IMM-uri.</w:t>
            </w:r>
          </w:p>
        </w:tc>
        <w:tc>
          <w:tcPr>
            <w:tcW w:w="4876" w:type="dxa"/>
            <w:hideMark/>
          </w:tcPr>
          <w:p w:rsidR="00AB78F5" w:rsidRPr="00806355" w:rsidRDefault="00152216">
            <w:pPr>
              <w:pStyle w:val="Normal6"/>
              <w:rPr>
                <w:szCs w:val="24"/>
              </w:rPr>
            </w:pPr>
            <w:r w:rsidRPr="00806355">
              <w:t>2.</w:t>
            </w:r>
            <w:r w:rsidRPr="00806355">
              <w:tab/>
              <w:t>Dreptul menționat la alineatul (1) include dreptul</w:t>
            </w:r>
            <w:r w:rsidRPr="00806355">
              <w:t xml:space="preserve"> de a adopta structuri de acțiuni cu drepturi de vot multiple de-a lungul timpului, înainte de a solicita admiterea acțiunilor la tranzacționare </w:t>
            </w:r>
            <w:r w:rsidRPr="00806355">
              <w:rPr>
                <w:b/>
                <w:bCs/>
                <w:i/>
                <w:iCs/>
              </w:rPr>
              <w:t>pe o piață reglementată sau</w:t>
            </w:r>
            <w:r w:rsidRPr="00806355">
              <w:t xml:space="preserve"> pe o piață de creștere pentru IMM-uri.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Opțiunea privind structurile cu drepturi de vot multiple nu ar trebui să fie limitată la piețele de creștere pentru IMM-uri, ci ar trebui, în schimb, să fie extinsă la toate piețele reglementate.</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w:t>
      </w:r>
      <w:r w:rsidRPr="00806355">
        <w:rPr>
          <w:rStyle w:val="HideTWBExt"/>
          <w:b w:val="0"/>
        </w:rPr>
        <w:t>&gt;</w:t>
      </w:r>
      <w:r w:rsidRPr="00806355">
        <w:t>96</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4 – alineatul 3</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3.</w:t>
            </w:r>
            <w:r w:rsidRPr="00806355">
              <w:tab/>
              <w:t xml:space="preserve">Statele membre pot condiționa </w:t>
            </w:r>
            <w:r w:rsidRPr="00806355">
              <w:t>exercitarea drepturilor de vot sporite asociate acțiunilor cu drepturi de vot multiple de admiterea acțiunilor la tranzacționare pe o piață de creștere pentru IMM-uri într-unul sau mai multe state membre.</w:t>
            </w:r>
          </w:p>
        </w:tc>
        <w:tc>
          <w:tcPr>
            <w:tcW w:w="4876" w:type="dxa"/>
            <w:hideMark/>
          </w:tcPr>
          <w:p w:rsidR="00AB78F5" w:rsidRPr="00806355" w:rsidRDefault="00152216">
            <w:pPr>
              <w:pStyle w:val="Normal6"/>
              <w:rPr>
                <w:szCs w:val="24"/>
              </w:rPr>
            </w:pPr>
            <w:r w:rsidRPr="00806355">
              <w:t>3.</w:t>
            </w:r>
            <w:r w:rsidRPr="00806355">
              <w:tab/>
              <w:t>Statele membre pot condiționa exercitarea dreptu</w:t>
            </w:r>
            <w:r w:rsidRPr="00806355">
              <w:t xml:space="preserve">rilor de vot sporite asociate acțiunilor cu drepturi de vot multiple de admiterea acțiunilor la tranzacționare </w:t>
            </w:r>
            <w:r w:rsidRPr="00806355">
              <w:rPr>
                <w:b/>
                <w:bCs/>
                <w:i/>
                <w:iCs/>
              </w:rPr>
              <w:t xml:space="preserve">pe o piață reglementată, </w:t>
            </w:r>
            <w:r w:rsidRPr="00806355">
              <w:t>pe o piață de creștere pentru IMM-uri</w:t>
            </w:r>
            <w:r w:rsidRPr="00806355">
              <w:rPr>
                <w:b/>
                <w:bCs/>
                <w:i/>
                <w:iCs/>
              </w:rPr>
              <w:t xml:space="preserve"> sau în orice alt MTF</w:t>
            </w:r>
            <w:r w:rsidRPr="00806355">
              <w:t xml:space="preserve"> într-unul sau mai multe state membre.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w:t>
      </w:r>
      <w:r w:rsidRPr="00806355">
        <w:rPr>
          <w:rStyle w:val="HideTWBExt"/>
          <w:noProof w:val="0"/>
        </w:rPr>
        <w: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97</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Johan Van Overtveldt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4 – alineatul 3</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3.</w:t>
            </w:r>
            <w:r w:rsidRPr="00806355">
              <w:tab/>
              <w:t>Statele membre pot condiționa exercitarea drepturilor de vot sporite asociate acțiunilor cu drepturi de vot multiple de admiterea acțiunilor la tranzacționare pe o piață de creștere pentru IMM-uri într-unul sau mai multe state membre.</w:t>
            </w:r>
          </w:p>
        </w:tc>
        <w:tc>
          <w:tcPr>
            <w:tcW w:w="4876" w:type="dxa"/>
            <w:hideMark/>
          </w:tcPr>
          <w:p w:rsidR="00AB78F5" w:rsidRPr="00806355" w:rsidRDefault="00152216">
            <w:pPr>
              <w:pStyle w:val="Normal6"/>
              <w:rPr>
                <w:szCs w:val="24"/>
              </w:rPr>
            </w:pPr>
            <w:r w:rsidRPr="00806355">
              <w:t>3.</w:t>
            </w:r>
            <w:r w:rsidRPr="00806355">
              <w:tab/>
              <w:t>S</w:t>
            </w:r>
            <w:r w:rsidRPr="00806355">
              <w:t xml:space="preserve">tatele membre pot condiționa exercitarea drepturilor de vot sporite asociate acțiunilor cu drepturi de vot multiple de admiterea acțiunilor la tranzacționare </w:t>
            </w:r>
            <w:r w:rsidRPr="00806355">
              <w:rPr>
                <w:b/>
                <w:bCs/>
                <w:i/>
                <w:iCs/>
              </w:rPr>
              <w:t>pe o piață reglementată sau</w:t>
            </w:r>
            <w:r w:rsidRPr="00806355">
              <w:t xml:space="preserve"> pe o piață de creștere pentru IMM-uri într-unul sau mai multe state me</w:t>
            </w:r>
            <w:r w:rsidRPr="00806355">
              <w:t>mbre.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 xml:space="preserve">Opțiunea privind structurile cu drepturi de vot multiple nu ar trebui să fie limitată la piețele de creștere pentru IMM-uri, ci ar trebui, în schimb, să fie extinsă la toate piețele </w:t>
      </w:r>
      <w:r w:rsidRPr="00806355">
        <w:t>reglementate.</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98</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Esther de Lange,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titlu</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w:t>
            </w:r>
            <w:r w:rsidRPr="00806355">
              <w:t xml:space="preserve">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 xml:space="preserve">Garanții </w:t>
            </w:r>
            <w:r w:rsidRPr="00806355">
              <w:rPr>
                <w:b/>
                <w:bCs/>
                <w:i/>
                <w:iCs/>
              </w:rPr>
              <w:t>pentru tratamentul echitabil și nediscriminatoriu al acționarilor unei societăți</w:t>
            </w:r>
          </w:p>
        </w:tc>
        <w:tc>
          <w:tcPr>
            <w:tcW w:w="4876" w:type="dxa"/>
            <w:hideMark/>
          </w:tcPr>
          <w:p w:rsidR="00AB78F5" w:rsidRPr="00806355" w:rsidRDefault="00152216">
            <w:pPr>
              <w:pStyle w:val="Normal6"/>
              <w:rPr>
                <w:szCs w:val="24"/>
              </w:rPr>
            </w:pPr>
            <w:r w:rsidRPr="00806355">
              <w:t xml:space="preserve">Garanții </w:t>
            </w:r>
            <w:r w:rsidRPr="00806355">
              <w:rPr>
                <w:b/>
                <w:bCs/>
                <w:i/>
                <w:iCs/>
              </w:rPr>
              <w:t>în societățile care au adoptat o structură de acțiuni cu drepturi de vot multiple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99</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Esther de Lange,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w:t>
            </w:r>
            <w:r w:rsidRPr="00806355">
              <w: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w:t>
            </w:r>
            <w:r w:rsidRPr="00806355">
              <w:tab/>
              <w:t>Statele membre asigură</w:t>
            </w:r>
            <w:r w:rsidRPr="00806355">
              <w:rPr>
                <w:b/>
                <w:bCs/>
                <w:i/>
                <w:iCs/>
              </w:rPr>
              <w:t xml:space="preserve"> tratamentul echitabil și nediscriminatoriu al acționarilor, precum și</w:t>
            </w:r>
            <w:r w:rsidRPr="00806355">
              <w:t xml:space="preserve"> o protecție adecvată a intereselor acționarilor care nu dețin acțiuni cu drepturi de vot multiple </w:t>
            </w:r>
            <w:r w:rsidRPr="00806355">
              <w:rPr>
                <w:b/>
                <w:bCs/>
                <w:i/>
                <w:iCs/>
              </w:rPr>
              <w:t>și ale societății prin g</w:t>
            </w:r>
            <w:r w:rsidRPr="00806355">
              <w:rPr>
                <w:b/>
                <w:bCs/>
                <w:i/>
                <w:iCs/>
              </w:rPr>
              <w:t>aranții adecvate</w:t>
            </w:r>
            <w:r w:rsidRPr="00806355">
              <w:t xml:space="preserve">. În acest scop, statele membre iau </w:t>
            </w:r>
            <w:r w:rsidRPr="00806355">
              <w:rPr>
                <w:b/>
                <w:bCs/>
                <w:i/>
                <w:iCs/>
              </w:rPr>
              <w:t>toate măsurile</w:t>
            </w:r>
            <w:r w:rsidRPr="00806355">
              <w:t xml:space="preserve"> următoare:</w:t>
            </w:r>
          </w:p>
        </w:tc>
        <w:tc>
          <w:tcPr>
            <w:tcW w:w="4876" w:type="dxa"/>
            <w:hideMark/>
          </w:tcPr>
          <w:p w:rsidR="00AB78F5" w:rsidRPr="00806355" w:rsidRDefault="00152216">
            <w:pPr>
              <w:pStyle w:val="Normal6"/>
              <w:rPr>
                <w:szCs w:val="24"/>
              </w:rPr>
            </w:pPr>
            <w:r w:rsidRPr="00806355">
              <w:t>1.</w:t>
            </w:r>
            <w:r w:rsidRPr="00806355">
              <w:tab/>
              <w:t xml:space="preserve">Statele membre </w:t>
            </w:r>
            <w:r w:rsidRPr="00806355">
              <w:rPr>
                <w:b/>
                <w:bCs/>
                <w:i/>
                <w:iCs/>
              </w:rPr>
              <w:t>se</w:t>
            </w:r>
            <w:r w:rsidRPr="00806355">
              <w:t xml:space="preserve"> asigură </w:t>
            </w:r>
            <w:r w:rsidRPr="00806355">
              <w:rPr>
                <w:b/>
                <w:bCs/>
                <w:i/>
                <w:iCs/>
              </w:rPr>
              <w:t xml:space="preserve">că, în societățile care au adoptat o structură de acțiuni cu drepturi de vot multiple în conformitate cu prezenta directivă, există garanții </w:t>
            </w:r>
            <w:r w:rsidRPr="00806355">
              <w:rPr>
                <w:b/>
                <w:bCs/>
                <w:i/>
                <w:iCs/>
              </w:rPr>
              <w:t>corespunzătoare pentru a asigura</w:t>
            </w:r>
            <w:r w:rsidRPr="00806355">
              <w:t xml:space="preserve"> o protecție adecvată a intereselor acționarilor care nu dețin acțiuni cu drepturi de vot multiple. În acest scop, statele membre iau </w:t>
            </w:r>
            <w:r w:rsidRPr="00806355">
              <w:rPr>
                <w:b/>
                <w:bCs/>
                <w:i/>
                <w:iCs/>
              </w:rPr>
              <w:t>în considerare adoptarea măsurilor</w:t>
            </w:r>
            <w:r w:rsidRPr="00806355">
              <w:rPr>
                <w:i/>
                <w:iCs/>
              </w:rPr>
              <w:t xml:space="preserve"> </w:t>
            </w:r>
            <w:r w:rsidRPr="00806355">
              <w:t>următoare: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100</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Valentino Grant, Antonio Maria Rinaldi, Marco Zanni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w:t>
            </w:r>
            <w:r w:rsidRPr="00806355">
              <w:tab/>
              <w:t>Statele membre asigură</w:t>
            </w:r>
            <w:r w:rsidRPr="00806355">
              <w:rPr>
                <w:b/>
                <w:bCs/>
                <w:i/>
                <w:iCs/>
              </w:rPr>
              <w:t xml:space="preserve"> tratamentul echitabil și nediscriminatoriu al acționarilor, precum și</w:t>
            </w:r>
            <w:r w:rsidRPr="00806355">
              <w:t xml:space="preserve"> o protecție adecvată a intereselor acționarilor care nu dețin acțiuni cu drepturi de vot multiple</w:t>
            </w:r>
            <w:r w:rsidRPr="00806355">
              <w:rPr>
                <w:b/>
                <w:bCs/>
                <w:i/>
                <w:iCs/>
              </w:rPr>
              <w:t xml:space="preserve"> și ale societății prin garanții adecvate</w:t>
            </w:r>
            <w:r w:rsidRPr="00806355">
              <w:t xml:space="preserve">. În acest scop, statele membre iau </w:t>
            </w:r>
            <w:r w:rsidRPr="00806355">
              <w:rPr>
                <w:b/>
                <w:bCs/>
                <w:i/>
                <w:iCs/>
              </w:rPr>
              <w:t>toate</w:t>
            </w:r>
            <w:r w:rsidRPr="00806355">
              <w:t xml:space="preserve"> măsurile următoare:</w:t>
            </w:r>
          </w:p>
        </w:tc>
        <w:tc>
          <w:tcPr>
            <w:tcW w:w="4876" w:type="dxa"/>
            <w:hideMark/>
          </w:tcPr>
          <w:p w:rsidR="00AB78F5" w:rsidRPr="00806355" w:rsidRDefault="00152216">
            <w:pPr>
              <w:pStyle w:val="Normal6"/>
              <w:rPr>
                <w:szCs w:val="24"/>
              </w:rPr>
            </w:pPr>
            <w:r w:rsidRPr="00806355">
              <w:t>1.</w:t>
            </w:r>
            <w:r w:rsidRPr="00806355">
              <w:tab/>
              <w:t xml:space="preserve">Statele membre </w:t>
            </w:r>
            <w:r w:rsidRPr="00806355">
              <w:rPr>
                <w:b/>
                <w:bCs/>
                <w:i/>
                <w:iCs/>
              </w:rPr>
              <w:t>se</w:t>
            </w:r>
            <w:r w:rsidRPr="00806355">
              <w:t xml:space="preserve"> asigură </w:t>
            </w:r>
            <w:r w:rsidRPr="00806355">
              <w:rPr>
                <w:b/>
                <w:bCs/>
                <w:i/>
                <w:iCs/>
              </w:rPr>
              <w:t>că, în societățile care au adoptat o structură de acțiuni cu drepturi de vot multiple în conformitate cu prezenta directivă,</w:t>
            </w:r>
            <w:r w:rsidRPr="00806355">
              <w:rPr>
                <w:b/>
                <w:bCs/>
                <w:i/>
                <w:iCs/>
              </w:rPr>
              <w:t xml:space="preserve"> există garanții corespunzătoare pentru a asigura</w:t>
            </w:r>
            <w:r w:rsidRPr="00806355">
              <w:t xml:space="preserve"> o protecție adecvată a intereselor acționarilor care nu dețin acțiuni cu drepturi de vot multiple. În acest scop, statele membre iau măsurile următoare: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101</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partea introduc</w:t>
      </w:r>
      <w:r w:rsidRPr="00806355">
        <w:t>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w:t>
            </w:r>
            <w:r w:rsidRPr="00806355">
              <w:tab/>
              <w:t>Statele membre asigură tratamentul echitabil și nediscriminatoriu al acționarilor, precum și o protecție adecvată a intereselor acționarilor care nu dețin acțiuni cu drepturi de vot multiple și ale</w:t>
            </w:r>
            <w:r w:rsidRPr="00806355">
              <w:t xml:space="preserve"> societății prin garanții adecvate. În acest scop, statele membre iau toate măsurile următoare:</w:t>
            </w:r>
          </w:p>
        </w:tc>
        <w:tc>
          <w:tcPr>
            <w:tcW w:w="4876" w:type="dxa"/>
            <w:hideMark/>
          </w:tcPr>
          <w:p w:rsidR="00AB78F5" w:rsidRPr="00806355" w:rsidRDefault="00152216">
            <w:pPr>
              <w:pStyle w:val="Normal6"/>
              <w:rPr>
                <w:szCs w:val="24"/>
              </w:rPr>
            </w:pPr>
            <w:r w:rsidRPr="00806355">
              <w:t>1.</w:t>
            </w:r>
            <w:r w:rsidRPr="00806355">
              <w:tab/>
              <w:t>Statele membre asigură tratamentul echitabil și nediscriminatoriu al acționarilor, precum și o protecție adecvată a intereselor acționarilor care nu dețin ac</w:t>
            </w:r>
            <w:r w:rsidRPr="00806355">
              <w:t>țiuni cu drepturi de vot multiple</w:t>
            </w:r>
            <w:r w:rsidRPr="00806355">
              <w:rPr>
                <w:b/>
                <w:bCs/>
                <w:i/>
                <w:iCs/>
              </w:rPr>
              <w:t>, ale lucrătorilor</w:t>
            </w:r>
            <w:r w:rsidRPr="00806355">
              <w:t xml:space="preserve"> și ale societății prin garanții adecvate. În acest scop, statele membre iau toate măsurile următoare: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102</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Valentino Grant, Antonio Maria Rinaldi, Marco Zanni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a – paragraful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 xml:space="preserve">se asigură că decizia unei societăți de a </w:t>
            </w:r>
            <w:r w:rsidRPr="00806355">
              <w:rPr>
                <w:b/>
                <w:bCs/>
                <w:i/>
                <w:iCs/>
              </w:rPr>
              <w:t>adopta</w:t>
            </w:r>
            <w:r w:rsidRPr="00806355">
              <w:t xml:space="preserve"> o structură de acțiuni cu drepturi de vot multiple </w:t>
            </w:r>
            <w:r w:rsidRPr="00806355">
              <w:rPr>
                <w:b/>
                <w:bCs/>
                <w:i/>
                <w:iCs/>
              </w:rPr>
              <w:t>și orice decizie ulterioară de modificare a unei structuri de acțiuni cu drepturi de vot multiple</w:t>
            </w:r>
            <w:r w:rsidRPr="00806355">
              <w:t xml:space="preserve"> care influențează drepturile de vot </w:t>
            </w:r>
            <w:r w:rsidRPr="00806355">
              <w:rPr>
                <w:b/>
                <w:bCs/>
                <w:i/>
                <w:iCs/>
              </w:rPr>
              <w:t>sunt lua</w:t>
            </w:r>
            <w:r w:rsidRPr="00806355">
              <w:rPr>
                <w:b/>
                <w:bCs/>
                <w:i/>
                <w:iCs/>
              </w:rPr>
              <w:t>te</w:t>
            </w:r>
            <w:r w:rsidRPr="00806355">
              <w:t xml:space="preserve"> de adunarea generală </w:t>
            </w:r>
            <w:r w:rsidRPr="00806355">
              <w:rPr>
                <w:b/>
                <w:bCs/>
                <w:i/>
                <w:iCs/>
              </w:rPr>
              <w:t>a acționarilor societății respective și sunt aprobate</w:t>
            </w:r>
            <w:r w:rsidRPr="00806355">
              <w:t xml:space="preserve"> cu majoritate calificată, astfel cum se prevede în legislația națională.</w:t>
            </w:r>
          </w:p>
        </w:tc>
        <w:tc>
          <w:tcPr>
            <w:tcW w:w="4876" w:type="dxa"/>
            <w:hideMark/>
          </w:tcPr>
          <w:p w:rsidR="00AB78F5" w:rsidRPr="00806355" w:rsidRDefault="00152216">
            <w:pPr>
              <w:pStyle w:val="Normal6"/>
              <w:rPr>
                <w:szCs w:val="24"/>
              </w:rPr>
            </w:pPr>
            <w:r w:rsidRPr="00806355">
              <w:rPr>
                <w:b/>
                <w:i/>
              </w:rPr>
              <w:t>(a)</w:t>
            </w:r>
            <w:r w:rsidRPr="00806355">
              <w:t xml:space="preserve"> se asigură că decizia unei societăți de a </w:t>
            </w:r>
            <w:r w:rsidRPr="00806355">
              <w:rPr>
                <w:b/>
                <w:bCs/>
                <w:i/>
                <w:iCs/>
              </w:rPr>
              <w:t xml:space="preserve">modifica </w:t>
            </w:r>
            <w:r w:rsidRPr="00806355">
              <w:t>o structură de acțiuni cu drepturi de vot multiple</w:t>
            </w:r>
            <w:r w:rsidRPr="00806355">
              <w:rPr>
                <w:b/>
                <w:bCs/>
                <w:i/>
                <w:iCs/>
              </w:rPr>
              <w:t xml:space="preserve"> într-o manieră </w:t>
            </w:r>
            <w:r w:rsidRPr="00806355">
              <w:t xml:space="preserve">care influențează drepturile de vot </w:t>
            </w:r>
            <w:r w:rsidRPr="00806355">
              <w:rPr>
                <w:b/>
                <w:bCs/>
                <w:i/>
                <w:iCs/>
              </w:rPr>
              <w:t xml:space="preserve">aferente acțiunilor este luată </w:t>
            </w:r>
            <w:r w:rsidRPr="00806355">
              <w:t>de adunarea generală</w:t>
            </w:r>
            <w:r w:rsidRPr="00806355">
              <w:rPr>
                <w:b/>
                <w:bCs/>
                <w:i/>
                <w:iCs/>
              </w:rPr>
              <w:t xml:space="preserve">, </w:t>
            </w:r>
            <w:r w:rsidRPr="00806355">
              <w:t xml:space="preserve">cu </w:t>
            </w:r>
            <w:r w:rsidRPr="00806355">
              <w:rPr>
                <w:b/>
                <w:bCs/>
                <w:i/>
                <w:iCs/>
              </w:rPr>
              <w:t xml:space="preserve">cel puțin o </w:t>
            </w:r>
            <w:r w:rsidRPr="00806355">
              <w:t>majoritate calificată, astfel cum se prevede în legislația națională.</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w:t>
      </w:r>
      <w:r w:rsidRPr="00806355">
        <w:rPr>
          <w:rStyle w:val="HideTWBExt"/>
          <w:b w:val="0"/>
        </w:rPr>
        <w:t>mAm&gt;</w:t>
      </w:r>
      <w:r w:rsidRPr="00806355">
        <w:t>103</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Esther de Lange,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a – paragraful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 xml:space="preserve">Textul propus de </w:t>
            </w:r>
            <w:r w:rsidRPr="00806355">
              <w:t>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 xml:space="preserve">se asigură că decizia unei societăți de a adopta o structură de acțiuni cu drepturi de vot multiple și orice decizie ulterioară de modificare a unei structuri de acțiuni cu drepturi de vot multiple care influențează drepturile de vot </w:t>
            </w:r>
            <w:r w:rsidRPr="00806355">
              <w:t>sunt luate de adunarea generală a acționarilor societății respective și sunt aprobate cu majoritate calificată, astfel cum se prevede în legislația națională.</w:t>
            </w:r>
          </w:p>
        </w:tc>
        <w:tc>
          <w:tcPr>
            <w:tcW w:w="4876" w:type="dxa"/>
            <w:hideMark/>
          </w:tcPr>
          <w:p w:rsidR="00AB78F5" w:rsidRPr="00806355" w:rsidRDefault="00152216">
            <w:pPr>
              <w:pStyle w:val="Normal6"/>
              <w:rPr>
                <w:szCs w:val="24"/>
              </w:rPr>
            </w:pPr>
            <w:r w:rsidRPr="00806355">
              <w:t>se asigură că decizia unei societăți</w:t>
            </w:r>
            <w:r w:rsidRPr="00806355">
              <w:rPr>
                <w:b/>
                <w:bCs/>
                <w:i/>
                <w:iCs/>
              </w:rPr>
              <w:t>, la alegerea sa și în conformitate cu dreptul intern,</w:t>
            </w:r>
            <w:r w:rsidRPr="00806355">
              <w:t xml:space="preserve"> de a a</w:t>
            </w:r>
            <w:r w:rsidRPr="00806355">
              <w:t>dopta o structură de acțiuni cu drepturi de vot multiple și orice decizie ulterioară de modificare a unei structuri de acțiuni cu drepturi de vot multiple care influențează drepturile de vot sunt luate de adunarea generală a acționarilor societății respect</w:t>
            </w:r>
            <w:r w:rsidRPr="00806355">
              <w:t>ive și sunt aprobate cu majoritate calificată, astfel cum se prevede în legislația națională.</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104</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Valentino Grant, Antonio Maria Rinaldi, Marco Zanni</w:t>
      </w:r>
      <w:r w:rsidRPr="00806355">
        <w:rPr>
          <w:rStyle w:val="HideTWBExt"/>
          <w:b w:val="0"/>
        </w:rPr>
        <w:t>&lt;/Me</w:t>
      </w:r>
      <w:r w:rsidRPr="00806355">
        <w:rPr>
          <w:rStyle w:val="HideTWBExt"/>
          <w:b w:val="0"/>
        </w:rPr>
        <w:t>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a – paragraful 2</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 xml:space="preserve">În sensul prezentei litere, </w:t>
            </w:r>
            <w:r w:rsidRPr="00806355">
              <w:rPr>
                <w:b/>
                <w:bCs/>
                <w:i/>
                <w:iCs/>
              </w:rPr>
              <w:t xml:space="preserve">în cazul în care există mai multe clase de </w:t>
            </w:r>
            <w:r w:rsidRPr="00806355">
              <w:rPr>
                <w:b/>
                <w:bCs/>
                <w:i/>
                <w:iCs/>
              </w:rPr>
              <w:t>acțiuni,</w:t>
            </w:r>
            <w:r w:rsidRPr="00806355">
              <w:t xml:space="preserve"> deciziile respective fac, de asemenea, obiectul unui vot separat pentru fiecare clasă de acționari ale căror drepturi sunt afectate</w:t>
            </w:r>
            <w:r w:rsidRPr="00806355">
              <w:rPr>
                <w:b/>
                <w:bCs/>
                <w:i/>
                <w:iCs/>
              </w:rPr>
              <w:t>;</w:t>
            </w:r>
          </w:p>
        </w:tc>
        <w:tc>
          <w:tcPr>
            <w:tcW w:w="4876" w:type="dxa"/>
            <w:hideMark/>
          </w:tcPr>
          <w:p w:rsidR="00AB78F5" w:rsidRPr="00806355" w:rsidRDefault="00152216">
            <w:pPr>
              <w:pStyle w:val="Normal6"/>
              <w:rPr>
                <w:szCs w:val="24"/>
              </w:rPr>
            </w:pPr>
            <w:r w:rsidRPr="00806355">
              <w:t xml:space="preserve">În sensul prezentei litere, deciziile respective fac, de asemenea, obiectul unui vot separat pentru fiecare clasă </w:t>
            </w:r>
            <w:r w:rsidRPr="00806355">
              <w:t>de acționari ale căror drepturi sunt afectate</w:t>
            </w:r>
            <w:r w:rsidRPr="00806355">
              <w:rPr>
                <w:b/>
                <w:bCs/>
                <w:i/>
                <w:iCs/>
              </w:rPr>
              <w:t>.</w:t>
            </w:r>
            <w:r w:rsidRPr="00806355">
              <w:rPr>
                <w:b/>
                <w:i/>
              </w:rPr>
              <w:t xml:space="preserve"> De asemenea, statele membre se asigură că structura de acțiuni cu drepturi de vot multiple poate varia cel puțin cu o rată de unu la zece.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105</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a – paragraful 2</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În sensul preze</w:t>
            </w:r>
            <w:r w:rsidRPr="00806355">
              <w:t xml:space="preserve">ntei litere, în cazul în care există mai multe clase de acțiuni, deciziile respective fac, de asemenea, obiectul unui vot separat </w:t>
            </w:r>
            <w:r w:rsidRPr="00806355">
              <w:rPr>
                <w:b/>
                <w:bCs/>
                <w:i/>
                <w:iCs/>
              </w:rPr>
              <w:t>pentru fiecare clasă</w:t>
            </w:r>
            <w:r w:rsidRPr="00806355">
              <w:t xml:space="preserve"> de </w:t>
            </w:r>
            <w:r w:rsidRPr="00806355">
              <w:rPr>
                <w:b/>
                <w:bCs/>
                <w:i/>
                <w:iCs/>
              </w:rPr>
              <w:t>acționari</w:t>
            </w:r>
            <w:r w:rsidRPr="00806355">
              <w:t xml:space="preserve"> ale căror drepturi sunt afectate;</w:t>
            </w:r>
          </w:p>
        </w:tc>
        <w:tc>
          <w:tcPr>
            <w:tcW w:w="4876" w:type="dxa"/>
            <w:hideMark/>
          </w:tcPr>
          <w:p w:rsidR="00AB78F5" w:rsidRPr="00806355" w:rsidRDefault="00152216">
            <w:pPr>
              <w:pStyle w:val="Normal6"/>
              <w:rPr>
                <w:szCs w:val="24"/>
              </w:rPr>
            </w:pPr>
            <w:r w:rsidRPr="00806355">
              <w:t>În sensul prezentei litere, în cazul în care există mai mu</w:t>
            </w:r>
            <w:r w:rsidRPr="00806355">
              <w:t xml:space="preserve">lte clase de acțiuni, deciziile respective fac, de asemenea, obiectul unui vot separat </w:t>
            </w:r>
            <w:r w:rsidRPr="00806355">
              <w:rPr>
                <w:b/>
                <w:bCs/>
                <w:i/>
                <w:iCs/>
              </w:rPr>
              <w:t>în cadrul fiecărei clase</w:t>
            </w:r>
            <w:r w:rsidRPr="00806355">
              <w:t xml:space="preserve"> de </w:t>
            </w:r>
            <w:r w:rsidRPr="00806355">
              <w:rPr>
                <w:b/>
                <w:bCs/>
                <w:i/>
                <w:iCs/>
              </w:rPr>
              <w:t xml:space="preserve">acțiuni </w:t>
            </w:r>
            <w:r w:rsidRPr="00806355">
              <w:t>ale căror drepturi sunt afectate;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106</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Paul Tang, Alfred Sant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aa (nouă)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(aa)</w:t>
            </w:r>
            <w:r w:rsidRPr="00806355">
              <w:rPr>
                <w:b/>
                <w:i/>
              </w:rPr>
              <w:tab/>
              <w:t>se asigură că societățile</w:t>
            </w:r>
            <w:r w:rsidRPr="00806355">
              <w:rPr>
                <w:b/>
                <w:i/>
              </w:rPr>
              <w:t xml:space="preserve"> care emit acțiuni cu drepturi de vot multiple publică o justificare în care se arată în ce mod structura acțiunilor va contribui la garantarea intereselor pe termen lung ale societății, ale părților sale interesate, inclusiv ale angajaților, și va ajuta s</w:t>
            </w:r>
            <w:r w:rsidRPr="00806355">
              <w:rPr>
                <w:b/>
                <w:i/>
              </w:rPr>
              <w:t>ocietatea să contribuie la obiectivele de mediu, astfel cum sunt definite în Regulamentul (UE) 2020/852.</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107</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Pernille Weiss</w:t>
      </w:r>
      <w:r w:rsidRPr="00806355">
        <w:rPr>
          <w:rStyle w:val="HideTWBExt"/>
          <w:b w:val="0"/>
        </w:rPr>
        <w:t>&lt;/Members&gt;</w:t>
      </w:r>
    </w:p>
    <w:p w:rsidR="00AB78F5" w:rsidRPr="00806355" w:rsidRDefault="00152216" w:rsidP="00AB78F5">
      <w:r w:rsidRPr="00806355">
        <w:rPr>
          <w:rStyle w:val="HideTWBExt"/>
        </w:rPr>
        <w:t>&lt;</w:t>
      </w:r>
      <w:r w:rsidRPr="00806355">
        <w:rPr>
          <w:rStyle w:val="HideTWBExt"/>
        </w:rPr>
        <w: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(b)</w:t>
            </w:r>
            <w:r w:rsidRPr="00806355">
              <w:tab/>
              <w:t>limitează</w:t>
            </w:r>
            <w:r w:rsidRPr="00806355">
              <w:rPr>
                <w:b/>
                <w:bCs/>
                <w:i/>
                <w:iCs/>
              </w:rPr>
              <w:t xml:space="preserve"> ponderea votului aferent</w:t>
            </w:r>
            <w:r w:rsidRPr="00806355">
              <w:t xml:space="preserve"> acțiunilor cu drepturi de vot multiple</w:t>
            </w:r>
            <w:r w:rsidRPr="00806355">
              <w:rPr>
                <w:b/>
                <w:bCs/>
                <w:i/>
                <w:iCs/>
              </w:rPr>
              <w:t xml:space="preserve"> în ceea ce privește exercitarea altor drepturi ale acționarilor, în special în cadrul adunărilor generale</w:t>
            </w:r>
            <w:r w:rsidRPr="00806355">
              <w:t>, introducând</w:t>
            </w:r>
            <w:r w:rsidRPr="00806355">
              <w:rPr>
                <w:b/>
                <w:bCs/>
                <w:i/>
                <w:iCs/>
              </w:rPr>
              <w:t xml:space="preserve"> oricare</w:t>
            </w:r>
            <w:r w:rsidRPr="00806355">
              <w:t xml:space="preserve"> dintre următoarele:</w:t>
            </w:r>
          </w:p>
        </w:tc>
        <w:tc>
          <w:tcPr>
            <w:tcW w:w="4876" w:type="dxa"/>
            <w:hideMark/>
          </w:tcPr>
          <w:p w:rsidR="00AB78F5" w:rsidRPr="00806355" w:rsidRDefault="00152216">
            <w:pPr>
              <w:pStyle w:val="Normal6"/>
              <w:rPr>
                <w:szCs w:val="24"/>
              </w:rPr>
            </w:pPr>
            <w:r w:rsidRPr="00806355">
              <w:t>(b)</w:t>
            </w:r>
            <w:r w:rsidRPr="00806355">
              <w:tab/>
              <w:t xml:space="preserve">limitează </w:t>
            </w:r>
            <w:r w:rsidRPr="00806355">
              <w:rPr>
                <w:b/>
                <w:bCs/>
                <w:i/>
                <w:iCs/>
              </w:rPr>
              <w:t>impactul asupra procesului decizional în cadrul adunări</w:t>
            </w:r>
            <w:r w:rsidRPr="00806355">
              <w:rPr>
                <w:b/>
                <w:bCs/>
                <w:i/>
                <w:iCs/>
              </w:rPr>
              <w:t>i generale ca urmare a</w:t>
            </w:r>
            <w:r w:rsidRPr="00806355">
              <w:rPr>
                <w:i/>
                <w:iCs/>
              </w:rPr>
              <w:t xml:space="preserve"> </w:t>
            </w:r>
            <w:r w:rsidRPr="00806355">
              <w:t xml:space="preserve">acțiunilor cu drepturi de vot multiple, introducând </w:t>
            </w:r>
            <w:r w:rsidRPr="00806355">
              <w:rPr>
                <w:b/>
                <w:bCs/>
                <w:i/>
                <w:iCs/>
              </w:rPr>
              <w:t>una</w:t>
            </w:r>
            <w:r w:rsidRPr="00806355">
              <w:t xml:space="preserve"> dintre următoarele </w:t>
            </w:r>
            <w:r w:rsidRPr="00806355">
              <w:rPr>
                <w:b/>
                <w:bCs/>
                <w:i/>
                <w:iCs/>
              </w:rPr>
              <w:t>măsuri sau pe amândouă</w:t>
            </w:r>
            <w:r w:rsidRPr="00806355">
              <w: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108</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Erik Poulsen</w:t>
      </w:r>
      <w:r w:rsidRPr="00806355">
        <w:rPr>
          <w:rStyle w:val="HideTWBExt"/>
          <w:b w:val="0"/>
        </w:rPr>
        <w:t>&lt;/Members&gt;</w:t>
      </w:r>
    </w:p>
    <w:p w:rsidR="00AB78F5" w:rsidRPr="00806355" w:rsidRDefault="00152216" w:rsidP="00AB78F5">
      <w:r w:rsidRPr="00806355">
        <w:rPr>
          <w:rStyle w:val="HideTWBExt"/>
        </w:rPr>
        <w:t>&lt;/Re</w:t>
      </w:r>
      <w:r w:rsidRPr="00806355">
        <w:rPr>
          <w:rStyle w:val="HideTWBExt"/>
        </w:rPr>
        <w:t>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(b)</w:t>
            </w:r>
            <w:r w:rsidRPr="00806355">
              <w:tab/>
              <w:t>limitează</w:t>
            </w:r>
            <w:r w:rsidRPr="00806355">
              <w:rPr>
                <w:b/>
                <w:bCs/>
                <w:i/>
                <w:iCs/>
              </w:rPr>
              <w:t xml:space="preserve"> ponderea votului aferent</w:t>
            </w:r>
            <w:r w:rsidRPr="00806355">
              <w:t xml:space="preserve"> acțiunilor cu drepturi de vot multiple</w:t>
            </w:r>
            <w:r w:rsidRPr="00806355">
              <w:rPr>
                <w:b/>
                <w:bCs/>
                <w:i/>
                <w:iCs/>
              </w:rPr>
              <w:t xml:space="preserve"> în ceea ce privește exercitarea altor drepturi ale acționarilor, în special în cadrul adunărilor</w:t>
            </w:r>
            <w:r w:rsidRPr="00806355">
              <w:t xml:space="preserve"> generale, introducând </w:t>
            </w:r>
            <w:r w:rsidRPr="00806355">
              <w:rPr>
                <w:b/>
                <w:bCs/>
                <w:i/>
                <w:iCs/>
              </w:rPr>
              <w:t>oricare</w:t>
            </w:r>
            <w:r w:rsidRPr="00806355">
              <w:t xml:space="preserve"> dintre următoarele:</w:t>
            </w:r>
          </w:p>
        </w:tc>
        <w:tc>
          <w:tcPr>
            <w:tcW w:w="4876" w:type="dxa"/>
            <w:hideMark/>
          </w:tcPr>
          <w:p w:rsidR="00AB78F5" w:rsidRPr="00806355" w:rsidRDefault="00152216">
            <w:pPr>
              <w:pStyle w:val="Normal6"/>
              <w:rPr>
                <w:szCs w:val="24"/>
              </w:rPr>
            </w:pPr>
            <w:r w:rsidRPr="00806355">
              <w:t>(b)</w:t>
            </w:r>
            <w:r w:rsidRPr="00806355">
              <w:tab/>
              <w:t xml:space="preserve">limitează </w:t>
            </w:r>
            <w:r w:rsidRPr="00806355">
              <w:rPr>
                <w:b/>
                <w:bCs/>
                <w:i/>
                <w:iCs/>
              </w:rPr>
              <w:t>impactul</w:t>
            </w:r>
            <w:r w:rsidRPr="00806355">
              <w:t xml:space="preserve"> acțiunilor cu drepturi de vot multiple </w:t>
            </w:r>
            <w:r w:rsidRPr="00806355">
              <w:rPr>
                <w:b/>
                <w:bCs/>
                <w:i/>
                <w:iCs/>
              </w:rPr>
              <w:t>asupra procesului decizional în cadrul adunări</w:t>
            </w:r>
            <w:r w:rsidRPr="00806355">
              <w:rPr>
                <w:b/>
                <w:bCs/>
                <w:i/>
                <w:iCs/>
              </w:rPr>
              <w:t>i</w:t>
            </w:r>
            <w:r w:rsidRPr="00806355">
              <w:t xml:space="preserve"> generale, introducând </w:t>
            </w:r>
            <w:r w:rsidRPr="00806355">
              <w:rPr>
                <w:b/>
                <w:bCs/>
                <w:i/>
                <w:iCs/>
              </w:rPr>
              <w:t>cel puțin una</w:t>
            </w:r>
            <w:r w:rsidRPr="00806355">
              <w:t xml:space="preserve"> dintre următoarele: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 xml:space="preserve">Se clarifică faptul că propunerea este limitată la subiecte din cadrul adunării generale și că statele membre nu ar trebui să fie </w:t>
      </w:r>
      <w:r w:rsidRPr="00806355">
        <w:t>împiedicate să aleagă ambele opțiuni, dacă doresc.</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109</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Valentino Grant, Antonio Maria Rinaldi, Marco Zanni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(b)</w:t>
            </w:r>
            <w:r w:rsidRPr="00806355">
              <w:tab/>
              <w:t>limitează</w:t>
            </w:r>
            <w:r w:rsidRPr="00806355">
              <w:rPr>
                <w:b/>
                <w:bCs/>
                <w:i/>
                <w:iCs/>
              </w:rPr>
              <w:t xml:space="preserve"> ponderea votului aferent</w:t>
            </w:r>
            <w:r w:rsidRPr="00806355">
              <w:t xml:space="preserve"> acțiunilor cu drepturi de vot multiple</w:t>
            </w:r>
            <w:r w:rsidRPr="00806355">
              <w:rPr>
                <w:b/>
                <w:bCs/>
                <w:i/>
                <w:iCs/>
              </w:rPr>
              <w:t xml:space="preserve"> în ceea ce privește exercitarea altor drepturi ale acționarilor, în special în cadrul adunărilor</w:t>
            </w:r>
            <w:r w:rsidRPr="00806355">
              <w:t xml:space="preserve"> generale, introducând </w:t>
            </w:r>
            <w:r w:rsidRPr="00806355">
              <w:rPr>
                <w:b/>
                <w:bCs/>
                <w:i/>
                <w:iCs/>
              </w:rPr>
              <w:t>oricare</w:t>
            </w:r>
            <w:r w:rsidRPr="00806355">
              <w:t xml:space="preserve"> dintre următoarele:</w:t>
            </w:r>
          </w:p>
        </w:tc>
        <w:tc>
          <w:tcPr>
            <w:tcW w:w="4876" w:type="dxa"/>
            <w:hideMark/>
          </w:tcPr>
          <w:p w:rsidR="00AB78F5" w:rsidRPr="00806355" w:rsidRDefault="00152216">
            <w:pPr>
              <w:pStyle w:val="Normal6"/>
              <w:rPr>
                <w:szCs w:val="24"/>
              </w:rPr>
            </w:pPr>
            <w:r w:rsidRPr="00806355">
              <w:t>(b)</w:t>
            </w:r>
            <w:r w:rsidRPr="00806355">
              <w:tab/>
              <w:t xml:space="preserve">limitează </w:t>
            </w:r>
            <w:r w:rsidRPr="00806355">
              <w:rPr>
                <w:b/>
                <w:bCs/>
                <w:i/>
                <w:iCs/>
              </w:rPr>
              <w:t>impactul</w:t>
            </w:r>
            <w:r w:rsidRPr="00806355">
              <w:t xml:space="preserve"> acțiunilor cu drepturi de vot multiple </w:t>
            </w:r>
            <w:r w:rsidRPr="00806355">
              <w:rPr>
                <w:b/>
                <w:bCs/>
                <w:i/>
                <w:iCs/>
              </w:rPr>
              <w:t>asupra procesului decizional în cadrul adunări</w:t>
            </w:r>
            <w:r w:rsidRPr="00806355">
              <w:rPr>
                <w:b/>
                <w:bCs/>
                <w:i/>
                <w:iCs/>
              </w:rPr>
              <w:t>i</w:t>
            </w:r>
            <w:r w:rsidRPr="00806355">
              <w:t xml:space="preserve"> generale, introducând </w:t>
            </w:r>
            <w:r w:rsidRPr="00806355">
              <w:rPr>
                <w:b/>
                <w:bCs/>
                <w:i/>
                <w:iCs/>
              </w:rPr>
              <w:t>cel puțin una</w:t>
            </w:r>
            <w:r w:rsidRPr="00806355">
              <w:t xml:space="preserve"> dintre următoarele: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110</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(b)</w:t>
            </w:r>
            <w:r w:rsidRPr="00806355">
              <w:tab/>
              <w:t xml:space="preserve">limitează </w:t>
            </w:r>
            <w:r w:rsidRPr="00806355">
              <w:rPr>
                <w:b/>
                <w:bCs/>
                <w:i/>
                <w:iCs/>
              </w:rPr>
              <w:t>ponderea votului aferent</w:t>
            </w:r>
            <w:r w:rsidRPr="00806355">
              <w:t xml:space="preserve"> acțiunilor cu drepturi de vot multiple </w:t>
            </w:r>
            <w:r w:rsidRPr="00806355">
              <w:rPr>
                <w:b/>
                <w:bCs/>
                <w:i/>
                <w:iCs/>
              </w:rPr>
              <w:t>în ceea ce privește exercitarea altor drepturi ale acționa</w:t>
            </w:r>
            <w:r w:rsidRPr="00806355">
              <w:rPr>
                <w:b/>
                <w:bCs/>
                <w:i/>
                <w:iCs/>
              </w:rPr>
              <w:t>rilor, în special</w:t>
            </w:r>
            <w:r w:rsidRPr="00806355">
              <w:t xml:space="preserve"> în cadrul adunărilor generale, introducând </w:t>
            </w:r>
            <w:r w:rsidRPr="00806355">
              <w:rPr>
                <w:b/>
                <w:bCs/>
                <w:i/>
                <w:iCs/>
              </w:rPr>
              <w:t>oricare</w:t>
            </w:r>
            <w:r w:rsidRPr="00806355">
              <w:t xml:space="preserve"> dintre următoarele:</w:t>
            </w:r>
          </w:p>
        </w:tc>
        <w:tc>
          <w:tcPr>
            <w:tcW w:w="4876" w:type="dxa"/>
            <w:hideMark/>
          </w:tcPr>
          <w:p w:rsidR="00AB78F5" w:rsidRPr="00806355" w:rsidRDefault="00152216">
            <w:pPr>
              <w:pStyle w:val="Normal6"/>
              <w:rPr>
                <w:szCs w:val="24"/>
              </w:rPr>
            </w:pPr>
            <w:r w:rsidRPr="00806355">
              <w:t>(b)</w:t>
            </w:r>
            <w:r w:rsidRPr="00806355">
              <w:tab/>
              <w:t xml:space="preserve">limitează </w:t>
            </w:r>
            <w:r w:rsidRPr="00806355">
              <w:rPr>
                <w:b/>
                <w:bCs/>
                <w:i/>
                <w:iCs/>
              </w:rPr>
              <w:t>impactul</w:t>
            </w:r>
            <w:r w:rsidRPr="00806355">
              <w:t xml:space="preserve"> acțiunilor cu drepturi de vot multiple </w:t>
            </w:r>
            <w:r w:rsidRPr="00806355">
              <w:rPr>
                <w:b/>
                <w:bCs/>
                <w:i/>
                <w:iCs/>
              </w:rPr>
              <w:t xml:space="preserve">asupra procesului decizional </w:t>
            </w:r>
            <w:r w:rsidRPr="00806355">
              <w:t xml:space="preserve">în cadrul adunărilor generale, introducând </w:t>
            </w:r>
            <w:r w:rsidRPr="00806355">
              <w:rPr>
                <w:b/>
                <w:bCs/>
                <w:i/>
                <w:iCs/>
              </w:rPr>
              <w:t>cel puțin una</w:t>
            </w:r>
            <w:r w:rsidRPr="00806355">
              <w:t xml:space="preserve"> dintre următoarele: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111</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(b)</w:t>
            </w:r>
            <w:r w:rsidRPr="00806355">
              <w:tab/>
            </w:r>
            <w:r w:rsidRPr="00806355">
              <w:t xml:space="preserve">limitează ponderea votului aferent acțiunilor cu drepturi de vot multiple în ceea ce privește exercitarea altor drepturi ale acționarilor, </w:t>
            </w:r>
            <w:r w:rsidRPr="00806355">
              <w:rPr>
                <w:b/>
                <w:bCs/>
                <w:i/>
                <w:iCs/>
              </w:rPr>
              <w:t>în special în cadrul adunărilor generale,</w:t>
            </w:r>
            <w:r w:rsidRPr="00806355">
              <w:t xml:space="preserve"> introducând </w:t>
            </w:r>
            <w:r w:rsidRPr="00806355">
              <w:rPr>
                <w:b/>
                <w:bCs/>
                <w:i/>
                <w:iCs/>
              </w:rPr>
              <w:t>oricare dintre următoarele</w:t>
            </w:r>
            <w:r w:rsidRPr="00806355">
              <w:t>:</w:t>
            </w:r>
          </w:p>
        </w:tc>
        <w:tc>
          <w:tcPr>
            <w:tcW w:w="4876" w:type="dxa"/>
            <w:hideMark/>
          </w:tcPr>
          <w:p w:rsidR="00AB78F5" w:rsidRPr="00806355" w:rsidRDefault="00152216">
            <w:pPr>
              <w:pStyle w:val="Normal6"/>
              <w:rPr>
                <w:szCs w:val="24"/>
              </w:rPr>
            </w:pPr>
            <w:r w:rsidRPr="00806355">
              <w:t>(b)</w:t>
            </w:r>
            <w:r w:rsidRPr="00806355">
              <w:tab/>
              <w:t>limitează ponderea votului afer</w:t>
            </w:r>
            <w:r w:rsidRPr="00806355">
              <w:t xml:space="preserve">ent acțiunilor cu drepturi de vot multiple în ceea ce privește exercitarea altor drepturi ale acționarilor, introducând </w:t>
            </w:r>
            <w:r w:rsidRPr="00806355">
              <w:rPr>
                <w:b/>
                <w:bCs/>
                <w:i/>
                <w:iCs/>
              </w:rPr>
              <w:t>cel puțin toate măsurile următoare</w:t>
            </w:r>
            <w:r w:rsidRPr="00806355">
              <w: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112</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Jonás Fernández, Pedro Marques, Margarida Marques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(b)</w:t>
            </w:r>
            <w:r w:rsidRPr="00806355">
              <w:tab/>
              <w:t>limitează ponderea votului aferent acțiunilor cu drepturi de vot multiple în ceea ce privește exercitarea altor drepturi ale acționarilor, în special în cadrul adunărilor generale, introducând</w:t>
            </w:r>
            <w:r w:rsidRPr="00806355">
              <w:rPr>
                <w:b/>
                <w:bCs/>
                <w:i/>
                <w:iCs/>
              </w:rPr>
              <w:t xml:space="preserve"> oricare dintre</w:t>
            </w:r>
            <w:r w:rsidRPr="00806355">
              <w:t xml:space="preserve"> următoarele:</w:t>
            </w:r>
          </w:p>
        </w:tc>
        <w:tc>
          <w:tcPr>
            <w:tcW w:w="4876" w:type="dxa"/>
            <w:hideMark/>
          </w:tcPr>
          <w:p w:rsidR="00AB78F5" w:rsidRPr="00806355" w:rsidRDefault="00152216">
            <w:pPr>
              <w:pStyle w:val="Normal6"/>
              <w:rPr>
                <w:szCs w:val="24"/>
              </w:rPr>
            </w:pPr>
            <w:r w:rsidRPr="00806355">
              <w:t>(b)</w:t>
            </w:r>
            <w:r w:rsidRPr="00806355">
              <w:tab/>
              <w:t>limitează pon</w:t>
            </w:r>
            <w:r w:rsidRPr="00806355">
              <w:t>derea votului aferent acțiunilor cu drepturi de vot multiple în ceea ce privește exercitarea altor drepturi ale acționarilor, în special în cadrul adunărilor generale, introducând următoarele</w:t>
            </w:r>
            <w:r w:rsidRPr="00806355">
              <w:rPr>
                <w:b/>
                <w:bCs/>
                <w:i/>
                <w:iCs/>
              </w:rPr>
              <w:t xml:space="preserve"> măsuri de protecție</w:t>
            </w:r>
            <w:r w:rsidRPr="00806355">
              <w: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w:t>
      </w:r>
      <w:r w:rsidRPr="00806355">
        <w:rPr>
          <w:rStyle w:val="HideTWBExt"/>
          <w:b w:val="0"/>
        </w:rPr>
        <w:t>Amend&gt;</w:t>
      </w:r>
      <w:r w:rsidRPr="00806355">
        <w:t>Amendamentul</w:t>
      </w:r>
      <w:r w:rsidRPr="00806355">
        <w:tab/>
      </w:r>
      <w:r w:rsidRPr="00806355">
        <w:tab/>
      </w:r>
      <w:r w:rsidRPr="00806355">
        <w:rPr>
          <w:rStyle w:val="HideTWBExt"/>
          <w:b w:val="0"/>
        </w:rPr>
        <w:t>&lt;NumAm&gt;</w:t>
      </w:r>
      <w:r w:rsidRPr="00806355">
        <w:t>113</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Jonás Fernández, Pedro Marques, Margarida Marques, René Repasi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punctul i</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(i)</w:t>
            </w:r>
            <w:r w:rsidRPr="00806355">
              <w:tab/>
              <w:t>o rată de vot maximă ponderată</w:t>
            </w:r>
            <w:r w:rsidRPr="00806355">
              <w:rPr>
                <w:b/>
                <w:bCs/>
                <w:i/>
                <w:iCs/>
              </w:rPr>
              <w:t xml:space="preserve"> și o cerință privind procentul maxim din capitalul social în circulație pe care îl poate reprezenta valoarea totală a acțiunilor cu drepturi de vot multiple</w:t>
            </w:r>
            <w:r w:rsidRPr="00806355">
              <w:t>;</w:t>
            </w:r>
          </w:p>
        </w:tc>
        <w:tc>
          <w:tcPr>
            <w:tcW w:w="4876" w:type="dxa"/>
            <w:hideMark/>
          </w:tcPr>
          <w:p w:rsidR="00AB78F5" w:rsidRPr="00806355" w:rsidRDefault="00152216">
            <w:pPr>
              <w:pStyle w:val="Normal6"/>
              <w:rPr>
                <w:szCs w:val="24"/>
              </w:rPr>
            </w:pPr>
            <w:r w:rsidRPr="00806355">
              <w:t>(i)</w:t>
            </w:r>
            <w:r w:rsidRPr="00806355">
              <w:tab/>
              <w:t xml:space="preserve">o rată </w:t>
            </w:r>
            <w:r w:rsidRPr="00806355">
              <w:t>de vot maximă ponderată</w:t>
            </w:r>
            <w:r w:rsidRPr="00806355">
              <w:rPr>
                <w:b/>
                <w:bCs/>
                <w:i/>
                <w:iCs/>
              </w:rPr>
              <w:t>, cu diferențiere de unu la cinci</w:t>
            </w:r>
            <w:r w:rsidRPr="00806355">
              <w: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114</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punctul i</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(i)</w:t>
            </w:r>
            <w:r w:rsidRPr="00806355">
              <w:tab/>
              <w:t>o rată de vot maximă ponderată</w:t>
            </w:r>
            <w:r w:rsidRPr="00806355">
              <w:rPr>
                <w:b/>
                <w:bCs/>
                <w:i/>
                <w:iCs/>
              </w:rPr>
              <w:t xml:space="preserve"> și o cerință privind procentul maxim din capitalul social în circulație pe care îl poate reprezenta valoarea totală a acțiunilor cu drepturi de vot multiple</w:t>
            </w:r>
            <w:r w:rsidRPr="00806355">
              <w:t>;</w:t>
            </w:r>
          </w:p>
        </w:tc>
        <w:tc>
          <w:tcPr>
            <w:tcW w:w="4876" w:type="dxa"/>
            <w:hideMark/>
          </w:tcPr>
          <w:p w:rsidR="00AB78F5" w:rsidRPr="00806355" w:rsidRDefault="00152216">
            <w:pPr>
              <w:pStyle w:val="Normal6"/>
              <w:rPr>
                <w:szCs w:val="24"/>
              </w:rPr>
            </w:pPr>
            <w:r w:rsidRPr="00806355">
              <w:t>(i)</w:t>
            </w:r>
            <w:r w:rsidRPr="00806355">
              <w:tab/>
              <w:t>o rată de vot maximă ponderată</w:t>
            </w:r>
            <w:r w:rsidRPr="00806355">
              <w:rPr>
                <w:b/>
                <w:bCs/>
                <w:i/>
                <w:iCs/>
              </w:rPr>
              <w:t>, astfel cum este definită la articolul 2 litera (f)</w:t>
            </w:r>
            <w:r w:rsidRPr="00806355">
              <w: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115</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Valentino Grant, Antonio Maria Rinaldi, Marco Zanni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 xml:space="preserve">Articolul 5 – </w:t>
      </w:r>
      <w:r w:rsidRPr="00806355">
        <w:t>alineatul 1 – litera b – punctul i</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(i)</w:t>
            </w:r>
            <w:r w:rsidRPr="00806355">
              <w:tab/>
              <w:t xml:space="preserve">o rată </w:t>
            </w:r>
            <w:r w:rsidRPr="00806355">
              <w:rPr>
                <w:b/>
                <w:bCs/>
                <w:i/>
                <w:iCs/>
              </w:rPr>
              <w:t>de vot maximă ponderată și o cerință privind procentul maxim din capitalul social în circulație pe care îl poate reprezenta valoarea totală a acțiunilor cu dre</w:t>
            </w:r>
            <w:r w:rsidRPr="00806355">
              <w:rPr>
                <w:b/>
                <w:bCs/>
                <w:i/>
                <w:iCs/>
              </w:rPr>
              <w:t>pturi de vot multiple</w:t>
            </w:r>
            <w:r w:rsidRPr="00806355">
              <w:t>;</w:t>
            </w:r>
          </w:p>
        </w:tc>
        <w:tc>
          <w:tcPr>
            <w:tcW w:w="4876" w:type="dxa"/>
            <w:hideMark/>
          </w:tcPr>
          <w:p w:rsidR="00AB78F5" w:rsidRPr="00806355" w:rsidRDefault="00152216">
            <w:pPr>
              <w:pStyle w:val="Normal6"/>
              <w:rPr>
                <w:szCs w:val="24"/>
              </w:rPr>
            </w:pPr>
            <w:r w:rsidRPr="00806355">
              <w:t>(i)</w:t>
            </w:r>
            <w:r w:rsidRPr="00806355">
              <w:tab/>
              <w:t>o rată</w:t>
            </w:r>
            <w:r w:rsidRPr="00806355">
              <w:rPr>
                <w:b/>
                <w:bCs/>
                <w:i/>
                <w:iCs/>
              </w:rPr>
              <w:t xml:space="preserve"> maximă a numărului de drepturi de vot aferente acțiunilor cu drepturi de vot multiple în raport cu drepturile de vot aferente acțiunilor cu cele mai puține drepturi de vot</w:t>
            </w:r>
            <w:r w:rsidRPr="00806355">
              <w: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116</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Erik Poulsen, Gilles Boyer, Stéphanie Yon-Courtin</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punctul i</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w:t>
            </w:r>
            <w:r w:rsidRPr="00806355">
              <w:t xml:space="preserve">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(i)</w:t>
            </w:r>
            <w:r w:rsidRPr="00806355">
              <w:tab/>
              <w:t>o rată de vot maximă ponderată</w:t>
            </w:r>
            <w:r w:rsidRPr="00806355">
              <w:rPr>
                <w:b/>
                <w:bCs/>
                <w:i/>
                <w:iCs/>
              </w:rPr>
              <w:t xml:space="preserve"> și o cerință privind procentul maxim din capitalul social în circulație pe care îl poate reprezenta valoarea totală a acțiunilor cu drepturi de vot multiple</w:t>
            </w:r>
            <w:r w:rsidRPr="00806355">
              <w:t>;</w:t>
            </w:r>
          </w:p>
        </w:tc>
        <w:tc>
          <w:tcPr>
            <w:tcW w:w="4876" w:type="dxa"/>
            <w:hideMark/>
          </w:tcPr>
          <w:p w:rsidR="00AB78F5" w:rsidRPr="00806355" w:rsidRDefault="00152216">
            <w:pPr>
              <w:pStyle w:val="Normal6"/>
              <w:rPr>
                <w:szCs w:val="24"/>
              </w:rPr>
            </w:pPr>
            <w:r w:rsidRPr="00806355">
              <w:t>(i)</w:t>
            </w:r>
            <w:r w:rsidRPr="00806355">
              <w:tab/>
              <w:t>o rată de vot maximă ponde</w:t>
            </w:r>
            <w:r w:rsidRPr="00806355">
              <w:t>rată;</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 xml:space="preserve">Libertatea de a utiliza acțiuni cu drepturi de vot multiple nu ar trebui restricționată dincolo de măsurile de protecție de bază, întrucât aceasta ar contraveni scopului prezentei </w:t>
      </w:r>
      <w:r w:rsidRPr="00806355">
        <w:t>directive. Prin urmare, aceasta ar descuraja, în loc să încurajeze mai mulți fondatori să beneficieze de piețele de creștere pentru IMM-uri pentru societățile lor cu scopul de a atrage capitaluri pentru investiții viitoare.</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w:t>
      </w:r>
      <w:r w:rsidRPr="00806355">
        <w:rPr>
          <w:rStyle w:val="HideTWBExt"/>
          <w:b w:val="0"/>
        </w:rPr>
        <w:t>umAm&gt;</w:t>
      </w:r>
      <w:r w:rsidRPr="00806355">
        <w:t>117</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punctul i</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(i)</w:t>
            </w:r>
            <w:r w:rsidRPr="00806355">
              <w:tab/>
              <w:t>o rată de vot maximă ponderată</w:t>
            </w:r>
            <w:r w:rsidRPr="00806355">
              <w:rPr>
                <w:b/>
                <w:bCs/>
                <w:i/>
                <w:iCs/>
              </w:rPr>
              <w:t xml:space="preserve"> și o cerință privind procentul maxim din capitalul social în circulație pe care îl poate reprezenta valoarea totală a acțiunilor cu drepturi de vot multiple</w:t>
            </w:r>
            <w:r w:rsidRPr="00806355">
              <w:t>;</w:t>
            </w:r>
          </w:p>
        </w:tc>
        <w:tc>
          <w:tcPr>
            <w:tcW w:w="4876" w:type="dxa"/>
            <w:hideMark/>
          </w:tcPr>
          <w:p w:rsidR="00AB78F5" w:rsidRPr="00806355" w:rsidRDefault="00152216">
            <w:pPr>
              <w:pStyle w:val="Normal6"/>
              <w:rPr>
                <w:szCs w:val="24"/>
              </w:rPr>
            </w:pPr>
            <w:r w:rsidRPr="00806355">
              <w:t>(i)</w:t>
            </w:r>
            <w:r w:rsidRPr="00806355">
              <w:tab/>
              <w:t>o rată de vot maximă ponderată;</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w:t>
      </w:r>
      <w:r w:rsidRPr="00806355">
        <w:rPr>
          <w:rStyle w:val="HideTWBExt"/>
          <w:noProof w:val="0"/>
        </w:rPr>
        <w:t>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118</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Enikő Győri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punctul i</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 xml:space="preserve">Textul propus de </w:t>
            </w:r>
            <w:r w:rsidRPr="00806355">
              <w:t>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(i)</w:t>
            </w:r>
            <w:r w:rsidRPr="00806355">
              <w:tab/>
              <w:t xml:space="preserve">o rată de vot maximă ponderată </w:t>
            </w:r>
            <w:r w:rsidRPr="00806355">
              <w:rPr>
                <w:b/>
                <w:bCs/>
                <w:i/>
                <w:iCs/>
              </w:rPr>
              <w:t>și</w:t>
            </w:r>
            <w:r w:rsidRPr="00806355">
              <w:t xml:space="preserve"> o cerință privind procentul maxim din capitalul social în circulație pe care îl poate reprezenta valoarea totală a acțiunilor cu drepturi de vot multiple;</w:t>
            </w:r>
          </w:p>
        </w:tc>
        <w:tc>
          <w:tcPr>
            <w:tcW w:w="4876" w:type="dxa"/>
            <w:hideMark/>
          </w:tcPr>
          <w:p w:rsidR="00AB78F5" w:rsidRPr="00806355" w:rsidRDefault="00152216">
            <w:pPr>
              <w:pStyle w:val="Normal6"/>
              <w:rPr>
                <w:szCs w:val="24"/>
              </w:rPr>
            </w:pPr>
            <w:r w:rsidRPr="00806355">
              <w:t>(i)</w:t>
            </w:r>
            <w:r w:rsidRPr="00806355">
              <w:tab/>
              <w:t xml:space="preserve">o rată de vot maximă ponderată </w:t>
            </w:r>
            <w:r w:rsidRPr="00806355">
              <w:rPr>
                <w:b/>
                <w:bCs/>
                <w:i/>
                <w:iCs/>
              </w:rPr>
              <w:t>sau</w:t>
            </w:r>
            <w:r w:rsidRPr="00806355">
              <w:t xml:space="preserve"> o </w:t>
            </w:r>
            <w:r w:rsidRPr="00806355">
              <w:t>cerință privind procentul maxim din capitalul social în circulație pe care îl poate reprezenta valoarea totală a acțiunilor cu drepturi de vot multiple;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119</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punctul i</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 xml:space="preserve">Textul propus </w:t>
            </w:r>
            <w:r w:rsidRPr="00806355">
              <w:t>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(i)</w:t>
            </w:r>
            <w:r w:rsidRPr="00806355">
              <w:tab/>
              <w:t>o rată de vot maximă ponderată și o cerință privind procentul maxim din capitalul social în circulație pe care îl poate reprezenta valoarea totală a acțiunilor cu drepturi de vot multiple;</w:t>
            </w:r>
          </w:p>
        </w:tc>
        <w:tc>
          <w:tcPr>
            <w:tcW w:w="4876" w:type="dxa"/>
            <w:hideMark/>
          </w:tcPr>
          <w:p w:rsidR="00AB78F5" w:rsidRPr="00806355" w:rsidRDefault="00152216">
            <w:pPr>
              <w:pStyle w:val="Normal6"/>
              <w:rPr>
                <w:szCs w:val="24"/>
              </w:rPr>
            </w:pPr>
            <w:r w:rsidRPr="00806355">
              <w:t>(i)</w:t>
            </w:r>
            <w:r w:rsidRPr="00806355">
              <w:tab/>
              <w:t xml:space="preserve">o rată de vot maximă ponderată </w:t>
            </w:r>
            <w:r w:rsidRPr="00806355">
              <w:rPr>
                <w:b/>
                <w:bCs/>
                <w:i/>
                <w:iCs/>
              </w:rPr>
              <w:t xml:space="preserve">de </w:t>
            </w:r>
            <w:r w:rsidRPr="00806355">
              <w:rPr>
                <w:b/>
                <w:bCs/>
                <w:i/>
                <w:iCs/>
              </w:rPr>
              <w:t xml:space="preserve">10:1 </w:t>
            </w:r>
            <w:r w:rsidRPr="00806355">
              <w:t>și o cerință privind procentul maxim din capitalul social în circulație pe care îl poate reprezenta valoarea totală a acțiunilor cu drepturi de vot multiple;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120</w:t>
      </w:r>
      <w:r w:rsidRPr="00806355">
        <w:rPr>
          <w:rStyle w:val="HideTWBExt"/>
          <w:b w:val="0"/>
        </w:rPr>
        <w:t>&lt;/NumAm&gt;</w:t>
      </w:r>
    </w:p>
    <w:p w:rsidR="00AB78F5" w:rsidRPr="00806355" w:rsidRDefault="00152216" w:rsidP="00AB78F5">
      <w:pPr>
        <w:pStyle w:val="NormalBold"/>
      </w:pPr>
      <w:r w:rsidRPr="00806355">
        <w:rPr>
          <w:rStyle w:val="HideTWBExt"/>
          <w:b w:val="0"/>
        </w:rPr>
        <w:t>&lt;RepeatBloc</w:t>
      </w:r>
      <w:r w:rsidRPr="00806355">
        <w:rPr>
          <w:rStyle w:val="HideTWBExt"/>
          <w:b w:val="0"/>
        </w:rPr>
        <w:t>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punctul ia (nou)</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 xml:space="preserve">Textul propus de </w:t>
            </w:r>
            <w:r w:rsidRPr="00806355">
              <w:t>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(ia)</w:t>
            </w:r>
            <w:r w:rsidRPr="00806355">
              <w:rPr>
                <w:b/>
                <w:i/>
              </w:rPr>
              <w:tab/>
              <w:t>o dispoziție care să evite continuarea existenței drepturilor de vot sporite aferente acțiunilor cu drepturi de vot multiple după o anumită perioadă de până la cinci ani (clauză de limitare în timp bazată pe durată);</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121</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Jonás Fernández, Pedro Marques, Margarida Marques, René Repasi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 xml:space="preserve">Articolul </w:t>
      </w:r>
      <w:r w:rsidRPr="00806355">
        <w:t>5 – alineatul 1 – litera b – punctul ia (nou)</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(ia)</w:t>
            </w:r>
            <w:r w:rsidRPr="00806355">
              <w:rPr>
                <w:b/>
                <w:i/>
              </w:rPr>
              <w:tab/>
              <w:t xml:space="preserve">o cerință privind procentul maxim din capitalul social în circulație pe care îl poate reprezenta valoarea totală a acțiunilor cu drepturi de vot </w:t>
            </w:r>
            <w:r w:rsidRPr="00806355">
              <w:rPr>
                <w:b/>
                <w:i/>
              </w:rPr>
              <w:t>multiple;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122</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punctul ib (nou)</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(ib)</w:t>
            </w:r>
            <w:r w:rsidRPr="00806355">
              <w:rPr>
                <w:b/>
                <w:i/>
              </w:rPr>
              <w:tab/>
              <w:t xml:space="preserve">o dispoziție care să evite transferarea către terți a drepturilor de vot sporite asociate acțiunilor cu drepturi de vot </w:t>
            </w:r>
            <w:r w:rsidRPr="00806355">
              <w:rPr>
                <w:b/>
                <w:i/>
              </w:rPr>
              <w:t>multiple sau continuarea existenței acestor drepturi în momentul decesului, al incapacității sau al retragerii deținătorului inițial al acțiunilor cu drepturi de vot multiple (clauză de limitare în timp bazată pe transfer);</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123</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 xml:space="preserve">Articolul 5 – alineatul 1 </w:t>
      </w:r>
      <w:r w:rsidRPr="00806355">
        <w:t>– litera b – punctul ic (nou)</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(ic)</w:t>
            </w:r>
            <w:r w:rsidRPr="00806355">
              <w:rPr>
                <w:b/>
                <w:i/>
              </w:rPr>
              <w:tab/>
              <w:t>o restricție privind exercitarea drepturilor de vot sporite asociate acțiunilor cu drepturi de vot multiple în ceea ce privește votarea chestiunilor legate de remunerați</w:t>
            </w:r>
            <w:r w:rsidRPr="00806355">
              <w:rPr>
                <w:b/>
                <w:i/>
              </w:rPr>
              <w:t>a conducerii și de politica în materie de dividende, dar și pentru aprobarea tranzacțiilor cu părți afiliate;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124</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punctul id (nou)</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(id)</w:t>
            </w:r>
            <w:r w:rsidRPr="00806355">
              <w:rPr>
                <w:b/>
                <w:i/>
              </w:rPr>
              <w:tab/>
              <w:t>o cerință prin care să</w:t>
            </w:r>
            <w:r w:rsidRPr="00806355">
              <w:rPr>
                <w:b/>
                <w:i/>
              </w:rPr>
              <w:t xml:space="preserve"> se asigure că drepturile de vot sporite nu pot fi utilizate pentru a bloca adoptarea sau punerea în aplicare de către adunarea generală a acționarilor a deciziilor care vizează prevenirea, reducerea sau eliminarea unor efecte adverse asupra drepturilor om</w:t>
            </w:r>
            <w:r w:rsidRPr="00806355">
              <w:rPr>
                <w:b/>
                <w:i/>
              </w:rPr>
              <w:t>ului, a mediului și a climei, legate de operațiunile societății și de cele desfășurate de entități din cadrul lanțului său valoric;</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125</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w:t>
      </w:r>
      <w:r w:rsidRPr="00806355">
        <w:rPr>
          <w:rStyle w:val="HideTWBExt"/>
          <w:b w:val="0"/>
        </w:rPr>
        <w:t>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punctul ie (nou)</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(ie)</w:t>
            </w:r>
            <w:r w:rsidRPr="00806355">
              <w:rPr>
                <w:b/>
                <w:i/>
              </w:rPr>
              <w:tab/>
              <w:t xml:space="preserve">o </w:t>
            </w:r>
            <w:r w:rsidRPr="00806355">
              <w:rPr>
                <w:b/>
                <w:i/>
              </w:rPr>
              <w:t>cerință prin care să se asigure că drepturile de vot sporite nu pot fi utilizate pentru a bloca adoptarea sau punerea în aplicare de către adunarea generală a acționarilor a deciziilor care vizează îmbunătățirea guvernanței corporative, inclusiv a deciziil</w:t>
            </w:r>
            <w:r w:rsidRPr="00806355">
              <w:rPr>
                <w:b/>
                <w:i/>
              </w:rPr>
              <w:t>or de îmbunătățire a transparenței și a responsabilității societății.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126</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w:t>
      </w:r>
      <w:r w:rsidRPr="00806355">
        <w:rPr>
          <w:rStyle w:val="HideTWBExt"/>
        </w:rPr>
        <w:t>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punctul if (nou)</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(if)</w:t>
            </w:r>
            <w:r w:rsidRPr="00806355">
              <w:rPr>
                <w:b/>
                <w:i/>
              </w:rPr>
              <w:tab/>
              <w:t xml:space="preserve">o cerință prin care să se asigure că drepturile de vot sporite nu </w:t>
            </w:r>
            <w:r w:rsidRPr="00806355">
              <w:rPr>
                <w:b/>
                <w:i/>
              </w:rPr>
              <w:t>sunt utilizate pentru a bloca adoptarea sau punerea în aplicare de către adunarea generală a acționarilor a deciziilor care vizează sau contribuie la alinierea modelelor și strategiilor de afaceri cu tranziția către o economie sustenabilă, limitând încălzi</w:t>
            </w:r>
            <w:r w:rsidRPr="00806355">
              <w:rPr>
                <w:b/>
                <w:i/>
              </w:rPr>
              <w:t>rea globală la 1,5 °C, în conformitate cu Acordul de la Paris, sau atingerea neutralității climatice, astfel cum este prevăzut în Regulamentul (UE) 2021/1119, în ceea ce privește operațiunile sale în Uniune;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127</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 Erik Poulsen</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punctul ii</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 xml:space="preserve">Textul propus </w:t>
            </w:r>
            <w:r w:rsidRPr="00806355">
              <w:t>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(ii)</w:t>
            </w:r>
            <w:r w:rsidRPr="00806355">
              <w:tab/>
              <w:t xml:space="preserve">o </w:t>
            </w:r>
            <w:r w:rsidRPr="00806355">
              <w:rPr>
                <w:b/>
                <w:bCs/>
                <w:i/>
                <w:iCs/>
              </w:rPr>
              <w:t xml:space="preserve">restricție privind exercitarea drepturilor de vot sporite asociate acțiunilor cu drepturi de vot multiple în ceea ce privește votarea chestiunilor care urmează să fie decise în cadrul adunării generale a acționarilor și care necesită aprobarea cu </w:t>
            </w:r>
            <w:r w:rsidRPr="00806355">
              <w:t>majoritat</w:t>
            </w:r>
            <w:r w:rsidRPr="00806355">
              <w:t>e calificată</w:t>
            </w:r>
            <w:r w:rsidRPr="00806355">
              <w:rPr>
                <w:b/>
                <w:bCs/>
                <w:i/>
                <w:iCs/>
              </w:rPr>
              <w:t>.</w:t>
            </w:r>
          </w:p>
        </w:tc>
        <w:tc>
          <w:tcPr>
            <w:tcW w:w="4876" w:type="dxa"/>
            <w:hideMark/>
          </w:tcPr>
          <w:p w:rsidR="00AB78F5" w:rsidRPr="00806355" w:rsidRDefault="00152216">
            <w:pPr>
              <w:pStyle w:val="Normal6"/>
              <w:rPr>
                <w:szCs w:val="24"/>
              </w:rPr>
            </w:pPr>
            <w:r w:rsidRPr="00806355">
              <w:t>(ii)</w:t>
            </w:r>
            <w:r w:rsidRPr="00806355">
              <w:tab/>
              <w:t>o</w:t>
            </w:r>
            <w:r w:rsidRPr="00806355">
              <w:rPr>
                <w:b/>
                <w:bCs/>
                <w:i/>
                <w:iCs/>
              </w:rPr>
              <w:t xml:space="preserve"> cerință ca hotărârile adunării generale a acționarilor care fac obiectul votului cu majoritate calificată, cu excepția numirii și demiterii administratorilor, precum și a deciziilor operaționale care trebuie luate de administratori și </w:t>
            </w:r>
            <w:r w:rsidRPr="00806355">
              <w:rPr>
                <w:b/>
                <w:bCs/>
                <w:i/>
                <w:iCs/>
              </w:rPr>
              <w:t>prezentate adunării generale a acționarilor spre aprobare, să fie adoptate cu:</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bCs/>
                <w:i/>
                <w:iCs/>
              </w:rPr>
              <w:t xml:space="preserve">- </w:t>
            </w:r>
            <w:r w:rsidRPr="00806355">
              <w:t>majoritate calificată</w:t>
            </w:r>
            <w:r w:rsidRPr="00806355">
              <w:rPr>
                <w:b/>
                <w:bCs/>
                <w:i/>
                <w:iCs/>
              </w:rPr>
              <w:t>, în conformitate cu dreptul intern, atât a voturilor exprimate, cât și a capitalului social reprezentat în cadrul adunării sau a numărului de acțiuni r</w:t>
            </w:r>
            <w:r w:rsidRPr="00806355">
              <w:rPr>
                <w:b/>
                <w:bCs/>
                <w:i/>
                <w:iCs/>
              </w:rPr>
              <w:t>eprezentate în cadrul adunării;</w:t>
            </w:r>
            <w:r w:rsidRPr="00806355">
              <w:rPr>
                <w:b/>
                <w:bCs/>
              </w:rPr>
              <w:t xml:space="preserve"> </w:t>
            </w:r>
            <w:r w:rsidRPr="00806355">
              <w:rPr>
                <w:b/>
                <w:bCs/>
                <w:i/>
                <w:iCs/>
              </w:rPr>
              <w:t>sau</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bCs/>
                <w:i/>
                <w:iCs/>
              </w:rPr>
              <w:t>- majoritate calificată, în conformitate cu dreptul intern, a voturilor exprimate, și hotărârile respective să fie supuse unui vot separat în cadrul fiecărei clase de acțiuni ale căror drepturi sunt afectate;</w:t>
            </w:r>
          </w:p>
        </w:tc>
      </w:tr>
    </w:tbl>
    <w:p w:rsidR="00AB78F5" w:rsidRPr="00806355" w:rsidRDefault="00152216" w:rsidP="00AB78F5">
      <w:pPr>
        <w:pStyle w:val="Olang"/>
      </w:pPr>
      <w:r w:rsidRPr="00806355">
        <w:rPr>
          <w:noProof w:val="0"/>
        </w:rPr>
        <w:t xml:space="preserve">Or. </w:t>
      </w:r>
      <w:r w:rsidRPr="00806355">
        <w:rPr>
          <w:rStyle w:val="HideTWBExt"/>
          <w:noProof w:val="0"/>
        </w:rPr>
        <w:t>&lt;Ori</w:t>
      </w:r>
      <w:r w:rsidRPr="00806355">
        <w:rPr>
          <w:rStyle w:val="HideTWBExt"/>
          <w:noProof w:val="0"/>
        </w:rPr>
        <w:t>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128</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Valentino Grant, Antonio Maria Rinaldi, Marco Zanni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w:t>
      </w:r>
      <w:r w:rsidRPr="00806355">
        <w:t xml:space="preserve"> – litera b – punctul ii</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(ii)</w:t>
            </w:r>
            <w:r w:rsidRPr="00806355">
              <w:tab/>
              <w:t>o</w:t>
            </w:r>
            <w:r w:rsidRPr="00806355">
              <w:rPr>
                <w:b/>
                <w:bCs/>
                <w:i/>
                <w:iCs/>
              </w:rPr>
              <w:t xml:space="preserve"> restricție privind exercitarea drepturilor de vot sporite asociate acțiunilor cu drepturi de vot multiple în ceea ce privește votarea chestiunilor care urmează să fie decise</w:t>
            </w:r>
            <w:r w:rsidRPr="00806355">
              <w:rPr>
                <w:b/>
                <w:bCs/>
                <w:i/>
                <w:iCs/>
              </w:rPr>
              <w:t xml:space="preserve"> în cadrul adunării generale a acționarilor și care necesită aprobarea cu </w:t>
            </w:r>
            <w:r w:rsidRPr="00806355">
              <w:t>majoritate calificată</w:t>
            </w:r>
            <w:r w:rsidRPr="00806355">
              <w:rPr>
                <w:b/>
                <w:bCs/>
                <w:i/>
                <w:iCs/>
              </w:rPr>
              <w:t>.</w:t>
            </w:r>
          </w:p>
        </w:tc>
        <w:tc>
          <w:tcPr>
            <w:tcW w:w="4876" w:type="dxa"/>
            <w:hideMark/>
          </w:tcPr>
          <w:p w:rsidR="00AB78F5" w:rsidRPr="00806355" w:rsidRDefault="00152216">
            <w:pPr>
              <w:pStyle w:val="Normal6"/>
              <w:rPr>
                <w:szCs w:val="24"/>
              </w:rPr>
            </w:pPr>
            <w:r w:rsidRPr="00806355">
              <w:t>(ii)</w:t>
            </w:r>
            <w:r w:rsidRPr="00806355">
              <w:tab/>
              <w:t xml:space="preserve">o </w:t>
            </w:r>
            <w:r w:rsidRPr="00806355">
              <w:rPr>
                <w:b/>
                <w:bCs/>
                <w:i/>
                <w:iCs/>
              </w:rPr>
              <w:t>cerință ca hotărârile adunării generale a acționarilor care fac obiectul votului cu majoritate calificată, cu excepția numirii și demiterii administrato</w:t>
            </w:r>
            <w:r w:rsidRPr="00806355">
              <w:rPr>
                <w:b/>
                <w:bCs/>
                <w:i/>
                <w:iCs/>
              </w:rPr>
              <w:t>rilor, precum și a deciziilor operaționale care trebuie luate de administratori și prezentate adunării generale spre aprobare, să fie adoptate cu:</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bCs/>
                <w:i/>
                <w:iCs/>
              </w:rPr>
              <w:t xml:space="preserve">- </w:t>
            </w:r>
            <w:r w:rsidRPr="00806355">
              <w:t>majoritate calificată</w:t>
            </w:r>
            <w:r w:rsidRPr="00806355">
              <w:rPr>
                <w:b/>
                <w:bCs/>
                <w:i/>
                <w:iCs/>
              </w:rPr>
              <w:t>, în conformitate cu dreptul intern, a voturilor exprimate în cadrul adunării;</w:t>
            </w:r>
            <w:r w:rsidRPr="00806355">
              <w:rPr>
                <w:b/>
                <w:i/>
              </w:rPr>
              <w:t xml:space="preserve"> sau</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bCs/>
                <w:i/>
                <w:iCs/>
              </w:rPr>
              <w:t>- majoritate calificată, în conformitate cu dreptul intern, a voturilor exprimate, și hotărârile respective să fie supuse unui vot separat în cadrul fiecărei clase de acțiuni ale căror drepturi sunt afectate.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w:t>
      </w:r>
      <w:r w:rsidRPr="00806355">
        <w:rPr>
          <w:rStyle w:val="HideTWBExt"/>
          <w:b w:val="0"/>
        </w:rPr>
        <w:t>nd&gt;</w:t>
      </w:r>
      <w:r w:rsidRPr="00806355">
        <w:t>Amendamentul</w:t>
      </w:r>
      <w:r w:rsidRPr="00806355">
        <w:tab/>
      </w:r>
      <w:r w:rsidRPr="00806355">
        <w:tab/>
      </w:r>
      <w:r w:rsidRPr="00806355">
        <w:rPr>
          <w:rStyle w:val="HideTWBExt"/>
          <w:b w:val="0"/>
        </w:rPr>
        <w:t>&lt;NumAm&gt;</w:t>
      </w:r>
      <w:r w:rsidRPr="00806355">
        <w:t>129</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punctul ii</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 xml:space="preserve">Textul propus de </w:t>
            </w:r>
            <w:r w:rsidRPr="00806355">
              <w:t>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(ii)</w:t>
            </w:r>
            <w:r w:rsidRPr="00806355">
              <w:tab/>
              <w:t>o</w:t>
            </w:r>
            <w:r w:rsidRPr="00806355">
              <w:rPr>
                <w:b/>
                <w:bCs/>
                <w:i/>
                <w:iCs/>
              </w:rPr>
              <w:t xml:space="preserve"> restricție privind exercitarea drepturilor de vot sporite asociate acțiunilor cu drepturi de vot multiple în ceea ce privește votarea chestiunilor care urmează să fie decise în cadrul adunării generale a acționarilor și care ne</w:t>
            </w:r>
            <w:r w:rsidRPr="00806355">
              <w:rPr>
                <w:b/>
                <w:bCs/>
                <w:i/>
                <w:iCs/>
              </w:rPr>
              <w:t xml:space="preserve">cesită aprobarea cu </w:t>
            </w:r>
            <w:r w:rsidRPr="00806355">
              <w:t>majoritate calificată</w:t>
            </w:r>
            <w:r w:rsidRPr="00806355">
              <w:rPr>
                <w:b/>
                <w:bCs/>
                <w:i/>
                <w:iCs/>
              </w:rPr>
              <w:t>.</w:t>
            </w:r>
          </w:p>
        </w:tc>
        <w:tc>
          <w:tcPr>
            <w:tcW w:w="4876" w:type="dxa"/>
            <w:hideMark/>
          </w:tcPr>
          <w:p w:rsidR="00AB78F5" w:rsidRPr="00806355" w:rsidRDefault="00152216">
            <w:pPr>
              <w:pStyle w:val="Normal6"/>
              <w:rPr>
                <w:szCs w:val="24"/>
              </w:rPr>
            </w:pPr>
            <w:r w:rsidRPr="00806355">
              <w:t>(ii)</w:t>
            </w:r>
            <w:r w:rsidRPr="00806355">
              <w:tab/>
              <w:t xml:space="preserve">o </w:t>
            </w:r>
            <w:r w:rsidRPr="00806355">
              <w:rPr>
                <w:b/>
                <w:bCs/>
                <w:i/>
                <w:iCs/>
              </w:rPr>
              <w:t xml:space="preserve">obligație ca hotărârile adunării generale a acționarilor care fac obiectul votului cu </w:t>
            </w:r>
            <w:r w:rsidRPr="00806355">
              <w:t>majoritate calificată</w:t>
            </w:r>
            <w:r w:rsidRPr="00806355">
              <w:rPr>
                <w:b/>
                <w:bCs/>
                <w:i/>
                <w:iCs/>
              </w:rPr>
              <w:t>, cu excepția numirii și demiterii administratorilor, precum și a deciziilor operaționale care treb</w:t>
            </w:r>
            <w:r w:rsidRPr="00806355">
              <w:rPr>
                <w:b/>
                <w:bCs/>
                <w:i/>
                <w:iCs/>
              </w:rPr>
              <w:t>uie luate de administratori și prezentate adunării generale spre aprobare, să fie adoptate în una dintre următoarele situații: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130</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Pern</w:t>
      </w:r>
      <w:r w:rsidRPr="00806355">
        <w:t>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punctul ii – litera a (nouă)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(a)</w:t>
            </w:r>
            <w:r w:rsidRPr="00806355">
              <w:rPr>
                <w:b/>
                <w:i/>
              </w:rPr>
              <w:tab/>
              <w:t xml:space="preserve">cu majoritate calificată, în </w:t>
            </w:r>
            <w:r w:rsidRPr="00806355">
              <w:rPr>
                <w:b/>
                <w:i/>
              </w:rPr>
              <w:t>conformitate cu dreptul intern, atât a voturilor exprimate, cât și a capitalului social reprezentat în cadrul adunării sau a numărului de acțiuni reprezentate în cadrul adunării; sau</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131</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 – punctul ii – litera b (nouă)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(b)</w:t>
            </w:r>
            <w:r w:rsidRPr="00806355">
              <w:rPr>
                <w:b/>
                <w:i/>
              </w:rPr>
              <w:tab/>
              <w:t>cu majoritate calificată, în conformitate cu dreptul intern, a voturilor exprimate, și hotărârile respective să fie supuse unui vot separat în cadrul fiecărei clase de acțiuni ale căror drepturi sunt afectate.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132</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Paul Tang, Alfred Sant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 litera ba (nouă)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 xml:space="preserve">Textul </w:t>
            </w:r>
            <w:r w:rsidRPr="00806355">
              <w:t>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(ba)</w:t>
            </w:r>
            <w:r w:rsidRPr="00806355">
              <w:rPr>
                <w:b/>
                <w:i/>
              </w:rPr>
              <w:tab/>
              <w:t xml:space="preserve">se asigură că drepturile de vot sporite nu pot fi utilizate pentru a bloca adoptarea de către adunarea generală a acționarilor a deciziilor care vizează prevenirea, reducerea sau eliminarea unor efecte adverse asupra </w:t>
            </w:r>
            <w:r w:rsidRPr="00806355">
              <w:rPr>
                <w:b/>
                <w:i/>
              </w:rPr>
              <w:t>drepturilor omului și asupra mediului legate de operațiunile societății.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133</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w:t>
      </w:r>
      <w:r w:rsidRPr="00806355">
        <w:rPr>
          <w:rStyle w:val="HideTWBExt"/>
        </w:rPr>
        <w:t>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1 a (nou)</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tcPr>
          <w:p w:rsidR="00AB78F5" w:rsidRPr="00806355" w:rsidRDefault="00AB78F5">
            <w:pPr>
              <w:pStyle w:val="Normal6"/>
            </w:pPr>
          </w:p>
        </w:tc>
        <w:tc>
          <w:tcPr>
            <w:tcW w:w="4876" w:type="dxa"/>
            <w:hideMark/>
          </w:tcPr>
          <w:p w:rsidR="00AB78F5" w:rsidRPr="00806355" w:rsidRDefault="00152216">
            <w:pPr>
              <w:pStyle w:val="Normal6"/>
              <w:rPr>
                <w:szCs w:val="24"/>
              </w:rPr>
            </w:pPr>
            <w:r w:rsidRPr="00806355">
              <w:rPr>
                <w:b/>
                <w:i/>
              </w:rPr>
              <w:t>1a.</w:t>
            </w:r>
            <w:r w:rsidRPr="00806355">
              <w:rPr>
                <w:b/>
                <w:i/>
              </w:rPr>
              <w:tab/>
              <w:t xml:space="preserve">Statele membre se asigură că drepturile angajaților la informare, consultare și </w:t>
            </w:r>
            <w:r w:rsidRPr="00806355">
              <w:rPr>
                <w:b/>
                <w:i/>
              </w:rPr>
              <w:t>participare sunt respectate în ceea ce privește utilizarea acțiunilor cu drepturi de vot multiple și decizia referitoare la acestea și că aceste drepturi sunt exercitate în conformitate cu dispozițiile existente sau cu practicile în vigoare, inclusiv cu ca</w:t>
            </w:r>
            <w:r w:rsidRPr="00806355">
              <w:rPr>
                <w:b/>
                <w:i/>
              </w:rPr>
              <w:t>drul juridic prevăzut în Directiva 2002/14/CE.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134</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2.</w:t>
            </w:r>
            <w:r w:rsidRPr="00806355">
              <w:tab/>
              <w:t xml:space="preserve">Statele membre pot prevedea garanții suplimentare pentru a asigura protecția adecvată </w:t>
            </w:r>
            <w:r w:rsidRPr="00806355">
              <w:rPr>
                <w:b/>
                <w:bCs/>
                <w:i/>
                <w:iCs/>
              </w:rPr>
              <w:t>a</w:t>
            </w:r>
            <w:r w:rsidRPr="00806355">
              <w:rPr>
                <w:b/>
                <w:bCs/>
              </w:rPr>
              <w:t xml:space="preserve"> </w:t>
            </w:r>
            <w:r w:rsidRPr="00806355">
              <w:t>acționarilor</w:t>
            </w:r>
            <w:r w:rsidRPr="00806355">
              <w:rPr>
                <w:b/>
                <w:bCs/>
                <w:i/>
                <w:iCs/>
              </w:rPr>
              <w:t xml:space="preserve"> și a</w:t>
            </w:r>
            <w:r w:rsidRPr="00806355">
              <w:t xml:space="preserve"> intereselor societății. Aceste garanții pot cuprinde</w:t>
            </w:r>
            <w:r w:rsidRPr="00806355">
              <w:rPr>
                <w:b/>
                <w:bCs/>
                <w:i/>
                <w:iCs/>
              </w:rPr>
              <w:t xml:space="preserve"> în special:</w:t>
            </w:r>
          </w:p>
        </w:tc>
        <w:tc>
          <w:tcPr>
            <w:tcW w:w="4876" w:type="dxa"/>
            <w:hideMark/>
          </w:tcPr>
          <w:p w:rsidR="00AB78F5" w:rsidRPr="00806355" w:rsidRDefault="00152216">
            <w:pPr>
              <w:pStyle w:val="Normal6"/>
              <w:rPr>
                <w:szCs w:val="24"/>
              </w:rPr>
            </w:pPr>
            <w:r w:rsidRPr="00806355">
              <w:t>2.</w:t>
            </w:r>
            <w:r w:rsidRPr="00806355">
              <w:tab/>
              <w:t xml:space="preserve">Statele membre pot prevedea garanții suplimentare pentru a asigura protecția adecvată </w:t>
            </w:r>
            <w:r w:rsidRPr="00806355">
              <w:rPr>
                <w:b/>
                <w:bCs/>
                <w:i/>
                <w:iCs/>
              </w:rPr>
              <w:t>și tratamentul echitabil al</w:t>
            </w:r>
            <w:r w:rsidRPr="00806355">
              <w:t xml:space="preserve"> acționarilor </w:t>
            </w:r>
            <w:r w:rsidRPr="00806355">
              <w:rPr>
                <w:b/>
                <w:bCs/>
                <w:i/>
                <w:iCs/>
              </w:rPr>
              <w:t>minoritari, respectarea drepturilor lucrătorilor, în sp</w:t>
            </w:r>
            <w:r w:rsidRPr="00806355">
              <w:rPr>
                <w:b/>
                <w:bCs/>
                <w:i/>
                <w:iCs/>
              </w:rPr>
              <w:t>ecial a drepturilor la informare, consultare și participare, și protecția</w:t>
            </w:r>
            <w:r w:rsidRPr="00806355">
              <w:t xml:space="preserve"> intereselor</w:t>
            </w:r>
            <w:r w:rsidRPr="00806355">
              <w:rPr>
                <w:b/>
                <w:bCs/>
                <w:i/>
                <w:iCs/>
              </w:rPr>
              <w:t xml:space="preserve"> pe termen lung și a sustenabilității</w:t>
            </w:r>
            <w:r w:rsidRPr="00806355">
              <w:rPr>
                <w:b/>
                <w:bCs/>
              </w:rPr>
              <w:t xml:space="preserve"> </w:t>
            </w:r>
            <w:r w:rsidRPr="00806355">
              <w:t xml:space="preserve">societății. Aceste garanții pot cuprinde </w:t>
            </w:r>
            <w:r w:rsidRPr="00806355">
              <w:rPr>
                <w:b/>
                <w:bCs/>
                <w:i/>
                <w:iCs/>
              </w:rPr>
              <w:t>și o dispoziție care să evite continuarea existenței drepturilor de vot sporite asociate acț</w:t>
            </w:r>
            <w:r w:rsidRPr="00806355">
              <w:rPr>
                <w:b/>
                <w:bCs/>
                <w:i/>
                <w:iCs/>
              </w:rPr>
              <w:t>iunilor cu drepturi de vot multiple în momentul producerii unui anumit eveniment (clauză de limitare în timp bazată pe evenimente).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135</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 xml:space="preserve">Valentino Grant, </w:t>
      </w:r>
      <w:r w:rsidRPr="00806355">
        <w:t>Antonio Maria Rinaldi, Marco Zanni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2.</w:t>
            </w:r>
            <w:r w:rsidRPr="00806355">
              <w:tab/>
              <w:t xml:space="preserve">Statele membre pot prevedea garanții </w:t>
            </w:r>
            <w:r w:rsidRPr="00806355">
              <w:t>suplimentare pentru a asigura protecția adecvată a acționarilor</w:t>
            </w:r>
            <w:r w:rsidRPr="00806355">
              <w:rPr>
                <w:b/>
                <w:bCs/>
                <w:i/>
                <w:iCs/>
              </w:rPr>
              <w:t xml:space="preserve"> și a intereselor societății</w:t>
            </w:r>
            <w:r w:rsidRPr="00806355">
              <w:t xml:space="preserve">. </w:t>
            </w:r>
            <w:r w:rsidRPr="00806355">
              <w:rPr>
                <w:b/>
                <w:i/>
              </w:rPr>
              <w:t>Aceste garanții pot cuprinde în special:</w:t>
            </w:r>
          </w:p>
        </w:tc>
        <w:tc>
          <w:tcPr>
            <w:tcW w:w="4876" w:type="dxa"/>
            <w:hideMark/>
          </w:tcPr>
          <w:p w:rsidR="00AB78F5" w:rsidRPr="00806355" w:rsidRDefault="00152216">
            <w:pPr>
              <w:pStyle w:val="Normal6"/>
              <w:rPr>
                <w:szCs w:val="24"/>
              </w:rPr>
            </w:pPr>
            <w:r w:rsidRPr="00806355">
              <w:t>2.</w:t>
            </w:r>
            <w:r w:rsidRPr="00806355">
              <w:tab/>
              <w:t xml:space="preserve">Statele membre pot prevedea garanții suplimentare pentru a asigura protecția adecvată a </w:t>
            </w:r>
            <w:r w:rsidRPr="00806355">
              <w:rPr>
                <w:b/>
                <w:bCs/>
                <w:i/>
                <w:iCs/>
              </w:rPr>
              <w:t>intereselor</w:t>
            </w:r>
            <w:r w:rsidRPr="00806355">
              <w:t xml:space="preserve"> acționarilor </w:t>
            </w:r>
            <w:r w:rsidRPr="00806355">
              <w:rPr>
                <w:b/>
                <w:bCs/>
                <w:i/>
                <w:iCs/>
              </w:rPr>
              <w:t xml:space="preserve">care </w:t>
            </w:r>
            <w:r w:rsidRPr="00806355">
              <w:rPr>
                <w:b/>
                <w:bCs/>
                <w:i/>
                <w:iCs/>
              </w:rPr>
              <w:t>nu dețin acțiuni cu drepturi de vot multiple</w:t>
            </w:r>
            <w:r w:rsidRPr="00806355">
              <w: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136</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w:t>
      </w:r>
      <w:r w:rsidRPr="00806355">
        <w:rPr>
          <w:rStyle w:val="HideTWBExt"/>
          <w:b w:val="0"/>
        </w:rPr>
        <w:t>&gt;</w:t>
      </w:r>
    </w:p>
    <w:p w:rsidR="00AB78F5" w:rsidRPr="00806355" w:rsidRDefault="00152216" w:rsidP="00AB78F5">
      <w:pPr>
        <w:pStyle w:val="NormalBold"/>
      </w:pPr>
      <w:r w:rsidRPr="00806355">
        <w:rPr>
          <w:rStyle w:val="HideTWBExt"/>
          <w:b w:val="0"/>
        </w:rPr>
        <w:t>&lt;Article&gt;</w:t>
      </w:r>
      <w:r w:rsidRPr="00806355">
        <w:t>Articolul 5 – alineatul 2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2.</w:t>
            </w:r>
            <w:r w:rsidRPr="00806355">
              <w:tab/>
              <w:t>Statele membre pot prevedea garanții suplimentare pentru a asigura protecția adecvată a acționarilor</w:t>
            </w:r>
            <w:r w:rsidRPr="00806355">
              <w:rPr>
                <w:b/>
                <w:bCs/>
                <w:i/>
                <w:iCs/>
              </w:rPr>
              <w:t xml:space="preserve"> și a intereselor societății</w:t>
            </w:r>
            <w:r w:rsidRPr="00806355">
              <w:t>.</w:t>
            </w:r>
            <w:r w:rsidRPr="00806355">
              <w:rPr>
                <w:b/>
                <w:i/>
              </w:rPr>
              <w:t xml:space="preserve"> </w:t>
            </w:r>
            <w:r w:rsidRPr="00806355">
              <w:t xml:space="preserve">Aceste garanții </w:t>
            </w:r>
            <w:r w:rsidRPr="00806355">
              <w:rPr>
                <w:b/>
                <w:bCs/>
                <w:i/>
                <w:iCs/>
              </w:rPr>
              <w:t>pot cuprinde în special:</w:t>
            </w:r>
          </w:p>
        </w:tc>
        <w:tc>
          <w:tcPr>
            <w:tcW w:w="4876" w:type="dxa"/>
            <w:hideMark/>
          </w:tcPr>
          <w:p w:rsidR="00AB78F5" w:rsidRPr="00806355" w:rsidRDefault="00152216">
            <w:pPr>
              <w:pStyle w:val="Normal6"/>
              <w:rPr>
                <w:szCs w:val="24"/>
              </w:rPr>
            </w:pPr>
            <w:r w:rsidRPr="00806355">
              <w:t>2.</w:t>
            </w:r>
            <w:r w:rsidRPr="00806355">
              <w:tab/>
              <w:t xml:space="preserve">Statele membre pot prevedea garanții suplimentare pentru a asigura protecția adecvată a acționarilor </w:t>
            </w:r>
            <w:r w:rsidRPr="00806355">
              <w:rPr>
                <w:b/>
                <w:bCs/>
                <w:i/>
                <w:iCs/>
              </w:rPr>
              <w:t>care nu dețin acțiuni cu drepturi de vot multiple</w:t>
            </w:r>
            <w:r w:rsidRPr="00806355">
              <w:t>.</w:t>
            </w:r>
            <w:r w:rsidRPr="00806355">
              <w:rPr>
                <w:b/>
                <w:i/>
              </w:rPr>
              <w:t xml:space="preserve"> </w:t>
            </w:r>
            <w:r w:rsidRPr="00806355">
              <w:t>Aceste garanții</w:t>
            </w:r>
            <w:r w:rsidRPr="00806355">
              <w:rPr>
                <w:b/>
                <w:bCs/>
                <w:i/>
                <w:iCs/>
              </w:rPr>
              <w:t>, dacă există, sunt comunicate Comisiei.</w:t>
            </w:r>
          </w:p>
        </w:tc>
      </w:tr>
    </w:tbl>
    <w:p w:rsidR="00AB78F5" w:rsidRPr="00806355" w:rsidRDefault="00152216" w:rsidP="00AB78F5">
      <w:pPr>
        <w:pStyle w:val="Olang"/>
      </w:pPr>
      <w:r w:rsidRPr="00806355">
        <w:rPr>
          <w:noProof w:val="0"/>
        </w:rPr>
        <w:t>Or.</w:t>
      </w:r>
      <w:r w:rsidRPr="00806355">
        <w:rPr>
          <w:noProof w:val="0"/>
        </w:rPr>
        <w:t xml:space="preserve">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137</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Enikő Győri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2.</w:t>
            </w:r>
            <w:r w:rsidRPr="00806355">
              <w:tab/>
              <w:t xml:space="preserve">Statele membre pot prevedea garanții suplimentare pentru a asigura protecția adecvată a acționarilor și a intereselor societății. </w:t>
            </w:r>
            <w:r w:rsidRPr="00806355">
              <w:rPr>
                <w:b/>
                <w:i/>
              </w:rPr>
              <w:t>Aceste garanții pot cuprinde în special:</w:t>
            </w:r>
          </w:p>
        </w:tc>
        <w:tc>
          <w:tcPr>
            <w:tcW w:w="4876" w:type="dxa"/>
            <w:hideMark/>
          </w:tcPr>
          <w:p w:rsidR="00AB78F5" w:rsidRPr="00806355" w:rsidRDefault="00152216">
            <w:pPr>
              <w:pStyle w:val="Normal6"/>
              <w:rPr>
                <w:szCs w:val="24"/>
              </w:rPr>
            </w:pPr>
            <w:r w:rsidRPr="00806355">
              <w:t>2.</w:t>
            </w:r>
            <w:r w:rsidRPr="00806355">
              <w:tab/>
              <w:t>Statele membre pot prevedea garanții sup</w:t>
            </w:r>
            <w:r w:rsidRPr="00806355">
              <w:t>limentare pentru a asigura protecția adecvată a acționarilor</w:t>
            </w:r>
            <w:r w:rsidRPr="00806355">
              <w:rPr>
                <w:b/>
                <w:bCs/>
                <w:i/>
                <w:iCs/>
              </w:rPr>
              <w:t xml:space="preserve"> care nu dețin acțiuni cu drepturi de vot multiple</w:t>
            </w:r>
            <w:r w:rsidRPr="00806355">
              <w:t xml:space="preserve"> și a intereselor societății.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138</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Markus Fe</w:t>
      </w:r>
      <w:r w:rsidRPr="00806355">
        <w:t>rber, Inese Vaidere</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2.</w:t>
            </w:r>
            <w:r w:rsidRPr="00806355">
              <w:tab/>
              <w:t xml:space="preserve">Statele membre pot prevedea garanții suplimentare </w:t>
            </w:r>
            <w:r w:rsidRPr="00806355">
              <w:t xml:space="preserve">pentru a asigura protecția adecvată a acționarilor și a intereselor societății. </w:t>
            </w:r>
            <w:r w:rsidRPr="00806355">
              <w:rPr>
                <w:b/>
                <w:i/>
              </w:rPr>
              <w:t>Aceste garanții pot cuprinde în special:</w:t>
            </w:r>
          </w:p>
        </w:tc>
        <w:tc>
          <w:tcPr>
            <w:tcW w:w="4876" w:type="dxa"/>
            <w:hideMark/>
          </w:tcPr>
          <w:p w:rsidR="00AB78F5" w:rsidRPr="00806355" w:rsidRDefault="00152216">
            <w:pPr>
              <w:pStyle w:val="Normal6"/>
              <w:rPr>
                <w:szCs w:val="24"/>
              </w:rPr>
            </w:pPr>
            <w:r w:rsidRPr="00806355">
              <w:t>2.</w:t>
            </w:r>
            <w:r w:rsidRPr="00806355">
              <w:tab/>
              <w:t>Statele membre pot prevedea garanții suplimentare pentru a asigura protecția adecvată a acționarilor</w:t>
            </w:r>
            <w:r w:rsidRPr="00806355">
              <w:rPr>
                <w:b/>
                <w:bCs/>
                <w:i/>
                <w:iCs/>
              </w:rPr>
              <w:t xml:space="preserve"> care nu dețin acțiuni cu dreptu</w:t>
            </w:r>
            <w:r w:rsidRPr="00806355">
              <w:rPr>
                <w:b/>
                <w:bCs/>
                <w:i/>
                <w:iCs/>
              </w:rPr>
              <w:t>ri de vot multiple</w:t>
            </w:r>
            <w:r w:rsidRPr="00806355">
              <w:t xml:space="preserve"> și a intereselor societății.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139</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 Erik Poulsen</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2.</w:t>
            </w:r>
            <w:r w:rsidRPr="00806355">
              <w:tab/>
              <w:t xml:space="preserve">Statele membre pot prevedea garanții suplimentare pentru a asigura protecția adecvată a acționarilor și a intereselor societății. </w:t>
            </w:r>
            <w:r w:rsidRPr="00806355">
              <w:rPr>
                <w:b/>
                <w:i/>
              </w:rPr>
              <w:t>Ace</w:t>
            </w:r>
            <w:r w:rsidRPr="00806355">
              <w:rPr>
                <w:b/>
                <w:i/>
              </w:rPr>
              <w:t>ste garanții pot cuprinde în special:</w:t>
            </w:r>
          </w:p>
        </w:tc>
        <w:tc>
          <w:tcPr>
            <w:tcW w:w="4876" w:type="dxa"/>
            <w:hideMark/>
          </w:tcPr>
          <w:p w:rsidR="00AB78F5" w:rsidRPr="00806355" w:rsidRDefault="00152216">
            <w:pPr>
              <w:pStyle w:val="Normal6"/>
              <w:rPr>
                <w:szCs w:val="24"/>
              </w:rPr>
            </w:pPr>
            <w:r w:rsidRPr="00806355">
              <w:t>2.</w:t>
            </w:r>
            <w:r w:rsidRPr="00806355">
              <w:tab/>
              <w:t>Statele membre pot prevedea garanții suplimentare pentru a asigura protecția adecvată a acționarilor și a intereselor societății.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140</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Jonás Fernández, Pedro Marques, Margarida Marques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2</w:t>
            </w:r>
            <w:r w:rsidRPr="00806355">
              <w:t>.</w:t>
            </w:r>
            <w:r w:rsidRPr="00806355">
              <w:tab/>
              <w:t xml:space="preserve">Statele membre </w:t>
            </w:r>
            <w:r w:rsidRPr="00806355">
              <w:rPr>
                <w:b/>
                <w:bCs/>
                <w:i/>
                <w:iCs/>
              </w:rPr>
              <w:t>pot</w:t>
            </w:r>
            <w:r w:rsidRPr="00806355">
              <w:t xml:space="preserve"> prevedea garanții suplimentare pentru a asigura protecția adecvată a acționarilor și a intereselor societății. Aceste garanții </w:t>
            </w:r>
            <w:r w:rsidRPr="00806355">
              <w:rPr>
                <w:b/>
                <w:bCs/>
                <w:i/>
                <w:iCs/>
              </w:rPr>
              <w:t>pot cuprinde</w:t>
            </w:r>
            <w:r w:rsidRPr="00806355">
              <w:t xml:space="preserve"> în special:</w:t>
            </w:r>
          </w:p>
        </w:tc>
        <w:tc>
          <w:tcPr>
            <w:tcW w:w="4876" w:type="dxa"/>
            <w:hideMark/>
          </w:tcPr>
          <w:p w:rsidR="00AB78F5" w:rsidRPr="00806355" w:rsidRDefault="00152216">
            <w:pPr>
              <w:pStyle w:val="Normal6"/>
              <w:rPr>
                <w:szCs w:val="24"/>
              </w:rPr>
            </w:pPr>
            <w:r w:rsidRPr="00806355">
              <w:t>2.</w:t>
            </w:r>
            <w:r w:rsidRPr="00806355">
              <w:tab/>
            </w:r>
            <w:r w:rsidRPr="00806355">
              <w:rPr>
                <w:b/>
                <w:bCs/>
                <w:i/>
                <w:iCs/>
              </w:rPr>
              <w:t xml:space="preserve">De asemenea, </w:t>
            </w:r>
            <w:r w:rsidRPr="00806355">
              <w:t xml:space="preserve">statele membre </w:t>
            </w:r>
            <w:r w:rsidRPr="00806355">
              <w:rPr>
                <w:b/>
                <w:bCs/>
                <w:i/>
                <w:iCs/>
              </w:rPr>
              <w:t>au obligația de a</w:t>
            </w:r>
            <w:r w:rsidRPr="00806355">
              <w:t xml:space="preserve"> prevedea garanții suplimentare pen</w:t>
            </w:r>
            <w:r w:rsidRPr="00806355">
              <w:t xml:space="preserve">tru a asigura protecția adecvată a acționarilor și a intereselor societății. Aceste garanții </w:t>
            </w:r>
            <w:r w:rsidRPr="00806355">
              <w:rPr>
                <w:b/>
                <w:bCs/>
                <w:i/>
                <w:iCs/>
              </w:rPr>
              <w:t>cuprind</w:t>
            </w:r>
            <w:r w:rsidRPr="00806355">
              <w:t xml:space="preserve"> în special:</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141</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a</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(a)</w:t>
            </w:r>
            <w:r w:rsidRPr="00806355">
              <w:rPr>
                <w:b/>
                <w:i/>
              </w:rPr>
              <w:tab/>
              <w:t xml:space="preserve">o dispoziție care să evite transferarea către terți a drepturilor de vot sporite </w:t>
            </w:r>
            <w:r w:rsidRPr="00806355">
              <w:rPr>
                <w:b/>
                <w:i/>
              </w:rPr>
              <w:t>asociate acțiunilor cu drepturi de vot multiple sau continuarea existenței acestor drepturi în momentul decesului, al incapacității sau al retragerii deținătorului inițial al acțiunilor cu drepturi de vot multiple (clauză de limitare în timp bazată pe tran</w:t>
            </w:r>
            <w:r w:rsidRPr="00806355">
              <w:rPr>
                <w:b/>
                <w:i/>
              </w:rPr>
              <w:t>sfer);</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142</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Enikő Győri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a</w:t>
      </w:r>
      <w:r w:rsidRPr="00806355">
        <w:rPr>
          <w:rStyle w:val="HideTWBExt"/>
          <w:b w:val="0"/>
        </w:rPr>
        <w:t>&lt;/Ar</w:t>
      </w:r>
      <w:r w:rsidRPr="00806355">
        <w:rPr>
          <w:rStyle w:val="HideTWBExt"/>
          <w:b w:val="0"/>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(a)</w:t>
            </w:r>
            <w:r w:rsidRPr="00806355">
              <w:rPr>
                <w:b/>
                <w:i/>
              </w:rPr>
              <w:tab/>
              <w:t xml:space="preserve">o dispoziție care să evite transferarea către terți a drepturilor de vot sporite asociate acțiunilor cu drepturi de vot multiple sau continuarea existenței acestor drepturi în momentul decesului, al </w:t>
            </w:r>
            <w:r w:rsidRPr="00806355">
              <w:rPr>
                <w:b/>
                <w:i/>
              </w:rPr>
              <w:t>incapacității sau al retragerii deținătorului inițial al acțiunilor cu drepturi de vot multiple (clauză de limitare în timp bazată pe transfer);</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143</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a</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(a)</w:t>
            </w:r>
            <w:r w:rsidRPr="00806355">
              <w:rPr>
                <w:b/>
                <w:i/>
              </w:rPr>
              <w:tab/>
              <w:t>o dispoziție care să evite transferarea către terți a drepturilor de vot sporite asociate acțiunilor cu drepturi de vot multiple sau continuarea existenței acestor drepturi în momentul decesului, al incapacității sau al retragerii deținăt</w:t>
            </w:r>
            <w:r w:rsidRPr="00806355">
              <w:rPr>
                <w:b/>
                <w:i/>
              </w:rPr>
              <w:t>orului inițial al acțiunilor cu drepturi de vot multiple (clauză de limitare în timp bazată pe transfer);</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144</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Valentino Grant, Antonio Maria Rin</w:t>
      </w:r>
      <w:r w:rsidRPr="00806355">
        <w:t>aldi, Marco Zanni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a</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(a)</w:t>
            </w:r>
            <w:r w:rsidRPr="00806355">
              <w:rPr>
                <w:b/>
                <w:i/>
              </w:rPr>
              <w:tab/>
              <w:t>o dispoziție care să evite transferarea către terți a drepturilor</w:t>
            </w:r>
            <w:r w:rsidRPr="00806355">
              <w:rPr>
                <w:b/>
                <w:i/>
              </w:rPr>
              <w:t xml:space="preserve"> de vot sporite asociate acțiunilor cu drepturi de vot multiple sau continuarea existenței acestor drepturi în momentul decesului, al incapacității sau al retragerii deținătorului inițial al acțiunilor cu drepturi de vot multiple (clauză de limitare în tim</w:t>
            </w:r>
            <w:r w:rsidRPr="00806355">
              <w:rPr>
                <w:b/>
                <w:i/>
              </w:rPr>
              <w:t>p bazată pe transfer);</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145</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 Erik Poulsen</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a</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(a)</w:t>
            </w:r>
            <w:r w:rsidRPr="00806355">
              <w:rPr>
                <w:b/>
                <w:i/>
              </w:rPr>
              <w:tab/>
              <w:t xml:space="preserve">o dispoziție care să evite transferarea către terți a drepturilor de vot sporite asociate acțiunilor cu drepturi de vot multiple sau continuarea existenței acestor </w:t>
            </w:r>
            <w:r w:rsidRPr="00806355">
              <w:rPr>
                <w:b/>
                <w:i/>
              </w:rPr>
              <w:t>drepturi în momentul decesului, al incapacității sau al retragerii deținătorului inițial al acțiunilor cu drepturi de vot multiple (clauză de limitare în timp bazată pe transfer);</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146</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Markus Ferber, Inese Vaidere</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a</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(a)</w:t>
            </w:r>
            <w:r w:rsidRPr="00806355">
              <w:rPr>
                <w:b/>
                <w:i/>
              </w:rPr>
              <w:tab/>
              <w:t>o dispoziț</w:t>
            </w:r>
            <w:r w:rsidRPr="00806355">
              <w:rPr>
                <w:b/>
                <w:i/>
              </w:rPr>
              <w:t>ie care să evite transferarea către terți a drepturilor de vot sporite asociate acțiunilor cu drepturi de vot multiple sau continuarea existenței acestor drepturi în momentul decesului, al incapacității sau al retragerii deținătorului inițial al acțiunilor</w:t>
            </w:r>
            <w:r w:rsidRPr="00806355">
              <w:rPr>
                <w:b/>
                <w:i/>
              </w:rPr>
              <w:t xml:space="preserve"> cu drepturi de vot multiple (clauză de limitare în timp bazată pe transfer);</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147</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Jonás Fernández, Pedro Marques, Margarida Marques, René Repasi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a</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(a)</w:t>
            </w:r>
            <w:r w:rsidRPr="00806355">
              <w:tab/>
            </w:r>
            <w:r w:rsidRPr="00806355">
              <w:t xml:space="preserve">o dispoziție care să evite transferarea către terți a drepturilor de vot sporite asociate acțiunilor cu drepturi de vot multiple sau continuarea existenței acestor drepturi în momentul decesului, al incapacității sau al retragerii deținătorului inițial al </w:t>
            </w:r>
            <w:r w:rsidRPr="00806355">
              <w:t xml:space="preserve">acțiunilor cu drepturi de vot multiple </w:t>
            </w:r>
            <w:r w:rsidRPr="00806355">
              <w:rPr>
                <w:b/>
                <w:bCs/>
                <w:i/>
                <w:iCs/>
              </w:rPr>
              <w:t>(clauză de limitare în timp bazată pe transfer)</w:t>
            </w:r>
            <w:r w:rsidRPr="00806355">
              <w:t>;</w:t>
            </w:r>
          </w:p>
        </w:tc>
        <w:tc>
          <w:tcPr>
            <w:tcW w:w="4876" w:type="dxa"/>
            <w:hideMark/>
          </w:tcPr>
          <w:p w:rsidR="00AB78F5" w:rsidRPr="00806355" w:rsidRDefault="00152216">
            <w:pPr>
              <w:pStyle w:val="Normal6"/>
              <w:rPr>
                <w:szCs w:val="24"/>
              </w:rPr>
            </w:pPr>
            <w:r w:rsidRPr="00806355">
              <w:t>(a)</w:t>
            </w:r>
            <w:r w:rsidRPr="00806355">
              <w:tab/>
              <w:t xml:space="preserve">o dispoziție care să evite transferarea către terți a drepturilor de vot sporite asociate acțiunilor cu drepturi de vot multiple sau continuarea existenței acestor </w:t>
            </w:r>
            <w:r w:rsidRPr="00806355">
              <w:t>drepturi în momentul decesului, al incapacității sau al retragerii deținătorului inițial al acțiunilor cu drepturi de vot multiple;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148</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w:t>
      </w:r>
      <w:r w:rsidRPr="00806355">
        <w:rPr>
          <w:rStyle w:val="HideTWBExt"/>
          <w:b w:val="0"/>
        </w:rPr>
        <w:t>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b</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(b)</w:t>
            </w:r>
            <w:r w:rsidRPr="00806355">
              <w:rPr>
                <w:b/>
                <w:i/>
              </w:rPr>
              <w:tab/>
              <w:t>o dispoziție care să evite</w:t>
            </w:r>
            <w:r w:rsidRPr="00806355">
              <w:rPr>
                <w:b/>
                <w:i/>
              </w:rPr>
              <w:t xml:space="preserve"> continuarea existenței drepturilor de vot sporite asociate acțiunilor cu drepturi de vot multiple după o anumită perioadă de timp (clauză de limitare în timp bazată pe durată);</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149</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Enikő Győri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b</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(b)</w:t>
            </w:r>
            <w:r w:rsidRPr="00806355">
              <w:rPr>
                <w:b/>
                <w:i/>
              </w:rPr>
              <w:tab/>
              <w:t xml:space="preserve">o dispoziție care să evite </w:t>
            </w:r>
            <w:r w:rsidRPr="00806355">
              <w:rPr>
                <w:b/>
                <w:i/>
              </w:rPr>
              <w:t>continuarea existenței drepturilor de vot sporite asociate acțiunilor cu drepturi de vot multiple după o anumită perioadă de timp (clauză de limitare în timp bazată pe durată);</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150</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Markus Ferber, Inese Vaidere</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b</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(b)</w:t>
            </w:r>
            <w:r w:rsidRPr="00806355">
              <w:rPr>
                <w:b/>
                <w:i/>
              </w:rPr>
              <w:tab/>
              <w:t>o dispoziție care</w:t>
            </w:r>
            <w:r w:rsidRPr="00806355">
              <w:rPr>
                <w:b/>
                <w:i/>
              </w:rPr>
              <w:t xml:space="preserve"> să evite continuarea existenței drepturilor de vot sporite asociate acțiunilor cu drepturi de vot multiple după o anumită perioadă de timp (clauză de limitare în timp bazată pe durată);</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w:t>
      </w:r>
      <w:r w:rsidRPr="00806355">
        <w:t>l</w:t>
      </w:r>
      <w:r w:rsidRPr="00806355">
        <w:tab/>
      </w:r>
      <w:r w:rsidRPr="00806355">
        <w:tab/>
      </w:r>
      <w:r w:rsidRPr="00806355">
        <w:rPr>
          <w:rStyle w:val="HideTWBExt"/>
          <w:b w:val="0"/>
        </w:rPr>
        <w:t>&lt;NumAm&gt;</w:t>
      </w:r>
      <w:r w:rsidRPr="00806355">
        <w:t>151</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Valentino Grant, Antonio Maria Rinaldi, Marco Zanni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b</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(b)</w:t>
            </w:r>
            <w:r w:rsidRPr="00806355">
              <w:rPr>
                <w:b/>
                <w:i/>
              </w:rPr>
              <w:tab/>
              <w:t>o dispoziție care să evite continuarea existenței drepturilor de vot sporite asociate acțiunilor cu drepturi de vot multiple după o anumită perioadă de timp (clauză de limitare în timp bazată pe durată);</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w:t>
      </w:r>
      <w:r w:rsidRPr="00806355">
        <w:rPr>
          <w:rStyle w:val="HideTWBExt"/>
          <w:noProof w:val="0"/>
        </w:rPr>
        <w:t>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152</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b</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 xml:space="preserve">Textul </w:t>
            </w:r>
            <w:r w:rsidRPr="00806355">
              <w:t>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(b)</w:t>
            </w:r>
            <w:r w:rsidRPr="00806355">
              <w:rPr>
                <w:b/>
                <w:i/>
              </w:rPr>
              <w:tab/>
              <w:t>o dispoziție care să evite continuarea existenței drepturilor de vot sporite asociate acțiunilor cu drepturi de vot multiple după o anumită perioadă de timp (clauză de limitare în timp bazată pe durată);</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153</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 Erik Poulsen</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b</w:t>
      </w:r>
      <w:r w:rsidRPr="00806355">
        <w:rPr>
          <w:rStyle w:val="HideTWBExt"/>
          <w:b w:val="0"/>
        </w:rPr>
        <w:t>&lt;/A</w:t>
      </w:r>
      <w:r w:rsidRPr="00806355">
        <w:rPr>
          <w:rStyle w:val="HideTWBExt"/>
          <w:b w:val="0"/>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(b)</w:t>
            </w:r>
            <w:r w:rsidRPr="00806355">
              <w:rPr>
                <w:b/>
                <w:i/>
              </w:rPr>
              <w:tab/>
              <w:t>o dispoziție care să evite continuarea existenței drepturilor de vot sporite asociate acțiunilor cu drepturi de vot multiple după o anumită perioadă de timp (clauză de limitare în timp bazată pe durată);</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154</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Jonás Fernández, Pedro Marques, Margarida Marques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b</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(b)</w:t>
            </w:r>
            <w:r w:rsidRPr="00806355">
              <w:tab/>
              <w:t xml:space="preserve">o dispoziție care să evite continuarea existenței drepturilor de vot sporite asociate acțiunilor cu drepturi de vot multiple după o </w:t>
            </w:r>
            <w:r w:rsidRPr="00806355">
              <w:rPr>
                <w:b/>
                <w:bCs/>
                <w:i/>
                <w:iCs/>
              </w:rPr>
              <w:t>anumită</w:t>
            </w:r>
            <w:r w:rsidRPr="00806355">
              <w:t xml:space="preserve"> perioadă de </w:t>
            </w:r>
            <w:r w:rsidRPr="00806355">
              <w:rPr>
                <w:b/>
                <w:bCs/>
                <w:i/>
                <w:iCs/>
              </w:rPr>
              <w:t>timp (clauză</w:t>
            </w:r>
            <w:r w:rsidRPr="00806355">
              <w:rPr>
                <w:b/>
                <w:bCs/>
                <w:i/>
                <w:iCs/>
              </w:rPr>
              <w:t xml:space="preserve"> de limitare în timp bazată pe durată)</w:t>
            </w:r>
            <w:r w:rsidRPr="00806355">
              <w:t>;</w:t>
            </w:r>
          </w:p>
        </w:tc>
        <w:tc>
          <w:tcPr>
            <w:tcW w:w="4876" w:type="dxa"/>
            <w:hideMark/>
          </w:tcPr>
          <w:p w:rsidR="00AB78F5" w:rsidRPr="00806355" w:rsidRDefault="00152216">
            <w:pPr>
              <w:pStyle w:val="Normal6"/>
              <w:rPr>
                <w:szCs w:val="24"/>
              </w:rPr>
            </w:pPr>
            <w:r w:rsidRPr="00806355">
              <w:t>(b)</w:t>
            </w:r>
            <w:r w:rsidRPr="00806355">
              <w:tab/>
              <w:t xml:space="preserve">o dispoziție care să evite continuarea existenței drepturilor de vot sporite asociate acțiunilor cu drepturi de vot multiple după o perioadă de </w:t>
            </w:r>
            <w:r w:rsidRPr="00806355">
              <w:rPr>
                <w:b/>
                <w:bCs/>
                <w:i/>
                <w:iCs/>
              </w:rPr>
              <w:t>cinci ani</w:t>
            </w:r>
            <w:r w:rsidRPr="00806355">
              <w: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w:t>
      </w:r>
      <w:r w:rsidRPr="00806355">
        <w:t>ntul</w:t>
      </w:r>
      <w:r w:rsidRPr="00806355">
        <w:tab/>
      </w:r>
      <w:r w:rsidRPr="00806355">
        <w:tab/>
      </w:r>
      <w:r w:rsidRPr="00806355">
        <w:rPr>
          <w:rStyle w:val="HideTWBExt"/>
          <w:b w:val="0"/>
        </w:rPr>
        <w:t>&lt;NumAm&gt;</w:t>
      </w:r>
      <w:r w:rsidRPr="00806355">
        <w:t>155</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 Erik Poulsen</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c</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(c)</w:t>
            </w:r>
            <w:r w:rsidRPr="00806355">
              <w:rPr>
                <w:b/>
                <w:i/>
              </w:rPr>
              <w:tab/>
              <w:t>o dispoziție care să evite continuarea existenței drepturilor de vot sporite asociate acțiunilor cu drepturi de vot multiple în momentul producerii unui anumit eveniment (clauză de limitare în timp bazată pe evenimente);</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w:t>
      </w:r>
      <w:r w:rsidRPr="00806355">
        <w:rPr>
          <w:rStyle w:val="HideTWBExt"/>
          <w:noProof w:val="0"/>
        </w:rPr>
        <w:t>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156</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Enikő Győri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c</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(c)</w:t>
            </w:r>
            <w:r w:rsidRPr="00806355">
              <w:rPr>
                <w:b/>
                <w:i/>
              </w:rPr>
              <w:tab/>
              <w:t>o dispoziție care să evite continuarea existenței drepturilor de vot sporite asociate acțiunilor cu drepturi de vot multiple în momentul producerii unui anumit eveniment (clauză de limitare în timp bazată pe evenimente);</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157</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c</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(c)</w:t>
            </w:r>
            <w:r w:rsidRPr="00806355">
              <w:rPr>
                <w:b/>
                <w:i/>
              </w:rPr>
              <w:tab/>
              <w:t>o dispoziție care să evite continuarea existenței drepturilor de vot sporite asociate acțiunilor cu drepturi de vot multiple în momentul producerii unui an</w:t>
            </w:r>
            <w:r w:rsidRPr="00806355">
              <w:rPr>
                <w:b/>
                <w:i/>
              </w:rPr>
              <w:t>umit eveniment (clauză de limitare în timp bazată pe evenimente);</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158</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Valentino Grant, Antonio Maria Rinaldi, Marco Zanni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c</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(c)</w:t>
            </w:r>
            <w:r w:rsidRPr="00806355">
              <w:rPr>
                <w:b/>
                <w:i/>
              </w:rPr>
              <w:tab/>
              <w:t>o dispoziție care să evite continuarea existenței drepturilor de vot sporite asociate acțiuni</w:t>
            </w:r>
            <w:r w:rsidRPr="00806355">
              <w:rPr>
                <w:b/>
                <w:i/>
              </w:rPr>
              <w:t>lor cu drepturi de vot multiple în momentul producerii unui anumit eveniment (clauză de limitare în timp bazată pe evenimente);</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159</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 xml:space="preserve">Markus </w:t>
      </w:r>
      <w:r w:rsidRPr="00806355">
        <w:t>Ferber, Inese Vaidere</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c</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(c)</w:t>
            </w:r>
            <w:r w:rsidRPr="00806355">
              <w:rPr>
                <w:b/>
                <w:i/>
              </w:rPr>
              <w:tab/>
              <w:t>o dispoziție care să evite continuarea existenței drepturilor</w:t>
            </w:r>
            <w:r w:rsidRPr="00806355">
              <w:rPr>
                <w:b/>
                <w:i/>
              </w:rPr>
              <w:t xml:space="preserve"> de vot sporite asociate acțiunilor cu drepturi de vot multiple în momentul producerii unui anumit eveniment (clauză de limitare în timp bazată pe evenimente);</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160</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c</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(c)</w:t>
            </w:r>
            <w:r w:rsidRPr="00806355">
              <w:rPr>
                <w:b/>
                <w:i/>
              </w:rPr>
              <w:tab/>
              <w:t xml:space="preserve">o dispoziție care să </w:t>
            </w:r>
            <w:r w:rsidRPr="00806355">
              <w:rPr>
                <w:b/>
                <w:i/>
              </w:rPr>
              <w:t>evite continuarea existenței drepturilor de vot sporite asociate acțiunilor cu drepturi de vot multiple în momentul producerii unui anumit eveniment (clauză de limitare în timp bazată pe evenimente);</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w:t>
      </w:r>
      <w:r w:rsidRPr="00806355">
        <w:rPr>
          <w:rStyle w:val="HideTWBExt"/>
          <w:b w:val="0"/>
        </w:rPr>
        <w:t>d&gt;</w:t>
      </w:r>
      <w:r w:rsidRPr="00806355">
        <w:t>Amendamentul</w:t>
      </w:r>
      <w:r w:rsidRPr="00806355">
        <w:tab/>
      </w:r>
      <w:r w:rsidRPr="00806355">
        <w:tab/>
      </w:r>
      <w:r w:rsidRPr="00806355">
        <w:rPr>
          <w:rStyle w:val="HideTWBExt"/>
          <w:b w:val="0"/>
        </w:rPr>
        <w:t>&lt;NumAm&gt;</w:t>
      </w:r>
      <w:r w:rsidRPr="00806355">
        <w:t>161</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Jonás Fernández, Pedro Marques, Margarida Marques, René Repasi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c</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(c)</w:t>
            </w:r>
            <w:r w:rsidRPr="00806355">
              <w:tab/>
              <w:t xml:space="preserve">o dispoziție care să evite continuarea existenței drepturilor de vot sporite asociate acțiunilor cu drepturi de vot multiple în momentul producerii unui anumit eveniment </w:t>
            </w:r>
            <w:r w:rsidRPr="00806355">
              <w:rPr>
                <w:b/>
                <w:bCs/>
                <w:i/>
                <w:iCs/>
              </w:rPr>
              <w:t>(clauză de limitare în timp bazată pe eveni</w:t>
            </w:r>
            <w:r w:rsidRPr="00806355">
              <w:rPr>
                <w:b/>
                <w:bCs/>
                <w:i/>
                <w:iCs/>
              </w:rPr>
              <w:t>mente)</w:t>
            </w:r>
            <w:r w:rsidRPr="00806355">
              <w:t>;</w:t>
            </w:r>
          </w:p>
        </w:tc>
        <w:tc>
          <w:tcPr>
            <w:tcW w:w="4876" w:type="dxa"/>
            <w:hideMark/>
          </w:tcPr>
          <w:p w:rsidR="00AB78F5" w:rsidRPr="00806355" w:rsidRDefault="00152216">
            <w:pPr>
              <w:pStyle w:val="Normal6"/>
              <w:rPr>
                <w:szCs w:val="24"/>
              </w:rPr>
            </w:pPr>
            <w:r w:rsidRPr="00806355">
              <w:t>(c)</w:t>
            </w:r>
            <w:r w:rsidRPr="00806355">
              <w:tab/>
              <w:t>o dispoziție care să evite continuarea existenței drepturilor de vot sporite asociate acțiunilor cu drepturi de vot multiple în momentul producerii unui anumit eveniment;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162</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Valentino Grant, Antonio Maria Rinaldi, Marco Zanni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d</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(d)</w:t>
            </w:r>
            <w:r w:rsidRPr="00806355">
              <w:rPr>
                <w:b/>
                <w:i/>
              </w:rPr>
              <w:tab/>
              <w:t xml:space="preserve">o cerință prin care să se asigure că drepturile de vot sporite nu pot fi utilizate pentru a bloca adoptarea de către adunarea generală a acționarilor a deciziilor care vizează prevenirea, reducerea sau eliminarea unor efecte adverse asupra drepturilor </w:t>
            </w:r>
            <w:r w:rsidRPr="00806355">
              <w:rPr>
                <w:b/>
                <w:i/>
              </w:rPr>
              <w:t>omului și asupra mediului legate de operațiunile societății.</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163</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d</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(d)</w:t>
            </w:r>
            <w:r w:rsidRPr="00806355">
              <w:rPr>
                <w:b/>
                <w:i/>
              </w:rPr>
              <w:tab/>
              <w:t>o cerință prin care să se asigure că drepturile de vot sporite nu pot fi utilizate</w:t>
            </w:r>
            <w:r w:rsidRPr="00806355">
              <w:rPr>
                <w:b/>
                <w:i/>
              </w:rPr>
              <w:t xml:space="preserve"> pentru a bloca adoptarea de către adunarea generală a acționarilor a deciziilor care vizează prevenirea, reducerea sau eliminarea unor efecte adverse asupra drepturilor omului și asupra mediului legate de operațiunile societății.</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164</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Enikő Győri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d</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 xml:space="preserve">Textul propus de </w:t>
            </w:r>
            <w:r w:rsidRPr="00806355">
              <w:t>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(d)</w:t>
            </w:r>
            <w:r w:rsidRPr="00806355">
              <w:rPr>
                <w:b/>
                <w:i/>
              </w:rPr>
              <w:tab/>
              <w:t>o cerință prin care să se asigure că drepturile de vot sporite nu pot fi utilizate pentru a bloca adoptarea de către adunarea generală a acționarilor a deciziilor care vizează prevenirea, reducerea sau eliminarea unor efecte adver</w:t>
            </w:r>
            <w:r w:rsidRPr="00806355">
              <w:rPr>
                <w:b/>
                <w:i/>
              </w:rPr>
              <w:t>se asupra drepturilor omului și asupra mediului legate de operațiunile societății.</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165</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 Erik Poulsen</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d</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(d)</w:t>
            </w:r>
            <w:r w:rsidRPr="00806355">
              <w:rPr>
                <w:b/>
                <w:i/>
              </w:rPr>
              <w:tab/>
              <w:t xml:space="preserve">o cerință prin care să se asigure că drepturile de vot sporite nu pot fi utilizate pentru a </w:t>
            </w:r>
            <w:r w:rsidRPr="00806355">
              <w:rPr>
                <w:b/>
                <w:i/>
              </w:rPr>
              <w:t>bloca adoptarea de către adunarea generală a acționarilor a deciziilor care vizează prevenirea, reducerea sau eliminarea unor efecte adverse asupra drepturilor omului și asupra mediului legate de operațiunile societății.</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w:t>
      </w:r>
      <w:r w:rsidRPr="00806355">
        <w:rPr>
          <w:rStyle w:val="HideTWBExt"/>
          <w:noProof w:val="0"/>
        </w:rPr>
        <w:t>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166</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d</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 xml:space="preserve">Textul </w:t>
            </w:r>
            <w:r w:rsidRPr="00806355">
              <w:t>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(d)</w:t>
            </w:r>
            <w:r w:rsidRPr="00806355">
              <w:rPr>
                <w:b/>
                <w:i/>
              </w:rPr>
              <w:tab/>
              <w:t>o cerință prin care să se asigure că drepturile de vot sporite nu pot fi utilizate pentru a bloca adoptarea de către adunarea generală a acționarilor a deciziilor care vizează prevenirea, reducerea sau eliminarea unor ef</w:t>
            </w:r>
            <w:r w:rsidRPr="00806355">
              <w:rPr>
                <w:b/>
                <w:i/>
              </w:rPr>
              <w:t>ecte adverse asupra drepturilor omului și asupra mediului legate de operațiunile societății.</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167</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Markus Ferber, Inese Vaidere</w:t>
      </w:r>
      <w:r w:rsidRPr="00806355">
        <w:rPr>
          <w:rStyle w:val="HideTWBExt"/>
          <w:b w:val="0"/>
        </w:rPr>
        <w:t>&lt;/Members&gt;</w:t>
      </w:r>
    </w:p>
    <w:p w:rsidR="00AB78F5" w:rsidRPr="00806355" w:rsidRDefault="00152216" w:rsidP="00AB78F5">
      <w:r w:rsidRPr="00806355">
        <w:rPr>
          <w:rStyle w:val="HideTWBExt"/>
        </w:rPr>
        <w:t>&lt;/Repeat</w:t>
      </w:r>
      <w:r w:rsidRPr="00806355">
        <w:rPr>
          <w:rStyle w:val="HideTWBExt"/>
        </w:rPr>
        <w: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5 – alineatul 2 – litera d</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(d)</w:t>
            </w:r>
            <w:r w:rsidRPr="00806355">
              <w:rPr>
                <w:b/>
                <w:i/>
              </w:rPr>
              <w:tab/>
              <w:t xml:space="preserve">o cerință prin care să se asigure că drepturile de vot sporite nu pot fi utilizate pentru a bloca </w:t>
            </w:r>
            <w:r w:rsidRPr="00806355">
              <w:rPr>
                <w:b/>
                <w:i/>
              </w:rPr>
              <w:t>adoptarea de către adunarea generală a acționarilor a deciziilor care vizează prevenirea, reducerea sau eliminarea unor efecte adverse asupra drepturilor omului și asupra mediului legate de operațiunile societății.</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168</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Enikő Győri</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6 – alineatul 1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w:t>
            </w:r>
            <w:r w:rsidRPr="00806355">
              <w:tab/>
              <w:t>Statele membre se asigură că societățile cu structuri de acțiuni cu drepturi de vot multiple ale căror acțiuni sunt tranzacționate sau urmează să fie tranzacționate pe o piață de creștere pentru IMM-uri pun la dispoziția publicului, în [do</w:t>
            </w:r>
            <w:r w:rsidRPr="00806355">
              <w:t>cumentul UE de emisiuni pentru creștere menționat la articolul 15a] din Regulamentul (UE) 2017/1129 al Parlamentului European și al Consiliului</w:t>
            </w:r>
            <w:r w:rsidRPr="00806355">
              <w:rPr>
                <w:vertAlign w:val="superscript"/>
              </w:rPr>
              <w:t>43</w:t>
            </w:r>
            <w:r w:rsidRPr="00806355">
              <w:t xml:space="preserve"> sau în documentul de admitere menționat la articolul 33 alineatul (3) litera (c) din Directiva 2014/65/UE </w:t>
            </w:r>
            <w:r w:rsidRPr="00806355">
              <w:rPr>
                <w:b/>
                <w:bCs/>
                <w:i/>
                <w:iCs/>
              </w:rPr>
              <w:t>și î</w:t>
            </w:r>
            <w:r w:rsidRPr="00806355">
              <w:rPr>
                <w:b/>
                <w:bCs/>
                <w:i/>
                <w:iCs/>
              </w:rPr>
              <w:t>n raportul financiar anual al societății menționat la articolul 78 alineatul (2) litera (g) din Regulamentul delegat (UE) 2017/565 al Comisiei</w:t>
            </w:r>
            <w:r w:rsidRPr="00806355">
              <w:rPr>
                <w:b/>
                <w:bCs/>
                <w:i/>
                <w:iCs/>
                <w:vertAlign w:val="superscript"/>
              </w:rPr>
              <w:t>44</w:t>
            </w:r>
            <w:r w:rsidRPr="00806355">
              <w:t>, informații detaliate cu privire la toate elementele următoare:</w:t>
            </w:r>
          </w:p>
        </w:tc>
        <w:tc>
          <w:tcPr>
            <w:tcW w:w="4876" w:type="dxa"/>
            <w:hideMark/>
          </w:tcPr>
          <w:p w:rsidR="00AB78F5" w:rsidRPr="00806355" w:rsidRDefault="00152216">
            <w:pPr>
              <w:pStyle w:val="Normal6"/>
              <w:rPr>
                <w:szCs w:val="24"/>
              </w:rPr>
            </w:pPr>
            <w:r w:rsidRPr="00806355">
              <w:t>1.</w:t>
            </w:r>
            <w:r w:rsidRPr="00806355">
              <w:tab/>
              <w:t xml:space="preserve">Statele membre se asigură că societățile cu </w:t>
            </w:r>
            <w:r w:rsidRPr="00806355">
              <w:t>structuri de acțiuni cu drepturi de vot multiple ale căror acțiuni sunt tranzacționate sau urmează să fie tranzacționate pe o piață de creștere pentru IMM-uri pun la dispoziția publicului, în [documentul UE de emisiuni pentru creștere menționat la articolu</w:t>
            </w:r>
            <w:r w:rsidRPr="00806355">
              <w:t>l 15a] din Regulamentul (UE) 2017/1129 al Parlamentului European și al Consiliului</w:t>
            </w:r>
            <w:r w:rsidRPr="00806355">
              <w:rPr>
                <w:vertAlign w:val="superscript"/>
              </w:rPr>
              <w:t>43</w:t>
            </w:r>
            <w:r w:rsidRPr="00806355">
              <w:t> sau în documentul de admitere menționat la articolul 33 alineatul (3) litera (c) din Directiva 2014/65/UE, informații detaliate cu privire la toate elementele următoare:</w:t>
            </w:r>
          </w:p>
        </w:tc>
      </w:tr>
      <w:tr w:rsidR="00865756" w:rsidRPr="00806355" w:rsidTr="00AB78F5">
        <w:trPr>
          <w:jc w:val="center"/>
        </w:trPr>
        <w:tc>
          <w:tcPr>
            <w:tcW w:w="4876" w:type="dxa"/>
            <w:hideMark/>
          </w:tcPr>
          <w:p w:rsidR="00AB78F5" w:rsidRPr="00806355" w:rsidRDefault="00152216">
            <w:pPr>
              <w:pStyle w:val="Normal6"/>
            </w:pPr>
            <w:r w:rsidRPr="00806355">
              <w:t>__________________</w:t>
            </w:r>
          </w:p>
        </w:tc>
        <w:tc>
          <w:tcPr>
            <w:tcW w:w="4876" w:type="dxa"/>
            <w:hideMark/>
          </w:tcPr>
          <w:p w:rsidR="00AB78F5" w:rsidRPr="00806355" w:rsidRDefault="00152216">
            <w:pPr>
              <w:pStyle w:val="Normal6"/>
              <w:rPr>
                <w:szCs w:val="24"/>
              </w:rPr>
            </w:pPr>
            <w:r w:rsidRPr="00806355">
              <w:t>__________________</w:t>
            </w:r>
          </w:p>
        </w:tc>
      </w:tr>
      <w:tr w:rsidR="00865756" w:rsidRPr="00806355" w:rsidTr="00AB78F5">
        <w:trPr>
          <w:jc w:val="center"/>
        </w:trPr>
        <w:tc>
          <w:tcPr>
            <w:tcW w:w="4876" w:type="dxa"/>
            <w:hideMark/>
          </w:tcPr>
          <w:p w:rsidR="00AB78F5" w:rsidRPr="00806355" w:rsidRDefault="00152216">
            <w:pPr>
              <w:pStyle w:val="Normal6"/>
            </w:pPr>
            <w:r w:rsidRPr="00806355">
              <w:rPr>
                <w:vertAlign w:val="superscript"/>
              </w:rPr>
              <w:t>43</w:t>
            </w:r>
            <w:r w:rsidRPr="00806355">
              <w:t xml:space="preserve"> Regulamentul (UE) 2017/1129 al Parlamentului European și al Consiliului din 14 iunie 2017 privind prospectul care trebuie publicat în cazul unei oferte publice de valori mobiliare sau al admiterii de valori mobilia</w:t>
            </w:r>
            <w:r w:rsidRPr="00806355">
              <w:t>re la tranzacționare pe o piață reglementată, și de abrogare a Directivei 2003/71/CE (JO L 168, 30.6.2017, p. 12).</w:t>
            </w:r>
          </w:p>
        </w:tc>
        <w:tc>
          <w:tcPr>
            <w:tcW w:w="4876" w:type="dxa"/>
            <w:hideMark/>
          </w:tcPr>
          <w:p w:rsidR="00AB78F5" w:rsidRPr="00806355" w:rsidRDefault="00152216">
            <w:pPr>
              <w:pStyle w:val="Normal6"/>
              <w:rPr>
                <w:szCs w:val="24"/>
              </w:rPr>
            </w:pPr>
            <w:r w:rsidRPr="00806355">
              <w:rPr>
                <w:vertAlign w:val="superscript"/>
              </w:rPr>
              <w:t>43</w:t>
            </w:r>
            <w:r w:rsidRPr="00806355">
              <w:t xml:space="preserve"> Regulamentul (UE) 2017/1129 al Parlamentului European și al Consiliului din 14 iunie 2017 privind prospectul care trebuie publicat în cazu</w:t>
            </w:r>
            <w:r w:rsidRPr="00806355">
              <w:t>l unei oferte publice de valori mobiliare sau al admiterii de valori mobiliare la tranzacționare pe o piață reglementată, și de abrogare a Directivei 2003/71/CE (JO L 168, 30.6.2017, p. 12).</w:t>
            </w:r>
          </w:p>
        </w:tc>
      </w:tr>
      <w:tr w:rsidR="00865756" w:rsidRPr="00806355" w:rsidTr="00AB78F5">
        <w:trPr>
          <w:jc w:val="center"/>
        </w:trPr>
        <w:tc>
          <w:tcPr>
            <w:tcW w:w="4876" w:type="dxa"/>
            <w:hideMark/>
          </w:tcPr>
          <w:p w:rsidR="00AB78F5" w:rsidRPr="00806355" w:rsidRDefault="00152216">
            <w:pPr>
              <w:pStyle w:val="Normal6"/>
            </w:pPr>
            <w:r w:rsidRPr="00806355">
              <w:rPr>
                <w:b/>
                <w:bCs/>
                <w:i/>
                <w:iCs/>
                <w:vertAlign w:val="superscript"/>
              </w:rPr>
              <w:t>44</w:t>
            </w:r>
            <w:r w:rsidRPr="00806355">
              <w:rPr>
                <w:b/>
                <w:bCs/>
                <w:i/>
                <w:iCs/>
              </w:rPr>
              <w:t xml:space="preserve"> Regulamentul delegat (UE) 2017/565 al Comisiei din 25 aprilie</w:t>
            </w:r>
            <w:r w:rsidRPr="00806355">
              <w:rPr>
                <w:b/>
                <w:bCs/>
                <w:i/>
                <w:iCs/>
              </w:rPr>
              <w:t> 2016 de completare a Directivei 2014/65/UE a Parlamentului European și a Consiliului în ceea ce privește cerințele organizatorice și condițiile de funcționare aplicabile firmelor de investiții și termenii definiți în sensul directivei menționate (JO L 87,</w:t>
            </w:r>
            <w:r w:rsidRPr="00806355">
              <w:rPr>
                <w:b/>
                <w:bCs/>
                <w:i/>
                <w:iCs/>
              </w:rPr>
              <w:t xml:space="preserve"> 31.3.2017, p. 1).</w:t>
            </w:r>
          </w:p>
        </w:tc>
        <w:tc>
          <w:tcPr>
            <w:tcW w:w="4876" w:type="dxa"/>
          </w:tcPr>
          <w:p w:rsidR="00AB78F5" w:rsidRPr="00806355" w:rsidRDefault="00AB78F5">
            <w:pPr>
              <w:pStyle w:val="Normal6"/>
              <w:rPr>
                <w:szCs w:val="24"/>
              </w:rPr>
            </w:pP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169</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 xml:space="preserve">Articolul 6 – alineatul 1 – </w:t>
      </w:r>
      <w:r w:rsidRPr="00806355">
        <w:t>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w:t>
            </w:r>
            <w:r w:rsidRPr="00806355">
              <w:tab/>
              <w:t xml:space="preserve">Statele membre se asigură că societățile cu structuri de acțiuni cu drepturi de vot multiple ale căror acțiuni sunt tranzacționate sau urmează să fie tranzacționate pe o piață de </w:t>
            </w:r>
            <w:r w:rsidRPr="00806355">
              <w:t>creștere pentru IMM-uri pun la dispoziția publicului, în</w:t>
            </w:r>
            <w:r w:rsidRPr="00806355">
              <w:rPr>
                <w:b/>
                <w:bCs/>
                <w:i/>
                <w:iCs/>
              </w:rPr>
              <w:t xml:space="preserve"> [documentul UE de emisiuni pentru creștere</w:t>
            </w:r>
            <w:r w:rsidRPr="00806355">
              <w:t xml:space="preserve"> menționat la articolul </w:t>
            </w:r>
            <w:r w:rsidRPr="00806355">
              <w:rPr>
                <w:b/>
                <w:bCs/>
                <w:i/>
                <w:iCs/>
              </w:rPr>
              <w:t>15a]</w:t>
            </w:r>
            <w:r w:rsidRPr="00806355">
              <w:t xml:space="preserve"> din Regulamentul (UE) 2017/1129 al Parlamentului European și al Consiliului</w:t>
            </w:r>
            <w:r w:rsidRPr="00806355">
              <w:rPr>
                <w:vertAlign w:val="superscript"/>
              </w:rPr>
              <w:t>43</w:t>
            </w:r>
            <w:r w:rsidRPr="00806355">
              <w:t xml:space="preserve"> sau în documentul de admitere menționat la articol</w:t>
            </w:r>
            <w:r w:rsidRPr="00806355">
              <w:t>ul 33 alineatul (3) litera (c) din Directiva 2014/65/UE și în raportul financiar anual al societății menționat la articolul 78 alineatul (2) litera (g) din Regulamentul delegat (UE) 2017/565 al Comisiei</w:t>
            </w:r>
            <w:r w:rsidRPr="00806355">
              <w:rPr>
                <w:vertAlign w:val="superscript"/>
              </w:rPr>
              <w:t>44</w:t>
            </w:r>
            <w:r w:rsidRPr="00806355">
              <w:t>, informații detaliate cu privire la toate elementel</w:t>
            </w:r>
            <w:r w:rsidRPr="00806355">
              <w:t>e următoare:</w:t>
            </w:r>
          </w:p>
        </w:tc>
        <w:tc>
          <w:tcPr>
            <w:tcW w:w="4876" w:type="dxa"/>
            <w:hideMark/>
          </w:tcPr>
          <w:p w:rsidR="00AB78F5" w:rsidRPr="00806355" w:rsidRDefault="00152216">
            <w:pPr>
              <w:pStyle w:val="Normal6"/>
              <w:rPr>
                <w:szCs w:val="24"/>
              </w:rPr>
            </w:pPr>
            <w:r w:rsidRPr="00806355">
              <w:t>1.</w:t>
            </w:r>
            <w:r w:rsidRPr="00806355">
              <w:tab/>
              <w:t xml:space="preserve">Statele membre se asigură că societățile cu structuri de acțiuni cu drepturi de vot multiple ale căror acțiuni sunt tranzacționate sau urmează să fie tranzacționate </w:t>
            </w:r>
            <w:r w:rsidRPr="00806355">
              <w:rPr>
                <w:b/>
                <w:bCs/>
                <w:i/>
                <w:iCs/>
              </w:rPr>
              <w:t>pe o piață reglementată sau</w:t>
            </w:r>
            <w:r w:rsidRPr="00806355">
              <w:t xml:space="preserve"> pe o piață de creștere pentru IMM-uri </w:t>
            </w:r>
            <w:r w:rsidRPr="00806355">
              <w:rPr>
                <w:b/>
                <w:bCs/>
                <w:i/>
                <w:iCs/>
              </w:rPr>
              <w:t>sau în or</w:t>
            </w:r>
            <w:r w:rsidRPr="00806355">
              <w:rPr>
                <w:b/>
                <w:bCs/>
                <w:i/>
                <w:iCs/>
              </w:rPr>
              <w:t xml:space="preserve">ice alt MTF </w:t>
            </w:r>
            <w:r w:rsidRPr="00806355">
              <w:t xml:space="preserve">pun la dispoziția publicului, în </w:t>
            </w:r>
            <w:r w:rsidRPr="00806355">
              <w:rPr>
                <w:b/>
                <w:bCs/>
                <w:i/>
                <w:iCs/>
              </w:rPr>
              <w:t>prospectul</w:t>
            </w:r>
            <w:r w:rsidRPr="00806355">
              <w:t xml:space="preserve"> menționat la articolul </w:t>
            </w:r>
            <w:r w:rsidRPr="00806355">
              <w:rPr>
                <w:b/>
                <w:bCs/>
                <w:i/>
                <w:iCs/>
              </w:rPr>
              <w:t>6</w:t>
            </w:r>
            <w:r w:rsidRPr="00806355">
              <w:t xml:space="preserve"> din Regulamentul (UE) 2017/1129 al Parlamentului European și al Consiliului</w:t>
            </w:r>
            <w:r w:rsidRPr="00806355">
              <w:rPr>
                <w:vertAlign w:val="superscript"/>
              </w:rPr>
              <w:t>43</w:t>
            </w:r>
            <w:r w:rsidRPr="00806355">
              <w:rPr>
                <w:b/>
                <w:bCs/>
                <w:i/>
                <w:iCs/>
              </w:rPr>
              <w:t xml:space="preserve"> [sau în documentul UE de emisiuni pentru creștere menționat la articolul 15a din regulamentul res</w:t>
            </w:r>
            <w:r w:rsidRPr="00806355">
              <w:rPr>
                <w:b/>
                <w:bCs/>
                <w:i/>
                <w:iCs/>
              </w:rPr>
              <w:t>pectiv]</w:t>
            </w:r>
            <w:r w:rsidRPr="00806355">
              <w:t xml:space="preserve"> sau în documentul de admitere menționat la articolul 33 alineatul (3) litera (c) din Directiva 2014/65/UE și în raportul financiar anual al societății menționat la articolul 78 alineatul (2) litera (g) din Regulamentul delegat (UE) 2017/565 al Comi</w:t>
            </w:r>
            <w:r w:rsidRPr="00806355">
              <w:t>siei</w:t>
            </w:r>
            <w:r w:rsidRPr="00806355">
              <w:rPr>
                <w:vertAlign w:val="superscript"/>
              </w:rPr>
              <w:t>44</w:t>
            </w:r>
            <w:r w:rsidRPr="00806355">
              <w:t>, informații detaliate cu privire la toate elementele următoare:</w:t>
            </w:r>
          </w:p>
        </w:tc>
      </w:tr>
      <w:tr w:rsidR="00865756" w:rsidRPr="00806355" w:rsidTr="00AB78F5">
        <w:trPr>
          <w:jc w:val="center"/>
        </w:trPr>
        <w:tc>
          <w:tcPr>
            <w:tcW w:w="4876" w:type="dxa"/>
            <w:hideMark/>
          </w:tcPr>
          <w:p w:rsidR="00AB78F5" w:rsidRPr="00806355" w:rsidRDefault="00152216">
            <w:pPr>
              <w:pStyle w:val="Normal6"/>
            </w:pPr>
            <w:r w:rsidRPr="00806355">
              <w:t>__________________</w:t>
            </w:r>
          </w:p>
        </w:tc>
        <w:tc>
          <w:tcPr>
            <w:tcW w:w="4876" w:type="dxa"/>
            <w:hideMark/>
          </w:tcPr>
          <w:p w:rsidR="00AB78F5" w:rsidRPr="00806355" w:rsidRDefault="00152216">
            <w:pPr>
              <w:pStyle w:val="Normal6"/>
              <w:rPr>
                <w:szCs w:val="24"/>
              </w:rPr>
            </w:pPr>
            <w:r w:rsidRPr="00806355">
              <w:t>__________________</w:t>
            </w:r>
          </w:p>
        </w:tc>
      </w:tr>
      <w:tr w:rsidR="00865756" w:rsidRPr="00806355" w:rsidTr="00AB78F5">
        <w:trPr>
          <w:jc w:val="center"/>
        </w:trPr>
        <w:tc>
          <w:tcPr>
            <w:tcW w:w="4876" w:type="dxa"/>
            <w:hideMark/>
          </w:tcPr>
          <w:p w:rsidR="00AB78F5" w:rsidRPr="00806355" w:rsidRDefault="00152216">
            <w:pPr>
              <w:pStyle w:val="Normal6"/>
            </w:pPr>
            <w:r w:rsidRPr="00806355">
              <w:rPr>
                <w:vertAlign w:val="superscript"/>
              </w:rPr>
              <w:t>43</w:t>
            </w:r>
            <w:r w:rsidRPr="00806355">
              <w:t xml:space="preserve"> Regulamentul (UE) 2017/1129 al Parlamentului European și al Consiliului din 14 iunie 2017 privind prospectul care trebuie publicat în cazul un</w:t>
            </w:r>
            <w:r w:rsidRPr="00806355">
              <w:t>ei oferte publice de valori mobiliare sau al admiterii de valori mobiliare la tranzacționare pe o piață reglementată, și de abrogare a Directivei 2003/71/CE (JO L 168, 30.6.2017, p. 12).</w:t>
            </w:r>
          </w:p>
        </w:tc>
        <w:tc>
          <w:tcPr>
            <w:tcW w:w="4876" w:type="dxa"/>
            <w:hideMark/>
          </w:tcPr>
          <w:p w:rsidR="00AB78F5" w:rsidRPr="00806355" w:rsidRDefault="00152216">
            <w:pPr>
              <w:pStyle w:val="Normal6"/>
              <w:rPr>
                <w:szCs w:val="24"/>
              </w:rPr>
            </w:pPr>
            <w:r w:rsidRPr="00806355">
              <w:rPr>
                <w:vertAlign w:val="superscript"/>
              </w:rPr>
              <w:t>43</w:t>
            </w:r>
            <w:r w:rsidRPr="00806355">
              <w:t xml:space="preserve"> Regulamentul (UE) 2017/1129 al Parlamentului European și al Consil</w:t>
            </w:r>
            <w:r w:rsidRPr="00806355">
              <w:t>iului din 14 iunie 2017 privind prospectul care trebuie publicat în cazul unei oferte publice de valori mobiliare sau al admiterii de valori mobiliare la tranzacționare pe o piață reglementată, și de abrogare a Directivei 2003/71/CE (JO L 168, 30.6.2017, p</w:t>
            </w:r>
            <w:r w:rsidRPr="00806355">
              <w:t>. 12).</w:t>
            </w:r>
          </w:p>
        </w:tc>
      </w:tr>
      <w:tr w:rsidR="00865756" w:rsidRPr="00806355" w:rsidTr="00AB78F5">
        <w:trPr>
          <w:jc w:val="center"/>
        </w:trPr>
        <w:tc>
          <w:tcPr>
            <w:tcW w:w="4876" w:type="dxa"/>
            <w:hideMark/>
          </w:tcPr>
          <w:p w:rsidR="00AB78F5" w:rsidRPr="00806355" w:rsidRDefault="00152216">
            <w:pPr>
              <w:pStyle w:val="Normal6"/>
            </w:pPr>
            <w:r w:rsidRPr="00806355">
              <w:rPr>
                <w:vertAlign w:val="superscript"/>
              </w:rPr>
              <w:t>44</w:t>
            </w:r>
            <w:r w:rsidRPr="00806355">
              <w:t xml:space="preserve"> Regulamentul delegat (UE) 2017/565 al Comisiei din 25 aprilie 2016 de completare a Directivei 2014/65/UE a Parlamentului European și a Consiliului în ceea ce privește cerințele organizatorice și condițiile de funcționare aplicabile firmelor de i</w:t>
            </w:r>
            <w:r w:rsidRPr="00806355">
              <w:t>nvestiții și termenii definiți în sensul directivei menționate (JO L 87, 31.3.2017, p. 1).</w:t>
            </w:r>
          </w:p>
        </w:tc>
        <w:tc>
          <w:tcPr>
            <w:tcW w:w="4876" w:type="dxa"/>
            <w:hideMark/>
          </w:tcPr>
          <w:p w:rsidR="00AB78F5" w:rsidRPr="00806355" w:rsidRDefault="00152216">
            <w:pPr>
              <w:pStyle w:val="Normal6"/>
              <w:rPr>
                <w:szCs w:val="24"/>
              </w:rPr>
            </w:pPr>
            <w:r w:rsidRPr="00806355">
              <w:rPr>
                <w:vertAlign w:val="superscript"/>
              </w:rPr>
              <w:t>44</w:t>
            </w:r>
            <w:r w:rsidRPr="00806355">
              <w:t xml:space="preserve"> Regulamentul delegat (UE) 2017/565 al Comisiei din 25 aprilie 2016 de completare a Directivei 2014/65/UE a Parlamentului European și a Consiliului în ceea ce priv</w:t>
            </w:r>
            <w:r w:rsidRPr="00806355">
              <w:t>ește cerințele organizatorice și condițiile de funcționare aplicabile firmelor de investiții și termenii definiți în sensul directivei menționate (JO L 87, 31.3.2017, p. 1).</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170</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Johan Van Overtveldt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C12213">
      <w:pPr>
        <w:pStyle w:val="NormalBold"/>
      </w:pPr>
      <w:r w:rsidRPr="00806355">
        <w:rPr>
          <w:rStyle w:val="HideTWBExt"/>
          <w:b w:val="0"/>
        </w:rPr>
        <w:t>&lt;Article&gt;</w:t>
      </w:r>
      <w:r w:rsidRPr="00806355">
        <w:t>Articolul 6 – alineatul 1 – partea introductivă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w:t>
            </w:r>
            <w:r w:rsidRPr="00806355">
              <w:tab/>
              <w:t xml:space="preserve">Statele membre se asigură </w:t>
            </w:r>
            <w:r w:rsidRPr="00806355">
              <w:t>că societățile cu structuri de acțiuni cu drepturi de vot multiple ale căror acțiuni sunt tranzacționate sau urmează să fie tranzacționate pe o piață de creștere pentru IMM-uri pun la dispoziția publicului, în</w:t>
            </w:r>
            <w:r w:rsidRPr="00806355">
              <w:rPr>
                <w:b/>
                <w:bCs/>
                <w:i/>
                <w:iCs/>
              </w:rPr>
              <w:t xml:space="preserve"> [documentul UE de emisiuni pentru creștere</w:t>
            </w:r>
            <w:r w:rsidRPr="00806355">
              <w:t xml:space="preserve"> men</w:t>
            </w:r>
            <w:r w:rsidRPr="00806355">
              <w:t>ționat la articolul </w:t>
            </w:r>
            <w:r w:rsidRPr="00806355">
              <w:rPr>
                <w:b/>
                <w:bCs/>
                <w:i/>
                <w:iCs/>
              </w:rPr>
              <w:t>15a]</w:t>
            </w:r>
            <w:r w:rsidRPr="00806355">
              <w:t xml:space="preserve"> din Regulamentul (UE) 2017/1129 al Parlamentului European și al Consiliului</w:t>
            </w:r>
            <w:r w:rsidRPr="00806355">
              <w:rPr>
                <w:vertAlign w:val="superscript"/>
              </w:rPr>
              <w:t>43</w:t>
            </w:r>
            <w:r w:rsidRPr="00806355">
              <w:t xml:space="preserve"> sau în documentul de admitere menționat la articolul 33 alineatul (3) litera (c) din Directiva 2014/65/UE și în raportul financiar anual al societății me</w:t>
            </w:r>
            <w:r w:rsidRPr="00806355">
              <w:t>nționat la articolul 78 alineatul (2) litera (g) din Regulamentul delegat (UE) 2017/565 al Comisiei</w:t>
            </w:r>
            <w:r w:rsidRPr="00806355">
              <w:rPr>
                <w:vertAlign w:val="superscript"/>
              </w:rPr>
              <w:t>44</w:t>
            </w:r>
            <w:r w:rsidRPr="00806355">
              <w:t>, informații detaliate cu privire la toate elementele următoare:</w:t>
            </w:r>
          </w:p>
        </w:tc>
        <w:tc>
          <w:tcPr>
            <w:tcW w:w="4876" w:type="dxa"/>
            <w:hideMark/>
          </w:tcPr>
          <w:p w:rsidR="00AB78F5" w:rsidRPr="00806355" w:rsidRDefault="00152216">
            <w:pPr>
              <w:pStyle w:val="Normal6"/>
              <w:rPr>
                <w:szCs w:val="24"/>
              </w:rPr>
            </w:pPr>
            <w:r w:rsidRPr="00806355">
              <w:t>1.</w:t>
            </w:r>
            <w:r w:rsidRPr="00806355">
              <w:tab/>
              <w:t>Statele membre se asigură că societățile cu structuri de acțiuni cu drepturi de vot mul</w:t>
            </w:r>
            <w:r w:rsidRPr="00806355">
              <w:t xml:space="preserve">tiple ale căror acțiuni sunt tranzacționate sau urmează să fie tranzacționate </w:t>
            </w:r>
            <w:r w:rsidRPr="00806355">
              <w:rPr>
                <w:b/>
                <w:bCs/>
                <w:i/>
                <w:iCs/>
              </w:rPr>
              <w:t>pe o piață reglementată sau</w:t>
            </w:r>
            <w:r w:rsidRPr="00806355">
              <w:t xml:space="preserve"> pe o piață de creștere pentru IMM-uri pun la dispoziția publicului,</w:t>
            </w:r>
            <w:r w:rsidRPr="00806355">
              <w:rPr>
                <w:b/>
                <w:bCs/>
                <w:i/>
                <w:iCs/>
              </w:rPr>
              <w:t xml:space="preserve"> respectiv,</w:t>
            </w:r>
            <w:r w:rsidRPr="00806355">
              <w:t xml:space="preserve"> în </w:t>
            </w:r>
            <w:r w:rsidRPr="00806355">
              <w:rPr>
                <w:b/>
                <w:bCs/>
                <w:i/>
                <w:iCs/>
              </w:rPr>
              <w:t>prospectul</w:t>
            </w:r>
            <w:r w:rsidRPr="00806355">
              <w:t xml:space="preserve"> menționat la articolul </w:t>
            </w:r>
            <w:r w:rsidRPr="00806355">
              <w:rPr>
                <w:b/>
                <w:bCs/>
                <w:i/>
                <w:iCs/>
              </w:rPr>
              <w:t>6</w:t>
            </w:r>
            <w:r w:rsidRPr="00806355">
              <w:t xml:space="preserve"> din Regulamentul (UE) 2017/1129 </w:t>
            </w:r>
            <w:r w:rsidRPr="00806355">
              <w:t>al Parlamentului European și al Consiliului</w:t>
            </w:r>
            <w:r w:rsidRPr="00806355">
              <w:rPr>
                <w:vertAlign w:val="superscript"/>
              </w:rPr>
              <w:t>43</w:t>
            </w:r>
            <w:r w:rsidRPr="00806355">
              <w:rPr>
                <w:b/>
                <w:bCs/>
                <w:i/>
                <w:iCs/>
              </w:rPr>
              <w:t xml:space="preserve"> [sau în prospectul UE pentru creștere menționat la articolul 15a din regulamentul respectiv]</w:t>
            </w:r>
            <w:r w:rsidRPr="00806355">
              <w:t xml:space="preserve"> sau în documentul de admitere menționat la articolul 33 alineatul (3) litera (c) din Directiva 2014/65/UE și în rapor</w:t>
            </w:r>
            <w:r w:rsidRPr="00806355">
              <w:t>tul financiar anual al societății menționat la articolul 78 alineatul (2) litera (g) din Regulamentul delegat (UE) 2017/565 al Comisiei</w:t>
            </w:r>
            <w:r w:rsidRPr="00806355">
              <w:rPr>
                <w:vertAlign w:val="superscript"/>
              </w:rPr>
              <w:t>44</w:t>
            </w:r>
            <w:r w:rsidRPr="00806355">
              <w:t>, informații detaliate cu privire la toate elementele următoare:</w:t>
            </w:r>
          </w:p>
        </w:tc>
      </w:tr>
      <w:tr w:rsidR="00865756" w:rsidRPr="00806355" w:rsidTr="00AB78F5">
        <w:trPr>
          <w:jc w:val="center"/>
        </w:trPr>
        <w:tc>
          <w:tcPr>
            <w:tcW w:w="4876" w:type="dxa"/>
            <w:hideMark/>
          </w:tcPr>
          <w:p w:rsidR="00AB78F5" w:rsidRPr="00806355" w:rsidRDefault="00152216">
            <w:pPr>
              <w:pStyle w:val="Normal6"/>
            </w:pPr>
            <w:r w:rsidRPr="00806355">
              <w:t>__________________</w:t>
            </w:r>
          </w:p>
        </w:tc>
        <w:tc>
          <w:tcPr>
            <w:tcW w:w="4876" w:type="dxa"/>
            <w:hideMark/>
          </w:tcPr>
          <w:p w:rsidR="00AB78F5" w:rsidRPr="00806355" w:rsidRDefault="00152216">
            <w:pPr>
              <w:pStyle w:val="Normal6"/>
              <w:rPr>
                <w:szCs w:val="24"/>
              </w:rPr>
            </w:pPr>
            <w:r w:rsidRPr="00806355">
              <w:t>__________________</w:t>
            </w:r>
          </w:p>
        </w:tc>
      </w:tr>
      <w:tr w:rsidR="00865756" w:rsidRPr="00806355" w:rsidTr="00AB78F5">
        <w:trPr>
          <w:jc w:val="center"/>
        </w:trPr>
        <w:tc>
          <w:tcPr>
            <w:tcW w:w="4876" w:type="dxa"/>
            <w:hideMark/>
          </w:tcPr>
          <w:p w:rsidR="00AB78F5" w:rsidRPr="00806355" w:rsidRDefault="00152216">
            <w:pPr>
              <w:pStyle w:val="Normal6"/>
            </w:pPr>
            <w:r w:rsidRPr="00806355">
              <w:rPr>
                <w:vertAlign w:val="superscript"/>
              </w:rPr>
              <w:t>43</w:t>
            </w:r>
            <w:r w:rsidRPr="00806355">
              <w:t xml:space="preserve"> Regulamentu</w:t>
            </w:r>
            <w:r w:rsidRPr="00806355">
              <w:t>l (UE) 2017/1129 al Parlamentului European și al Consiliului din 14 iunie 2017 privind prospectul care trebuie publicat în cazul unei oferte publice de valori mobiliare sau al admiterii de valori mobiliare la tranzacționare pe o piață reglementată, și de a</w:t>
            </w:r>
            <w:r w:rsidRPr="00806355">
              <w:t>brogare a Directivei 2003/71/CE (JO L 168, 30.6.2017, p. 12).</w:t>
            </w:r>
          </w:p>
        </w:tc>
        <w:tc>
          <w:tcPr>
            <w:tcW w:w="4876" w:type="dxa"/>
            <w:hideMark/>
          </w:tcPr>
          <w:p w:rsidR="00AB78F5" w:rsidRPr="00806355" w:rsidRDefault="00152216">
            <w:pPr>
              <w:pStyle w:val="Normal6"/>
              <w:rPr>
                <w:szCs w:val="24"/>
              </w:rPr>
            </w:pPr>
            <w:r w:rsidRPr="00806355">
              <w:rPr>
                <w:vertAlign w:val="superscript"/>
              </w:rPr>
              <w:t>43</w:t>
            </w:r>
            <w:r w:rsidRPr="00806355">
              <w:t xml:space="preserve"> Regulamentul (UE) 2017/1129 al Parlamentului European și al Consiliului din 14 iunie 2017 privind prospectul care trebuie publicat în cazul unei oferte publice de valori mobiliare sau al admiterii de valori mobiliare la tranzacționare pe o piață reglement</w:t>
            </w:r>
            <w:r w:rsidRPr="00806355">
              <w:t>ată, și de abrogare a Directivei 2003/71/CE (JO L 168, 30.6.2017, p. 12).</w:t>
            </w:r>
          </w:p>
        </w:tc>
      </w:tr>
      <w:tr w:rsidR="00865756" w:rsidRPr="00806355" w:rsidTr="00AB78F5">
        <w:trPr>
          <w:jc w:val="center"/>
        </w:trPr>
        <w:tc>
          <w:tcPr>
            <w:tcW w:w="4876" w:type="dxa"/>
            <w:hideMark/>
          </w:tcPr>
          <w:p w:rsidR="00AB78F5" w:rsidRPr="00806355" w:rsidRDefault="00152216">
            <w:pPr>
              <w:pStyle w:val="Normal6"/>
            </w:pPr>
            <w:r w:rsidRPr="00806355">
              <w:rPr>
                <w:vertAlign w:val="superscript"/>
              </w:rPr>
              <w:t>44</w:t>
            </w:r>
            <w:r w:rsidRPr="00806355">
              <w:t xml:space="preserve"> Regulamentul delegat (UE) 2017/565 al Comisiei din 25 aprilie 2016 de completare a Directivei 2014/65/UE a Parlamentului European și a Consiliului în ceea ce privește cerințele o</w:t>
            </w:r>
            <w:r w:rsidRPr="00806355">
              <w:t>rganizatorice și condițiile de funcționare aplicabile firmelor de investiții și termenii definiți în sensul directivei menționate (JO L 87, 31.3.2017, p. 1).</w:t>
            </w:r>
          </w:p>
        </w:tc>
        <w:tc>
          <w:tcPr>
            <w:tcW w:w="4876" w:type="dxa"/>
            <w:hideMark/>
          </w:tcPr>
          <w:p w:rsidR="00AB78F5" w:rsidRPr="00806355" w:rsidRDefault="00152216">
            <w:pPr>
              <w:pStyle w:val="Normal6"/>
              <w:rPr>
                <w:szCs w:val="24"/>
              </w:rPr>
            </w:pPr>
            <w:r w:rsidRPr="00806355">
              <w:rPr>
                <w:vertAlign w:val="superscript"/>
              </w:rPr>
              <w:t>44</w:t>
            </w:r>
            <w:r w:rsidRPr="00806355">
              <w:t xml:space="preserve"> Regulamentul delegat (UE) 2017/565 al Comisiei din 25 aprilie 2016 de completare a Directivei 2</w:t>
            </w:r>
            <w:r w:rsidRPr="00806355">
              <w:t>014/65/UE a Parlamentului European și a Consiliului în ceea ce privește cerințele organizatorice și condițiile de funcționare aplicabile firmelor de investiții și termenii definiți în sensul directivei menționate (JO L 87, 31.3.2017, p. 1).</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Opțiunea privind structurile cu drept de vot multiple nu ar trebui să fie limitată la piețele de creștere pentru IMM-uri, ci ar trebui, în schimb, să fie extinsă la toate piețele reglementate.</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w:t>
      </w:r>
      <w:r w:rsidRPr="00806355">
        <w:rPr>
          <w:rStyle w:val="HideTWBExt"/>
          <w:b w:val="0"/>
        </w:rPr>
        <w:t>Amend&gt;</w:t>
      </w:r>
      <w:r w:rsidRPr="00806355">
        <w:t>Amendamentul</w:t>
      </w:r>
      <w:r w:rsidRPr="00806355">
        <w:tab/>
      </w:r>
      <w:r w:rsidRPr="00806355">
        <w:tab/>
      </w:r>
      <w:r w:rsidRPr="00806355">
        <w:rPr>
          <w:rStyle w:val="HideTWBExt"/>
          <w:b w:val="0"/>
        </w:rPr>
        <w:t>&lt;NumAm&gt;</w:t>
      </w:r>
      <w:r w:rsidRPr="00806355">
        <w:t>171</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6 – alineatul 1 – litera a</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(a)</w:t>
            </w:r>
            <w:r w:rsidRPr="00806355">
              <w:tab/>
              <w:t>structura capitalului lor, inclusiv valorile mobiliare care nu sunt admise la tranzacționare pe</w:t>
            </w:r>
            <w:r w:rsidRPr="00806355">
              <w:rPr>
                <w:b/>
                <w:bCs/>
                <w:i/>
                <w:iCs/>
              </w:rPr>
              <w:t xml:space="preserve"> o piață de creștere pentru IMM-uri</w:t>
            </w:r>
            <w:r w:rsidRPr="00806355">
              <w:t xml:space="preserve"> a unui stat membru, cu indicarea diferitelor clase de acțiuni și, pentru fiecare clasă de acțiuni, a drepturilor și obligați</w:t>
            </w:r>
            <w:r w:rsidRPr="00806355">
              <w:t>ilor asociate clasei respective, precum și a procentului reprezentat de clasa respectivă în capitalul social total și în totalul drepturilor de vot;</w:t>
            </w:r>
          </w:p>
        </w:tc>
        <w:tc>
          <w:tcPr>
            <w:tcW w:w="4876" w:type="dxa"/>
            <w:hideMark/>
          </w:tcPr>
          <w:p w:rsidR="00AB78F5" w:rsidRPr="00806355" w:rsidRDefault="00152216">
            <w:pPr>
              <w:pStyle w:val="Normal6"/>
              <w:rPr>
                <w:szCs w:val="24"/>
              </w:rPr>
            </w:pPr>
            <w:r w:rsidRPr="00806355">
              <w:t>(a)</w:t>
            </w:r>
            <w:r w:rsidRPr="00806355">
              <w:tab/>
              <w:t>structura capitalului lor, inclusiv valorile mobiliare care nu sunt admise la tranzacționare pe</w:t>
            </w:r>
            <w:r w:rsidRPr="00806355">
              <w:rPr>
                <w:b/>
                <w:bCs/>
                <w:i/>
                <w:iCs/>
              </w:rPr>
              <w:t xml:space="preserve"> piața r</w:t>
            </w:r>
            <w:r w:rsidRPr="00806355">
              <w:rPr>
                <w:b/>
                <w:bCs/>
                <w:i/>
                <w:iCs/>
              </w:rPr>
              <w:t>elevantă</w:t>
            </w:r>
            <w:r w:rsidRPr="00806355">
              <w:t xml:space="preserve"> a unui stat membru, cu indicarea diferitelor clase de acțiuni și, pentru fiecare clasă de acțiuni, a drepturilor și obligațiilor asociate clasei respective, precum și a procentului reprezentat de clasa respectivă în capitalul social total și în to</w:t>
            </w:r>
            <w:r w:rsidRPr="00806355">
              <w:t>talul drepturilor de vot;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172</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Markus Ferber, Inese Vaidere</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6 –</w:t>
      </w:r>
      <w:r w:rsidRPr="00806355">
        <w:t xml:space="preserve"> alineatul 1 – litera a</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(a)</w:t>
            </w:r>
            <w:r w:rsidRPr="00806355">
              <w:tab/>
              <w:t xml:space="preserve">structura capitalului lor, inclusiv valorile mobiliare care nu sunt admise la tranzacționare pe o piață de creștere pentru IMM-uri a unui stat membru, cu indicarea diferitelor </w:t>
            </w:r>
            <w:r w:rsidRPr="00806355">
              <w:t>clase de acțiuni și, pentru fiecare clasă de acțiuni, a drepturilor și obligațiilor asociate clasei respective, precum și a procentului reprezentat de clasa respectivă în capitalul social total și în totalul drepturilor de vot;</w:t>
            </w:r>
          </w:p>
        </w:tc>
        <w:tc>
          <w:tcPr>
            <w:tcW w:w="4876" w:type="dxa"/>
            <w:hideMark/>
          </w:tcPr>
          <w:p w:rsidR="00AB78F5" w:rsidRPr="00806355" w:rsidRDefault="00152216">
            <w:pPr>
              <w:pStyle w:val="Normal6"/>
              <w:rPr>
                <w:szCs w:val="24"/>
              </w:rPr>
            </w:pPr>
            <w:r w:rsidRPr="00806355">
              <w:t>(a)</w:t>
            </w:r>
            <w:r w:rsidRPr="00806355">
              <w:tab/>
              <w:t>structura capitalului lo</w:t>
            </w:r>
            <w:r w:rsidRPr="00806355">
              <w:t xml:space="preserve">r, inclusiv valorile mobiliare care nu sunt admise la tranzacționare </w:t>
            </w:r>
            <w:r w:rsidRPr="00806355">
              <w:rPr>
                <w:b/>
                <w:bCs/>
                <w:i/>
                <w:iCs/>
              </w:rPr>
              <w:t>pe o piață reglementată sau</w:t>
            </w:r>
            <w:r w:rsidRPr="00806355">
              <w:t xml:space="preserve"> pe o piață de creștere pentru IMM-uri a unui stat membru, cu indicarea diferitelor clase de acțiuni și, pentru fiecare clasă de acțiuni, a drepturilor și oblig</w:t>
            </w:r>
            <w:r w:rsidRPr="00806355">
              <w:t>ațiilor asociate clasei respective, precum și a procentului reprezentat de clasa respectivă în capitalul social total și în totalul drepturilor de vot;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173</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w:t>
      </w:r>
      <w:r w:rsidRPr="00806355">
        <w:rPr>
          <w:rStyle w:val="HideTWBExt"/>
          <w:b w:val="0"/>
        </w:rPr>
        <w:t>rs&gt;</w:t>
      </w:r>
      <w:r w:rsidRPr="00806355">
        <w:t>Johan Van Overtveldt</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C12213">
      <w:pPr>
        <w:pStyle w:val="NormalBold"/>
      </w:pPr>
      <w:r w:rsidRPr="00806355">
        <w:rPr>
          <w:rStyle w:val="HideTWBExt"/>
          <w:b w:val="0"/>
        </w:rPr>
        <w:t>&lt;Article&gt;</w:t>
      </w:r>
      <w:r w:rsidRPr="00806355">
        <w:t>Articolul 6 – alineatul 1 – litera a</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(a)</w:t>
            </w:r>
            <w:r w:rsidRPr="00806355">
              <w:tab/>
              <w:t>structura capitalului lor, inclusiv valorile mobiliare care</w:t>
            </w:r>
            <w:r w:rsidRPr="00806355">
              <w:t xml:space="preserve"> nu sunt admise la tranzacționare pe o piață de creștere pentru IMM-uri a unui stat membru, cu indicarea diferitelor clase de acțiuni și, pentru fiecare clasă de acțiuni, a drepturilor și obligațiilor asociate clasei respective, precum și a procentului rep</w:t>
            </w:r>
            <w:r w:rsidRPr="00806355">
              <w:t>rezentat de clasa respectivă în capitalul social total și în totalul drepturilor de vot;</w:t>
            </w:r>
          </w:p>
        </w:tc>
        <w:tc>
          <w:tcPr>
            <w:tcW w:w="4876" w:type="dxa"/>
            <w:hideMark/>
          </w:tcPr>
          <w:p w:rsidR="00AB78F5" w:rsidRPr="00806355" w:rsidRDefault="00152216">
            <w:pPr>
              <w:pStyle w:val="Normal6"/>
              <w:rPr>
                <w:szCs w:val="24"/>
              </w:rPr>
            </w:pPr>
            <w:r w:rsidRPr="00806355">
              <w:t>(a)</w:t>
            </w:r>
            <w:r w:rsidRPr="00806355">
              <w:tab/>
              <w:t xml:space="preserve">structura capitalului lor, inclusiv valorile mobiliare care nu sunt admise la tranzacționare </w:t>
            </w:r>
            <w:r w:rsidRPr="00806355">
              <w:rPr>
                <w:b/>
                <w:bCs/>
                <w:i/>
                <w:iCs/>
              </w:rPr>
              <w:t>pe o piață reglementată sau</w:t>
            </w:r>
            <w:r w:rsidRPr="00806355">
              <w:t xml:space="preserve"> pe o piață de creștere pentru IMM-uri a un</w:t>
            </w:r>
            <w:r w:rsidRPr="00806355">
              <w:t>ui stat membru, cu indicarea diferitelor clase de acțiuni și, pentru fiecare clasă de acțiuni, a drepturilor și obligațiilor asociate clasei respective, precum și a procentului reprezentat de clasa respectivă în capitalul social total și în totalul dreptur</w:t>
            </w:r>
            <w:r w:rsidRPr="00806355">
              <w:t>ilor de vot;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 xml:space="preserve">Opțiunea privind structurile cu drept de vot multiple nu ar trebui să fie limitată la piețele de creștere pentru IMM-uri, ci ar trebui, în schimb, să fie extinsă la toate </w:t>
      </w:r>
      <w:r w:rsidRPr="00806355">
        <w:t>piețele reglementate.</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174</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6 – alineatul 1 – litera c</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rPr>
                <w:b/>
                <w:i/>
              </w:rPr>
              <w:t>(c)</w:t>
            </w:r>
            <w:r w:rsidRPr="00806355">
              <w:rPr>
                <w:b/>
                <w:i/>
              </w:rPr>
              <w:tab/>
              <w:t>identitatea deținătorilor oricărei valori mobiliare care conferă drepturi speciale de control, împreună cu o descriere a acestor drepturi;</w:t>
            </w:r>
          </w:p>
        </w:tc>
        <w:tc>
          <w:tcPr>
            <w:tcW w:w="4876" w:type="dxa"/>
            <w:hideMark/>
          </w:tcPr>
          <w:p w:rsidR="00AB78F5" w:rsidRPr="00806355" w:rsidRDefault="00152216">
            <w:pPr>
              <w:pStyle w:val="Normal6"/>
              <w:rPr>
                <w:szCs w:val="24"/>
              </w:rPr>
            </w:pPr>
            <w:r w:rsidRPr="00806355">
              <w:rPr>
                <w:b/>
                <w:i/>
              </w:rPr>
              <w:t>eliminat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Nu există o definiție a „drepturilor speciale de control” și nu este sigur că societatea cunoaște identitatea acestui deținător al „drepturilor speciale de control”.</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175</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Eva</w:t>
      </w:r>
      <w:r w:rsidRPr="00806355">
        <w:t xml:space="preserve"> Maria Poptcheva</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6 – alineatul 1 – litera e</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(e)</w:t>
            </w:r>
            <w:r w:rsidRPr="00806355">
              <w:tab/>
            </w:r>
            <w:r w:rsidRPr="00806355">
              <w:t xml:space="preserve">identitatea acționarilor care dețin acțiuni cu drepturi de vot multiple și a </w:t>
            </w:r>
            <w:r w:rsidRPr="00806355">
              <w:rPr>
                <w:b/>
                <w:bCs/>
                <w:i/>
                <w:iCs/>
              </w:rPr>
              <w:t>persoanei</w:t>
            </w:r>
            <w:r w:rsidRPr="00806355">
              <w:t xml:space="preserve"> fizice sau a</w:t>
            </w:r>
            <w:r w:rsidRPr="00806355">
              <w:rPr>
                <w:b/>
                <w:bCs/>
                <w:i/>
                <w:iCs/>
              </w:rPr>
              <w:t xml:space="preserve"> entității</w:t>
            </w:r>
            <w:r w:rsidRPr="00806355">
              <w:t xml:space="preserve"> juridice abilitate să exercite drepturi de vot în numele acționarilor respectivi, după caz.</w:t>
            </w:r>
          </w:p>
        </w:tc>
        <w:tc>
          <w:tcPr>
            <w:tcW w:w="4876" w:type="dxa"/>
            <w:hideMark/>
          </w:tcPr>
          <w:p w:rsidR="00AB78F5" w:rsidRPr="00806355" w:rsidRDefault="00152216">
            <w:pPr>
              <w:pStyle w:val="Normal6"/>
              <w:rPr>
                <w:szCs w:val="24"/>
              </w:rPr>
            </w:pPr>
            <w:r w:rsidRPr="00806355">
              <w:t>(e)</w:t>
            </w:r>
            <w:r w:rsidRPr="00806355">
              <w:tab/>
              <w:t>identitatea acționarilor care dețin acțiuni cu dre</w:t>
            </w:r>
            <w:r w:rsidRPr="00806355">
              <w:t>pturi de vot multiple</w:t>
            </w:r>
            <w:r w:rsidRPr="00806355">
              <w:rPr>
                <w:b/>
                <w:bCs/>
                <w:i/>
                <w:iCs/>
              </w:rPr>
              <w:t xml:space="preserve"> reprezentând peste 5 % din drepturile de vot asociate tuturor acțiunilor societății</w:t>
            </w:r>
            <w:r w:rsidRPr="00806355">
              <w:t xml:space="preserve"> și a </w:t>
            </w:r>
            <w:r w:rsidRPr="00806355">
              <w:rPr>
                <w:b/>
                <w:bCs/>
                <w:i/>
                <w:iCs/>
              </w:rPr>
              <w:t>persoanelor</w:t>
            </w:r>
            <w:r w:rsidRPr="00806355">
              <w:t xml:space="preserve"> fizice sau a </w:t>
            </w:r>
            <w:r w:rsidRPr="00806355">
              <w:rPr>
                <w:b/>
                <w:bCs/>
                <w:i/>
                <w:iCs/>
              </w:rPr>
              <w:t>entităților</w:t>
            </w:r>
            <w:r w:rsidRPr="00806355">
              <w:t xml:space="preserve"> juridice abilitate să exercite drepturi de vot în numele acționarilor respectivi, după caz</w:t>
            </w:r>
            <w:r w:rsidRPr="00806355">
              <w:rPr>
                <w:b/>
                <w:bCs/>
                <w:i/>
                <w:iCs/>
              </w:rPr>
              <w:t xml:space="preserve">, dacă societatea </w:t>
            </w:r>
            <w:r w:rsidRPr="00806355">
              <w:rPr>
                <w:b/>
                <w:bCs/>
                <w:i/>
                <w:iCs/>
              </w:rPr>
              <w:t>o cunoaște</w:t>
            </w:r>
            <w:r w:rsidRPr="00806355">
              <w: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176</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Jessica Polfjärd, Pernille Weiss</w:t>
      </w:r>
      <w:r w:rsidRPr="00806355">
        <w:rPr>
          <w:rStyle w:val="HideTWBExt"/>
          <w:b w:val="0"/>
        </w:rPr>
        <w:t>&lt;/Members&gt;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6 – alineatul</w:t>
      </w:r>
      <w:r w:rsidRPr="00806355">
        <w:t xml:space="preserve"> 1 – litera e</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(e)</w:t>
            </w:r>
            <w:r w:rsidRPr="00806355">
              <w:tab/>
              <w:t xml:space="preserve">identitatea acționarilor care dețin acțiuni cu drepturi de vot multiple și a persoanei fizice sau a entității juridice abilitate să exercite drepturi de vot în numele acționarilor </w:t>
            </w:r>
            <w:r w:rsidRPr="00806355">
              <w:t>respectivi, după caz.</w:t>
            </w:r>
          </w:p>
        </w:tc>
        <w:tc>
          <w:tcPr>
            <w:tcW w:w="4876" w:type="dxa"/>
            <w:hideMark/>
          </w:tcPr>
          <w:p w:rsidR="00AB78F5" w:rsidRPr="00806355" w:rsidRDefault="00152216">
            <w:pPr>
              <w:pStyle w:val="Normal6"/>
              <w:rPr>
                <w:szCs w:val="24"/>
              </w:rPr>
            </w:pPr>
            <w:r w:rsidRPr="00806355">
              <w:t>(e)</w:t>
            </w:r>
            <w:r w:rsidRPr="00806355">
              <w:tab/>
              <w:t>identitatea acționarilor care dețin acțiuni cu drepturi de vot multiple</w:t>
            </w:r>
            <w:r w:rsidRPr="00806355">
              <w:rPr>
                <w:b/>
                <w:bCs/>
                <w:i/>
                <w:iCs/>
              </w:rPr>
              <w:t xml:space="preserve"> reprezentând peste 5 % din drepturile de vot asociate tuturor acțiunilor societății</w:t>
            </w:r>
            <w:r w:rsidRPr="00806355">
              <w:t xml:space="preserve"> și a persoanei fizice sau a entității juridice abilitate să exercite drept</w:t>
            </w:r>
            <w:r w:rsidRPr="00806355">
              <w:t>uri de vot în numele acționarilor respectivi, după caz</w:t>
            </w:r>
            <w:r w:rsidRPr="00806355">
              <w:rPr>
                <w:b/>
                <w:bCs/>
                <w:i/>
                <w:iCs/>
              </w:rPr>
              <w:t>, dacă societatea o cunoaște</w:t>
            </w:r>
            <w:r w:rsidRPr="00806355">
              <w:t>.</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pPr>
        <w:pStyle w:val="JustificationTitle"/>
        <w:rPr>
          <w:noProof w:val="0"/>
        </w:rPr>
      </w:pPr>
      <w:r w:rsidRPr="00806355">
        <w:rPr>
          <w:rStyle w:val="HideTWBExt"/>
          <w:i w:val="0"/>
        </w:rPr>
        <w:t>&lt;TitreJust&gt;</w:t>
      </w:r>
      <w:r w:rsidRPr="00806355">
        <w:t>Justificare</w:t>
      </w:r>
      <w:r w:rsidRPr="00806355">
        <w:rPr>
          <w:rStyle w:val="HideTWBExt"/>
          <w:i w:val="0"/>
        </w:rPr>
        <w:t>&lt;/TitreJust&gt;</w:t>
      </w:r>
    </w:p>
    <w:p w:rsidR="00AB78F5" w:rsidRPr="00806355" w:rsidRDefault="00152216" w:rsidP="00AB78F5">
      <w:pPr>
        <w:pStyle w:val="Normal12Italic"/>
        <w:rPr>
          <w:noProof w:val="0"/>
        </w:rPr>
      </w:pPr>
      <w:r w:rsidRPr="00806355">
        <w:t>Existența unui plafon respectă legislația în vigoare, precum Directiva 2004/109/CE.</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177</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7 – paragraful 1 – partea introdu</w:t>
      </w:r>
      <w:r w:rsidRPr="00806355">
        <w:t>ctivă</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Până la [</w:t>
            </w:r>
            <w:r w:rsidRPr="00806355">
              <w:rPr>
                <w:b/>
                <w:bCs/>
                <w:i/>
                <w:iCs/>
              </w:rPr>
              <w:t>cinci</w:t>
            </w:r>
            <w:r w:rsidRPr="00806355">
              <w:t xml:space="preserve"> ani de la </w:t>
            </w:r>
            <w:r w:rsidRPr="00806355">
              <w:rPr>
                <w:b/>
                <w:bCs/>
                <w:i/>
                <w:iCs/>
              </w:rPr>
              <w:t>intrarea în vigoare</w:t>
            </w:r>
            <w:r w:rsidRPr="00806355">
              <w:t>], Comisia prezintă Parlamentului European și Consiliului un raport privind punerea în aplicare și efectele prezentei directive. În acest sens, până la [</w:t>
            </w:r>
            <w:r w:rsidRPr="00806355">
              <w:rPr>
                <w:b/>
                <w:bCs/>
                <w:i/>
                <w:iCs/>
              </w:rPr>
              <w:t>pa</w:t>
            </w:r>
            <w:r w:rsidRPr="00806355">
              <w:rPr>
                <w:b/>
                <w:bCs/>
                <w:i/>
                <w:iCs/>
              </w:rPr>
              <w:t>tru</w:t>
            </w:r>
            <w:r w:rsidRPr="00806355">
              <w:t xml:space="preserve"> ani de la intrarea în vigoare], statele membre furnizează Comisiei </w:t>
            </w:r>
            <w:r w:rsidRPr="00806355">
              <w:rPr>
                <w:b/>
                <w:bCs/>
                <w:i/>
                <w:iCs/>
              </w:rPr>
              <w:t>informații</w:t>
            </w:r>
            <w:r w:rsidRPr="00806355">
              <w:t>, în special cu privire la următoarele:</w:t>
            </w:r>
          </w:p>
        </w:tc>
        <w:tc>
          <w:tcPr>
            <w:tcW w:w="4876" w:type="dxa"/>
            <w:hideMark/>
          </w:tcPr>
          <w:p w:rsidR="00AB78F5" w:rsidRPr="00806355" w:rsidRDefault="00152216">
            <w:pPr>
              <w:pStyle w:val="Normal6"/>
              <w:rPr>
                <w:szCs w:val="24"/>
              </w:rPr>
            </w:pPr>
            <w:r w:rsidRPr="00806355">
              <w:t>Până la [</w:t>
            </w:r>
            <w:r w:rsidRPr="00806355">
              <w:rPr>
                <w:b/>
                <w:bCs/>
                <w:i/>
                <w:iCs/>
              </w:rPr>
              <w:t>trei</w:t>
            </w:r>
            <w:r w:rsidRPr="00806355">
              <w:t xml:space="preserve"> ani de la</w:t>
            </w:r>
            <w:r w:rsidRPr="00806355">
              <w:rPr>
                <w:b/>
                <w:bCs/>
                <w:i/>
                <w:iCs/>
              </w:rPr>
              <w:t xml:space="preserve"> punerea în aplicare</w:t>
            </w:r>
            <w:r w:rsidRPr="00806355">
              <w:t>]</w:t>
            </w:r>
            <w:r w:rsidRPr="00806355">
              <w:rPr>
                <w:b/>
                <w:bCs/>
                <w:i/>
                <w:iCs/>
              </w:rPr>
              <w:t xml:space="preserve"> și, ulterior, la fiecare trei ani</w:t>
            </w:r>
            <w:r w:rsidRPr="00806355">
              <w:t xml:space="preserve">, Comisia prezintă Parlamentului European și Consiliului </w:t>
            </w:r>
            <w:r w:rsidRPr="00806355">
              <w:t>un raport privind punerea în aplicare și efectele prezentei directive. În acest sens, până la [</w:t>
            </w:r>
            <w:r w:rsidRPr="00806355">
              <w:rPr>
                <w:b/>
                <w:bCs/>
                <w:i/>
                <w:iCs/>
              </w:rPr>
              <w:t>doi</w:t>
            </w:r>
            <w:r w:rsidRPr="00806355">
              <w:t xml:space="preserve"> ani de la intrarea în vigoare]</w:t>
            </w:r>
            <w:r w:rsidRPr="00806355">
              <w:rPr>
                <w:b/>
                <w:bCs/>
                <w:i/>
                <w:iCs/>
              </w:rPr>
              <w:t xml:space="preserve"> și, ulterior, la fiecare trei ani</w:t>
            </w:r>
            <w:r w:rsidRPr="00806355">
              <w:t xml:space="preserve">, statele membre furnizează Comisiei </w:t>
            </w:r>
            <w:r w:rsidRPr="00806355">
              <w:rPr>
                <w:b/>
                <w:bCs/>
                <w:i/>
                <w:iCs/>
              </w:rPr>
              <w:t>toate informațiile relevante</w:t>
            </w:r>
            <w:r w:rsidRPr="00806355">
              <w:t>, în special cu privire la u</w:t>
            </w:r>
            <w:r w:rsidRPr="00806355">
              <w:t>rmătoarele:</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w:t>
      </w:r>
    </w:p>
    <w:p w:rsidR="00AB78F5" w:rsidRPr="00806355" w:rsidRDefault="00152216" w:rsidP="00AB78F5">
      <w:pPr>
        <w:pStyle w:val="AMNumberTabs0"/>
        <w:keepNext/>
      </w:pPr>
      <w:r w:rsidRPr="00806355">
        <w:rPr>
          <w:rStyle w:val="HideTWBExt"/>
          <w:b w:val="0"/>
        </w:rPr>
        <w:t>&lt;Amend&gt;</w:t>
      </w:r>
      <w:r w:rsidRPr="00806355">
        <w:t>Amendamentul</w:t>
      </w:r>
      <w:r w:rsidRPr="00806355">
        <w:tab/>
      </w:r>
      <w:r w:rsidRPr="00806355">
        <w:tab/>
      </w:r>
      <w:r w:rsidRPr="00806355">
        <w:rPr>
          <w:rStyle w:val="HideTWBExt"/>
          <w:b w:val="0"/>
        </w:rPr>
        <w:t>&lt;NumAm&gt;</w:t>
      </w:r>
      <w:r w:rsidRPr="00806355">
        <w:t>178</w:t>
      </w:r>
      <w:r w:rsidRPr="00806355">
        <w:rPr>
          <w:rStyle w:val="HideTWBExt"/>
          <w:b w:val="0"/>
        </w:rPr>
        <w:t>&lt;/NumAm&gt;</w:t>
      </w:r>
    </w:p>
    <w:p w:rsidR="00AB78F5" w:rsidRPr="00806355" w:rsidRDefault="00152216" w:rsidP="00AB78F5">
      <w:pPr>
        <w:pStyle w:val="NormalBold"/>
      </w:pPr>
      <w:r w:rsidRPr="00806355">
        <w:rPr>
          <w:rStyle w:val="HideTWBExt"/>
          <w:b w:val="0"/>
        </w:rPr>
        <w:t>&lt;RepeatBlock-By&gt;&lt;Members&gt;</w:t>
      </w:r>
      <w:r w:rsidRPr="00806355">
        <w:t>Claude Gruffat</w:t>
      </w:r>
      <w:r w:rsidRPr="00806355">
        <w:rPr>
          <w:rStyle w:val="HideTWBExt"/>
          <w:b w:val="0"/>
        </w:rPr>
        <w:t>&lt;/Members&gt;</w:t>
      </w:r>
    </w:p>
    <w:p w:rsidR="00AB78F5" w:rsidRPr="00806355" w:rsidRDefault="00152216" w:rsidP="00AB78F5">
      <w:r w:rsidRPr="00806355">
        <w:rPr>
          <w:rStyle w:val="HideTWBExt"/>
        </w:rPr>
        <w:t>&lt;AuNomDe&gt;</w:t>
      </w:r>
      <w:r w:rsidRPr="00806355">
        <w:rPr>
          <w:rStyle w:val="HideTWBInt"/>
          <w:color w:val="auto"/>
        </w:rPr>
        <w:t>{Verts/ALE}</w:t>
      </w:r>
      <w:r w:rsidRPr="00806355">
        <w:t>în numele Grupului Verts/ALE</w:t>
      </w:r>
      <w:r w:rsidRPr="00806355">
        <w:rPr>
          <w:rStyle w:val="HideTWBExt"/>
        </w:rPr>
        <w:t>&lt;/AuNomDe&gt;</w:t>
      </w:r>
    </w:p>
    <w:p w:rsidR="00AB78F5" w:rsidRPr="00806355" w:rsidRDefault="00152216" w:rsidP="00AB78F5">
      <w:r w:rsidRPr="00806355">
        <w:rPr>
          <w:rStyle w:val="HideTWBExt"/>
        </w:rPr>
        <w:t>&lt;/RepeatBlock-By&gt;</w:t>
      </w:r>
    </w:p>
    <w:p w:rsidR="00AB78F5" w:rsidRPr="00806355" w:rsidRDefault="00152216" w:rsidP="00AB78F5">
      <w:pPr>
        <w:pStyle w:val="NormalBold"/>
        <w:keepNext/>
      </w:pPr>
      <w:r w:rsidRPr="00806355">
        <w:rPr>
          <w:rStyle w:val="HideTWBExt"/>
          <w:b w:val="0"/>
        </w:rPr>
        <w:t>&lt;DocAmend&gt;</w:t>
      </w:r>
      <w:r w:rsidRPr="00806355">
        <w:t>Propunere de directivă</w:t>
      </w:r>
      <w:r w:rsidRPr="00806355">
        <w:rPr>
          <w:rStyle w:val="HideTWBExt"/>
          <w:b w:val="0"/>
        </w:rPr>
        <w:t>&lt;/DocAmend&gt;</w:t>
      </w:r>
    </w:p>
    <w:p w:rsidR="00AB78F5" w:rsidRPr="00806355" w:rsidRDefault="00152216" w:rsidP="00AB78F5">
      <w:pPr>
        <w:pStyle w:val="NormalBold"/>
      </w:pPr>
      <w:r w:rsidRPr="00806355">
        <w:rPr>
          <w:rStyle w:val="HideTWBExt"/>
          <w:b w:val="0"/>
        </w:rPr>
        <w:t>&lt;Article&gt;</w:t>
      </w:r>
      <w:r w:rsidRPr="00806355">
        <w:t>Articolul 8 – alineatul 1</w:t>
      </w:r>
      <w:r w:rsidRPr="00806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5756" w:rsidRPr="00806355" w:rsidTr="00AB78F5">
        <w:trPr>
          <w:jc w:val="center"/>
        </w:trPr>
        <w:tc>
          <w:tcPr>
            <w:tcW w:w="9752" w:type="dxa"/>
            <w:gridSpan w:val="2"/>
          </w:tcPr>
          <w:p w:rsidR="00AB78F5" w:rsidRPr="00806355" w:rsidRDefault="00AB78F5">
            <w:pPr>
              <w:keepNext/>
            </w:pPr>
          </w:p>
        </w:tc>
      </w:tr>
      <w:tr w:rsidR="00865756" w:rsidRPr="00806355" w:rsidTr="00AB78F5">
        <w:trPr>
          <w:jc w:val="center"/>
        </w:trPr>
        <w:tc>
          <w:tcPr>
            <w:tcW w:w="4876" w:type="dxa"/>
            <w:hideMark/>
          </w:tcPr>
          <w:p w:rsidR="00AB78F5" w:rsidRPr="00806355" w:rsidRDefault="00152216">
            <w:pPr>
              <w:pStyle w:val="ColumnHeading"/>
              <w:keepNext/>
            </w:pPr>
            <w:r w:rsidRPr="00806355">
              <w:t>Textul propus de Comisie</w:t>
            </w:r>
          </w:p>
        </w:tc>
        <w:tc>
          <w:tcPr>
            <w:tcW w:w="4876" w:type="dxa"/>
            <w:hideMark/>
          </w:tcPr>
          <w:p w:rsidR="00AB78F5" w:rsidRPr="00806355" w:rsidRDefault="00152216">
            <w:pPr>
              <w:pStyle w:val="ColumnHeading"/>
              <w:keepNext/>
            </w:pPr>
            <w:r w:rsidRPr="00806355">
              <w:t>Amendamentul</w:t>
            </w:r>
          </w:p>
        </w:tc>
      </w:tr>
      <w:tr w:rsidR="00865756" w:rsidRPr="00806355" w:rsidTr="00AB78F5">
        <w:trPr>
          <w:jc w:val="center"/>
        </w:trPr>
        <w:tc>
          <w:tcPr>
            <w:tcW w:w="4876" w:type="dxa"/>
            <w:hideMark/>
          </w:tcPr>
          <w:p w:rsidR="00AB78F5" w:rsidRPr="00806355" w:rsidRDefault="00152216">
            <w:pPr>
              <w:pStyle w:val="Normal6"/>
            </w:pPr>
            <w:r w:rsidRPr="00806355">
              <w:t>1.</w:t>
            </w:r>
            <w:r w:rsidRPr="00806355">
              <w:tab/>
              <w:t xml:space="preserve">Statele membre pun în aplicare actele cu putere de lege și actele administrative necesare pentru a se conforma prezentei directive în termen de </w:t>
            </w:r>
            <w:r w:rsidRPr="00806355">
              <w:rPr>
                <w:b/>
                <w:bCs/>
                <w:i/>
                <w:iCs/>
              </w:rPr>
              <w:t>doi ani</w:t>
            </w:r>
            <w:r w:rsidRPr="00806355">
              <w:t xml:space="preserve"> de la data intrării în vigoare a prezentei directive. Statele membre informează de îndată Comisia cu privire la aceasta. Atunci când statele membre adoptă măsurile respective, ele conțin o trimitere la prezenta directivă sau sunt însoțite de o asemenea tr</w:t>
            </w:r>
            <w:r w:rsidRPr="00806355">
              <w:t>imitere la data publicării lor oficiale. Statele membre stabilesc modalitatea de efectuare a acestei trimiteri.</w:t>
            </w:r>
          </w:p>
        </w:tc>
        <w:tc>
          <w:tcPr>
            <w:tcW w:w="4876" w:type="dxa"/>
            <w:hideMark/>
          </w:tcPr>
          <w:p w:rsidR="00AB78F5" w:rsidRPr="00806355" w:rsidRDefault="00152216">
            <w:pPr>
              <w:pStyle w:val="Normal6"/>
              <w:rPr>
                <w:szCs w:val="24"/>
              </w:rPr>
            </w:pPr>
            <w:r w:rsidRPr="00806355">
              <w:t>1.</w:t>
            </w:r>
            <w:r w:rsidRPr="00806355">
              <w:tab/>
              <w:t xml:space="preserve">Statele membre pun în aplicare actele cu putere de lege și actele administrative necesare pentru a se conforma prezentei directive în termen </w:t>
            </w:r>
            <w:r w:rsidRPr="00806355">
              <w:t xml:space="preserve">de </w:t>
            </w:r>
            <w:r w:rsidRPr="00806355">
              <w:rPr>
                <w:b/>
                <w:bCs/>
                <w:i/>
                <w:iCs/>
              </w:rPr>
              <w:t>12 luni</w:t>
            </w:r>
            <w:r w:rsidRPr="00806355">
              <w:t xml:space="preserve"> de la data intrării în vigoare a prezentei directive. Statele membre informează de îndată Comisia cu privire la aceasta. Atunci când statele membre adoptă măsurile respective, ele conțin o trimitere la prezenta directivă sau sunt însoțite de o a</w:t>
            </w:r>
            <w:r w:rsidRPr="00806355">
              <w:t>semenea trimitere la data publicării lor oficiale. Statele membre stabilesc modalitatea de efectuare a acestei trimiteri.</w:t>
            </w:r>
          </w:p>
        </w:tc>
      </w:tr>
    </w:tbl>
    <w:p w:rsidR="00AB78F5" w:rsidRPr="00806355" w:rsidRDefault="00152216" w:rsidP="00AB78F5">
      <w:pPr>
        <w:pStyle w:val="Olang"/>
      </w:pPr>
      <w:r w:rsidRPr="00806355">
        <w:rPr>
          <w:noProof w:val="0"/>
        </w:rPr>
        <w:t xml:space="preserve">Or. </w:t>
      </w:r>
      <w:r w:rsidRPr="00806355">
        <w:rPr>
          <w:rStyle w:val="HideTWBExt"/>
          <w:noProof w:val="0"/>
        </w:rPr>
        <w:t>&lt;Original&gt;</w:t>
      </w:r>
      <w:r w:rsidRPr="00806355">
        <w:rPr>
          <w:rStyle w:val="HideTWBInt"/>
          <w:noProof w:val="0"/>
        </w:rPr>
        <w:t>{EN}</w:t>
      </w:r>
      <w:r w:rsidRPr="00806355">
        <w:rPr>
          <w:noProof w:val="0"/>
        </w:rPr>
        <w:t>en</w:t>
      </w:r>
      <w:r w:rsidRPr="00806355">
        <w:rPr>
          <w:rStyle w:val="HideTWBExt"/>
          <w:noProof w:val="0"/>
        </w:rPr>
        <w:t>&lt;/Original&gt;</w:t>
      </w:r>
    </w:p>
    <w:p w:rsidR="00AB78F5" w:rsidRPr="00806355" w:rsidRDefault="00152216" w:rsidP="00AB78F5">
      <w:r w:rsidRPr="00806355">
        <w:rPr>
          <w:rStyle w:val="HideTWBExt"/>
        </w:rPr>
        <w:t>&lt;/Amend&gt;&lt;/RepeatBlock-Amend&gt;</w:t>
      </w:r>
    </w:p>
    <w:p w:rsidR="008363E4" w:rsidRPr="00806355" w:rsidRDefault="008363E4" w:rsidP="00AB78F5">
      <w:pPr>
        <w:pStyle w:val="AmNumberTabs"/>
        <w:keepNext/>
      </w:pPr>
    </w:p>
    <w:sectPr w:rsidR="008363E4" w:rsidRPr="00806355" w:rsidSect="0015221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06355" w:rsidRDefault="00152216">
      <w:r w:rsidRPr="00806355">
        <w:separator/>
      </w:r>
    </w:p>
  </w:endnote>
  <w:endnote w:type="continuationSeparator" w:id="0">
    <w:p w:rsidR="00000000" w:rsidRPr="00806355" w:rsidRDefault="00152216">
      <w:r w:rsidRPr="008063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216" w:rsidRDefault="00152216" w:rsidP="00152216">
    <w:pPr>
      <w:pStyle w:val="EPFooter"/>
    </w:pPr>
    <w:r>
      <w:t>PE</w:t>
    </w:r>
    <w:r w:rsidRPr="00152216">
      <w:rPr>
        <w:rStyle w:val="HideTWBExt"/>
      </w:rPr>
      <w:t>&lt;NoPE&gt;</w:t>
    </w:r>
    <w:r>
      <w:t>751.684</w:t>
    </w:r>
    <w:r w:rsidRPr="00152216">
      <w:rPr>
        <w:rStyle w:val="HideTWBExt"/>
      </w:rPr>
      <w:t>&lt;/NoPE&gt;&lt;Version&gt;</w:t>
    </w:r>
    <w:r>
      <w:t>v01-00</w:t>
    </w:r>
    <w:r w:rsidRPr="00152216">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88</w:t>
      </w:r>
    </w:fldSimple>
    <w:r>
      <w:tab/>
    </w:r>
    <w:r w:rsidRPr="00152216">
      <w:rPr>
        <w:rStyle w:val="HideTWBExt"/>
      </w:rPr>
      <w:t>&lt;PathFdR&gt;</w:t>
    </w:r>
    <w:r>
      <w:t>AM\1282921RO.docx</w:t>
    </w:r>
    <w:r w:rsidRPr="00152216">
      <w:rPr>
        <w:rStyle w:val="HideTWBExt"/>
      </w:rPr>
      <w:t>&lt;/PathFdR&gt;</w:t>
    </w:r>
  </w:p>
  <w:p w:rsidR="0036694C" w:rsidRPr="00806355" w:rsidRDefault="00152216" w:rsidP="00152216">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216" w:rsidRDefault="00152216" w:rsidP="00152216">
    <w:pPr>
      <w:pStyle w:val="EPFooter"/>
    </w:pPr>
    <w:r w:rsidRPr="00152216">
      <w:rPr>
        <w:rStyle w:val="HideTWBExt"/>
      </w:rPr>
      <w:t>&lt;PathFdR&gt;</w:t>
    </w:r>
    <w:r>
      <w:t>AM\1282921RO.docx</w:t>
    </w:r>
    <w:r w:rsidRPr="00152216">
      <w:rPr>
        <w:rStyle w:val="HideTWBExt"/>
      </w:rPr>
      <w:t>&lt;/PathFdR&gt;</w:t>
    </w:r>
    <w:r>
      <w:tab/>
    </w:r>
    <w:r>
      <w:fldChar w:fldCharType="begin"/>
    </w:r>
    <w:r>
      <w:instrText xml:space="preserve"> PAGE  \* MERGEFORMAT </w:instrText>
    </w:r>
    <w:r>
      <w:fldChar w:fldCharType="separate"/>
    </w:r>
    <w:r>
      <w:rPr>
        <w:noProof/>
      </w:rPr>
      <w:t>87</w:t>
    </w:r>
    <w:r>
      <w:fldChar w:fldCharType="end"/>
    </w:r>
    <w:r>
      <w:t>/</w:t>
    </w:r>
    <w:fldSimple w:instr=" NUMPAGES  \* MERGEFORMAT ">
      <w:r>
        <w:rPr>
          <w:noProof/>
        </w:rPr>
        <w:t>88</w:t>
      </w:r>
    </w:fldSimple>
    <w:r>
      <w:tab/>
      <w:t>PE</w:t>
    </w:r>
    <w:r w:rsidRPr="00152216">
      <w:rPr>
        <w:rStyle w:val="HideTWBExt"/>
      </w:rPr>
      <w:t>&lt;NoPE&gt;</w:t>
    </w:r>
    <w:r>
      <w:t>751.684</w:t>
    </w:r>
    <w:r w:rsidRPr="00152216">
      <w:rPr>
        <w:rStyle w:val="HideTWBExt"/>
      </w:rPr>
      <w:t>&lt;/NoPE&gt;&lt;Version&gt;</w:t>
    </w:r>
    <w:r>
      <w:t>v01-00</w:t>
    </w:r>
    <w:r w:rsidRPr="00152216">
      <w:rPr>
        <w:rStyle w:val="HideTWBExt"/>
      </w:rPr>
      <w:t>&lt;/Version&gt;</w:t>
    </w:r>
  </w:p>
  <w:p w:rsidR="0036694C" w:rsidRPr="00806355" w:rsidRDefault="00152216" w:rsidP="00152216">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216" w:rsidRDefault="00152216" w:rsidP="00152216">
    <w:pPr>
      <w:pStyle w:val="EPFooter"/>
    </w:pPr>
    <w:r w:rsidRPr="00152216">
      <w:rPr>
        <w:rStyle w:val="HideTWBExt"/>
      </w:rPr>
      <w:t>&lt;PathFdR&gt;</w:t>
    </w:r>
    <w:r>
      <w:t>AM\1282921RO.docx</w:t>
    </w:r>
    <w:r w:rsidRPr="00152216">
      <w:rPr>
        <w:rStyle w:val="HideTWBExt"/>
      </w:rPr>
      <w:t>&lt;/PathFdR&gt;</w:t>
    </w:r>
    <w:r>
      <w:tab/>
    </w:r>
    <w:r>
      <w:tab/>
      <w:t>PE</w:t>
    </w:r>
    <w:r w:rsidRPr="00152216">
      <w:rPr>
        <w:rStyle w:val="HideTWBExt"/>
      </w:rPr>
      <w:t>&lt;NoPE&gt;</w:t>
    </w:r>
    <w:r>
      <w:t>751.684</w:t>
    </w:r>
    <w:r w:rsidRPr="00152216">
      <w:rPr>
        <w:rStyle w:val="HideTWBExt"/>
      </w:rPr>
      <w:t>&lt;/NoPE&gt;&lt;Version&gt;</w:t>
    </w:r>
    <w:r>
      <w:t>v01-00</w:t>
    </w:r>
    <w:r w:rsidRPr="00152216">
      <w:rPr>
        <w:rStyle w:val="HideTWBExt"/>
      </w:rPr>
      <w:t>&lt;/Version&gt;</w:t>
    </w:r>
  </w:p>
  <w:p w:rsidR="0036694C" w:rsidRPr="00806355" w:rsidRDefault="00152216" w:rsidP="00152216">
    <w:pPr>
      <w:pStyle w:val="EPFooter2"/>
    </w:pPr>
    <w:r>
      <w:t>RO</w:t>
    </w:r>
    <w:r>
      <w:tab/>
    </w:r>
    <w:r w:rsidRPr="00152216">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06355" w:rsidRDefault="00152216">
      <w:r w:rsidRPr="00806355">
        <w:separator/>
      </w:r>
    </w:p>
  </w:footnote>
  <w:footnote w:type="continuationSeparator" w:id="0">
    <w:p w:rsidR="00000000" w:rsidRPr="00806355" w:rsidRDefault="00152216">
      <w:r w:rsidRPr="008063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216" w:rsidRDefault="001522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216" w:rsidRDefault="001522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216" w:rsidRDefault="001522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VA" w:val="38"/>
    <w:docVar w:name="DOCCODMNU" w:val=" 2"/>
    <w:docVar w:name="DOCDT" w:val="10/07/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463618 HideTWBInt;}}{\*\rsidtbl \rsid24658\rsid223860\rsid735077\rsid1718133\rsid2892074\rsid3565327_x000d__x000a_\rsid4666813\rsid5463618\rsid6641733\rsid7823322\rsid9636012\rsid10377208\rsid11215221\rsid11549030\rsid12154954\rsid14382809\rsid14424199\rsid15029478\rsid15204470\rsid15285974\rsid15950462\rsid16324206\rsid16662270}{\mmathPr\mmathFont34\mbrkBin0_x000d__x000a_\mbrkBinSub0\msmallFrac0\mdispDef1\mlMargin0\mrMargin0\mdefJc1\mwrapIndent1440\mintLim0\mnaryLim1}{\info{\author CHIGNESSE Regine}{\operator CHIGNESSE Regine}{\creatim\yr2023\mo7\dy10\hr14\min14}{\revtim\yr2023\mo7\dy10\hr14\min14}{\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63618\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5029478 \chftnsep _x000d__x000a_\par }}{\*\ftnsepc \ltrpar \pard\plain \ltrpar\ql \li0\ri0\widctlpar\wrapdefault\aspalpha\aspnum\faauto\adjustright\rin0\lin0\itap0 \rtlch\fcs1 \af0\afs20\alang1025 \ltrch\fcs0 \fs24\lang2057\langfe2057\cgrid\langnp2057\langfenp2057 {\rtlch\fcs1 \af0 _x000d__x000a_\ltrch\fcs0 \insrsid15029478 \chftnsepc _x000d__x000a_\par }}{\*\aftnsep \ltrpar \pard\plain \ltrpar\ql \li0\ri0\widctlpar\wrapdefault\aspalpha\aspnum\faauto\adjustright\rin0\lin0\itap0 \rtlch\fcs1 \af0\afs20\alang1025 \ltrch\fcs0 \fs24\lang2057\langfe2057\cgrid\langnp2057\langfenp2057 {\rtlch\fcs1 \af0 _x000d__x000a_\ltrch\fcs0 \insrsid15029478 \chftnsep _x000d__x000a_\par }}{\*\aftnsepc \ltrpar \pard\plain \ltrpar\ql \li0\ri0\widctlpar\wrapdefault\aspalpha\aspnum\faauto\adjustright\rin0\lin0\itap0 \rtlch\fcs1 \af0\afs20\alang1025 \ltrch\fcs0 \fs24\lang2057\langfe2057\cgrid\langnp2057\langfenp2057 {\rtlch\fcs1 \af0 _x000d__x000a_\ltrch\fcs0 \insrsid15029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463618\charrsid16335128 {\*\bkmkstart ReplaceBookmark}#}{\rtlch\fcs1 \af1 \ltrch\fcs0 _x000d__x000a_\cs17\v\f1\fs20\cf15\insrsid5463618\charrsid16335128 &gt;&gt;&gt;CVAR@@AmendA}{\rtlch\fcs1 \af0 \ltrch\fcs0 \insrsid5463618\charrsid1633512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a_x000d__x000a_2e0728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28824 HideTWBExt;}{\*\cs18 \additive \v\f1\fs20\cf15 _x000d__x000a_\spriority0 \styrsid1328824 HideTWBInt;}{\s19\ql \li0\ri0\sa120\nowidctlpar\wrapdefault\aspalpha\aspnum\faauto\adjustright\rin0\lin0\itap0 \rtlch\fcs1 \af0\afs20\alang1025 \ltrch\fcs0 \fs24\lang2057\langfe2057\cgrid\langnp2057\langfenp2057 _x000d__x000a_\sbasedon0 \snext19 \spriority0 \styrsid1328824 Normal6a;}{\s20\ql \li0\ri0\nowidctlpar\wrapdefault\aspalpha\aspnum\faauto\adjustright\rin0\lin0\itap0 \rtlch\fcs1 \af0\afs20\alang1025 \ltrch\fcs0 \b\fs24\lang2057\langfe2057\cgrid\langnp2057\langfenp2057 _x000d__x000a_\sbasedon0 \snext20 \spriority0 \styrsid1328824 NormalBold;}{\s21\qr \li0\ri0\sb240\sa240\nowidctlpar\wrapdefault\aspalpha\aspnum\faauto\adjustright\rin0\lin0\itap0 \rtlch\fcs1 \af0\afs20\alang1025 \ltrch\fcs0 _x000d__x000a_\fs24\lang2057\langfe2057\cgrid\langnp2057\langfenp2057 \sbasedon0 \snext21 \spriority0 \styrsid1328824 AmOrLang;}{\s22\qc \li0\ri0\sa240\nowidctlpar\wrapdefault\aspalpha\aspnum\faauto\adjustright\rin0\lin0\itap0 \rtlch\fcs1 \af0\afs20\alang1025 _x000d__x000a_\ltrch\fcs0 \i\fs24\lang2057\langfe2057\cgrid\langnp2057\langfenp2057 \sbasedon0 \snext22 \spriority0 \styrsid132882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28824 AmNumberTabs;}}{\*\rsidtbl \rsid24658\rsid223860\rsid735077\rsid1328824\rsid1718133\rsid2496669\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4\hr8\min18}{\revtim\yr2023\mo7\dy4\hr8\min1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8824\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2496669 \chftnsep _x000d__x000a_\par }}{\*\ftnsepc \ltrpar \pard\plain \ltrpar\ql \li0\ri0\widctlpar\wrapdefault\aspalpha\aspnum\faauto\adjustright\rin0\lin0\itap0 \rtlch\fcs1 \af0\afs20\alang1025 \ltrch\fcs0 \fs24\lang2057\langfe2057\cgrid\langnp2057\langfenp2057 {\rtlch\fcs1 \af0 _x000d__x000a_\ltrch\fcs0 \insrsid2496669 \chftnsepc _x000d__x000a_\par }}{\*\aftnsep \ltrpar \pard\plain \ltrpar\ql \li0\ri0\widctlpar\wrapdefault\aspalpha\aspnum\faauto\adjustright\rin0\lin0\itap0 \rtlch\fcs1 \af0\afs20\alang1025 \ltrch\fcs0 \fs24\lang2057\langfe2057\cgrid\langnp2057\langfenp2057 {\rtlch\fcs1 \af0 _x000d__x000a_\ltrch\fcs0 \insrsid2496669 \chftnsep _x000d__x000a_\par }}{\*\aftnsepc \ltrpar \pard\plain \ltrpar\ql \li0\ri0\widctlpar\wrapdefault\aspalpha\aspnum\faauto\adjustright\rin0\lin0\itap0 \rtlch\fcs1 \af0\afs20\alang1025 \ltrch\fcs0 \fs24\lang2057\langfe2057\cgrid\langnp2057\langfenp2057 {\rtlch\fcs1 \af0 _x000d__x000a_\ltrch\fcs0 \insrsid24966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28824 \rtlch\fcs1 _x000d__x000a_\af0\afs20\alang1025 \ltrch\fcs0 \b\fs24\lang2057\langfe2057\cgrid\langnp2057\langfenp2057 {\rtlch\fcs1 \af0 \ltrch\fcs0 \cs17\b0\v\fs20\cf9\lang1024\langfe1024\loch\af1\hich\af1\dbch\af31501\noproof\insrsid1328824\charrsid1507644 {\*\bkmkstart restartA}_x000d__x000a_\hich\af1\dbch\af31501\loch\f1 &lt;AmendA&gt;}{\rtlch\fcs1 \af0 \ltrch\fcs0 \insrsid1328824\charrsid1507644 Amendment\tab \tab }{\rtlch\fcs1 \af0 \ltrch\fcs0 _x000d__x000a_\cs17\b0\v\fs20\cf9\lang1024\langfe1024\loch\af1\hich\af1\dbch\af31501\noproof\insrsid1328824\charrsid1507644 \hich\af1\dbch\af31501\loch\f1 &lt;NumAmA&gt;}{\rtlch\fcs1 \af0 \ltrch\fcs0 \insrsid1328824\charrsid1507644 #}{\rtlch\fcs1 \af1 \ltrch\fcs0 _x000d__x000a_\cs18\v\f1\fs20\cf15\insrsid1328824\charrsid1507644 ENMIENDA@NRAM@}{\rtlch\fcs1 \af0 \ltrch\fcs0 \insrsid1328824\charrsid1507644 #}{\rtlch\fcs1 \af0 \ltrch\fcs0 _x000d__x000a_\cs17\b0\v\fs20\cf9\lang1024\langfe1024\loch\af1\hich\af1\dbch\af31501\noproof\insrsid1328824\charrsid1507644 \hich\af1\dbch\af31501\loch\f1 &lt;/NumAmA&gt;}{\rtlch\fcs1 \af0 \ltrch\fcs0 \insrsid1328824\charrsid1507644 _x000d__x000a_\par }\pard\plain \ltrpar\s20\ql \li0\ri0\nowidctlpar\wrapdefault\aspalpha\aspnum\faauto\adjustright\rin0\lin0\itap0\pararsid1328824 \rtlch\fcs1 \af0\afs20\alang1025 \ltrch\fcs0 \b\fs24\lang2057\langfe2057\cgrid\langnp2057\langfenp2057 {\rtlch\fcs1 \af0 _x000d__x000a_\ltrch\fcs0 \cs17\b0\v\fs20\cf9\lang1024\langfe1024\loch\af1\hich\af1\dbch\af31501\noproof\insrsid1328824\charrsid1507644 \hich\af1\dbch\af31501\loch\f1 &lt;RepeatBlock-By&gt;}{\rtlch\fcs1 \af0 \ltrch\fcs0 \insrsid1328824\charrsid1507644 #}{\rtlch\fcs1 \af1 _x000d__x000a_\ltrch\fcs0 \cs18\v\f1\fs20\cf15\insrsid1328824\charrsid1507644 (MOD@InsideLoop()}{\rtlch\fcs1 \af0 \ltrch\fcs0 \insrsid1328824\charrsid1507644 ##}{\rtlch\fcs1 \af1 \ltrch\fcs0 \cs18\v\f1\fs20\cf15\insrsid1328824\charrsid1507644 &gt;&gt;&gt;@[ZMEMBERSMSG]@}{_x000d__x000a_\rtlch\fcs1 \af0 \ltrch\fcs0 \insrsid1328824\charrsid1507644 #}{\rtlch\fcs1 \af0 \ltrch\fcs0 \cs17\b0\v\fs20\cf9\lang1024\langfe1024\loch\af1\hich\af1\dbch\af31501\noproof\insrsid1328824\charrsid1507644 \hich\af1\dbch\af31501\loch\f1 &lt;Members&gt;}{_x000d__x000a_\rtlch\fcs1 \af0 \ltrch\fcs0 \insrsid1328824\charrsid1507644 #}{\rtlch\fcs1 \af1 \ltrch\fcs0 \cs18\v\f1\fs20\cf15\insrsid1328824\charrsid1507644 (MOD@InsideLoop(\'a7)}{\rtlch\fcs1 \af0 \ltrch\fcs0 \insrsid1328824\charrsid1507644 #}{\rtlch\fcs1 \af0 _x000d__x000a_\ltrch\fcs0 \cf10\insrsid1328824\charrsid1507644 \u9668\'3f}{\rtlch\fcs1 \af0 \ltrch\fcs0 \insrsid1328824\charrsid1507644 #}{\rtlch\fcs1 \af1 \ltrch\fcs0 \cs18\v\f1\fs20\cf15\insrsid1328824\charrsid1507644 TVTMEMBERS\'a7@MEMBERS@}{\rtlch\fcs1 \af0 _x000d__x000a_\ltrch\fcs0 \insrsid1328824\charrsid1507644 #}{\rtlch\fcs1 \af0 \ltrch\fcs0 \cf10\insrsid1328824\charrsid1507644 \u9658\'3f}{\rtlch\fcs1 \af0 \ltrch\fcs0 _x000d__x000a_\cs17\b0\v\fs20\cf9\lang1024\langfe1024\loch\af1\hich\af1\dbch\af31501\noproof\insrsid1328824\charrsid1507644 \hich\af1\dbch\af31501\loch\f1 &lt;/Members&gt;}{\rtlch\fcs1 \af0 \ltrch\fcs0 \insrsid1328824\charrsid1507644 _x000d__x000a_\par }\pard\plain \ltrpar\ql \li0\ri0\widctlpar\wrapdefault\aspalpha\aspnum\faauto\adjustright\rin0\lin0\itap0\pararsid1328824 \rtlch\fcs1 \af0\afs20\alang1025 \ltrch\fcs0 \fs24\lang2057\langfe2057\cgrid\langnp2057\langfenp2057 {\rtlch\fcs1 \af0 \ltrch\fcs0 _x000d__x000a_\cs17\v\fs20\cf9\lang1024\langfe1024\loch\af1\hich\af1\dbch\af31501\noproof\insrsid1328824\charrsid1507644 \hich\af1\dbch\af31501\loch\f1 &lt;AuNomDe&gt;&lt;OptDel&gt;}{\rtlch\fcs1 \af0 \ltrch\fcs0 \insrsid1328824\charrsid1507644 #}{\rtlch\fcs1 \af1 \ltrch\fcs0 _x000d__x000a_\cs18\v\f1\fs20\cf15\insrsid1328824\charrsid1507644 MNU[ONBEHALFYES][NOTAPP]@CHOICE@}{\rtlch\fcs1 \af0 \ltrch\fcs0 \insrsid1328824\charrsid1507644 #}{\rtlch\fcs1 \af0 \ltrch\fcs0 _x000d__x000a_\cs17\v\fs20\cf9\lang1024\langfe1024\loch\af1\hich\af1\dbch\af31501\noproof\insrsid1328824\charrsid1507644 \hich\af1\dbch\af31501\loch\f1 &lt;/OptDel&gt;&lt;/AuNomDe&gt;}{\rtlch\fcs1 \af0 \ltrch\fcs0 \insrsid1328824\charrsid1507644 _x000d__x000a_\par &lt;&lt;&lt;}{\rtlch\fcs1 \af0 \ltrch\fcs0 \cs17\v\fs20\cf9\lang1024\langfe1024\loch\af1\hich\af1\dbch\af31501\noproof\insrsid1328824\charrsid1507644 \hich\af1\dbch\af31501\loch\f1 &lt;/RepeatBlock-By&gt;}{\rtlch\fcs1 \af0 \ltrch\fcs0 \insrsid1328824\charrsid1507644 _x000d__x000a__x000d__x000a_\par }\pard\plain \ltrpar\s20\ql \li0\ri0\nowidctlpar\wrapdefault\aspalpha\aspnum\faauto\adjustright\rin0\lin0\itap0\pararsid1328824 \rtlch\fcs1 \af0\afs20\alang1025 \ltrch\fcs0 \b\fs24\lang2057\langfe2057\cgrid\langnp2057\langfenp2057 {\rtlch\fcs1 \af0 _x000d__x000a_\ltrch\fcs0 \cs17\b0\v\fs20\cf9\lang1024\langfe1024\loch\af1\hich\af1\dbch\af31501\noproof\insrsid1328824\charrsid1507644 \hich\af1\dbch\af31501\loch\f1 &lt;DocAmend&gt;}{\rtlch\fcs1 \af0 \ltrch\fcs0 \insrsid1328824\charrsid1507644 Draft legislative resolution}_x000d__x000a_{\rtlch\fcs1 \af0 \ltrch\fcs0 \cs17\b0\v\fs20\cf9\lang1024\langfe1024\loch\af1\hich\af1\dbch\af31501\noproof\insrsid1328824\charrsid1507644 \hich\af1\dbch\af31501\loch\f1 &lt;/DocAmend&gt;}{\rtlch\fcs1 \af0 \ltrch\fcs0 \insrsid1328824\charrsid1507644 _x000d__x000a_\par }{\rtlch\fcs1 \af0 \ltrch\fcs0 \cs17\b0\v\fs20\cf9\lang1024\langfe1024\loch\af1\hich\af1\dbch\af31501\noproof\insrsid1328824\charrsid1507644 \hich\af1\dbch\af31501\loch\f1 &lt;Article&gt;}{\rtlch\fcs1 \af0 \ltrch\fcs0 \cf10\insrsid1328824\charrsid1507644 \u9668_x000d__x000a_\'3f}{\rtlch\fcs1 \af0 \ltrch\fcs0 \insrsid1328824\charrsid1507644 #}{\rtlch\fcs1 \af1 \ltrch\fcs0 \cs18\v\f1\fs20\cf15\insrsid1328824\charrsid1507644 TVTRESPART@RESPART@}{\rtlch\fcs1 \af0 \ltrch\fcs0 \insrsid1328824\charrsid1507644 #}{\rtlch\fcs1 \af0 _x000d__x000a_\ltrch\fcs0 \cf10\insrsid1328824\charrsid1507644 \u9658\'3f}{\rtlch\fcs1 \af0 \ltrch\fcs0 \cs17\b0\v\fs20\cf9\lang1024\langfe1024\loch\af1\hich\af1\dbch\af31501\noproof\insrsid1328824\charrsid1507644 \hich\af1\dbch\af31501\loch\f1 &lt;/Article&gt;}{\rtlch\fcs1 _x000d__x000a_\af0 \ltrch\fcs0 \insrsid1328824\charrsid150764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28824\charrsid1507644 \cell }\pard\plain \ltrpar\ql \li0\ri0\widctlpar\intbl\wrapdefault\aspalpha\aspnum\faauto\adjustright\rin0\lin0 \rtlch\fcs1 _x000d__x000a_\af0\afs20\alang1025 \ltrch\fcs0 \fs24\lang2057\langfe2057\cgrid\langnp2057\langfenp2057 {\rtlch\fcs1 \af0 \ltrch\fcs0 \insrsid1328824\charrsid1507644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28824\charrsid1507644 Draft legislative resolution\cell Amendment\cell }\pard\plain \ltrpar\ql \li0\ri0\widctlpar\intbl\wrapdefault\aspalpha\aspnum\faauto\adjustright\rin0\lin0 \rtlch\fcs1 \af0\afs20\alang1025 _x000d__x000a_\ltrch\fcs0 \fs24\lang2057\langfe2057\cgrid\langnp2057\langfenp2057 {\rtlch\fcs1 \af0 \ltrch\fcs0 \insrsid1328824\charrsid150764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28824\charrsid1507644 ##\cell ##}{\rtlch\fcs1 \af0\afs24 \ltrch\fcs0 \insrsid1328824\charrsid1507644 \cell }\pard\plain \ltrpar\ql \li0\ri0\widctlpar\intbl\wrapdefault\aspalpha\aspnum\faauto\adjustright\rin0\lin0 \rtlch\fcs1 _x000d__x000a_\af0\afs20\alang1025 \ltrch\fcs0 \fs24\lang2057\langfe2057\cgrid\langnp2057\langfenp2057 {\rtlch\fcs1 \af0 \ltrch\fcs0 \insrsid1328824\charrsid150764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28824 \rtlch\fcs1 \af0\afs20\alang1025 \ltrch\fcs0 \fs24\lang2057\langfe2057\cgrid\langnp2057\langfenp2057 {\rtlch\fcs1 \af0 \ltrch\fcs0 _x000d__x000a_\insrsid1328824\charrsid1507644 Or. }{\rtlch\fcs1 \af0 \ltrch\fcs0 \cs17\v\fs20\cf9\lang1024\langfe1024\loch\af1\hich\af1\dbch\af31501\noproof\insrsid1328824\charrsid1507644 \hich\af1\dbch\af31501\loch\f1 &lt;Original&gt;}{\rtlch\fcs1 \af0 \ltrch\fcs0 _x000d__x000a_\insrsid1328824\charrsid1507644 #}{\rtlch\fcs1 \af1 \ltrch\fcs0 \cs18\v\f1\fs20\cf15\insrsid1328824\charrsid1507644 KEY(MAIN/LANGMIN)sh@ORLANGMSG@}{\rtlch\fcs1 \af0 \ltrch\fcs0 \insrsid1328824\charrsid1507644 #}{\rtlch\fcs1 \af0 \ltrch\fcs0 _x000d__x000a_\cs17\v\fs20\cf9\lang1024\langfe1024\loch\af1\hich\af1\dbch\af31501\noproof\insrsid1328824\charrsid1507644 \hich\af1\dbch\af31501\loch\f1 &lt;/Original&gt;}{\rtlch\fcs1 \af0 \ltrch\fcs0 \insrsid1328824\charrsid1507644 _x000d__x000a_\par }\pard\plain \ltrpar\ql \li0\ri0\widctlpar\wrapdefault\aspalpha\aspnum\faauto\adjustright\rin0\lin0\itap0\pararsid1328824 \rtlch\fcs1 \af0\afs20\alang1025 \ltrch\fcs0 \fs24\lang2057\langfe2057\cgrid\langnp2057\langfenp2057 {\rtlch\fcs1 \af0 \ltrch\fcs0 _x000d__x000a_\cs17\v\fs20\cf9\lang1024\langfe1024\loch\af1\hich\af1\dbch\af31501\noproof\insrsid1328824\charrsid150764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0_x000d__x000a_21603fa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79467 HideTWBExt;}{\*\cs18 \additive \v\f1\fs20\cf15 _x000d__x000a_\spriority0 \styrsid8079467 HideTWBInt;}{\s19\ql \li0\ri0\sa120\nowidctlpar\wrapdefault\aspalpha\aspnum\faauto\adjustright\rin0\lin0\itap0 \rtlch\fcs1 \af0\afs20\alang1025 \ltrch\fcs0 \fs24\lang2057\langfe2057\cgrid\langnp2057\langfenp2057 _x000d__x000a_\sbasedon0 \snext19 \spriority0 \styrsid8079467 Normal6a;}{\s20\ql \li0\ri0\nowidctlpar\wrapdefault\aspalpha\aspnum\faauto\adjustright\rin0\lin0\itap0 \rtlch\fcs1 \af0\afs20\alang1025 \ltrch\fcs0 \b\fs24\lang2057\langfe2057\cgrid\langnp2057\langfenp2057 _x000d__x000a_\sbasedon0 \snext20 \spriority0 \styrsid8079467 NormalBold;}{\s21\ql \li0\ri0\sa240\nowidctlpar\wrapdefault\aspalpha\aspnum\faauto\adjustright\rin0\lin0\itap0 \rtlch\fcs1 \af0\afs20\alang1025 \ltrch\fcs0 _x000d__x000a_\i\fs24\lang2057\langfe2057\cgrid\langnp2057\langfenp2057 \sbasedon0 \snext21 \spriority0 \styrsid8079467 AmJustText;}{\s22\qc \li0\ri0\sb240\sa240\nowidctlpar\wrapdefault\aspalpha\aspnum\faauto\adjustright\rin0\lin0\itap0 \rtlch\fcs1 _x000d__x000a_\af0\afs20\alang1025 \ltrch\fcs0 \i\fs24\lang2057\langfe2057\cgrid\langnp2057\langfenp2057 \sbasedon0 \snext22 \spriority0 \styrsid8079467 AmCrossRef;}{_x000d__x000a_\s23\qc \li0\ri0\sb240\sa240\keepn\nowidctlpar\wrapdefault\aspalpha\aspnum\faauto\adjustright\rin0\lin0\itap0 \rtlch\fcs1 \af0\afs20\alang1025 \ltrch\fcs0 \i\fs24\lang2057\langfe2057\cgrid\langnp2057\langfenp2057 _x000d__x000a_\sbasedon0 \snext21 \spriority0 \styrsid8079467 AmJustTitle;}{\s24\qr \li0\ri0\sb240\sa240\nowidctlpar\wrapdefault\aspalpha\aspnum\faauto\adjustright\rin0\lin0\itap0 \rtlch\fcs1 \af0\afs20\alang1025 \ltrch\fcs0 _x000d__x000a_\fs24\lang2057\langfe2057\cgrid\langnp2057\langfenp2057 \sbasedon0 \snext24 \spriority0 \styrsid8079467 AmOrLang;}{\s25\qc \li0\ri0\sa240\nowidctlpar\wrapdefault\aspalpha\aspnum\faauto\adjustright\rin0\lin0\itap0 \rtlch\fcs1 \af0\afs20\alang1025 _x000d__x000a_\ltrch\fcs0 \i\fs24\lang2057\langfe2057\cgrid\langnp2057\langfenp2057 \sbasedon0 \snext25 \spriority0 \styrsid80794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79467 AmNumberTabs;}}{\*\rsidtbl \rsid24658\rsid223860\rsid735077\rsid1718133\rsid2892074\rsid3427727\rsid3565327\rsid4666813\rsid6641733_x000d__x000a_\rsid7823322\rsid8079467\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4\hr8\min18}{\revtim\yr2023\mo7\dy4\hr8\min1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79467\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3427727 \chftnsep _x000d__x000a_\par }}{\*\ftnsepc \ltrpar \pard\plain \ltrpar\ql \li0\ri0\widctlpar\wrapdefault\aspalpha\aspnum\faauto\adjustright\rin0\lin0\itap0 \rtlch\fcs1 \af0\afs20\alang1025 \ltrch\fcs0 \fs24\lang2057\langfe2057\cgrid\langnp2057\langfenp2057 {\rtlch\fcs1 \af0 _x000d__x000a_\ltrch\fcs0 \insrsid3427727 \chftnsepc _x000d__x000a_\par }}{\*\aftnsep \ltrpar \pard\plain \ltrpar\ql \li0\ri0\widctlpar\wrapdefault\aspalpha\aspnum\faauto\adjustright\rin0\lin0\itap0 \rtlch\fcs1 \af0\afs20\alang1025 \ltrch\fcs0 \fs24\lang2057\langfe2057\cgrid\langnp2057\langfenp2057 {\rtlch\fcs1 \af0 _x000d__x000a_\ltrch\fcs0 \insrsid3427727 \chftnsep _x000d__x000a_\par }}{\*\aftnsepc \ltrpar \pard\plain \ltrpar\ql \li0\ri0\widctlpar\wrapdefault\aspalpha\aspnum\faauto\adjustright\rin0\lin0\itap0 \rtlch\fcs1 \af0\afs20\alang1025 \ltrch\fcs0 \fs24\lang2057\langfe2057\cgrid\langnp2057\langfenp2057 {\rtlch\fcs1 \af0 _x000d__x000a_\ltrch\fcs0 \insrsid34277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079467 \rtlch\fcs1 _x000d__x000a_\af0\afs20\alang1025 \ltrch\fcs0 \b\fs24\lang2057\langfe2057\cgrid\langnp2057\langfenp2057 {\rtlch\fcs1 \af0 \ltrch\fcs0 \cs17\b0\v\fs20\cf9\lang1024\langfe1024\loch\af1\hich\af1\dbch\af31501\noproof\insrsid8079467\charrsid1507644 {\*\bkmkstart restartB}_x000d__x000a_\hich\af1\dbch\af31501\loch\f1 &lt;AmendB&gt;}{\rtlch\fcs1 \af0 \ltrch\fcs0 \insrsid8079467\charrsid1507644 Amendment\tab \tab }{\rtlch\fcs1 \af0 \ltrch\fcs0 _x000d__x000a_\cs17\b0\v\fs20\cf9\lang1024\langfe1024\loch\af1\hich\af1\dbch\af31501\noproof\insrsid8079467\charrsid1507644 \hich\af1\dbch\af31501\loch\f1 &lt;NumAmB&gt;}{\rtlch\fcs1 \af0 \ltrch\fcs0 \insrsid8079467\charrsid1507644 #}{\rtlch\fcs1 \af1 \ltrch\fcs0 _x000d__x000a_\cs18\v\f1\fs20\cf15\insrsid8079467\charrsid1507644 ENMIENDA@NRAM@}{\rtlch\fcs1 \af0 \ltrch\fcs0 \insrsid8079467\charrsid1507644 #}{\rtlch\fcs1 \af0 \ltrch\fcs0 _x000d__x000a_\cs17\b0\v\fs20\cf9\lang1024\langfe1024\loch\af1\hich\af1\dbch\af31501\noproof\insrsid8079467\charrsid1507644 \hich\af1\dbch\af31501\loch\f1 &lt;/NumAmB&gt;}{\rtlch\fcs1 \af0 \ltrch\fcs0 \insrsid8079467\charrsid1507644 _x000d__x000a_\par }\pard\plain \ltrpar\s20\ql \li0\ri0\nowidctlpar\wrapdefault\aspalpha\aspnum\faauto\adjustright\rin0\lin0\itap0\pararsid8079467 \rtlch\fcs1 \af0\afs20\alang1025 \ltrch\fcs0 \b\fs24\lang2057\langfe2057\cgrid\langnp2057\langfenp2057 {\rtlch\fcs1 \af0 _x000d__x000a_\ltrch\fcs0 \cs17\b0\v\fs20\cf9\lang1024\langfe1024\loch\af1\hich\af1\dbch\af31501\noproof\insrsid8079467\charrsid1507644 \hich\af1\dbch\af31501\loch\f1 &lt;RepeatBlock-By&gt;}{\rtlch\fcs1 \af0 \ltrch\fcs0 \insrsid8079467\charrsid1507644 #}{\rtlch\fcs1 \af1 _x000d__x000a_\ltrch\fcs0 \cs18\v\f1\fs20\cf15\insrsid8079467\charrsid1507644 (MOD@InsideLoop()}{\rtlch\fcs1 \af0 \ltrch\fcs0 \insrsid8079467\charrsid1507644 ##}{\rtlch\fcs1 \af1 \ltrch\fcs0 \cs18\v\f1\fs20\cf15\insrsid8079467\charrsid1507644 &gt;&gt;&gt;@[ZMEMBERSMSG]@}{_x000d__x000a_\rtlch\fcs1 \af0 \ltrch\fcs0 \insrsid8079467\charrsid1507644 #}{\rtlch\fcs1 \af0 \ltrch\fcs0 \cs17\b0\v\fs20\cf9\lang1024\langfe1024\loch\af1\hich\af1\dbch\af31501\noproof\insrsid8079467\charrsid1507644 \hich\af1\dbch\af31501\loch\f1 &lt;Members&gt;}{_x000d__x000a_\rtlch\fcs1 \af0 \ltrch\fcs0 \insrsid8079467\charrsid1507644 #}{\rtlch\fcs1 \af1 \ltrch\fcs0 \cs18\v\f1\fs20\cf15\insrsid8079467\charrsid1507644 (MOD@InsideLoop(\'a7)}{\rtlch\fcs1 \af0 \ltrch\fcs0 \insrsid8079467\charrsid1507644 #}{\rtlch\fcs1 \af0 _x000d__x000a_\ltrch\fcs0 \cf10\insrsid8079467\charrsid1507644 \u9668\'3f}{\rtlch\fcs1 \af0 \ltrch\fcs0 \insrsid8079467\charrsid1507644 #}{\rtlch\fcs1 \af1 \ltrch\fcs0 \cs18\v\f1\fs20\cf15\insrsid8079467\charrsid1507644 TVTMEMBERS\'a7@MEMBERS@}{\rtlch\fcs1 \af0 _x000d__x000a_\ltrch\fcs0 \insrsid8079467\charrsid1507644 #}{\rtlch\fcs1 \af0 \ltrch\fcs0 \cf10\insrsid8079467\charrsid1507644 \u9658\'3f}{\rtlch\fcs1 \af0 \ltrch\fcs0 _x000d__x000a_\cs17\b0\v\fs20\cf9\lang1024\langfe1024\loch\af1\hich\af1\dbch\af31501\noproof\insrsid8079467\charrsid1507644 \hich\af1\dbch\af31501\loch\f1 &lt;/Members&gt;}{\rtlch\fcs1 \af0 \ltrch\fcs0 \insrsid8079467\charrsid1507644 _x000d__x000a_\par }\pard\plain \ltrpar\ql \li0\ri0\widctlpar\wrapdefault\aspalpha\aspnum\faauto\adjustright\rin0\lin0\itap0\pararsid8079467 \rtlch\fcs1 \af0\afs20\alang1025 \ltrch\fcs0 \fs24\lang2057\langfe2057\cgrid\langnp2057\langfenp2057 {\rtlch\fcs1 \af0 \ltrch\fcs0 _x000d__x000a_\cs17\v\fs20\cf9\lang1024\langfe1024\loch\af1\hich\af1\dbch\af31501\noproof\insrsid8079467\charrsid1507644 \hich\af1\dbch\af31501\loch\f1 &lt;AuNomDe&gt;&lt;OptDel&gt;}{\rtlch\fcs1 \af0 \ltrch\fcs0 \insrsid8079467\charrsid1507644 #}{\rtlch\fcs1 \af1 \ltrch\fcs0 _x000d__x000a_\cs18\v\f1\fs20\cf15\insrsid8079467\charrsid1507644 MNU[ONBEHALFYES][NOTAPP]@CHOICE@}{\rtlch\fcs1 \af0 \ltrch\fcs0 \insrsid8079467\charrsid1507644 #}{\rtlch\fcs1 \af0 \ltrch\fcs0 _x000d__x000a_\cs17\v\fs20\cf9\lang1024\langfe1024\loch\af1\hich\af1\dbch\af31501\noproof\insrsid8079467\charrsid1507644 \hich\af1\dbch\af31501\loch\f1 &lt;/OptDel&gt;&lt;/AuNomDe&gt;}{\rtlch\fcs1 \af0 \ltrch\fcs0 \insrsid8079467\charrsid1507644 _x000d__x000a_\par &lt;&lt;&lt;}{\rtlch\fcs1 \af0 \ltrch\fcs0 \cs17\v\fs20\cf9\lang1024\langfe1024\loch\af1\hich\af1\dbch\af31501\noproof\insrsid8079467\charrsid1507644 \hich\af1\dbch\af31501\loch\f1 &lt;/RepeatBlock-By&gt;}{\rtlch\fcs1 \af0 \ltrch\fcs0 \insrsid8079467\charrsid1507644 _x000d__x000a__x000d__x000a_\par }\pard\plain \ltrpar\s20\ql \li0\ri0\nowidctlpar\wrapdefault\aspalpha\aspnum\faauto\adjustright\rin0\lin0\itap0\pararsid8079467 \rtlch\fcs1 \af0\afs20\alang1025 \ltrch\fcs0 \b\fs24\lang2057\langfe2057\cgrid\langnp2057\langfenp2057 {\rtlch\fcs1 \af0 _x000d__x000a_\ltrch\fcs0 \cs17\b0\v\fs20\cf9\lang1024\langfe1024\loch\af1\hich\af1\dbch\af31501\noproof\insrsid8079467\charrsid1507644 \hich\af1\dbch\af31501\loch\f1 &lt;DocAmend&gt;}{\rtlch\fcs1 \af0 \ltrch\fcs0 \insrsid8079467\charrsid1507644 #}{\rtlch\fcs1 \af1 _x000d__x000a_\ltrch\fcs0 \cs18\v\f1\fs20\cf15\insrsid8079467\charrsid1507644 MNU[OPTPROPOSALCOD][OPTPROPOSALCNS][OPTPROPOSALNLE]@CHOICE@CODEMNU}{\rtlch\fcs1 \af0 \ltrch\fcs0 \insrsid8079467\charrsid1507644 #}{\rtlch\fcs1 \af0 \ltrch\fcs0 _x000d__x000a_\cs17\b0\v\fs20\cf9\lang1024\langfe1024\loch\af1\hich\af1\dbch\af31501\noproof\insrsid8079467\charrsid1507644 \hich\af1\dbch\af31501\loch\f1 &lt;/DocAmend&gt;}{\rtlch\fcs1 \af0 \ltrch\fcs0 \insrsid8079467\charrsid1507644 _x000d__x000a_\par }\pard \ltrpar\s20\ql \li0\ri0\keepn\nowidctlpar\wrapdefault\aspalpha\aspnum\faauto\adjustright\rin0\lin0\itap0\pararsid8079467 {\rtlch\fcs1 \af0 \ltrch\fcs0 _x000d__x000a_\cs17\b0\v\fs20\cf9\lang1024\langfe1024\loch\af1\hich\af1\dbch\af31501\noproof\insrsid8079467\charrsid1507644 \hich\af1\dbch\af31501\loch\f1 &lt;Article&gt;}{\rtlch\fcs1 \af0 \ltrch\fcs0 \insrsid8079467\charrsid1507644 #}{\rtlch\fcs1 \af1 \ltrch\fcs0 _x000d__x000a_\cs18\v\f1\fs20\cf15\insrsid8079467\charrsid1507644 MNU[AMACTPARTYES][AMACTPARTNO]@CHOICE@AMACTMNU}{\rtlch\fcs1 \af0 \ltrch\fcs0 \insrsid8079467\charrsid1507644 #}{\rtlch\fcs1 \af0 \ltrch\fcs0 _x000d__x000a_\cs17\b0\v\fs20\cf9\lang1024\langfe1024\loch\af1\hich\af1\dbch\af31501\noproof\insrsid8079467\charrsid1507644 \hich\af1\dbch\af31501\loch\f1 &lt;/Article&gt;}{\rtlch\fcs1 \af0 \ltrch\fcs0 \insrsid8079467\charrsid1507644 _x000d__x000a_\par }\pard\plain \ltrpar\ql \li0\ri0\keepn\widctlpar\wrapdefault\aspalpha\aspnum\faauto\adjustright\rin0\lin0\itap0\pararsid8079467 \rtlch\fcs1 \af0\afs20\alang1025 \ltrch\fcs0 \fs24\lang2057\langfe2057\cgrid\langnp2057\langfenp2057 {\rtlch\fcs1 \af0 _x000d__x000a_\ltrch\fcs0 \cs17\v\fs20\cf9\lang1024\langfe1024\loch\af1\hich\af1\dbch\af31501\noproof\insrsid8079467\charrsid1507644 \hich\af1\dbch\af31501\loch\f1 &lt;DocAmend2&gt;&lt;OptDel&gt;}{\rtlch\fcs1 \af0 \ltrch\fcs0 \insrsid8079467\charrsid1507644 #}{\rtlch\fcs1 \af1 _x000d__x000a_\ltrch\fcs0 \cs18\v\f1\fs20\cf15\insrsid8079467\charrsid1507644 MNU[OPTNRACTYES][NOTAPP]@CHOICE@AMACTMNU}{\rtlch\fcs1 \af0 \ltrch\fcs0 \insrsid8079467\charrsid1507644 #}{\rtlch\fcs1 \af0 \ltrch\fcs0 _x000d__x000a_\cs17\v\fs20\cf9\lang1024\langfe1024\loch\af1\hich\af1\dbch\af31501\noproof\insrsid8079467\charrsid1507644 \hich\af1\dbch\af31501\loch\f1 &lt;/OptDel&gt;&lt;/DocAmend2&gt;}{\rtlch\fcs1 \af0 \ltrch\fcs0 \insrsid8079467\charrsid1507644 _x000d__x000a_\par }\pard \ltrpar\ql \li0\ri0\widctlpar\wrapdefault\aspalpha\aspnum\faauto\adjustright\rin0\lin0\itap0\pararsid8079467 {\rtlch\fcs1 \af0 \ltrch\fcs0 \cs17\v\fs20\cf9\lang1024\langfe1024\loch\af1\hich\af1\dbch\af31501\noproof\insrsid8079467\charrsid1507644 _x000d__x000a_\hich\af1\dbch\af31501\loch\f1 &lt;Article2&gt;&lt;OptDel&gt;}{\rtlch\fcs1 \af0 \ltrch\fcs0 \insrsid8079467\charrsid1507644 #}{\rtlch\fcs1 \af1 \ltrch\fcs0 \cs18\v\f1\fs20\cf15\insrsid8079467\charrsid1507644 MNU[OPTACTPARTYES][NOTAPP]@CHOICE@AMACTMNU}{\rtlch\fcs1 _x000d__x000a_\af0 \ltrch\fcs0 \insrsid8079467\charrsid1507644 #}{\rtlch\fcs1 \af0 \ltrch\fcs0 \cs17\v\fs20\cf9\lang1024\langfe1024\loch\af1\hich\af1\dbch\af31501\noproof\insrsid8079467\charrsid1507644 \hich\af1\dbch\af31501\loch\f1 &lt;/OptDel&gt;&lt;/Article2&gt;}{\rtlch\fcs1 _x000d__x000a_\af0 \ltrch\fcs0 \insrsid8079467\charrsid150764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79467\charrsid1507644 \cell }\pard\plain \ltrpar\ql \li0\ri0\widctlpar\intbl\wrapdefault\aspalpha\aspnum\faauto\adjustright\rin0\lin0 \rtlch\fcs1 _x000d__x000a_\af0\afs20\alang1025 \ltrch\fcs0 \fs24\lang2057\langfe2057\cgrid\langnp2057\langfenp2057 {\rtlch\fcs1 \af0 \ltrch\fcs0 \insrsid8079467\charrsid150764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079467\charrsid1507644 #}{\rtlch\fcs1 \af1 \ltrch\fcs0 \cs18\v\f1\fs20\cf15\insrsid8079467\charrsid1507644 MNU[OPTLEFTAMACT][LEFTPROP]@CHOICE@AMACTMNU}{_x000d__x000a_\rtlch\fcs1 \af0 \ltrch\fcs0 \insrsid8079467\charrsid1507644 #\cell Amendment\cell }\pard\plain \ltrpar\ql \li0\ri0\widctlpar\intbl\wrapdefault\aspalpha\aspnum\faauto\adjustright\rin0\lin0 \rtlch\fcs1 \af0\afs20\alang1025 \ltrch\fcs0 _x000d__x000a_\fs24\lang2057\langfe2057\cgrid\langnp2057\langfenp2057 {\rtlch\fcs1 \af0 \ltrch\fcs0 \insrsid8079467\charrsid150764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079467\charrsid1507644 ##\cell ##}{\rtlch\fcs1 \af0\afs24 \ltrch\fcs0 \insrsid8079467\charrsid1507644 \cell }\pard\plain \ltrpar\ql \li0\ri0\widctlpar\intbl\wrapdefault\aspalpha\aspnum\faauto\adjustright\rin0\lin0 \rtlch\fcs1 _x000d__x000a_\af0\afs20\alang1025 \ltrch\fcs0 \fs24\lang2057\langfe2057\cgrid\langnp2057\langfenp2057 {\rtlch\fcs1 \af0 \ltrch\fcs0 \insrsid8079467\charrsid150764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079467 \rtlch\fcs1 \af0\afs20\alang1025 \ltrch\fcs0 \fs24\lang2057\langfe2057\cgrid\langnp2057\langfenp2057 {\rtlch\fcs1 \af0 \ltrch\fcs0 _x000d__x000a_\insrsid8079467\charrsid1507644 Or. }{\rtlch\fcs1 \af0 \ltrch\fcs0 \cs17\v\fs20\cf9\lang1024\langfe1024\loch\af1\hich\af1\dbch\af31501\noproof\insrsid8079467\charrsid1507644 \hich\af1\dbch\af31501\loch\f1 &lt;Original&gt;}{\rtlch\fcs1 \af0 \ltrch\fcs0 _x000d__x000a_\insrsid8079467\charrsid1507644 #}{\rtlch\fcs1 \af1 \ltrch\fcs0 \cs18\v\f1\fs20\cf15\insrsid8079467\charrsid1507644 KEY(MAIN/LANGMIN)sh@ORLANGMSG@}{\rtlch\fcs1 \af0 \ltrch\fcs0 \insrsid8079467\charrsid1507644 #}{\rtlch\fcs1 \af0 \ltrch\fcs0 _x000d__x000a_\cs17\v\fs20\cf9\lang1024\langfe1024\loch\af1\hich\af1\dbch\af31501\noproof\insrsid8079467\charrsid1507644 \hich\af1\dbch\af31501\loch\f1 &lt;/Original&gt;}{\rtlch\fcs1 \af0 \ltrch\fcs0 \insrsid8079467\charrsid1507644 _x000d__x000a_\par }\pard\plain \ltrpar\s22\qc \li0\ri0\sb240\sa240\nowidctlpar\wrapdefault\aspalpha\aspnum\faauto\adjustright\rin0\lin0\itap0\pararsid8079467 \rtlch\fcs1 \af0\afs20\alang1025 \ltrch\fcs0 \i\fs24\lang2057\langfe2057\cgrid\langnp2057\langfenp2057 {_x000d__x000a_\rtlch\fcs1 \af0 \ltrch\fcs0 \cs17\i0\v\fs20\cf9\lang1024\langfe1024\loch\af1\hich\af1\dbch\af31501\noproof\insrsid8079467\charrsid1507644 \hich\af1\dbch\af31501\loch\f1 &lt;OptDel&gt;}{\rtlch\fcs1 \af0 \ltrch\fcs0 \insrsid8079467\charrsid1507644 #}{_x000d__x000a_\rtlch\fcs1 \af1 \ltrch\fcs0 \cs18\v\f1\fs20\cf15\insrsid8079467\charrsid1507644 MNU[CROSSREFNO][CROSSREFYES]@CHOICE@}{\rtlch\fcs1 \af0 \ltrch\fcs0 \insrsid8079467\charrsid1507644 #}{\rtlch\fcs1 \af0 \ltrch\fcs0 _x000d__x000a_\cs17\i0\v\fs20\cf9\lang1024\langfe1024\loch\af1\hich\af1\dbch\af31501\noproof\insrsid8079467\charrsid1507644 \hich\af1\dbch\af31501\loch\f1 &lt;/OptDel&gt;}{\rtlch\fcs1 \af0 \ltrch\fcs0 \insrsid8079467\charrsid1507644 _x000d__x000a_\par }\pard\plain \ltrpar\s23\qc \li0\ri0\sb240\sa240\keepn\nowidctlpar\wrapdefault\aspalpha\aspnum\faauto\adjustright\rin0\lin0\itap0\pararsid8079467 \rtlch\fcs1 \af0\afs20\alang1025 \ltrch\fcs0 \i\fs24\lang2057\langfe2057\cgrid\langnp2057\langfenp2057 {_x000d__x000a_\rtlch\fcs1 \af0 \ltrch\fcs0 \cs17\i0\v\fs20\cf9\lang1024\langfe1024\loch\af1\hich\af1\dbch\af31501\noproof\insrsid8079467\charrsid1507644 \hich\af1\dbch\af31501\loch\f1 &lt;TitreJust&gt;}{\rtlch\fcs1 \af0 \ltrch\fcs0 \insrsid8079467\charrsid1507644 _x000d__x000a_Justification}{\rtlch\fcs1 \af0 \ltrch\fcs0 \cs17\i0\v\fs20\cf9\lang1024\langfe1024\loch\af1\hich\af1\dbch\af31501\noproof\insrsid8079467\charrsid1507644 \hich\af1\dbch\af31501\loch\f1 &lt;/TitreJust&gt;}{\rtlch\fcs1 \af0 \ltrch\fcs0 _x000d__x000a_\insrsid8079467\charrsid1507644 _x000d__x000a_\par }\pard\plain \ltrpar\s21\ql \li0\ri0\sa240\nowidctlpar\wrapdefault\aspalpha\aspnum\faauto\adjustright\rin0\lin0\itap0\pararsid8079467 \rtlch\fcs1 \af0\afs20\alang1025 \ltrch\fcs0 \i\fs24\lang2057\langfe2057\cgrid\langnp2057\langfenp2057 {\rtlch\fcs1 \af0 _x000d__x000a_\ltrch\fcs0 \cs17\i0\v\fs20\cf9\lang1024\langfe1024\loch\af1\hich\af1\dbch\af31501\noproof\insrsid8079467\charrsid1507644 \hich\af1\dbch\af31501\loch\f1 &lt;OptDelPrev&gt;}{\rtlch\fcs1 \af0 \ltrch\fcs0 \insrsid8079467\charrsid1507644 #}{\rtlch\fcs1 \af1 _x000d__x000a_\ltrch\fcs0 \cs18\v\f1\fs20\cf15\insrsid8079467\charrsid1507644 MNU[TEXTJUSTYES][TEXTJUSTNO]@CHOICE@}{\rtlch\fcs1 \af0 \ltrch\fcs0 \insrsid8079467\charrsid1507644 #}{\rtlch\fcs1 \af0 \ltrch\fcs0 _x000d__x000a_\cs17\i0\v\fs20\cf9\lang1024\langfe1024\loch\af1\hich\af1\dbch\af31501\noproof\insrsid8079467\charrsid1507644 \hich\af1\dbch\af31501\loch\f1 &lt;/OptDelPrev&gt;}{\rtlch\fcs1 \af0 \ltrch\fcs0 \insrsid8079467\charrsid1507644 _x000d__x000a_\par }\pard\plain \ltrpar\ql \li0\ri0\widctlpar\wrapdefault\aspalpha\aspnum\faauto\adjustright\rin0\lin0\itap0\pararsid8079467 \rtlch\fcs1 \af0\afs20\alang1025 \ltrch\fcs0 \fs24\lang2057\langfe2057\cgrid\langnp2057\langfenp2057 {\rtlch\fcs1 \af0 \ltrch\fcs0 _x000d__x000a_\cs17\v\fs20\cf9\lang1024\langfe1024\loch\af1\hich\af1\dbch\af31501\noproof\insrsid8079467\charrsid150764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c_x000d__x000a_3a613fa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52263 HideTWBExt;}{\*\cs18 \additive \v\f1\fs20\cf15 _x000d__x000a_\spriority0 \styrsid7952263 HideTWBInt;}{\s19\ql \li0\ri0\sa120\nowidctlpar\wrapdefault\aspalpha\aspnum\faauto\adjustright\rin0\lin0\itap0 \rtlch\fcs1 \af0\afs20\alang1025 \ltrch\fcs0 \fs24\lang2057\langfe2057\cgrid\langnp2057\langfenp2057 _x000d__x000a_\sbasedon0 \snext19 \spriority0 \styrsid7952263 Normal6a;}{\s20\ql \li0\ri0\nowidctlpar\wrapdefault\aspalpha\aspnum\faauto\adjustright\rin0\lin0\itap0 \rtlch\fcs1 \af0\afs20\alang1025 \ltrch\fcs0 \b\fs24\lang2057\langfe2057\cgrid\langnp2057\langfenp2057 _x000d__x000a_\sbasedon0 \snext20 \spriority0 \styrsid7952263 NormalBold;}{\s21\ql \li0\ri0\sa240\nowidctlpar\wrapdefault\aspalpha\aspnum\faauto\adjustright\rin0\lin0\itap0 \rtlch\fcs1 \af0\afs20\alang1025 \ltrch\fcs0 _x000d__x000a_\i\fs24\lang2057\langfe2057\cgrid\langnp2057\langfenp2057 \sbasedon0 \snext21 \spriority0 \styrsid7952263 AmJustText;}{\s22\qc \li0\ri0\sb240\sa240\nowidctlpar\wrapdefault\aspalpha\aspnum\faauto\adjustright\rin0\lin0\itap0 \rtlch\fcs1 _x000d__x000a_\af0\afs20\alang1025 \ltrch\fcs0 \i\fs24\lang2057\langfe2057\cgrid\langnp2057\langfenp2057 \sbasedon0 \snext22 \spriority0 \styrsid7952263 AmCrossRef;}{_x000d__x000a_\s23\qc \li0\ri0\sb240\sa240\keepn\nowidctlpar\wrapdefault\aspalpha\aspnum\faauto\adjustright\rin0\lin0\itap0 \rtlch\fcs1 \af0\afs20\alang1025 \ltrch\fcs0 \i\fs24\lang2057\langfe2057\cgrid\langnp2057\langfenp2057 _x000d__x000a_\sbasedon0 \snext21 \spriority0 \styrsid7952263 AmJustTitle;}{\s24\qr \li0\ri0\sb240\sa240\nowidctlpar\wrapdefault\aspalpha\aspnum\faauto\adjustright\rin0\lin0\itap0 \rtlch\fcs1 \af0\afs20\alang1025 \ltrch\fcs0 _x000d__x000a_\fs24\lang2057\langfe2057\cgrid\langnp2057\langfenp2057 \sbasedon0 \snext24 \spriority0 \styrsid7952263 AmOrLang;}{\s25\qc \li0\ri0\sa240\nowidctlpar\wrapdefault\aspalpha\aspnum\faauto\adjustright\rin0\lin0\itap0 \rtlch\fcs1 \af0\afs20\alang1025 _x000d__x000a_\ltrch\fcs0 \i\fs24\lang2057\langfe2057\cgrid\langnp2057\langfenp2057 \sbasedon0 \snext25 \spriority0 \styrsid79522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52263 AmNumberTabs;}}{\*\rsidtbl \rsid24658\rsid223860\rsid735077\rsid1718133\rsid2892074\rsid3565327\rsid4014963\rsid4666813\rsid6641733_x000d__x000a_\rsid7823322\rsid7952263\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10\hr14\min14}{\revtim\yr2023\mo7\dy10\hr14\min14}{\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5226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4014963 \chftnsep _x000d__x000a_\par }}{\*\ftnsepc \ltrpar \pard\plain \ltrpar\ql \li0\ri0\widctlpar\wrapdefault\aspalpha\aspnum\faauto\adjustright\rin0\lin0\itap0 \rtlch\fcs1 \af0\afs20\alang1025 \ltrch\fcs0 \fs24\lang2057\langfe2057\cgrid\langnp2057\langfenp2057 {\rtlch\fcs1 \af0 _x000d__x000a_\ltrch\fcs0 \insrsid4014963 \chftnsepc _x000d__x000a_\par }}{\*\aftnsep \ltrpar \pard\plain \ltrpar\ql \li0\ri0\widctlpar\wrapdefault\aspalpha\aspnum\faauto\adjustright\rin0\lin0\itap0 \rtlch\fcs1 \af0\afs20\alang1025 \ltrch\fcs0 \fs24\lang2057\langfe2057\cgrid\langnp2057\langfenp2057 {\rtlch\fcs1 \af0 _x000d__x000a_\ltrch\fcs0 \insrsid4014963 \chftnsep _x000d__x000a_\par }}{\*\aftnsepc \ltrpar \pard\plain \ltrpar\ql \li0\ri0\widctlpar\wrapdefault\aspalpha\aspnum\faauto\adjustright\rin0\lin0\itap0 \rtlch\fcs1 \af0\afs20\alang1025 \ltrch\fcs0 \fs24\lang2057\langfe2057\cgrid\langnp2057\langfenp2057 {\rtlch\fcs1 \af0 _x000d__x000a_\ltrch\fcs0 \insrsid40149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52263 \rtlch\fcs1 _x000d__x000a_\af0\afs20\alang1025 \ltrch\fcs0 \b\fs24\lang2057\langfe2057\cgrid\langnp2057\langfenp2057 {\rtlch\fcs1 \af0 \ltrch\fcs0 \cs17\b0\v\fs20\cf9\lang1024\langfe1024\loch\af1\hich\af1\dbch\af31501\noproof\insrsid7952263\charrsid16335128 {\*\bkmkstart restart}_x000d__x000a_\hich\af1\dbch\af31501\loch\f1 &lt;}{\rtlch\fcs1 \af0 \ltrch\fcs0 \cs17\b0\v\fs20\cf9\lang1024\langfe1024\loch\af1\hich\af1\dbch\af31501\noproof\insrsid7952263 \hich\af1\dbch\af31501\loch\f1 Amend}{\rtlch\fcs1 \af0 \ltrch\fcs0 _x000d__x000a_\cs17\b0\v\fs20\cf9\lang1024\langfe1024\loch\af1\hich\af1\dbch\af31501\noproof\insrsid7952263\charrsid16335128 \hich\af1\dbch\af31501\loch\f1 &gt;}{\rtlch\fcs1 \af0 \ltrch\fcs0 \insrsid7952263\charrsid16335128 Amendment\tab \tab }{\rtlch\fcs1 \af0 _x000d__x000a_\ltrch\fcs0 \cs17\b0\v\fs20\cf9\lang1024\langfe1024\loch\af1\hich\af1\dbch\af31501\noproof\insrsid7952263\charrsid16335128 \hich\af1\dbch\af31501\loch\f1 &lt;}{\rtlch\fcs1 \af0 \ltrch\fcs0 _x000d__x000a_\cs17\b0\v\fs20\cf9\lang1024\langfe1024\loch\af1\hich\af1\dbch\af31501\noproof\insrsid7952263 \hich\af1\dbch\af31501\loch\f1 NumAm&gt;}{\rtlch\fcs1 \af0 \ltrch\fcs0 \insrsid7952263\charrsid16335128 #}{\rtlch\fcs1 \af1 \ltrch\fcs0 _x000d__x000a_\cs18\v\f1\fs20\cf15\insrsid7952263\charrsid16335128 ENMIENDA@NRAM@}{\rtlch\fcs1 \af0 \ltrch\fcs0 \insrsid7952263\charrsid16335128 #}{\rtlch\fcs1 \af0 \ltrch\fcs0 _x000d__x000a_\cs17\b0\v\fs20\cf9\lang1024\langfe1024\loch\af1\hich\af1\dbch\af31501\noproof\insrsid7952263\charrsid16335128 \hich\af1\dbch\af31501\loch\f1 &lt;/}{\rtlch\fcs1 \af0 \ltrch\fcs0 _x000d__x000a_\cs17\b0\v\fs20\cf9\lang1024\langfe1024\loch\af1\hich\af1\dbch\af31501\noproof\insrsid7952263 \hich\af1\dbch\af31501\loch\f1 NumAm&gt;}{\rtlch\fcs1 \af0 \ltrch\fcs0 \insrsid7952263\charrsid16335128 _x000d__x000a_\par }\pard\plain \ltrpar\s20\ql \li0\ri0\nowidctlpar\wrapdefault\aspalpha\aspnum\faauto\adjustright\rin0\lin0\itap0\pararsid7952263 \rtlch\fcs1 \af0\afs20\alang1025 \ltrch\fcs0 \b\fs24\lang2057\langfe2057\cgrid\langnp2057\langfenp2057 {\rtlch\fcs1 \af0 _x000d__x000a_\ltrch\fcs0 \cs17\b0\v\fs20\cf9\lang1024\langfe1024\loch\af1\hich\af1\dbch\af31501\noproof\insrsid7952263\charrsid16335128 \hich\af1\dbch\af31501\loch\f1 &lt;\hich\af1\dbch\af31501\loch\f1 RepeatBlock-By&gt;}{\rtlch\fcs1 \af0 \ltrch\fcs0 _x000d__x000a_\insrsid7952263\charrsid16335128 #}{\rtlch\fcs1 \af1 \ltrch\fcs0 \cs18\v\f1\fs20\cf15\insrsid7952263\charrsid16335128 (MOD@InsideLoop()}{\rtlch\fcs1 \af0 \ltrch\fcs0 \insrsid7952263\charrsid16335128 ##}{\rtlch\fcs1 \af1 \ltrch\fcs0 _x000d__x000a_\cs18\v\f1\fs20\cf15\insrsid7952263\charrsid16335128 &gt;&gt;&gt;@[ZMEMBERSMSG]@}{\rtlch\fcs1 \af0 \ltrch\fcs0 \insrsid7952263\charrsid16335128 #}{\rtlch\fcs1 \af0 \ltrch\fcs0 _x000d__x000a_\cs17\b0\v\fs20\cf9\lang1024\langfe1024\loch\af1\hich\af1\dbch\af31501\noproof\insrsid7952263\charrsid16335128 \hich\af1\dbch\af31501\loch\f1 &lt;Members&gt;}{\rtlch\fcs1 \af0 \ltrch\fcs0 \insrsid7952263\charrsid16335128 #}{\rtlch\fcs1 \af1 \ltrch\fcs0 _x000d__x000a_\cs18\v\f1\fs20\cf15\insrsid7952263\charrsid16335128 (MOD@InsideLoop(\'a7)}{\rtlch\fcs1 \af0 \ltrch\fcs0 \insrsid7952263\charrsid16335128 #}{\rtlch\fcs1 \af0 \ltrch\fcs0 \cf10\insrsid7952263\charrsid11237621 \u9668\'3f}{\rtlch\fcs1 \af0 \ltrch\fcs0 _x000d__x000a_\insrsid7952263\charrsid16335128 #}{\rtlch\fcs1 \af1 \ltrch\fcs0 \cs18\v\f1\fs20\cf15\insrsid7952263\charrsid16335128 TVTMEMBERS\'a7@MEMBERS@}{\rtlch\fcs1 \af0 \ltrch\fcs0 \insrsid7952263\charrsid16335128 #}{\rtlch\fcs1 \af0 \ltrch\fcs0 _x000d__x000a_\cf10\insrsid7952263\charrsid11237621 \u9658\'3f}{\rtlch\fcs1 \af0 \ltrch\fcs0 \cs17\b0\v\fs20\cf9\lang1024\langfe1024\loch\af1\hich\af1\dbch\af31501\noproof\insrsid7952263\charrsid16335128 \hich\af1\dbch\af31501\loch\f1 &lt;/Members&gt;}{\rtlch\fcs1 \af0 _x000d__x000a_\ltrch\fcs0 \insrsid7952263\charrsid16335128 _x000d__x000a_\par }\pard\plain \ltrpar\ql \li0\ri0\widctlpar\wrapdefault\aspalpha\aspnum\faauto\adjustright\rin0\lin0\itap0\pararsid7952263 \rtlch\fcs1 \af0\afs20\alang1025 \ltrch\fcs0 \fs24\lang2057\langfe2057\cgrid\langnp2057\langfenp2057 {\rtlch\fcs1 \af0 \ltrch\fcs0 _x000d__x000a_\cs17\v\fs20\cf9\lang1024\langfe1024\loch\af1\hich\af1\dbch\af31501\noproof\insrsid7952263\charrsid16335128 \hich\af1\dbch\af31501\loch\f1 &lt;AuNomDe&gt;&lt;OptDel&gt;}{\rtlch\fcs1 \af0 \ltrch\fcs0 \insrsid7952263\charrsid16335128 #}{\rtlch\fcs1 \af1 \ltrch\fcs0 _x000d__x000a_\cs18\v\f1\fs20\cf15\insrsid7952263\charrsid16335128 MNU[ONBEHALFYES][NOTAPP]@CHOICE@}{\rtlch\fcs1 \af0 \ltrch\fcs0 \insrsid7952263\charrsid16335128 #}{\rtlch\fcs1 \af0 \ltrch\fcs0 _x000d__x000a_\cs17\v\fs20\cf9\lang1024\langfe1024\loch\af1\hich\af1\dbch\af31501\noproof\insrsid7952263\charrsid16335128 \hich\af1\dbch\af31501\loch\f1 &lt;/OptDel&gt;&lt;/AuNomDe&gt;}{\rtlch\fcs1 \af0 \ltrch\fcs0 \insrsid7952263\charrsid16335128 _x000d__x000a_\par &lt;&lt;&lt;}{\rtlch\fcs1 \af0 \ltrch\fcs0 \cs17\v\fs20\cf9\lang1024\langfe1024\loch\af1\hich\af1\dbch\af31501\noproof\insrsid7952263\charrsid16335128 \hich\af1\dbch\af31501\loch\f1 &lt;/RepeatBlock-By&gt;}{\rtlch\fcs1 \af0 \ltrch\fcs0 \insrsid7952263\charrsid16335128 _x000d__x000a__x000d__x000a_\par }\pard\plain \ltrpar\s20\ql \li0\ri0\nowidctlpar\wrapdefault\aspalpha\aspnum\faauto\adjustright\rin0\lin0\itap0\pararsid7952263 \rtlch\fcs1 \af0\afs20\alang1025 \ltrch\fcs0 \b\fs24\lang2057\langfe2057\cgrid\langnp2057\langfenp2057 {\rtlch\fcs1 \af0 _x000d__x000a_\ltrch\fcs0 \cs17\b0\v\fs20\cf9\lang1024\langfe1024\loch\af1\hich\af1\dbch\af31501\noproof\insrsid7952263\charrsid16335128 \hich\af1\dbch\af31501\loch\f1 &lt;DocAmend&gt;}{\rtlch\fcs1 \af0 \ltrch\fcs0 \insrsid7952263\charrsid16335128 #}{\rtlch\fcs1 \af1 _x000d__x000a_\ltrch\fcs0 \cs18\v\f1\fs20\cf15\insrsid7952263\charrsid16335128 MNU[OPTPROPOSALCOD][OPTPROPOSALCNS][OPTPROPOSALNLE]@CHOICE@CODEMNU}{\rtlch\fcs1 \af0 \ltrch\fcs0 \insrsid7952263\charrsid16335128 #}{\rtlch\fcs1 \af0 \ltrch\fcs0 _x000d__x000a_\cs17\b0\v\fs20\cf9\lang1024\langfe1024\loch\af1\hich\af1\dbch\af31501\noproof\insrsid7952263\charrsid16335128 \hich\af1\dbch\af31501\loch\f1 &lt;/DocAmend&gt;}{\rtlch\fcs1 \af0 \ltrch\fcs0 \insrsid7952263\charrsid16335128 _x000d__x000a_\par }\pard \ltrpar\s20\ql \li0\ri0\keepn\nowidctlpar\wrapdefault\aspalpha\aspnum\faauto\adjustright\rin0\lin0\itap0\pararsid7952263 {\rtlch\fcs1 \af0 \ltrch\fcs0 _x000d__x000a_\cs17\b0\v\fs20\cf9\lang1024\langfe1024\loch\af1\hich\af1\dbch\af31501\noproof\insrsid7952263\charrsid16335128 \hich\af1\dbch\af31501\loch\f1 &lt;Article&gt;}{\rtlch\fcs1 \af0 \ltrch\fcs0 \insrsid7952263\charrsid16335128 #}{\rtlch\fcs1 \af1 \ltrch\fcs0 _x000d__x000a_\cs18\v\f1\fs20\cf15\insrsid7952263\charrsid16335128 MNU[AMACTPARTYES][AMACTPARTNO]@CHOICE@AMACTMNU}{\rtlch\fcs1 \af0 \ltrch\fcs0 \insrsid7952263\charrsid16335128 #}{\rtlch\fcs1 \af0 \ltrch\fcs0 _x000d__x000a_\cs17\b0\v\fs20\cf9\lang1024\langfe1024\loch\af1\hich\af1\dbch\af31501\noproof\insrsid7952263\charrsid16335128 \hich\af1\dbch\af31501\loch\f1 &lt;/Article&gt;}{\rtlch\fcs1 \af0 \ltrch\fcs0 \insrsid7952263\charrsid16335128 _x000d__x000a_\par }\pard\plain \ltrpar\ql \li0\ri0\keepn\widctlpar\wrapdefault\aspalpha\aspnum\faauto\adjustright\rin0\lin0\itap0\pararsid7952263 \rtlch\fcs1 \af0\afs20\alang1025 \ltrch\fcs0 \fs24\lang2057\langfe2057\cgrid\langnp2057\langfenp2057 {\rtlch\fcs1 \af0 _x000d__x000a_\ltrch\fcs0 \cs17\v\fs20\cf9\lang1024\langfe1024\loch\af1\hich\af1\dbch\af31501\noproof\insrsid7952263\charrsid16335128 \hich\af1\dbch\af31501\loch\f1 &lt;DocAmend2&gt;&lt;OptDel&gt;}{\rtlch\fcs1 \af0 \ltrch\fcs0 \insrsid7952263\charrsid16335128 #}{\rtlch\fcs1 \af1 _x000d__x000a_\ltrch\fcs0 \cs18\v\f1\fs20\cf15\insrsid7952263\charrsid16335128 MNU[OPTNRACTYES][NOTAPP]@CHOICE@AMACTMNU}{\rtlch\fcs1 \af0 \ltrch\fcs0 \insrsid7952263\charrsid16335128 #}{\rtlch\fcs1 \af0 \ltrch\fcs0 _x000d__x000a_\cs17\v\fs20\cf9\lang1024\langfe1024\loch\af1\hich\af1\dbch\af31501\noproof\insrsid7952263\charrsid16335128 \hich\af1\dbch\af31501\loch\f1 &lt;/OptDel&gt;&lt;/DocAmend2&gt;}{\rtlch\fcs1 \af0 \ltrch\fcs0 \insrsid7952263\charrsid16335128 _x000d__x000a_\par }\pard \ltrpar\ql \li0\ri0\widctlpar\wrapdefault\aspalpha\aspnum\faauto\adjustright\rin0\lin0\itap0\pararsid7952263 {\rtlch\fcs1 \af0 \ltrch\fcs0 \cs17\v\fs20\cf9\lang1024\langfe1024\loch\af1\hich\af1\dbch\af31501\noproof\insrsid7952263\charrsid16335128 _x000d__x000a_\hich\af1\dbch\af31501\loch\f1 &lt;Article2&gt;&lt;OptDel&gt;}{\rtlch\fcs1 \af0 \ltrch\fcs0 \insrsid7952263\charrsid16335128 #}{\rtlch\fcs1 \af1 \ltrch\fcs0 \cs18\v\f1\fs20\cf15\insrsid7952263\charrsid16335128 MNU[OPTACTPARTYES][NOTAPP]@CHOICE@AMACTMNU}{\rtlch\fcs1 _x000d__x000a_\af0 \ltrch\fcs0 \insrsid7952263\charrsid16335128 #}{\rtlch\fcs1 \af0 \ltrch\fcs0 \cs17\v\fs20\cf9\lang1024\langfe1024\loch\af1\hich\af1\dbch\af31501\noproof\insrsid7952263\charrsid16335128 \hich\af1\dbch\af31501\loch\f1 &lt;/OptDel&gt;&lt;/Article2&gt;}{\rtlch\fcs1 _x000d__x000a_\af0 \ltrch\fcs0 \insrsid7952263\charrsid1633512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52263\charrsid16335128 \cell }\pard\plain \ltrpar\ql \li0\ri0\widctlpar\intbl\wrapdefault\aspalpha\aspnum\faauto\adjustright\rin0\lin0 \rtlch\fcs1 _x000d__x000a_\af0\afs20\alang1025 \ltrch\fcs0 \fs24\lang2057\langfe2057\cgrid\langnp2057\langfenp2057 {\rtlch\fcs1 \af0 \ltrch\fcs0 \insrsid7952263\charrsid1633512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52263\charrsid16335128 #}{\rtlch\fcs1 \af1 \ltrch\fcs0 \cs18\v\f1\fs20\cf15\insrsid7952263\charrsid16335128 MNU[OPTLEFTAMACT][LEFTPROP]@CHOICE@AMACTMNU}{_x000d__x000a_\rtlch\fcs1 \af0 \ltrch\fcs0 \insrsid7952263\charrsid16335128 #\cell Amendment\cell }\pard\plain \ltrpar\ql \li0\ri0\widctlpar\intbl\wrapdefault\aspalpha\aspnum\faauto\adjustright\rin0\lin0 \rtlch\fcs1 \af0\afs20\alang1025 \ltrch\fcs0 _x000d__x000a_\fs24\lang2057\langfe2057\cgrid\langnp2057\langfenp2057 {\rtlch\fcs1 \af0 \ltrch\fcs0 \insrsid7952263\charrsid1633512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52263\charrsid16335128 ##\cell ##}{\rtlch\fcs1 \af0\afs24 \ltrch\fcs0 \insrsid7952263\charrsid16335128 \cell }\pard\plain \ltrpar\ql \li0\ri0\widctlpar\intbl\wrapdefault\aspalpha\aspnum\faauto\adjustright\rin0\lin0 \rtlch\fcs1 _x000d__x000a_\af0\afs20\alang1025 \ltrch\fcs0 \fs24\lang2057\langfe2057\cgrid\langnp2057\langfenp2057 {\rtlch\fcs1 \af0 \ltrch\fcs0 \insrsid7952263\charrsid1633512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52263 \rtlch\fcs1 \af0\afs20\alang1025 \ltrch\fcs0 \fs24\lang2057\langfe2057\cgrid\langnp2057\langfenp2057 {\rtlch\fcs1 \af0 \ltrch\fcs0 _x000d__x000a_\insrsid7952263\charrsid16335128 Or. }{\rtlch\fcs1 \af0 \ltrch\fcs0 \cs17\v\fs20\cf9\lang1024\langfe1024\loch\af1\hich\af1\dbch\af31501\noproof\insrsid7952263\charrsid16335128 \hich\af1\dbch\af31501\loch\f1 &lt;Original&gt;}{\rtlch\fcs1 \af0 \ltrch\fcs0 _x000d__x000a_\insrsid7952263\charrsid16335128 #}{\rtlch\fcs1 \af1 \ltrch\fcs0 \cs18\v\f1\fs20\cf15\insrsid7952263\charrsid16335128 KEY(MAIN/LANGMIN)sh@ORLANGMSG@}{\rtlch\fcs1 \af0 \ltrch\fcs0 \insrsid7952263\charrsid16335128 #}{\rtlch\fcs1 \af0 \ltrch\fcs0 _x000d__x000a_\cs17\v\fs20\cf9\lang1024\langfe1024\loch\af1\hich\af1\dbch\af31501\noproof\insrsid7952263\charrsid16335128 \hich\af1\dbch\af31501\loch\f1 &lt;/Original&gt;}{\rtlch\fcs1 \af0 \ltrch\fcs0 \insrsid7952263\charrsid16335128 _x000d__x000a_\par }\pard\plain \ltrpar\s22\qc \li0\ri0\sb240\sa240\nowidctlpar\wrapdefault\aspalpha\aspnum\faauto\adjustright\rin0\lin0\itap0\pararsid7952263 \rtlch\fcs1 \af0\afs20\alang1025 \ltrch\fcs0 \i\fs24\lang2057\langfe2057\cgrid\langnp2057\langfenp2057 {_x000d__x000a_\rtlch\fcs1 \af0 \ltrch\fcs0 \cs17\i0\v\fs20\cf9\lang1024\langfe1024\loch\af1\hich\af1\dbch\af31501\noproof\insrsid7952263\charrsid16335128 \hich\af1\dbch\af31501\loch\f1 &lt;OptDel&gt;}{\rtlch\fcs1 \af0 \ltrch\fcs0 \insrsid7952263\charrsid16335128 #}{_x000d__x000a_\rtlch\fcs1 \af1 \ltrch\fcs0 \cs18\v\f1\fs20\cf15\insrsid7952263\charrsid16335128 MNU[CROSSREFNO][CROSSREFYES]@CHOICE@}{\rtlch\fcs1 \af0 \ltrch\fcs0 \insrsid7952263\charrsid16335128 #}{\rtlch\fcs1 \af0 \ltrch\fcs0 _x000d__x000a_\cs17\i0\v\fs20\cf9\lang1024\langfe1024\loch\af1\hich\af1\dbch\af31501\noproof\insrsid7952263\charrsid16335128 \hich\af1\dbch\af31501\loch\f1 &lt;/OptDel&gt;}{\rtlch\fcs1 \af0 \ltrch\fcs0 \insrsid7952263\charrsid16335128 _x000d__x000a_\par }\pard\plain \ltrpar\s23\qc \li0\ri0\sb240\sa240\keepn\nowidctlpar\wrapdefault\aspalpha\aspnum\faauto\adjustright\rin0\lin0\itap0\pararsid7952263 \rtlch\fcs1 \af0\afs20\alang1025 \ltrch\fcs0 \i\fs24\lang2057\langfe2057\cgrid\langnp2057\langfenp2057 {_x000d__x000a_\rtlch\fcs1 \af0 \ltrch\fcs0 \cs17\i0\v\fs20\cf9\lang1024\langfe1024\loch\af1\hich\af1\dbch\af31501\noproof\insrsid7952263\charrsid16335128 \hich\af1\dbch\af31501\loch\f1 &lt;TitreJust&gt;}{\rtlch\fcs1 \af0 \ltrch\fcs0 \insrsid7952263\charrsid16335128 _x000d__x000a_Justification}{\rtlch\fcs1 \af0 \ltrch\fcs0 \cs17\i0\v\fs20\cf9\lang1024\langfe1024\loch\af1\hich\af1\dbch\af31501\noproof\insrsid7952263\charrsid16335128 \hich\af1\dbch\af31501\loch\f1 &lt;/TitreJust&gt;}{\rtlch\fcs1 \af0 \ltrch\fcs0 _x000d__x000a_\insrsid7952263\charrsid16335128 _x000d__x000a_\par }\pard\plain \ltrpar\s21\ql \li0\ri0\sa240\nowidctlpar\wrapdefault\aspalpha\aspnum\faauto\adjustright\rin0\lin0\itap0\pararsid7952263 \rtlch\fcs1 \af0\afs20\alang1025 \ltrch\fcs0 \i\fs24\lang2057\langfe2057\cgrid\langnp2057\langfenp2057 {\rtlch\fcs1 \af0 _x000d__x000a_\ltrch\fcs0 \cs17\i0\v\fs20\cf9\lang1024\langfe1024\loch\af1\hich\af1\dbch\af31501\noproof\insrsid7952263\charrsid16335128 \hich\af1\dbch\af31501\loch\f1 &lt;OptDelPrev&gt;}{\rtlch\fcs1 \af0 \ltrch\fcs0 \insrsid7952263\charrsid16335128 #}{\rtlch\fcs1 \af1 _x000d__x000a_\ltrch\fcs0 \cs18\v\f1\fs20\cf15\insrsid7952263\charrsid16335128 MNU[TEXTJUSTYES][TEXTJUSTNO]@CHOICE@}{\rtlch\fcs1 \af0 \ltrch\fcs0 \insrsid7952263\charrsid16335128 #}{\rtlch\fcs1 \af0 \ltrch\fcs0 _x000d__x000a_\cs17\i0\v\fs20\cf9\lang1024\langfe1024\loch\af1\hich\af1\dbch\af31501\noproof\insrsid7952263\charrsid16335128 \hich\af1\dbch\af31501\loch\f1 &lt;/OptDelPrev&gt;}{\rtlch\fcs1 \af0 \ltrch\fcs0 \insrsid7952263\charrsid16335128 _x000d__x000a_\par }\pard\plain \ltrpar\ql \li0\ri0\widctlpar\wrapdefault\aspalpha\aspnum\faauto\adjustright\rin0\lin0\itap0\pararsid7952263 \rtlch\fcs1 \af0\afs20\alang1025 \ltrch\fcs0 \fs24\lang2057\langfe2057\cgrid\langnp2057\langfenp2057 {\rtlch\fcs1 \af0 \ltrch\fcs0 _x000d__x000a_\cs17\v\fs20\cf9\lang1024\langfe1024\loch\af1\hich\af1\dbch\af31501\noproof\insrsid7952263\charrsid16335128 \hich\af1\dbch\af31501\loch\f1 &lt;/}{\rtlch\fcs1 \af0 \ltrch\fcs0 _x000d__x000a_\cs17\v\fs20\cf9\lang1024\langfe1024\loch\af1\hich\af1\dbch\af31501\noproof\insrsid7952263 \hich\af1\dbch\af31501\loch\f1 Amend}{\rtlch\fcs1 \af0 \ltrch\fcs0 _x000d__x000a_\cs17\v\fs20\cf9\lang1024\langfe1024\loch\af1\hich\af1\dbch\af31501\noproof\insrsid7952263\charrsid1633512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d_x000d__x000a_390828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2"/>
    <w:docVar w:name="TXTAUTHOR" w:val="Alfred Sant"/>
    <w:docVar w:name="TXTLANGUE" w:val="EN"/>
    <w:docVar w:name="TXTLANGUEMIN" w:val="en"/>
    <w:docVar w:name="TXTNRC" w:val="0416/2022"/>
    <w:docVar w:name="TXTNRCOM" w:val="(2022)0761"/>
    <w:docVar w:name="TXTNRFIRSTAM" w:val="36"/>
    <w:docVar w:name="TXTNRLASTAM" w:val="178"/>
    <w:docVar w:name="TXTNRPE" w:val="751.684"/>
    <w:docVar w:name="TXTNRPE2" w:val="749.139"/>
    <w:docVar w:name="TXTNRPROC" w:val="2022/0406"/>
    <w:docVar w:name="TXTPEorAP" w:val="PE"/>
    <w:docVar w:name="TXTROUTE" w:val="AM\1282921EN.docx"/>
    <w:docVar w:name="TXTTITLE" w:val="on multiple-vote share structures in companies that seek the admission to trading of their shares on an SME growth market"/>
    <w:docVar w:name="TXTVERSION" w:val="01-00"/>
    <w:docVar w:name="TXTVERSION2" w:val="01-00"/>
  </w:docVars>
  <w:rsids>
    <w:rsidRoot w:val="00F94118"/>
    <w:rsid w:val="000111BD"/>
    <w:rsid w:val="00073830"/>
    <w:rsid w:val="00075DBE"/>
    <w:rsid w:val="000B0781"/>
    <w:rsid w:val="000D446F"/>
    <w:rsid w:val="000E7234"/>
    <w:rsid w:val="000F2A80"/>
    <w:rsid w:val="000F7815"/>
    <w:rsid w:val="00126BC4"/>
    <w:rsid w:val="00150057"/>
    <w:rsid w:val="00152216"/>
    <w:rsid w:val="00154D46"/>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40B6"/>
    <w:rsid w:val="00280EA6"/>
    <w:rsid w:val="002A1C82"/>
    <w:rsid w:val="002B6A7B"/>
    <w:rsid w:val="002C5761"/>
    <w:rsid w:val="002E3F68"/>
    <w:rsid w:val="002E4311"/>
    <w:rsid w:val="003003A7"/>
    <w:rsid w:val="00315664"/>
    <w:rsid w:val="00322475"/>
    <w:rsid w:val="00363AD3"/>
    <w:rsid w:val="0036694C"/>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773E1"/>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09D3"/>
    <w:rsid w:val="00695CC1"/>
    <w:rsid w:val="006965BE"/>
    <w:rsid w:val="006A2838"/>
    <w:rsid w:val="006B4B58"/>
    <w:rsid w:val="006B6438"/>
    <w:rsid w:val="006D6B15"/>
    <w:rsid w:val="006F3F81"/>
    <w:rsid w:val="006F4B73"/>
    <w:rsid w:val="00702F62"/>
    <w:rsid w:val="007059E9"/>
    <w:rsid w:val="00706049"/>
    <w:rsid w:val="007152AF"/>
    <w:rsid w:val="00730B6C"/>
    <w:rsid w:val="00736FBA"/>
    <w:rsid w:val="0074160E"/>
    <w:rsid w:val="007659AC"/>
    <w:rsid w:val="0079060C"/>
    <w:rsid w:val="007A42AB"/>
    <w:rsid w:val="007C71DE"/>
    <w:rsid w:val="00806355"/>
    <w:rsid w:val="00822C94"/>
    <w:rsid w:val="00825657"/>
    <w:rsid w:val="008363E4"/>
    <w:rsid w:val="00851460"/>
    <w:rsid w:val="00865756"/>
    <w:rsid w:val="0087052C"/>
    <w:rsid w:val="00870CF2"/>
    <w:rsid w:val="00874862"/>
    <w:rsid w:val="00875A9C"/>
    <w:rsid w:val="00887FDC"/>
    <w:rsid w:val="00894C82"/>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A2AE3"/>
    <w:rsid w:val="00AB74D6"/>
    <w:rsid w:val="00AB78F5"/>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12213"/>
    <w:rsid w:val="00C22CC4"/>
    <w:rsid w:val="00C2336C"/>
    <w:rsid w:val="00C35E35"/>
    <w:rsid w:val="00C41E32"/>
    <w:rsid w:val="00C92798"/>
    <w:rsid w:val="00CB34F1"/>
    <w:rsid w:val="00CB7B07"/>
    <w:rsid w:val="00CC3983"/>
    <w:rsid w:val="00CD45EF"/>
    <w:rsid w:val="00D00CC7"/>
    <w:rsid w:val="00D100D1"/>
    <w:rsid w:val="00D14FCE"/>
    <w:rsid w:val="00D15308"/>
    <w:rsid w:val="00D1583C"/>
    <w:rsid w:val="00D15D1E"/>
    <w:rsid w:val="00D42398"/>
    <w:rsid w:val="00D44842"/>
    <w:rsid w:val="00D677D5"/>
    <w:rsid w:val="00D755F1"/>
    <w:rsid w:val="00D767AC"/>
    <w:rsid w:val="00D82FCC"/>
    <w:rsid w:val="00D87B31"/>
    <w:rsid w:val="00D9692C"/>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94118"/>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728772-B88D-4D09-83E6-40026B82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B78F5"/>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msonormal0">
    <w:name w:val="msonormal"/>
    <w:basedOn w:val="Normal"/>
    <w:rsid w:val="00AB78F5"/>
    <w:pPr>
      <w:widowControl/>
      <w:spacing w:before="100" w:beforeAutospacing="1" w:after="100" w:afterAutospacing="1"/>
    </w:pPr>
    <w:rPr>
      <w:szCs w:val="24"/>
    </w:rPr>
  </w:style>
  <w:style w:type="character" w:customStyle="1" w:styleId="FooterChar">
    <w:name w:val="Footer Char"/>
    <w:basedOn w:val="DefaultParagraphFont"/>
    <w:link w:val="Footer"/>
    <w:semiHidden/>
    <w:rsid w:val="00AB78F5"/>
    <w:rPr>
      <w:sz w:val="22"/>
    </w:rPr>
  </w:style>
  <w:style w:type="paragraph" w:styleId="Footer">
    <w:name w:val="footer"/>
    <w:link w:val="FooterChar"/>
    <w:semiHidden/>
    <w:unhideWhenUsed/>
    <w:rsid w:val="00AB78F5"/>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AB78F5"/>
    <w:rPr>
      <w:noProof/>
      <w:sz w:val="24"/>
    </w:rPr>
  </w:style>
  <w:style w:type="paragraph" w:customStyle="1" w:styleId="Normal12">
    <w:name w:val="Normal12"/>
    <w:basedOn w:val="Normal"/>
    <w:link w:val="Normal12Char"/>
    <w:rsid w:val="00AB78F5"/>
    <w:pPr>
      <w:spacing w:after="240"/>
    </w:pPr>
    <w:rPr>
      <w:noProof/>
    </w:rPr>
  </w:style>
  <w:style w:type="paragraph" w:customStyle="1" w:styleId="CommitteeAM">
    <w:name w:val="CommitteeAM"/>
    <w:basedOn w:val="Normal"/>
    <w:rsid w:val="00AB78F5"/>
    <w:pPr>
      <w:spacing w:before="240" w:after="600"/>
      <w:jc w:val="center"/>
    </w:pPr>
    <w:rPr>
      <w:i/>
    </w:rPr>
  </w:style>
  <w:style w:type="paragraph" w:customStyle="1" w:styleId="ZDateAM">
    <w:name w:val="ZDateAM"/>
    <w:basedOn w:val="Normal"/>
    <w:rsid w:val="00AB78F5"/>
    <w:pPr>
      <w:tabs>
        <w:tab w:val="right" w:pos="9356"/>
      </w:tabs>
      <w:spacing w:after="480"/>
    </w:pPr>
    <w:rPr>
      <w:noProof/>
    </w:rPr>
  </w:style>
  <w:style w:type="paragraph" w:customStyle="1" w:styleId="ProjRap">
    <w:name w:val="ProjRap"/>
    <w:basedOn w:val="Normal"/>
    <w:rsid w:val="00AB78F5"/>
    <w:pPr>
      <w:tabs>
        <w:tab w:val="right" w:pos="9356"/>
      </w:tabs>
    </w:pPr>
    <w:rPr>
      <w:b/>
      <w:noProof/>
    </w:rPr>
  </w:style>
  <w:style w:type="paragraph" w:customStyle="1" w:styleId="PELeft">
    <w:name w:val="PELeft"/>
    <w:basedOn w:val="Normal"/>
    <w:rsid w:val="00AB78F5"/>
    <w:pPr>
      <w:spacing w:before="40" w:after="40"/>
    </w:pPr>
    <w:rPr>
      <w:rFonts w:ascii="Arial" w:hAnsi="Arial" w:cs="Arial"/>
      <w:sz w:val="22"/>
      <w:szCs w:val="22"/>
    </w:rPr>
  </w:style>
  <w:style w:type="paragraph" w:customStyle="1" w:styleId="PERight">
    <w:name w:val="PERight"/>
    <w:basedOn w:val="Normal"/>
    <w:next w:val="Normal"/>
    <w:rsid w:val="00AB78F5"/>
    <w:pPr>
      <w:jc w:val="right"/>
    </w:pPr>
    <w:rPr>
      <w:rFonts w:ascii="Arial" w:hAnsi="Arial" w:cs="Arial"/>
      <w:sz w:val="22"/>
      <w:szCs w:val="22"/>
    </w:rPr>
  </w:style>
  <w:style w:type="character" w:customStyle="1" w:styleId="Normal6Char">
    <w:name w:val="Normal6 Char"/>
    <w:basedOn w:val="DefaultParagraphFont"/>
    <w:link w:val="Normal6"/>
    <w:locked/>
    <w:rsid w:val="00AB78F5"/>
    <w:rPr>
      <w:sz w:val="24"/>
      <w:lang w:val="ro-RO"/>
    </w:rPr>
  </w:style>
  <w:style w:type="paragraph" w:customStyle="1" w:styleId="Normal6">
    <w:name w:val="Normal6"/>
    <w:basedOn w:val="Normal"/>
    <w:link w:val="Normal6Char"/>
    <w:rsid w:val="00AB78F5"/>
    <w:pPr>
      <w:spacing w:after="120"/>
    </w:pPr>
  </w:style>
  <w:style w:type="paragraph" w:customStyle="1" w:styleId="Normal12Italic">
    <w:name w:val="Normal12Italic"/>
    <w:basedOn w:val="Normal12"/>
    <w:rsid w:val="00AB78F5"/>
    <w:rPr>
      <w:i/>
    </w:rPr>
  </w:style>
  <w:style w:type="paragraph" w:customStyle="1" w:styleId="JustificationTitle">
    <w:name w:val="JustificationTitle"/>
    <w:basedOn w:val="Normal"/>
    <w:next w:val="Normal12"/>
    <w:rsid w:val="00AB78F5"/>
    <w:pPr>
      <w:keepNext/>
      <w:spacing w:before="240" w:after="240"/>
      <w:jc w:val="center"/>
    </w:pPr>
    <w:rPr>
      <w:i/>
      <w:noProof/>
    </w:rPr>
  </w:style>
  <w:style w:type="paragraph" w:customStyle="1" w:styleId="Olang">
    <w:name w:val="Olang"/>
    <w:basedOn w:val="Normal"/>
    <w:rsid w:val="00AB78F5"/>
    <w:pPr>
      <w:spacing w:before="240" w:after="240"/>
      <w:jc w:val="right"/>
    </w:pPr>
    <w:rPr>
      <w:noProof/>
      <w:szCs w:val="24"/>
    </w:rPr>
  </w:style>
  <w:style w:type="paragraph" w:customStyle="1" w:styleId="ColumnHeading">
    <w:name w:val="ColumnHeading"/>
    <w:basedOn w:val="Normal"/>
    <w:rsid w:val="00AB78F5"/>
    <w:pPr>
      <w:spacing w:after="240"/>
      <w:jc w:val="center"/>
    </w:pPr>
    <w:rPr>
      <w:i/>
    </w:rPr>
  </w:style>
  <w:style w:type="paragraph" w:customStyle="1" w:styleId="AMNumberTabs0">
    <w:name w:val="AMNumberTabs"/>
    <w:basedOn w:val="Normal"/>
    <w:rsid w:val="00AB78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B78F5"/>
    <w:pPr>
      <w:spacing w:before="240"/>
    </w:pPr>
    <w:rPr>
      <w:b/>
    </w:rPr>
  </w:style>
  <w:style w:type="paragraph" w:customStyle="1" w:styleId="CrossRef">
    <w:name w:val="CrossRef"/>
    <w:basedOn w:val="Normal"/>
    <w:rsid w:val="00AB78F5"/>
    <w:pPr>
      <w:spacing w:before="240"/>
      <w:jc w:val="center"/>
    </w:pPr>
    <w:rPr>
      <w:i/>
    </w:rPr>
  </w:style>
  <w:style w:type="paragraph" w:customStyle="1" w:styleId="Footer2">
    <w:name w:val="Footer2"/>
    <w:basedOn w:val="Normal12"/>
    <w:rsid w:val="00AB78F5"/>
    <w:pPr>
      <w:tabs>
        <w:tab w:val="center" w:pos="4535"/>
        <w:tab w:val="right" w:pos="9923"/>
      </w:tabs>
      <w:spacing w:line="480" w:lineRule="auto"/>
      <w:ind w:left="-851"/>
    </w:pPr>
    <w:rPr>
      <w:rFonts w:ascii="Arial" w:cs="Arial"/>
      <w:b/>
      <w:sz w:val="48"/>
    </w:rPr>
  </w:style>
  <w:style w:type="paragraph" w:customStyle="1" w:styleId="EntPE">
    <w:name w:val="EntPE"/>
    <w:basedOn w:val="Normal12"/>
    <w:rsid w:val="00AB78F5"/>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88</Pages>
  <Words>25217</Words>
  <Characters>147221</Characters>
  <Application>Microsoft Office Word</Application>
  <DocSecurity>0</DocSecurity>
  <Lines>5269</Lines>
  <Paragraphs>1389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CHIGNESSE Regine</dc:creator>
  <cp:lastModifiedBy>BERNIC Beatrice Laura</cp:lastModifiedBy>
  <cp:revision>2</cp:revision>
  <cp:lastPrinted>2007-06-22T14:02:00Z</cp:lastPrinted>
  <dcterms:created xsi:type="dcterms:W3CDTF">2023-08-16T12:45:00Z</dcterms:created>
  <dcterms:modified xsi:type="dcterms:W3CDTF">2023-08-16T12:45:00Z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1282921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9.15.0 Build [20230501]</vt:lpwstr>
  </property>
  <property fmtid="{D5CDD505-2E9C-101B-9397-08002B2CF9AE}" pid="9" name="FooterPath">
    <vt:lpwstr>AM\1282921RO.docx</vt:lpwstr>
  </property>
  <property fmtid="{D5CDD505-2E9C-101B-9397-08002B2CF9AE}" pid="10" name="LastEdited with">
    <vt:lpwstr>9.15.0 Build [20230501]</vt:lpwstr>
  </property>
  <property fmtid="{D5CDD505-2E9C-101B-9397-08002B2CF9AE}" pid="11" name="PE number">
    <vt:lpwstr>751.684</vt:lpwstr>
  </property>
  <property fmtid="{D5CDD505-2E9C-101B-9397-08002B2CF9AE}" pid="12" name="SDLStudio">
    <vt:lpwstr/>
  </property>
  <property fmtid="{D5CDD505-2E9C-101B-9397-08002B2CF9AE}" pid="13" name="SendToEpades">
    <vt:lpwstr>OK - 2023/07/11 09:22</vt:lpwstr>
  </property>
  <property fmtid="{D5CDD505-2E9C-101B-9397-08002B2CF9AE}" pid="14" name="Bookout">
    <vt:lpwstr>OK - 2023/08/16 14:45</vt:lpwstr>
  </property>
</Properties>
</file>