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C303F" w:rsidRPr="00122090" w:rsidTr="0036694C">
        <w:trPr>
          <w:trHeight w:hRule="exact" w:val="1418"/>
        </w:trPr>
        <w:tc>
          <w:tcPr>
            <w:tcW w:w="6804" w:type="dxa"/>
            <w:shd w:val="clear" w:color="auto" w:fill="auto"/>
            <w:vAlign w:val="center"/>
          </w:tcPr>
          <w:p w:rsidR="00BE5062" w:rsidRPr="00122090" w:rsidRDefault="00AC6E88" w:rsidP="0036694C">
            <w:pPr>
              <w:pStyle w:val="EPName"/>
            </w:pPr>
            <w:bookmarkStart w:id="0" w:name="_GoBack"/>
            <w:bookmarkEnd w:id="0"/>
            <w:r w:rsidRPr="00122090">
              <w:t>Európsky parlament</w:t>
            </w:r>
          </w:p>
          <w:p w:rsidR="00BE5062" w:rsidRPr="00122090" w:rsidRDefault="00AC6E88" w:rsidP="00AB78F5">
            <w:pPr>
              <w:pStyle w:val="EPTerm"/>
            </w:pPr>
            <w:r w:rsidRPr="00122090">
              <w:t>2019-2024</w:t>
            </w:r>
          </w:p>
        </w:tc>
        <w:tc>
          <w:tcPr>
            <w:tcW w:w="2268" w:type="dxa"/>
            <w:shd w:val="clear" w:color="auto" w:fill="auto"/>
          </w:tcPr>
          <w:p w:rsidR="00BE5062" w:rsidRPr="00122090" w:rsidRDefault="00AC6E88" w:rsidP="0036694C">
            <w:pPr>
              <w:pStyle w:val="EPLogo"/>
            </w:pPr>
            <w:r w:rsidRPr="0012209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22090" w:rsidRDefault="000E7234" w:rsidP="000E7234">
      <w:pPr>
        <w:pStyle w:val="LineTop"/>
      </w:pPr>
    </w:p>
    <w:p w:rsidR="000E7234" w:rsidRPr="00122090" w:rsidRDefault="00AC6E88" w:rsidP="000E7234">
      <w:pPr>
        <w:pStyle w:val="EPBody"/>
      </w:pPr>
      <w:r w:rsidRPr="00122090">
        <w:rPr>
          <w:rStyle w:val="HideTWBExt"/>
        </w:rPr>
        <w:t>&lt;</w:t>
      </w:r>
      <w:r w:rsidRPr="00122090">
        <w:rPr>
          <w:rStyle w:val="HideTWBExt"/>
          <w:i w:val="0"/>
        </w:rPr>
        <w:t>Commission</w:t>
      </w:r>
      <w:r w:rsidRPr="00122090">
        <w:rPr>
          <w:rStyle w:val="HideTWBExt"/>
        </w:rPr>
        <w:t>&gt;</w:t>
      </w:r>
      <w:r w:rsidRPr="00122090">
        <w:rPr>
          <w:rStyle w:val="HideTWBInt"/>
          <w:color w:val="auto"/>
        </w:rPr>
        <w:t>{ECON}</w:t>
      </w:r>
      <w:r w:rsidRPr="00122090">
        <w:t>Výbor pre hospodárske a menové veci</w:t>
      </w:r>
      <w:r w:rsidRPr="00122090">
        <w:rPr>
          <w:rStyle w:val="HideTWBExt"/>
        </w:rPr>
        <w:t>&lt;/</w:t>
      </w:r>
      <w:r w:rsidRPr="00122090">
        <w:rPr>
          <w:rStyle w:val="HideTWBExt"/>
          <w:i w:val="0"/>
        </w:rPr>
        <w:t>Commission</w:t>
      </w:r>
      <w:r w:rsidRPr="00122090">
        <w:rPr>
          <w:rStyle w:val="HideTWBExt"/>
        </w:rPr>
        <w:t>&gt;</w:t>
      </w:r>
    </w:p>
    <w:p w:rsidR="000E7234" w:rsidRPr="00122090" w:rsidRDefault="000E7234" w:rsidP="000E7234">
      <w:pPr>
        <w:pStyle w:val="LineBottom"/>
      </w:pPr>
    </w:p>
    <w:p w:rsidR="00B85286" w:rsidRPr="00122090" w:rsidRDefault="00AC6E88">
      <w:pPr>
        <w:pStyle w:val="CoverReference"/>
      </w:pPr>
      <w:r w:rsidRPr="00122090">
        <w:rPr>
          <w:rStyle w:val="HideTWBExt"/>
          <w:b w:val="0"/>
        </w:rPr>
        <w:t>&lt;RefProc&gt;</w:t>
      </w:r>
      <w:r w:rsidRPr="00122090">
        <w:t>2022/0406</w:t>
      </w:r>
      <w:r w:rsidRPr="00122090">
        <w:rPr>
          <w:rStyle w:val="HideTWBExt"/>
          <w:b w:val="0"/>
        </w:rPr>
        <w:t>&lt;/RefProc&gt;&lt;RefTypeProc&gt;</w:t>
      </w:r>
      <w:r w:rsidRPr="00122090">
        <w:t>(COD)</w:t>
      </w:r>
      <w:r w:rsidRPr="00122090">
        <w:rPr>
          <w:rStyle w:val="HideTWBExt"/>
          <w:b w:val="0"/>
        </w:rPr>
        <w:t>&lt;/RefTypeProc&gt;</w:t>
      </w:r>
    </w:p>
    <w:p w:rsidR="00B85286" w:rsidRPr="00122090" w:rsidRDefault="00AC6E88">
      <w:pPr>
        <w:pStyle w:val="CoverDate"/>
      </w:pPr>
      <w:r w:rsidRPr="00122090">
        <w:rPr>
          <w:rStyle w:val="HideTWBExt"/>
        </w:rPr>
        <w:t>&lt;Date&gt;</w:t>
      </w:r>
      <w:r w:rsidRPr="00122090">
        <w:rPr>
          <w:rStyle w:val="HideTWBInt"/>
          <w:color w:val="auto"/>
        </w:rPr>
        <w:t>{11/07/2023}</w:t>
      </w:r>
      <w:r w:rsidRPr="00122090">
        <w:t>11.7.2023</w:t>
      </w:r>
      <w:r w:rsidRPr="00122090">
        <w:rPr>
          <w:rStyle w:val="HideTWBExt"/>
        </w:rPr>
        <w:t>&lt;/Date&gt;</w:t>
      </w:r>
    </w:p>
    <w:p w:rsidR="009B0305" w:rsidRPr="00122090" w:rsidRDefault="00AC6E88" w:rsidP="009B0305">
      <w:pPr>
        <w:pStyle w:val="CoverDocType"/>
      </w:pPr>
      <w:r w:rsidRPr="00122090">
        <w:rPr>
          <w:rStyle w:val="HideTWBExt"/>
          <w:b w:val="0"/>
        </w:rPr>
        <w:t>&lt;TypeAM&gt;</w:t>
      </w:r>
      <w:r w:rsidRPr="00122090">
        <w:t>POZMEŇUJÚCE NÁVRHY</w:t>
      </w:r>
      <w:r w:rsidRPr="00122090">
        <w:rPr>
          <w:rStyle w:val="HideTWBExt"/>
          <w:b w:val="0"/>
        </w:rPr>
        <w:t>&lt;/TypeAM&gt;</w:t>
      </w:r>
    </w:p>
    <w:p w:rsidR="00B85286" w:rsidRPr="00122090" w:rsidRDefault="00AC6E88" w:rsidP="001C2054">
      <w:pPr>
        <w:pStyle w:val="CoverDocType24a"/>
      </w:pPr>
      <w:r w:rsidRPr="00122090">
        <w:rPr>
          <w:rStyle w:val="HideTWBExt"/>
          <w:b w:val="0"/>
        </w:rPr>
        <w:t>&lt;RangeAM&gt;</w:t>
      </w:r>
      <w:r w:rsidRPr="00122090">
        <w:t>36 – 178</w:t>
      </w:r>
      <w:r w:rsidRPr="00122090">
        <w:rPr>
          <w:rStyle w:val="HideTWBExt"/>
          <w:b w:val="0"/>
        </w:rPr>
        <w:t>&lt;/RangeAM&gt;</w:t>
      </w:r>
    </w:p>
    <w:p w:rsidR="001C2054" w:rsidRPr="00122090" w:rsidRDefault="00AC6E88" w:rsidP="00A93F8C">
      <w:pPr>
        <w:pStyle w:val="CoverBold"/>
      </w:pPr>
      <w:r w:rsidRPr="00122090">
        <w:rPr>
          <w:rStyle w:val="HideTWBExt"/>
          <w:b w:val="0"/>
        </w:rPr>
        <w:t>&lt;TitreType&gt;</w:t>
      </w:r>
      <w:r w:rsidRPr="00122090">
        <w:t>Návrh správy</w:t>
      </w:r>
      <w:r w:rsidRPr="00122090">
        <w:rPr>
          <w:rStyle w:val="HideTWBExt"/>
          <w:b w:val="0"/>
        </w:rPr>
        <w:t>&lt;/TitreType&gt;</w:t>
      </w:r>
    </w:p>
    <w:p w:rsidR="00B85286" w:rsidRPr="00122090" w:rsidRDefault="00AC6E88" w:rsidP="00A93F8C">
      <w:pPr>
        <w:pStyle w:val="CoverBold"/>
      </w:pPr>
      <w:r w:rsidRPr="00122090">
        <w:rPr>
          <w:rStyle w:val="HideTWBExt"/>
          <w:b w:val="0"/>
        </w:rPr>
        <w:t>&lt;Rapporteur&gt;</w:t>
      </w:r>
      <w:r w:rsidRPr="00122090">
        <w:t>Alfred Sant</w:t>
      </w:r>
      <w:r w:rsidRPr="00122090">
        <w:rPr>
          <w:rStyle w:val="HideTWBExt"/>
          <w:b w:val="0"/>
        </w:rPr>
        <w:t>&lt;/Rapporteur&gt;</w:t>
      </w:r>
    </w:p>
    <w:p w:rsidR="00B85286" w:rsidRPr="00122090" w:rsidRDefault="00AC6E88">
      <w:pPr>
        <w:pStyle w:val="CoverNormal24a"/>
      </w:pPr>
      <w:r w:rsidRPr="00122090">
        <w:rPr>
          <w:rStyle w:val="HideTWBExt"/>
        </w:rPr>
        <w:t>&lt;DocRefPE&gt;</w:t>
      </w:r>
      <w:r w:rsidRPr="00122090">
        <w:t>(PE749.139v01-00)</w:t>
      </w:r>
      <w:r w:rsidRPr="00122090">
        <w:rPr>
          <w:rStyle w:val="HideTWBExt"/>
        </w:rPr>
        <w:t>&lt;/DocRefPE&gt;</w:t>
      </w:r>
    </w:p>
    <w:p w:rsidR="00B85286" w:rsidRPr="00122090" w:rsidRDefault="00AC6E88">
      <w:pPr>
        <w:pStyle w:val="CoverNormal24a"/>
      </w:pPr>
      <w:r w:rsidRPr="00122090">
        <w:rPr>
          <w:rStyle w:val="HideTWBExt"/>
        </w:rPr>
        <w:t>&lt;Titre&gt;</w:t>
      </w:r>
      <w:r w:rsidRPr="00122090">
        <w:t xml:space="preserve">o akciových štruktúrach s viacnásobnými hlasovacími právami v spoločnostiach, ktoré sa uchádzajú o prijatie svojich akcií na </w:t>
      </w:r>
      <w:r w:rsidRPr="00122090">
        <w:t>obchodovanie na rastovom trhu MSP</w:t>
      </w:r>
      <w:r w:rsidRPr="00122090">
        <w:rPr>
          <w:rStyle w:val="HideTWBExt"/>
        </w:rPr>
        <w:t>&lt;/Titre&gt;</w:t>
      </w:r>
    </w:p>
    <w:p w:rsidR="006337D4" w:rsidRPr="00122090" w:rsidRDefault="00AC6E88" w:rsidP="006337D4">
      <w:pPr>
        <w:pStyle w:val="CoverNormal"/>
      </w:pPr>
      <w:r w:rsidRPr="00122090">
        <w:rPr>
          <w:rStyle w:val="HideTWBExt"/>
        </w:rPr>
        <w:t>&lt;DocAmend&gt;</w:t>
      </w:r>
      <w:r w:rsidRPr="00122090">
        <w:t>Návrh smernice</w:t>
      </w:r>
      <w:r w:rsidRPr="00122090">
        <w:rPr>
          <w:rStyle w:val="HideTWBExt"/>
        </w:rPr>
        <w:t>&lt;/DocAmend&gt;</w:t>
      </w:r>
    </w:p>
    <w:p w:rsidR="00B85286" w:rsidRPr="00122090" w:rsidRDefault="00AC6E88">
      <w:pPr>
        <w:pStyle w:val="CoverNormal24a"/>
      </w:pPr>
      <w:r w:rsidRPr="00122090">
        <w:rPr>
          <w:rStyle w:val="HideTWBExt"/>
        </w:rPr>
        <w:t>&lt;DocRef&gt;</w:t>
      </w:r>
      <w:r w:rsidRPr="00122090">
        <w:t>(COM(2022)0761 – C9</w:t>
      </w:r>
      <w:r w:rsidRPr="00122090">
        <w:noBreakHyphen/>
        <w:t>0416/2022 – 2022/0406(COD))</w:t>
      </w:r>
      <w:r w:rsidRPr="00122090">
        <w:rPr>
          <w:rStyle w:val="HideTWBExt"/>
        </w:rPr>
        <w:t>&lt;/DocRef&gt;</w:t>
      </w:r>
    </w:p>
    <w:p w:rsidR="00B85286" w:rsidRPr="00122090" w:rsidRDefault="00AC6E88" w:rsidP="00E660E2">
      <w:pPr>
        <w:widowControl/>
        <w:tabs>
          <w:tab w:val="center" w:pos="4677"/>
        </w:tabs>
      </w:pPr>
      <w:r w:rsidRPr="00122090">
        <w:br w:type="page"/>
      </w:r>
      <w:r w:rsidRPr="00122090">
        <w:lastRenderedPageBreak/>
        <w:t>AM_Com_LegReport</w:t>
      </w:r>
    </w:p>
    <w:p w:rsidR="00AB78F5" w:rsidRPr="00122090" w:rsidRDefault="00AC6E88" w:rsidP="00AB78F5">
      <w:pPr>
        <w:pStyle w:val="AMNumberTabs0"/>
        <w:keepNext/>
      </w:pPr>
      <w:r w:rsidRPr="00122090">
        <w:br w:type="page"/>
      </w:r>
      <w:r w:rsidRPr="00122090">
        <w:rPr>
          <w:rStyle w:val="HideTWBExt"/>
          <w:b w:val="0"/>
        </w:rPr>
        <w:t>&lt;RepeatBlock-Amend&gt;&lt;Amend&gt;</w:t>
      </w:r>
      <w:r w:rsidRPr="00122090">
        <w:t>Pozmeňujúci návrh</w:t>
      </w:r>
      <w:r w:rsidRPr="00122090">
        <w:tab/>
      </w:r>
      <w:r w:rsidRPr="00122090">
        <w:tab/>
      </w:r>
      <w:r w:rsidRPr="00122090">
        <w:rPr>
          <w:rStyle w:val="HideTWBExt"/>
          <w:b w:val="0"/>
        </w:rPr>
        <w:t>&lt;NumAm&gt;</w:t>
      </w:r>
      <w:r w:rsidRPr="00122090">
        <w:t>36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 xml:space="preserve">Johan </w:t>
      </w:r>
      <w:r w:rsidRPr="00122090">
        <w:t>Van Overtveldt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t xml:space="preserve">V snahe zvýšiť atraktívnosť </w:t>
            </w:r>
            <w:r w:rsidRPr="00122090">
              <w:rPr>
                <w:b/>
                <w:i/>
              </w:rPr>
              <w:t>rastových trhov MSP</w:t>
            </w:r>
            <w:r w:rsidRPr="00122090">
              <w:t xml:space="preserve"> a znížiť nerovnosti medzi spoločnosťami, ktoré sa uchádzajú o prijatie na obchodovanie na jednotnom trhu, je potrebné odstrániť prekážky brániace prístupu na takéto trhy, ktoré vznikajú v dôsledku regulácie. Spoločnosti by mali mať možnosť vybrať si štruk</w:t>
            </w:r>
            <w:r w:rsidRPr="00122090">
              <w:t>túry správy a riadenia, ktoré najlepšie zodpovedajú fáze ich rozvoja, čo okrem iného znamená, že akcionárom ovládajúcim tieto spoločnosti by sa malo umožniť, aby si zachovali kontrolu nad podnikaním po vstupe na rastové trhy MSP a zároveň mohli využívať vý</w:t>
            </w:r>
            <w:r w:rsidRPr="00122090">
              <w:t>hody spojené s obchodovaním na týchto trhoch, pokiaľ sa budú popritom naďalej chrániť aj práva menšinových akcionárov.</w:t>
            </w:r>
          </w:p>
        </w:tc>
        <w:tc>
          <w:tcPr>
            <w:tcW w:w="4876" w:type="dxa"/>
            <w:hideMark/>
          </w:tcPr>
          <w:p w:rsidR="00AB78F5" w:rsidRPr="00122090" w:rsidRDefault="00AC6E88">
            <w:pPr>
              <w:pStyle w:val="Normal6"/>
              <w:rPr>
                <w:szCs w:val="24"/>
              </w:rPr>
            </w:pPr>
            <w:r w:rsidRPr="00122090">
              <w:t>(1)</w:t>
            </w:r>
            <w:r w:rsidRPr="00122090">
              <w:tab/>
              <w:t xml:space="preserve">V snahe zvýšiť atraktívnosť </w:t>
            </w:r>
            <w:r w:rsidRPr="00122090">
              <w:rPr>
                <w:b/>
                <w:i/>
              </w:rPr>
              <w:t>kótovania</w:t>
            </w:r>
            <w:r w:rsidRPr="00122090">
              <w:t xml:space="preserve"> a znížiť nerovnosti medzi spoločnosťami, ktoré sa uchádzajú o prijatie na obchodovanie na jedno</w:t>
            </w:r>
            <w:r w:rsidRPr="00122090">
              <w:t>tnom trhu, je potrebné odstrániť prekážky brániace prístupu na takéto trhy, ktoré vznikajú v dôsledku regulácie. Spoločnosti by mali mať možnosť vybrať si štruktúry správy a riadenia, ktoré najlepšie zodpovedajú fáze ich rozvoja, čo okrem iného znamená, že</w:t>
            </w:r>
            <w:r w:rsidRPr="00122090">
              <w:t xml:space="preserve"> akcionárom ovládajúcim tieto spoločnosti by sa malo umožniť, aby si zachovali kontrolu nad podnikaním po vstupe na </w:t>
            </w:r>
            <w:r w:rsidRPr="00122090">
              <w:rPr>
                <w:b/>
                <w:i/>
              </w:rPr>
              <w:t>regulované trhy alebo</w:t>
            </w:r>
            <w:r w:rsidRPr="00122090">
              <w:t xml:space="preserve"> rastové trhy MSP a zároveň mohli využívať výhody spojené s obchodovaním na týchto trhoch, pokiaľ sa budú popritom naďa</w:t>
            </w:r>
            <w:r w:rsidRPr="00122090">
              <w:t>lej chrániť aj práva menšinových akcionárov.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 xml:space="preserve">Možnosť štruktúr s viacnásobnými hlasovacími právami by sa nemala obmedzovať na rastové trhy MSP, ale mala by sa rozšíriť na všetky regulované </w:t>
      </w:r>
      <w:r w:rsidRPr="00122090">
        <w:t>trhy.</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37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r>
            <w:r w:rsidRPr="00122090">
              <w:t xml:space="preserve">V snahe zvýšiť atraktívnosť </w:t>
            </w:r>
            <w:r w:rsidRPr="00122090">
              <w:rPr>
                <w:b/>
                <w:i/>
              </w:rPr>
              <w:t xml:space="preserve">rastových </w:t>
            </w:r>
            <w:r w:rsidRPr="00122090">
              <w:t>trhov</w:t>
            </w:r>
            <w:r w:rsidRPr="00122090">
              <w:rPr>
                <w:b/>
                <w:i/>
              </w:rPr>
              <w:t xml:space="preserve"> MSP</w:t>
            </w:r>
            <w:r w:rsidRPr="00122090">
              <w:t xml:space="preserve"> a znížiť nerovnosti medzi spoločnosťami, ktoré sa uchádzajú o prijatie na obchodovanie na jednotnom trhu, je potrebné odstrániť prekážky brániace prístupu na takéto trhy, ktoré vznikajú v dôsledku regulácie. </w:t>
            </w:r>
            <w:r w:rsidRPr="00122090">
              <w:t xml:space="preserve">Spoločnosti by mali mať možnosť vybrať si štruktúry správy a riadenia, ktoré najlepšie zodpovedajú fáze ich rozvoja, čo okrem iného znamená, že akcionárom ovládajúcim tieto spoločnosti by sa malo umožniť, aby si zachovali kontrolu nad podnikaním po vstupe </w:t>
            </w:r>
            <w:r w:rsidRPr="00122090">
              <w:t>na rastové trhy MSP a </w:t>
            </w:r>
            <w:r w:rsidRPr="00122090">
              <w:rPr>
                <w:b/>
                <w:i/>
              </w:rPr>
              <w:t>zároveň</w:t>
            </w:r>
            <w:r w:rsidRPr="00122090">
              <w:t xml:space="preserve"> mohli využívať výhody spojené s obchodovaním na týchto trhoch, pokiaľ sa budú popritom naďalej chrániť aj práva menšinových akcionárov.</w:t>
            </w:r>
          </w:p>
        </w:tc>
        <w:tc>
          <w:tcPr>
            <w:tcW w:w="4876" w:type="dxa"/>
            <w:hideMark/>
          </w:tcPr>
          <w:p w:rsidR="00AB78F5" w:rsidRPr="00122090" w:rsidRDefault="00AC6E88">
            <w:pPr>
              <w:pStyle w:val="Normal6"/>
              <w:rPr>
                <w:szCs w:val="24"/>
              </w:rPr>
            </w:pPr>
            <w:r w:rsidRPr="00122090">
              <w:t>(1)</w:t>
            </w:r>
            <w:r w:rsidRPr="00122090">
              <w:tab/>
              <w:t xml:space="preserve">V snahe zvýšiť atraktívnosť </w:t>
            </w:r>
            <w:r w:rsidRPr="00122090">
              <w:rPr>
                <w:b/>
                <w:i/>
              </w:rPr>
              <w:t>kapitálových</w:t>
            </w:r>
            <w:r w:rsidRPr="00122090">
              <w:t xml:space="preserve"> trhov </w:t>
            </w:r>
            <w:r w:rsidRPr="00122090">
              <w:rPr>
                <w:b/>
                <w:i/>
              </w:rPr>
              <w:t>EÚ</w:t>
            </w:r>
            <w:r w:rsidRPr="00122090">
              <w:t xml:space="preserve"> a znížiť nerovnosti medzi spoločnosť</w:t>
            </w:r>
            <w:r w:rsidRPr="00122090">
              <w:t>ami, ktoré sa uchádzajú o prijatie na obchodovanie na jednotnom trhu, je potrebné odstrániť prekážky brániace prístupu na takéto trhy, ktoré vznikajú v dôsledku regulácie. Spoločnosti by mali mať možnosť vybrať si štruktúry správy a riadenia, ktoré najlepš</w:t>
            </w:r>
            <w:r w:rsidRPr="00122090">
              <w:t xml:space="preserve">ie zodpovedajú fáze ich rozvoja, čo okrem iného znamená, že akcionárom ovládajúcim tieto spoločnosti by sa malo umožniť, aby si zachovali kontrolu nad podnikaním po vstupe na </w:t>
            </w:r>
            <w:r w:rsidRPr="00122090">
              <w:rPr>
                <w:b/>
                <w:i/>
              </w:rPr>
              <w:t>regulované trhy,</w:t>
            </w:r>
            <w:r w:rsidRPr="00122090">
              <w:t xml:space="preserve"> rastové trhy MSP </w:t>
            </w:r>
            <w:r w:rsidRPr="00122090">
              <w:rPr>
                <w:b/>
                <w:i/>
              </w:rPr>
              <w:t>alebo do iných multilaterálnych obchodných syst</w:t>
            </w:r>
            <w:r w:rsidRPr="00122090">
              <w:rPr>
                <w:b/>
                <w:i/>
              </w:rPr>
              <w:t>émov</w:t>
            </w:r>
            <w:r w:rsidRPr="00122090">
              <w:t xml:space="preserve"> a mohli využívať výhody spojené s obchodovaním na týchto trhoch, pokiaľ sa budú popritom naďalej chrániť aj práva menšinových akcionárov.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38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w:t>
      </w:r>
      <w:r w:rsidRPr="00122090">
        <w:t>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t xml:space="preserve">V snahe zvýšiť atraktívnosť rastových </w:t>
            </w:r>
            <w:r w:rsidRPr="00122090">
              <w:t>trhov MSP a znížiť nerovnosti medzi spoločnosťami, ktoré sa uchádzajú o prijatie na obchodovanie na jednotnom trhu, je potrebné odstrániť prekážky brániace prístupu na takéto trhy, ktoré vznikajú v dôsledku regulácie. Spoločnosti by mali mať možnosť vybrať</w:t>
            </w:r>
            <w:r w:rsidRPr="00122090">
              <w:t xml:space="preserve"> si štruktúry správy a riadenia, ktoré najlepšie zodpovedajú fáze ich rozvoja, čo okrem iného znamená, že akcionárom ovládajúcim tieto spoločnosti by sa malo umožniť, aby si zachovali kontrolu nad podnikaním po vstupe na rastové trhy MSP a zároveň mohli vy</w:t>
            </w:r>
            <w:r w:rsidRPr="00122090">
              <w:t xml:space="preserve">užívať výhody spojené s obchodovaním na týchto trhoch, pokiaľ sa budú popritom </w:t>
            </w:r>
            <w:r w:rsidRPr="00122090">
              <w:rPr>
                <w:b/>
                <w:i/>
              </w:rPr>
              <w:t>naďalej</w:t>
            </w:r>
            <w:r w:rsidRPr="00122090">
              <w:t xml:space="preserve"> chrániť aj práva menšinových akcionárov.</w:t>
            </w:r>
          </w:p>
        </w:tc>
        <w:tc>
          <w:tcPr>
            <w:tcW w:w="4876" w:type="dxa"/>
            <w:hideMark/>
          </w:tcPr>
          <w:p w:rsidR="00AB78F5" w:rsidRPr="00122090" w:rsidRDefault="00AC6E88">
            <w:pPr>
              <w:pStyle w:val="Normal6"/>
              <w:rPr>
                <w:szCs w:val="24"/>
              </w:rPr>
            </w:pPr>
            <w:r w:rsidRPr="00122090">
              <w:t>(1)</w:t>
            </w:r>
            <w:r w:rsidRPr="00122090">
              <w:tab/>
              <w:t>V snahe zvýšiť atraktívnosť rastových trhov MSP a znížiť nerovnosti medzi spoločnosťami, ktoré sa uchádzajú o prijatie na ob</w:t>
            </w:r>
            <w:r w:rsidRPr="00122090">
              <w:t>chodovanie na jednotnom trhu, je potrebné odstrániť prekážky brániace prístupu na takéto trhy, ktoré vznikajú v dôsledku regulácie. Spoločnosti by mali mať možnosť vybrať si štruktúry správy a riadenia, ktoré najlepšie zodpovedajú fáze ich rozvoja, čo okre</w:t>
            </w:r>
            <w:r w:rsidRPr="00122090">
              <w:t xml:space="preserve">m iného znamená, že akcionárom ovládajúcim tieto spoločnosti by sa malo umožniť, aby si zachovali kontrolu nad podnikaním po vstupe na rastové trhy MSP a zároveň mohli využívať výhody spojené s obchodovaním na týchto trhoch, pokiaľ sa budú popritom </w:t>
            </w:r>
            <w:r w:rsidRPr="00122090">
              <w:rPr>
                <w:b/>
                <w:i/>
              </w:rPr>
              <w:t>nepretr</w:t>
            </w:r>
            <w:r w:rsidRPr="00122090">
              <w:rPr>
                <w:b/>
                <w:i/>
              </w:rPr>
              <w:t>žite</w:t>
            </w:r>
            <w:r w:rsidRPr="00122090">
              <w:t xml:space="preserve"> chrániť aj práva </w:t>
            </w:r>
            <w:r w:rsidRPr="00122090">
              <w:rPr>
                <w:b/>
                <w:i/>
              </w:rPr>
              <w:t>všetkých dotknutých aktérov, najmä</w:t>
            </w:r>
            <w:r w:rsidRPr="00122090">
              <w:t xml:space="preserve"> menšinových akcionárov </w:t>
            </w:r>
            <w:r w:rsidRPr="00122090">
              <w:rPr>
                <w:b/>
                <w:i/>
              </w:rPr>
              <w:t>a pracovníkov</w:t>
            </w:r>
            <w:r w:rsidRPr="00122090">
              <w:t>.</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39</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Esther de Lange, Pernille Weiss</w:t>
      </w:r>
      <w:r w:rsidRPr="00122090">
        <w:rPr>
          <w:rStyle w:val="HideTWBExt"/>
          <w:b w:val="0"/>
        </w:rPr>
        <w:t>&lt;</w:t>
      </w:r>
      <w:r w:rsidRPr="00122090">
        <w:rPr>
          <w:rStyle w:val="HideTWBExt"/>
          <w:b w:val="0"/>
        </w:rPr>
        <w: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t xml:space="preserve">V snahe zvýšiť atraktívnosť rastových trhov MSP a znížiť nerovnosti medzi spoločnosťami, ktoré sa uchádzajú </w:t>
            </w:r>
            <w:r w:rsidRPr="00122090">
              <w:t xml:space="preserve">o prijatie na obchodovanie na jednotnom trhu, je potrebné odstrániť prekážky brániace prístupu na takéto trhy, ktoré vznikajú v dôsledku regulácie. Spoločnosti by mali mať možnosť vybrať si štruktúry správy a riadenia, ktoré najlepšie zodpovedajú fáze ich </w:t>
            </w:r>
            <w:r w:rsidRPr="00122090">
              <w:t xml:space="preserve">rozvoja, čo okrem iného znamená, že akcionárom ovládajúcim tieto spoločnosti by sa malo umožniť, aby si zachovali kontrolu nad podnikaním po vstupe na rastové trhy MSP a zároveň mohli využívať výhody spojené s obchodovaním na týchto trhoch, pokiaľ sa budú </w:t>
            </w:r>
            <w:r w:rsidRPr="00122090">
              <w:t>popritom naďalej chrániť aj práva menšinových akcionárov.</w:t>
            </w:r>
          </w:p>
        </w:tc>
        <w:tc>
          <w:tcPr>
            <w:tcW w:w="4876" w:type="dxa"/>
            <w:hideMark/>
          </w:tcPr>
          <w:p w:rsidR="00AB78F5" w:rsidRPr="00122090" w:rsidRDefault="00AC6E88">
            <w:pPr>
              <w:pStyle w:val="Normal6"/>
              <w:rPr>
                <w:szCs w:val="24"/>
              </w:rPr>
            </w:pPr>
            <w:r w:rsidRPr="00122090">
              <w:t>(1)</w:t>
            </w:r>
            <w:r w:rsidRPr="00122090">
              <w:tab/>
              <w:t xml:space="preserve">V snahe zvýšiť atraktívnosť rastových trhov MSP a znížiť nerovnosti medzi spoločnosťami, ktoré sa uchádzajú o prijatie na obchodovanie na jednotnom trhu, je potrebné odstrániť prekážky brániace </w:t>
            </w:r>
            <w:r w:rsidRPr="00122090">
              <w:t xml:space="preserve">prístupu na takéto trhy, ktoré vznikajú v dôsledku regulácie. Spoločnosti by mali mať možnosť </w:t>
            </w:r>
            <w:r w:rsidRPr="00122090">
              <w:rPr>
                <w:b/>
                <w:i/>
              </w:rPr>
              <w:t>podľa vlastného uváženia a v súlade s vnútroštátnymi právnymi predpismi</w:t>
            </w:r>
            <w:r w:rsidRPr="00122090">
              <w:t xml:space="preserve"> vybrať si štruktúry správy a riadenia, ktoré najlepšie zodpovedajú fáze ich rozvoja, čo ok</w:t>
            </w:r>
            <w:r w:rsidRPr="00122090">
              <w:t>rem iného znamená, že akcionárom ovládajúcim tieto spoločnosti by sa malo umožniť, aby si zachovali kontrolu nad podnikaním po vstupe na rastové trhy MSP a zároveň mohli využívať výhody spojené s obchodovaním na týchto trhoch</w:t>
            </w:r>
            <w:r w:rsidRPr="00122090">
              <w:rPr>
                <w:b/>
                <w:i/>
              </w:rPr>
              <w:t>, ako je financovanie a podpora</w:t>
            </w:r>
            <w:r w:rsidRPr="00122090">
              <w:t>, pokiaľ sa budú popritom naďalej chrániť aj práva menšinových akcionárov.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Podporujeme rozsah pôsobnosti navrhovaný Európskou komisiou, čo znamená, že táto smernica je obmedzená na rastové</w:t>
      </w:r>
      <w:r w:rsidRPr="00122090">
        <w:t xml:space="preserve"> trhy MSP.</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40</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Jonás Fernández, Pedro Marques, Margarida Marques, René Repasi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 xml:space="preserve">Text </w:t>
            </w:r>
            <w:r w:rsidRPr="00122090">
              <w:t>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t xml:space="preserve">V snahe zvýšiť atraktívnosť rastových trhov MSP a znížiť nerovnosti medzi spoločnosťami, ktoré sa uchádzajú o prijatie na obchodovanie na jednotnom trhu, je potrebné odstrániť prekážky brániace prístupu na takéto </w:t>
            </w:r>
            <w:r w:rsidRPr="00122090">
              <w:t>trhy, ktoré vznikajú v dôsledku regulácie. Spoločnosti by mali mať možnosť vybrať si štruktúry správy a riadenia, ktoré najlepšie zodpovedajú fáze ich rozvoja, čo okrem iného znamená, že akcionárom ovládajúcim tieto spoločnosti by sa malo umožniť, aby si z</w:t>
            </w:r>
            <w:r w:rsidRPr="00122090">
              <w:t>achovali kontrolu nad podnikaním po vstupe na rastové trhy MSP a zároveň mohli využívať výhody spojené s obchodovaním na týchto trhoch, pokiaľ sa budú popritom naďalej chrániť aj práva menšinových akcionárov.</w:t>
            </w:r>
          </w:p>
        </w:tc>
        <w:tc>
          <w:tcPr>
            <w:tcW w:w="4876" w:type="dxa"/>
            <w:hideMark/>
          </w:tcPr>
          <w:p w:rsidR="00AB78F5" w:rsidRPr="00122090" w:rsidRDefault="00AC6E88">
            <w:pPr>
              <w:pStyle w:val="Normal6"/>
              <w:rPr>
                <w:szCs w:val="24"/>
              </w:rPr>
            </w:pPr>
            <w:r w:rsidRPr="00122090">
              <w:t>(1)</w:t>
            </w:r>
            <w:r w:rsidRPr="00122090">
              <w:tab/>
              <w:t>V snahe zvýšiť atraktívnosť rastových trhov</w:t>
            </w:r>
            <w:r w:rsidRPr="00122090">
              <w:t xml:space="preserve"> MSP a znížiť nerovnosti medzi spoločnosťami, ktoré sa uchádzajú o prijatie na obchodovanie na jednotnom trhu, je potrebné odstrániť prekážky brániace prístupu na takéto trhy, ktoré vznikajú v dôsledku regulácie. Spoločnosti by </w:t>
            </w:r>
            <w:r w:rsidRPr="00122090">
              <w:rPr>
                <w:b/>
                <w:i/>
              </w:rPr>
              <w:t>za predpokladu, že budú dodr</w:t>
            </w:r>
            <w:r w:rsidRPr="00122090">
              <w:rPr>
                <w:b/>
                <w:i/>
              </w:rPr>
              <w:t>žané prísne primerané záruky,</w:t>
            </w:r>
            <w:r w:rsidRPr="00122090">
              <w:t xml:space="preserve"> mali mať možnosť vybrať si štruktúry správy a riadenia, ktoré najlepšie zodpovedajú fáze ich rozvoja, čo okrem iného znamená, že akcionárom ovládajúcim tieto spoločnosti by sa malo umožniť, aby si zachovali kontrolu nad podnik</w:t>
            </w:r>
            <w:r w:rsidRPr="00122090">
              <w:t>aním po vstupe na rastové trhy MSP a zároveň mohli využívať výhody spojené s obchodovaním na týchto trhoch, pokiaľ sa budú popritom naďalej chrániť aj práva menšinových akcionárov.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41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Esther de Lange,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 a (nové)</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(1a)</w:t>
            </w:r>
            <w:r w:rsidRPr="00122090">
              <w:rPr>
                <w:b/>
                <w:i/>
              </w:rPr>
              <w:tab/>
              <w:t xml:space="preserve">Vzhľadom na </w:t>
            </w:r>
            <w:r w:rsidRPr="00122090">
              <w:rPr>
                <w:b/>
                <w:i/>
              </w:rPr>
              <w:t>nevyužitý potenciál pomoci MSP pri získavaní prístupu k financovaniu by sa preto táto smernica mala zamerať na rastové trhy MSP s cieľom zvýšiť ich atraktívnosť.</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42</w:t>
      </w:r>
      <w:r w:rsidRPr="00122090">
        <w:rPr>
          <w:rStyle w:val="HideTWBExt"/>
          <w:b w:val="0"/>
        </w:rPr>
        <w:t>&lt;/NumAm&gt;</w:t>
      </w:r>
    </w:p>
    <w:p w:rsidR="00AB78F5" w:rsidRPr="00122090" w:rsidRDefault="00AC6E88" w:rsidP="00AB78F5">
      <w:pPr>
        <w:pStyle w:val="NormalBold"/>
      </w:pPr>
      <w:r w:rsidRPr="00122090">
        <w:rPr>
          <w:rStyle w:val="HideTWBExt"/>
          <w:b w:val="0"/>
        </w:rPr>
        <w:t>&lt;RepeatB</w:t>
      </w:r>
      <w:r w:rsidRPr="00122090">
        <w:rPr>
          <w:rStyle w:val="HideTWBExt"/>
          <w:b w:val="0"/>
        </w:rPr>
        <w:t>lock-By&gt;&lt;Members&gt;</w:t>
      </w:r>
      <w:r w:rsidRPr="00122090">
        <w:t>Jonás Fernández, Pedro Marques, Margarida Marques, René Repasi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2</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t xml:space="preserve">Ovládajúcich akcionárov </w:t>
            </w:r>
            <w:r w:rsidRPr="00122090">
              <w:t>odrádza od prístupu na rastové trhy MSP hlavne strach, že stratia kontrolu nad spoločnosťou. Prijatie na obchodovanie vedie zvyčajne k tzv. zriedeniu vlastníckeho podielu ovládajúcich akcionárov, a teda aj k obmedzeniu ich vplyvu na dôležité investície a v</w:t>
            </w:r>
            <w:r w:rsidRPr="00122090">
              <w:t>ýkonné rozhodnutia v spoločnosti. Zachovanie kontroly nad spoločnosťou môže byť obzvlášť dôležité v prípade startupov a spoločností s dlhodobými projektmi, kde sa vyžadujú veľké počiatočné náklady, pretože by mohli chcieť pokračovať vo svojej vízii bez toh</w:t>
            </w:r>
            <w:r w:rsidRPr="00122090">
              <w:t>o, aby sa príliš vystavovali výkyvom na trhu.</w:t>
            </w:r>
          </w:p>
        </w:tc>
        <w:tc>
          <w:tcPr>
            <w:tcW w:w="4876" w:type="dxa"/>
            <w:hideMark/>
          </w:tcPr>
          <w:p w:rsidR="00AB78F5" w:rsidRPr="00122090" w:rsidRDefault="00AC6E88">
            <w:pPr>
              <w:pStyle w:val="Normal6"/>
              <w:rPr>
                <w:szCs w:val="24"/>
              </w:rPr>
            </w:pPr>
            <w:r w:rsidRPr="00122090">
              <w:rPr>
                <w:i/>
                <w:iCs/>
              </w:rPr>
              <w:t>(Netýka sa slovenskej verzie.)</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43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Johan Van Overtveldt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 xml:space="preserve">Návrh </w:t>
      </w:r>
      <w:r w:rsidRPr="00122090">
        <w:t>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2</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t xml:space="preserve">Ovládajúcich akcionárov odrádza od </w:t>
            </w:r>
            <w:r w:rsidRPr="00122090">
              <w:rPr>
                <w:b/>
                <w:i/>
              </w:rPr>
              <w:t>prístupu na rastové trhy MSP</w:t>
            </w:r>
            <w:r w:rsidRPr="00122090">
              <w:t xml:space="preserve"> hlavne strach, že stratia kontrolu nad spoločnosťou. Prijatie na obchodovanie vedie zvyča</w:t>
            </w:r>
            <w:r w:rsidRPr="00122090">
              <w:t>jne k tzv. zriedeniu vlastníckeho podielu ovládajúcich akcionárov, a teda aj k obmedzeniu ich vplyvu na dôležité investície a výkonné rozhodnutia v spoločnosti. Zachovanie kontroly nad spoločnosťou môže byť obzvlášť dôležité v prípade startupov a spoločnos</w:t>
            </w:r>
            <w:r w:rsidRPr="00122090">
              <w:t>tí s dlhodobými projektmi, kde sa vyžadujú veľké počiatočné náklady, pretože by mohli chcieť pokračovať vo svojej vízii bez toho, aby sa príliš vystavovali výkyvom na trhu.</w:t>
            </w:r>
          </w:p>
        </w:tc>
        <w:tc>
          <w:tcPr>
            <w:tcW w:w="4876" w:type="dxa"/>
            <w:hideMark/>
          </w:tcPr>
          <w:p w:rsidR="00AB78F5" w:rsidRPr="00122090" w:rsidRDefault="00AC6E88">
            <w:pPr>
              <w:pStyle w:val="Normal6"/>
              <w:rPr>
                <w:szCs w:val="24"/>
              </w:rPr>
            </w:pPr>
            <w:r w:rsidRPr="00122090">
              <w:t>(2)</w:t>
            </w:r>
            <w:r w:rsidRPr="00122090">
              <w:tab/>
              <w:t xml:space="preserve">Ovládajúcich akcionárov odrádza od </w:t>
            </w:r>
            <w:r w:rsidRPr="00122090">
              <w:rPr>
                <w:b/>
                <w:i/>
              </w:rPr>
              <w:t>uchádzania sa o kótovanie</w:t>
            </w:r>
            <w:r w:rsidRPr="00122090">
              <w:t xml:space="preserve"> hlavne strach, že </w:t>
            </w:r>
            <w:r w:rsidRPr="00122090">
              <w:t xml:space="preserve">stratia kontrolu nad spoločnosťou. Prijatie na obchodovanie vedie zvyčajne k tzv. zriedeniu vlastníckeho podielu ovládajúcich akcionárov, a teda aj k obmedzeniu ich vplyvu na dôležité investície a výkonné rozhodnutia v spoločnosti. Zachovanie kontroly nad </w:t>
            </w:r>
            <w:r w:rsidRPr="00122090">
              <w:t>spoločnosťou môže byť obzvlášť dôležité v prípade startupov a spoločností s dlhodobými projektmi, kde sa vyžadujú veľké počiatočné náklady, pretože by mohli chcieť pokračovať vo svojej vízii bez toho, aby sa príliš vystavovali výkyvom na trhu.</w:t>
            </w:r>
          </w:p>
        </w:tc>
      </w:tr>
    </w:tbl>
    <w:p w:rsidR="00AB78F5" w:rsidRPr="00122090" w:rsidRDefault="00AC6E88" w:rsidP="00AB78F5">
      <w:pPr>
        <w:pStyle w:val="Olang"/>
      </w:pPr>
      <w:r w:rsidRPr="00122090">
        <w:rPr>
          <w:noProof w:val="0"/>
        </w:rPr>
        <w:t xml:space="preserve">Or. </w:t>
      </w:r>
      <w:r w:rsidRPr="00122090">
        <w:rPr>
          <w:rStyle w:val="HideTWBExt"/>
          <w:noProof w:val="0"/>
        </w:rPr>
        <w:t>&lt;Origin</w:t>
      </w:r>
      <w:r w:rsidRPr="00122090">
        <w:rPr>
          <w:rStyle w:val="HideTWBExt"/>
          <w:noProof w:val="0"/>
        </w:rPr>
        <w:t>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Možnosť štruktúr s viacnásobnými hlasovacími právami by sa nemala obmedzovať na rastové trhy MSP, ale mala by sa rozšíriť na všetky regulované trhy.</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44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Markus 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2</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r>
            <w:r w:rsidRPr="00122090">
              <w:t xml:space="preserve">Ovládajúcich akcionárov odrádza od prístupu na </w:t>
            </w:r>
            <w:r w:rsidRPr="00122090">
              <w:rPr>
                <w:b/>
                <w:i/>
              </w:rPr>
              <w:t>rastové</w:t>
            </w:r>
            <w:r w:rsidRPr="00122090">
              <w:t xml:space="preserve"> trhy </w:t>
            </w:r>
            <w:r w:rsidRPr="00122090">
              <w:rPr>
                <w:b/>
                <w:i/>
              </w:rPr>
              <w:t>MSP</w:t>
            </w:r>
            <w:r w:rsidRPr="00122090">
              <w:t xml:space="preserve"> hlavne strach, že stratia kontrolu nad spoločnosťou. Prijatie na obchodovanie vedie zvyčajne k tzv. zriedeniu vlastníckeho podielu ovládajúcich akcionárov, a teda aj k obmedzeniu ich vplyvu na</w:t>
            </w:r>
            <w:r w:rsidRPr="00122090">
              <w:t xml:space="preserve"> dôležité investície a výkonné rozhodnutia v spoločnosti. Zachovanie kontroly nad spoločnosťou môže byť obzvlášť dôležité v prípade startupov a spoločností s dlhodobými projektmi, kde sa vyžadujú veľké počiatočné náklady, pretože by mohli chcieť pokračovať</w:t>
            </w:r>
            <w:r w:rsidRPr="00122090">
              <w:t xml:space="preserve"> vo svojej vízii bez toho, aby sa príliš vystavovali výkyvom na trhu.</w:t>
            </w:r>
          </w:p>
        </w:tc>
        <w:tc>
          <w:tcPr>
            <w:tcW w:w="4876" w:type="dxa"/>
            <w:hideMark/>
          </w:tcPr>
          <w:p w:rsidR="00AB78F5" w:rsidRPr="00122090" w:rsidRDefault="00AC6E88">
            <w:pPr>
              <w:pStyle w:val="Normal6"/>
              <w:rPr>
                <w:szCs w:val="24"/>
              </w:rPr>
            </w:pPr>
            <w:r w:rsidRPr="00122090">
              <w:t>(2)</w:t>
            </w:r>
            <w:r w:rsidRPr="00122090">
              <w:tab/>
              <w:t xml:space="preserve">Ovládajúcich akcionárov odrádza od prístupu na </w:t>
            </w:r>
            <w:r w:rsidRPr="00122090">
              <w:rPr>
                <w:b/>
                <w:i/>
              </w:rPr>
              <w:t>verejné</w:t>
            </w:r>
            <w:r w:rsidRPr="00122090">
              <w:t xml:space="preserve"> trhy hlavne strach, že stratia kontrolu nad spoločnosťou. Prijatie na obchodovanie vedie zvyčajne k tzv. zriedeniu vlastníckeho</w:t>
            </w:r>
            <w:r w:rsidRPr="00122090">
              <w:t xml:space="preserve"> podielu ovládajúcich akcionárov, a teda aj k obmedzeniu ich vplyvu na dôležité investície</w:t>
            </w:r>
            <w:r w:rsidRPr="00122090">
              <w:rPr>
                <w:b/>
                <w:i/>
              </w:rPr>
              <w:t>, strategické</w:t>
            </w:r>
            <w:r w:rsidRPr="00122090">
              <w:t xml:space="preserve"> a výkonné rozhodnutia v spoločnosti. Zachovanie kontroly nad spoločnosťou môže byť obzvlášť dôležité v prípade startupov a spoločností s dlhodobými proj</w:t>
            </w:r>
            <w:r w:rsidRPr="00122090">
              <w:t>ektmi, kde sa vyžadujú veľké počiatočné náklady, pretože by mohli chcieť pokračovať vo svojej vízii bez toho, aby sa príliš vystavovali výkyvom na trhu.</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45</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2</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t xml:space="preserve">Ovládajúcich akcionárov odrádza od prístupu na </w:t>
            </w:r>
            <w:r w:rsidRPr="00122090">
              <w:rPr>
                <w:b/>
                <w:i/>
              </w:rPr>
              <w:t>rastové</w:t>
            </w:r>
            <w:r w:rsidRPr="00122090">
              <w:t xml:space="preserve"> trhy </w:t>
            </w:r>
            <w:r w:rsidRPr="00122090">
              <w:rPr>
                <w:b/>
                <w:i/>
              </w:rPr>
              <w:t>MSP</w:t>
            </w:r>
            <w:r w:rsidRPr="00122090">
              <w:t xml:space="preserve"> hlavne strach, že stratia kontrolu nad spoločnosťou. Prijatie na obchodovanie vedie zvyčajne k tzv. zriedeniu vlastníckeho podielu ovládajúcich akcionárov, a teda aj k obmedzeniu ich vplyvu na dôležité investície a výkonné rozhodnutia v spoločnosti. Zacho</w:t>
            </w:r>
            <w:r w:rsidRPr="00122090">
              <w:t>vanie kontroly nad spoločnosťou môže byť obzvlášť dôležité v prípade startupov a spoločností s dlhodobými projektmi, kde sa vyžadujú veľké počiatočné náklady, pretože by mohli chcieť pokračovať vo svojej vízii bez toho, aby sa príliš vystavovali výkyvom na</w:t>
            </w:r>
            <w:r w:rsidRPr="00122090">
              <w:t xml:space="preserve"> trhu.</w:t>
            </w:r>
          </w:p>
        </w:tc>
        <w:tc>
          <w:tcPr>
            <w:tcW w:w="4876" w:type="dxa"/>
            <w:hideMark/>
          </w:tcPr>
          <w:p w:rsidR="00AB78F5" w:rsidRPr="00122090" w:rsidRDefault="00AC6E88">
            <w:pPr>
              <w:pStyle w:val="Normal6"/>
              <w:rPr>
                <w:szCs w:val="24"/>
              </w:rPr>
            </w:pPr>
            <w:r w:rsidRPr="00122090">
              <w:t>(2)</w:t>
            </w:r>
            <w:r w:rsidRPr="00122090">
              <w:tab/>
              <w:t xml:space="preserve">Ovládajúcich akcionárov odrádza od prístupu na </w:t>
            </w:r>
            <w:r w:rsidRPr="00122090">
              <w:rPr>
                <w:b/>
                <w:i/>
              </w:rPr>
              <w:t>verejné</w:t>
            </w:r>
            <w:r w:rsidRPr="00122090">
              <w:t xml:space="preserve"> trhy hlavne strach, že stratia kontrolu nad spoločnosťou. Prijatie na obchodovanie vedie zvyčajne k tzv. zriedeniu vlastníckeho podielu ovládajúcich akcionárov, a teda aj k obmedzeniu ich vp</w:t>
            </w:r>
            <w:r w:rsidRPr="00122090">
              <w:t>lyvu na dôležité investície a výkonné rozhodnutia v spoločnosti. Zachovanie kontroly nad spoločnosťou môže byť obzvlášť dôležité v prípade startupov a spoločností s dlhodobými projektmi, kde sa vyžadujú veľké počiatočné náklady, pretože by mohli chcieť pok</w:t>
            </w:r>
            <w:r w:rsidRPr="00122090">
              <w:t xml:space="preserve">račovať vo svojej vízii bez toho, aby sa príliš vystavovali výkyvom na trhu. </w:t>
            </w:r>
            <w:r w:rsidRPr="00122090">
              <w:rPr>
                <w:b/>
                <w:i/>
              </w:rPr>
              <w:t>Akcionárov MSP a rodinných spoločností môžu výrazne odrádzať od uchádzania sa o kótovanie a vstupu na verejné trhy strach, že stratia kontrolu nad spoločnosťou.</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rStyle w:val="HideTWBInt"/>
          <w:noProof w:val="0"/>
        </w:rPr>
        <w:t>}</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46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Esther de Lange,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2</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 xml:space="preserve">Text </w:t>
            </w:r>
            <w:r w:rsidRPr="00122090">
              <w:t>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t>Ovládajúcich akcionárov odrádza od prístupu na rastové trhy MSP hlavne strach, že stratia kontrolu nad spoločnosťou. Prijatie na obchodovanie vedie zvyčajne k tzv. zriedeniu vlastníckeho podielu ovládajúcich akcio</w:t>
            </w:r>
            <w:r w:rsidRPr="00122090">
              <w:t xml:space="preserve">nárov, a teda aj k obmedzeniu ich vplyvu na dôležité investície a výkonné rozhodnutia v spoločnosti. Zachovanie kontroly nad spoločnosťou môže byť obzvlášť dôležité v prípade startupov a spoločností s dlhodobými projektmi, kde sa vyžadujú veľké počiatočné </w:t>
            </w:r>
            <w:r w:rsidRPr="00122090">
              <w:t>náklady, pretože by mohli chcieť pokračovať vo svojej vízii bez toho, aby sa príliš vystavovali výkyvom na trhu.</w:t>
            </w:r>
          </w:p>
        </w:tc>
        <w:tc>
          <w:tcPr>
            <w:tcW w:w="4876" w:type="dxa"/>
            <w:hideMark/>
          </w:tcPr>
          <w:p w:rsidR="00AB78F5" w:rsidRPr="00122090" w:rsidRDefault="00AC6E88">
            <w:pPr>
              <w:pStyle w:val="Normal6"/>
              <w:rPr>
                <w:szCs w:val="24"/>
              </w:rPr>
            </w:pPr>
            <w:r w:rsidRPr="00122090">
              <w:t>(2)</w:t>
            </w:r>
            <w:r w:rsidRPr="00122090">
              <w:tab/>
              <w:t>Ovládajúcich akcionárov odrádza od prístupu na rastové trhy MSP hlavne strach, že stratia kontrolu nad spoločnosťou. Prijatie na obchodovan</w:t>
            </w:r>
            <w:r w:rsidRPr="00122090">
              <w:t>ie vedie zvyčajne k tzv. zriedeniu vlastníckeho podielu ovládajúcich akcionárov, a teda aj k obmedzeniu ich vplyvu na dôležité investície a výkonné rozhodnutia v spoločnosti. Zachovanie kontroly nad spoločnosťou môže byť obzvlášť dôležité v prípade startup</w:t>
            </w:r>
            <w:r w:rsidRPr="00122090">
              <w:t xml:space="preserve">ov a spoločností s dlhodobými projektmi, kde sa vyžadujú veľké počiatočné náklady, pretože by mohli chcieť pokračovať vo svojej vízii bez toho, aby sa príliš vystavovali výkyvom na trhu. </w:t>
            </w:r>
            <w:r w:rsidRPr="00122090">
              <w:rPr>
                <w:b/>
                <w:i/>
              </w:rPr>
              <w:t>Vzhľadom na to, že najmä pre rodinné spoločnosti by strata kontroly v</w:t>
            </w:r>
            <w:r w:rsidRPr="00122090">
              <w:rPr>
                <w:b/>
                <w:i/>
              </w:rPr>
              <w:t xml:space="preserve"> dlhodobom horizonte mohla byť odradzujúca, mala by sa v tomto návrhu venovať osobitná pozornosť dlhodobej predvídateľnosti a kontrole.</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47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Jonás Fer</w:t>
      </w:r>
      <w:r w:rsidRPr="00122090">
        <w:t>nández, Pedro Marques, Margarida Marques, René Repasi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3</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(3)</w:t>
            </w:r>
            <w:r w:rsidRPr="00122090">
              <w:tab/>
            </w:r>
            <w:r w:rsidRPr="00122090">
              <w:t xml:space="preserve">Akciové štruktúry s viacnásobnými hlasovacími právami sú </w:t>
            </w:r>
            <w:r w:rsidRPr="00122090">
              <w:rPr>
                <w:b/>
                <w:i/>
              </w:rPr>
              <w:t>účinným</w:t>
            </w:r>
            <w:r w:rsidRPr="00122090">
              <w:t xml:space="preserve"> mechanizmom, ktorý ovládajúcim akcionárom umožňuje zachovať si rozhodovaciu právomoc v spoločnosti a zároveň získavať finančné prostriedky od verejnosti. Akciové štruktúry s viacnásobnými hla</w:t>
            </w:r>
            <w:r w:rsidRPr="00122090">
              <w:t xml:space="preserve">sovacími právami predstavujú istú formu mechanizmu na posilnenie kontroly, ktorý zahŕňa minimálne dve odlišné triedy akcií s rozdielnym počtom hlasovacích práv. V rámci takýchto akciových štruktúr má aspoň jedna z tried akcií nižšiu hlasovaciu hodnotu ako </w:t>
            </w:r>
            <w:r w:rsidRPr="00122090">
              <w:t>druhá trieda (alebo ďalšie triedy) akcií s hlasovacími právami. Akcia s vyšším počtom hlasov je akciou s viacnásobnými hlasovacími právami.</w:t>
            </w:r>
          </w:p>
        </w:tc>
        <w:tc>
          <w:tcPr>
            <w:tcW w:w="4876" w:type="dxa"/>
            <w:hideMark/>
          </w:tcPr>
          <w:p w:rsidR="00AB78F5" w:rsidRPr="00122090" w:rsidRDefault="00AC6E88">
            <w:pPr>
              <w:pStyle w:val="Normal6"/>
              <w:rPr>
                <w:szCs w:val="24"/>
              </w:rPr>
            </w:pPr>
            <w:r w:rsidRPr="00122090">
              <w:t>(3)</w:t>
            </w:r>
            <w:r w:rsidRPr="00122090">
              <w:tab/>
              <w:t>Akciové štruktúry s viacnásobnými hlasovacími právami sú mechanizmom, ktorý ovládajúcim akcionárom umožňuje zach</w:t>
            </w:r>
            <w:r w:rsidRPr="00122090">
              <w:t>ovať si rozhodovaciu právomoc v spoločnosti a zároveň získavať finančné prostriedky od verejnosti. Akciové štruktúry s viacnásobnými hlasovacími právami predstavujú istú formu mechanizmu na posilnenie kontroly, ktorý zahŕňa minimálne dve odlišné triedy akc</w:t>
            </w:r>
            <w:r w:rsidRPr="00122090">
              <w:t>ií s rozdielnym počtom hlasovacích práv. V rámci takýchto akciových štruktúr má aspoň jedna z tried akcií nižšiu hlasovaciu hodnotu ako druhá trieda (alebo ďalšie triedy) akcií s hlasovacími právami. Akcia s vyšším počtom hlasov je akciou s viacnásobnými h</w:t>
            </w:r>
            <w:r w:rsidRPr="00122090">
              <w:t>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48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3</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 xml:space="preserve">Text </w:t>
            </w:r>
            <w:r w:rsidRPr="00122090">
              <w:t>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(3)</w:t>
            </w:r>
            <w:r w:rsidRPr="00122090">
              <w:tab/>
              <w:t>Akciové štruktúry s viacnásobnými hlasovacími právami sú účinným mechanizmom, ktorý ovládajúcim akcionárom umožňuje zachovať si rozhodovaciu právomoc v spoločnosti a zároveň získavať finančné prostriedky od verejn</w:t>
            </w:r>
            <w:r w:rsidRPr="00122090">
              <w:t>osti. Akciové štruktúry s viacnásobnými hlasovacími právami predstavujú istú formu mechanizmu na posilnenie kontroly, ktorý zahŕňa minimálne dve odlišné triedy akcií s rozdielnym počtom hlasovacích práv. V rámci takýchto akciových štruktúr má aspoň jedna z</w:t>
            </w:r>
            <w:r w:rsidRPr="00122090">
              <w:t xml:space="preserve"> tried akcií </w:t>
            </w:r>
            <w:r w:rsidRPr="00122090">
              <w:rPr>
                <w:b/>
                <w:i/>
              </w:rPr>
              <w:t>nižšiu hlasovaciu hodnotu</w:t>
            </w:r>
            <w:r w:rsidRPr="00122090">
              <w:t xml:space="preserve"> ako druhá trieda (alebo ďalšie triedy) akcií s hlasovacími právami. Akcia s vyšším počtom hlasov je akciou s viacnásobnými hlasovacími právami.</w:t>
            </w:r>
          </w:p>
        </w:tc>
        <w:tc>
          <w:tcPr>
            <w:tcW w:w="4876" w:type="dxa"/>
            <w:hideMark/>
          </w:tcPr>
          <w:p w:rsidR="00AB78F5" w:rsidRPr="00122090" w:rsidRDefault="00AC6E88">
            <w:pPr>
              <w:pStyle w:val="Normal6"/>
              <w:rPr>
                <w:szCs w:val="24"/>
              </w:rPr>
            </w:pPr>
            <w:r w:rsidRPr="00122090">
              <w:t>(3)</w:t>
            </w:r>
            <w:r w:rsidRPr="00122090">
              <w:tab/>
              <w:t>Akciové štruktúry s viacnásobnými hlasovacími právami sú účinným mech</w:t>
            </w:r>
            <w:r w:rsidRPr="00122090">
              <w:t>anizmom, ktorý ovládajúcim akcionárom umožňuje zachovať si rozhodovaciu právomoc v spoločnosti a zároveň získavať finančné prostriedky od verejnosti. Akciové štruktúry s viacnásobnými hlasovacími právami predstavujú istú formu mechanizmu na posilnenie kont</w:t>
            </w:r>
            <w:r w:rsidRPr="00122090">
              <w:t xml:space="preserve">roly, ktorý zahŕňa minimálne dve odlišné triedy akcií s rozdielnym počtom hlasovacích práv. V rámci takýchto akciových štruktúr má aspoň jedna z tried akcií </w:t>
            </w:r>
            <w:r w:rsidRPr="00122090">
              <w:rPr>
                <w:b/>
                <w:i/>
              </w:rPr>
              <w:t>nižší počet hlasov pripadajúcich na jednu akciu</w:t>
            </w:r>
            <w:r w:rsidRPr="00122090">
              <w:t xml:space="preserve"> ako druhá trieda (alebo ďalšie triedy) akcií s hlas</w:t>
            </w:r>
            <w:r w:rsidRPr="00122090">
              <w:t>ovacími právami. Akcia s vyšším počtom hlasov je akciou s viacnásobnými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49</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Johan Van Overtveldt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4</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(4)</w:t>
            </w:r>
            <w:r w:rsidRPr="00122090">
              <w:tab/>
              <w:t xml:space="preserve">Okrem akciových štruktúr s viacnásobnými hlasovacími právami existujú aj iné mechanizmy na posilnenie kontroly, ktoré umožňujú zvýšiť </w:t>
            </w:r>
            <w:r w:rsidRPr="00122090">
              <w:t>hlasovaciu silu. Medzi tieto mechanizmy patria napríklad akcie bez hlasovacieho práva, prioritné akcie bez hlasovacieho práva a hlasovacie stropy. Tieto alternatívne mechanizmy sú však koncipované s menšou mierou pružnosti, a preto by pravdepodobne obmedzo</w:t>
            </w:r>
            <w:r w:rsidRPr="00122090">
              <w:t xml:space="preserve">vali výšku kapitálu, ktorú by mohla spoločnosť získať v momente prijatia na obchodovanie </w:t>
            </w:r>
            <w:r w:rsidRPr="00122090">
              <w:rPr>
                <w:b/>
                <w:i/>
              </w:rPr>
              <w:t>na rastových trhoch MSP</w:t>
            </w:r>
            <w:r w:rsidRPr="00122090">
              <w:t>, a to z dôvodu nižšej disociácie medzi ekonomickými a hlasovacími právami.</w:t>
            </w:r>
          </w:p>
        </w:tc>
        <w:tc>
          <w:tcPr>
            <w:tcW w:w="4876" w:type="dxa"/>
            <w:hideMark/>
          </w:tcPr>
          <w:p w:rsidR="00AB78F5" w:rsidRPr="00122090" w:rsidRDefault="00AC6E88">
            <w:pPr>
              <w:pStyle w:val="Normal6"/>
              <w:rPr>
                <w:szCs w:val="24"/>
              </w:rPr>
            </w:pPr>
            <w:r w:rsidRPr="00122090">
              <w:t>(4)</w:t>
            </w:r>
            <w:r w:rsidRPr="00122090">
              <w:tab/>
              <w:t>Okrem akciových štruktúr s viacnásobnými hlasovacími právami exi</w:t>
            </w:r>
            <w:r w:rsidRPr="00122090">
              <w:t>stujú aj iné mechanizmy na posilnenie kontroly, ktoré umožňujú zvýšiť hlasovaciu silu. Medzi tieto mechanizmy patria napríklad akcie bez hlasovacieho práva, prioritné akcie bez hlasovacieho práva a hlasovacie stropy. Tieto alternatívne mechanizmy sú však k</w:t>
            </w:r>
            <w:r w:rsidRPr="00122090">
              <w:t>oncipované s menšou mierou pružnosti, a preto by pravdepodobne obmedzovali výšku kapitálu, ktorú by mohla spoločnosť získať v momente prijatia na obchodovanie, a to z dôvodu nižšej disociácie medzi ekonomickými a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Možnosť štruktúr s viacnásobnými hlasovacími právami by sa nemala obmedzovať na rastové trhy MSP, ale mala by sa rozšíriť na všetky regulované trhy.</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50</w:t>
      </w:r>
      <w:r w:rsidRPr="00122090">
        <w:rPr>
          <w:rStyle w:val="HideTWBExt"/>
          <w:b w:val="0"/>
        </w:rPr>
        <w:t>&lt;/NumAm&gt;</w:t>
      </w:r>
    </w:p>
    <w:p w:rsidR="00AB78F5" w:rsidRPr="00122090" w:rsidRDefault="00AC6E88" w:rsidP="00AB78F5">
      <w:pPr>
        <w:pStyle w:val="NormalBold"/>
      </w:pPr>
      <w:r w:rsidRPr="00122090">
        <w:rPr>
          <w:rStyle w:val="HideTWBExt"/>
          <w:b w:val="0"/>
        </w:rPr>
        <w:t>&lt;Repeat</w:t>
      </w:r>
      <w:r w:rsidRPr="00122090">
        <w:rPr>
          <w:rStyle w:val="HideTWBExt"/>
          <w:b w:val="0"/>
        </w:rPr>
        <w:t>Block-By&gt;&lt;Members&gt;</w:t>
      </w:r>
      <w:r w:rsidRPr="00122090">
        <w:t>Markus 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4</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(4)</w:t>
            </w:r>
            <w:r w:rsidRPr="00122090">
              <w:tab/>
              <w:t xml:space="preserve">Okrem akciových štruktúr s viacnásobnými hlasovacími právami </w:t>
            </w:r>
            <w:r w:rsidRPr="00122090">
              <w:t>existujú aj iné mechanizmy na posilnenie kontroly, ktoré umožňujú zvýšiť hlasovaciu silu. Medzi tieto mechanizmy patria napríklad akcie bez hlasovacieho práva, prioritné akcie bez hlasovacieho práva a hlasovacie stropy. Tieto alternatívne mechanizmy sú vša</w:t>
            </w:r>
            <w:r w:rsidRPr="00122090">
              <w:t xml:space="preserve">k koncipované s menšou mierou pružnosti, a preto by pravdepodobne obmedzovali výšku kapitálu, ktorú by mohla spoločnosť získať v momente prijatia na obchodovanie </w:t>
            </w:r>
            <w:r w:rsidRPr="00122090">
              <w:rPr>
                <w:b/>
                <w:i/>
              </w:rPr>
              <w:t>na rastových trhoch MSP</w:t>
            </w:r>
            <w:r w:rsidRPr="00122090">
              <w:t>, a to z dôvodu nižšej disociácie medzi ekonomickými a hlasovacími práv</w:t>
            </w:r>
            <w:r w:rsidRPr="00122090">
              <w:t>ami.</w:t>
            </w:r>
          </w:p>
        </w:tc>
        <w:tc>
          <w:tcPr>
            <w:tcW w:w="4876" w:type="dxa"/>
            <w:hideMark/>
          </w:tcPr>
          <w:p w:rsidR="00AB78F5" w:rsidRPr="00122090" w:rsidRDefault="00AC6E88">
            <w:pPr>
              <w:pStyle w:val="Normal6"/>
              <w:rPr>
                <w:szCs w:val="24"/>
              </w:rPr>
            </w:pPr>
            <w:r w:rsidRPr="00122090">
              <w:t>(4)</w:t>
            </w:r>
            <w:r w:rsidRPr="00122090">
              <w:tab/>
              <w:t xml:space="preserve">Okrem akciových štruktúr s viacnásobnými hlasovacími právami existujú aj iné mechanizmy na posilnenie kontroly, ktoré umožňujú zvýšiť hlasovaciu silu. Medzi tieto mechanizmy patria napríklad akcie bez hlasovacieho práva, prioritné akcie bez </w:t>
            </w:r>
            <w:r w:rsidRPr="00122090">
              <w:t>hlasovacieho práva a hlasovacie stropy. Tieto alternatívne mechanizmy sú však koncipované s menšou mierou pružnosti, a preto by pravdepodobne obmedzovali výšku kapitálu, ktorú by mohla spoločnosť získať v momente prijatia na obchodovanie, a to z dôvodu niž</w:t>
            </w:r>
            <w:r w:rsidRPr="00122090">
              <w:t>šej disociácie medzi ekonomickými a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51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w:t>
      </w:r>
      <w:r w:rsidRPr="00122090">
        <w:rPr>
          <w:rStyle w:val="HideTWBExt"/>
        </w:rPr>
        <w: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5</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(5)</w:t>
            </w:r>
            <w:r w:rsidRPr="00122090">
              <w:tab/>
              <w:t>Vernostné akcie</w:t>
            </w:r>
            <w:r w:rsidRPr="00122090">
              <w:rPr>
                <w:b/>
                <w:i/>
              </w:rPr>
              <w:t>, rovnako ako akcie</w:t>
            </w:r>
            <w:r w:rsidRPr="00122090">
              <w:t xml:space="preserve"> s viacnásobnými hlasovacími právami priznávajú akcionárovi vyššie hlasovacie práva. Akcionár</w:t>
            </w:r>
            <w:r w:rsidRPr="00122090">
              <w:t xml:space="preserve"> môže získať dodatočné hlasovacie práva spojené s vernostnými akciami, ak má akciu v držbe počas stanoveného času a spĺňa určité podmienky. Vernostné akcie sú mechanizmy na posilnenie kontroly, ktoré sú určené </w:t>
            </w:r>
            <w:r w:rsidRPr="00122090">
              <w:rPr>
                <w:b/>
                <w:i/>
              </w:rPr>
              <w:t>skôr</w:t>
            </w:r>
            <w:r w:rsidRPr="00122090">
              <w:t xml:space="preserve"> na podporu stabilnejšieho a dlhodobejšieh</w:t>
            </w:r>
            <w:r w:rsidRPr="00122090">
              <w:t xml:space="preserve">o vlastníctva medzi akcionármi, </w:t>
            </w:r>
            <w:r w:rsidRPr="00122090">
              <w:rPr>
                <w:b/>
                <w:i/>
              </w:rPr>
              <w:t>a nie na zvyšovanie atraktívnosti</w:t>
            </w:r>
            <w:r w:rsidRPr="00122090">
              <w:t xml:space="preserve"> </w:t>
            </w:r>
            <w:r w:rsidRPr="00122090">
              <w:rPr>
                <w:b/>
                <w:i/>
              </w:rPr>
              <w:t>získavania finančných prostriedkov od verejnosti</w:t>
            </w:r>
            <w:r w:rsidRPr="00122090">
              <w:t xml:space="preserve">. Vernostné akcie preto </w:t>
            </w:r>
            <w:r w:rsidRPr="00122090">
              <w:rPr>
                <w:b/>
                <w:i/>
              </w:rPr>
              <w:t>nie</w:t>
            </w:r>
            <w:r w:rsidRPr="00122090">
              <w:t xml:space="preserve"> je vhodné zahrnúť do rozsahu pôsobnosti tejto smernice.</w:t>
            </w:r>
          </w:p>
        </w:tc>
        <w:tc>
          <w:tcPr>
            <w:tcW w:w="4876" w:type="dxa"/>
            <w:hideMark/>
          </w:tcPr>
          <w:p w:rsidR="00AB78F5" w:rsidRPr="00122090" w:rsidRDefault="00AC6E88">
            <w:pPr>
              <w:pStyle w:val="Normal6"/>
              <w:rPr>
                <w:szCs w:val="24"/>
              </w:rPr>
            </w:pPr>
            <w:r w:rsidRPr="00122090">
              <w:t>(5)</w:t>
            </w:r>
            <w:r w:rsidRPr="00122090">
              <w:tab/>
              <w:t>Vernostné akcie s viacnásobnými hlasovacími právami pr</w:t>
            </w:r>
            <w:r w:rsidRPr="00122090">
              <w:t>iznávajú akcionárovi vyššie hlasovacie práva. Akcionár môže získať dodatočné hlasovacie práva spojené s vernostnými akciami, ak má akciu v držbe počas stanoveného času a spĺňa určité podmienky. Vernostné akcie sú mechanizmy na posilnenie kontroly, ktoré sú</w:t>
            </w:r>
            <w:r w:rsidRPr="00122090">
              <w:t xml:space="preserve"> určené na podporu stabilnejšieho a dlhodobejšieho vlastníctva medzi akcionármi, </w:t>
            </w:r>
            <w:r w:rsidRPr="00122090">
              <w:rPr>
                <w:b/>
                <w:i/>
              </w:rPr>
              <w:t>čím zvyšujú atraktívnosť dlhodobého záväzku</w:t>
            </w:r>
            <w:r w:rsidRPr="00122090">
              <w:t>. Vernostné akcie preto nie je vhodné zahrnúť do rozsahu pôsobnosti tejto smernice.</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52</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Johan Van Overtveldt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7</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(7)</w:t>
            </w:r>
            <w:r w:rsidRPr="00122090">
              <w:tab/>
            </w:r>
            <w:r w:rsidRPr="00122090">
              <w:t xml:space="preserve">Členské štáty by mali spoločnostiam umožniť, aby zaviedli akciové štruktúry s viacnásobnými hlasovacími právami, a mohli sa tak uchádzať o prijatie na obchodovanie </w:t>
            </w:r>
            <w:r w:rsidRPr="00122090">
              <w:rPr>
                <w:b/>
                <w:i/>
              </w:rPr>
              <w:t>na rastovom trhu MSP</w:t>
            </w:r>
            <w:r w:rsidRPr="00122090">
              <w:t xml:space="preserve"> bez toho, aby sa ich ovládajúci akcionári museli vzdať kontroly. Prijat</w:t>
            </w:r>
            <w:r w:rsidRPr="00122090">
              <w:t>ie na obchodovanie na regulovaných trhoch je vhodnejšie pre väčšie a vyspelejšie spoločnosti, zatiaľ čo rastové trhy MSP sú vo všeobecnosti vhodnejšie pre MSP. Rastové trhy MSP boli pôvodne koncipované ako špecializované obchodné miesta pre MSP s regulačný</w:t>
            </w:r>
            <w:r w:rsidRPr="00122090">
              <w:t>m režimom, ktorý zohľadňuje osobitosti MSP. Avšak nie všetky spoločnosti s cennými papiermi kótovanými na rastových trhoch MSP sú MSP. V smernici Európskeho parlamentu a Rady 2014/65/EÚ</w:t>
            </w:r>
            <w:r w:rsidRPr="00122090">
              <w:rPr>
                <w:vertAlign w:val="superscript"/>
              </w:rPr>
              <w:t>39</w:t>
            </w:r>
            <w:r w:rsidRPr="00122090">
              <w:t xml:space="preserve"> sa vyžaduje, aby MSP predstavovali aspoň 50 % emitentov finančných n</w:t>
            </w:r>
            <w:r w:rsidRPr="00122090">
              <w:t>ástrojov prijatých na obchodovanie na rastových trhoch MSP. Spoločnosti iné než MSP majú vo všeobecnosti likvidnejšie cenné papiere, a preto ich prijatie na rastové trhy MSP umožňuje týmto trhom generovať vyššie poplatky za obchodovanie, a udržať si tak zi</w:t>
            </w:r>
            <w:r w:rsidRPr="00122090">
              <w:t xml:space="preserve">skovosť svojho obchodného modelu. V súčasnosti sa však na všetkých emitentov na rastových trhoch MSP vzťahujú rovnaké pravidlá bez ohľadu na ich veľkosť, aby to bolo pre investorov zrozumiteľnejšie. </w:t>
            </w:r>
            <w:r w:rsidRPr="00122090">
              <w:rPr>
                <w:b/>
                <w:i/>
              </w:rPr>
              <w:t>Preto by bolo vhodné, aby sa zavedenie práva na používani</w:t>
            </w:r>
            <w:r w:rsidRPr="00122090">
              <w:rPr>
                <w:b/>
                <w:i/>
              </w:rPr>
              <w:t>e akciových štruktúr s viacnásobnými hlasovacími právami vzťahovalo na všetky spoločnosti, ktoré sa po prvýkrát uchádzajú o prijatie svojich akcií na rastovom trhu MSP.</w:t>
            </w:r>
          </w:p>
        </w:tc>
        <w:tc>
          <w:tcPr>
            <w:tcW w:w="4876" w:type="dxa"/>
            <w:hideMark/>
          </w:tcPr>
          <w:p w:rsidR="00AB78F5" w:rsidRPr="00122090" w:rsidRDefault="00AC6E88">
            <w:pPr>
              <w:pStyle w:val="Normal6"/>
              <w:rPr>
                <w:szCs w:val="24"/>
              </w:rPr>
            </w:pPr>
            <w:r w:rsidRPr="00122090">
              <w:t>(7)</w:t>
            </w:r>
            <w:r w:rsidRPr="00122090">
              <w:tab/>
              <w:t>Členské štáty by mali spoločnostiam umožniť, aby zaviedli akciové štruktúry s viacn</w:t>
            </w:r>
            <w:r w:rsidRPr="00122090">
              <w:t xml:space="preserve">ásobnými hlasovacími právami, a mohli sa tak uchádzať o prijatie na obchodovanie bez toho, aby sa ich ovládajúci akcionári museli vzdať kontroly. Prijatie na obchodovanie na regulovaných trhoch je </w:t>
            </w:r>
            <w:r w:rsidRPr="00122090">
              <w:rPr>
                <w:b/>
                <w:i/>
              </w:rPr>
              <w:t>vo všeobecnosti</w:t>
            </w:r>
            <w:r w:rsidRPr="00122090">
              <w:t xml:space="preserve"> vhodnejšie pre väčšie a vyspelejšie spoločn</w:t>
            </w:r>
            <w:r w:rsidRPr="00122090">
              <w:t>osti, zatiaľ čo rastové trhy MSP sú vo všeobecnosti vhodnejšie pre MSP. Rastové trhy MSP boli pôvodne koncipované ako špecializované obchodné miesta pre MSP s regulačným režimom, ktorý zohľadňuje osobitosti MSP. Avšak nie všetky spoločnosti s cennými papie</w:t>
            </w:r>
            <w:r w:rsidRPr="00122090">
              <w:t>rmi kótovanými na rastových trhoch MSP sú MSP. V smernici Európskeho parlamentu a Rady 2014/65/EÚ</w:t>
            </w:r>
            <w:r w:rsidRPr="00122090">
              <w:rPr>
                <w:vertAlign w:val="superscript"/>
              </w:rPr>
              <w:t>39</w:t>
            </w:r>
            <w:r w:rsidRPr="00122090">
              <w:t xml:space="preserve"> sa vyžaduje, aby MSP predstavovali aspoň 50 % emitentov finančných nástrojov prijatých na obchodovanie na rastových trhoch MSP. Spoločnosti iné než MSP majú</w:t>
            </w:r>
            <w:r w:rsidRPr="00122090">
              <w:t xml:space="preserve"> vo všeobecnosti likvidnejšie cenné papiere, a preto ich prijatie na rastové trhy MSP umožňuje týmto trhom generovať vyššie poplatky za obchodovanie, a udržať si tak ziskovosť svojho obchodného modelu. V súčasnosti sa však na všetkých emitentov na rastovýc</w:t>
            </w:r>
            <w:r w:rsidRPr="00122090">
              <w:t>h trhoch MSP vzťahujú rovnaké pravidlá bez ohľadu na ich veľkosť, aby to bolo pre investorov zrozumiteľnejšie.</w:t>
            </w:r>
          </w:p>
        </w:tc>
      </w:tr>
      <w:tr w:rsidR="006C303F" w:rsidRPr="00122090" w:rsidTr="00AB78F5">
        <w:trPr>
          <w:jc w:val="center"/>
        </w:trPr>
        <w:tc>
          <w:tcPr>
            <w:tcW w:w="4876" w:type="dxa"/>
            <w:hideMark/>
          </w:tcPr>
          <w:p w:rsidR="00AB78F5" w:rsidRPr="00122090" w:rsidRDefault="00AC6E88">
            <w:pPr>
              <w:pStyle w:val="Normal6"/>
            </w:pPr>
            <w:r w:rsidRPr="00122090">
              <w:t>__________________</w:t>
            </w:r>
          </w:p>
        </w:tc>
        <w:tc>
          <w:tcPr>
            <w:tcW w:w="4876" w:type="dxa"/>
            <w:hideMark/>
          </w:tcPr>
          <w:p w:rsidR="00AB78F5" w:rsidRPr="00122090" w:rsidRDefault="00AC6E88">
            <w:pPr>
              <w:pStyle w:val="Normal6"/>
              <w:rPr>
                <w:szCs w:val="24"/>
              </w:rPr>
            </w:pPr>
            <w:r w:rsidRPr="00122090">
              <w:t>__________________</w:t>
            </w:r>
          </w:p>
        </w:tc>
      </w:tr>
      <w:tr w:rsidR="006C303F" w:rsidRPr="00122090" w:rsidTr="00AB78F5">
        <w:trPr>
          <w:jc w:val="center"/>
        </w:trPr>
        <w:tc>
          <w:tcPr>
            <w:tcW w:w="4876" w:type="dxa"/>
            <w:hideMark/>
          </w:tcPr>
          <w:p w:rsidR="00AB78F5" w:rsidRPr="00122090" w:rsidRDefault="00AC6E88">
            <w:pPr>
              <w:pStyle w:val="Normal6"/>
            </w:pPr>
            <w:r w:rsidRPr="00122090">
              <w:rPr>
                <w:vertAlign w:val="superscript"/>
              </w:rPr>
              <w:t>39</w:t>
            </w:r>
            <w:r w:rsidRPr="00122090">
              <w:t xml:space="preserve"> Smernica Európskeho parlamentu a Rady 2014/65/EÚ z 15. mája 2014 o trhoch s finančnými nástrojmi, ktor</w:t>
            </w:r>
            <w:r w:rsidRPr="00122090">
              <w:t>ou sa mení smernica 2002/92/ES a smernica 2011/61/EÚ (Ú. v. EÚ L 173, 12.6.2014, s. 349).</w:t>
            </w:r>
          </w:p>
        </w:tc>
        <w:tc>
          <w:tcPr>
            <w:tcW w:w="4876" w:type="dxa"/>
            <w:hideMark/>
          </w:tcPr>
          <w:p w:rsidR="00AB78F5" w:rsidRPr="00122090" w:rsidRDefault="00AC6E88">
            <w:pPr>
              <w:pStyle w:val="Normal6"/>
              <w:rPr>
                <w:szCs w:val="24"/>
              </w:rPr>
            </w:pPr>
            <w:r w:rsidRPr="00122090">
              <w:rPr>
                <w:vertAlign w:val="superscript"/>
              </w:rPr>
              <w:t>39</w:t>
            </w:r>
            <w:r w:rsidRPr="00122090">
              <w:t xml:space="preserve"> Smernica Európskeho parlamentu a Rady 2014/65/EÚ z 15. mája 2014 o trhoch s finančnými nástrojmi, ktorou sa mení smernica 2002/92/ES a smernica 2011/61/EÚ (Ú. v. E</w:t>
            </w:r>
            <w:r w:rsidRPr="00122090">
              <w:t>Ú L 173, 12.6.2014, s. 349).</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Možnosť štruktúr s viacnásobnými hlasovacími právami by sa nemala obmedzovať na rastové trhy MSP, ale mala by sa rozšíriť na všetky regulované trhy.</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53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7</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(7)</w:t>
            </w:r>
            <w:r w:rsidRPr="00122090">
              <w:tab/>
              <w:t xml:space="preserve">Členské štáty by </w:t>
            </w:r>
            <w:r w:rsidRPr="00122090">
              <w:t>mali spoločnostiam umožniť, aby zaviedli akciové štruktúry s viacnásobnými hlasovacími právami, a mohli sa tak uchádzať o prijatie na obchodovanie na rastovom trhu MSP bez toho, aby sa ich ovládajúci akcionári museli vzdať kontroly. Prijatie na obchodovani</w:t>
            </w:r>
            <w:r w:rsidRPr="00122090">
              <w:t xml:space="preserve">e na regulovaných trhoch je vhodnejšie pre väčšie a vyspelejšie spoločnosti, zatiaľ čo rastové trhy MSP sú vo všeobecnosti vhodnejšie pre MSP. Rastové trhy MSP boli pôvodne koncipované ako špecializované obchodné miesta pre MSP s regulačným režimom, ktorý </w:t>
            </w:r>
            <w:r w:rsidRPr="00122090">
              <w:t>zohľadňuje osobitosti MSP. Avšak nie všetky spoločnosti s cennými papiermi kótovanými na rastových trhoch MSP sú MSP. V smernici Európskeho parlamentu a Rady 2014/65/EÚ</w:t>
            </w:r>
            <w:r w:rsidRPr="00122090">
              <w:rPr>
                <w:vertAlign w:val="superscript"/>
              </w:rPr>
              <w:t>39</w:t>
            </w:r>
            <w:r w:rsidRPr="00122090">
              <w:t xml:space="preserve"> sa vyžaduje, aby MSP predstavovali aspoň 50 % emitentov finančných nástrojov prijatýc</w:t>
            </w:r>
            <w:r w:rsidRPr="00122090">
              <w:t>h na obchodovanie na rastových trhoch MSP. Spoločnosti iné než MSP majú vo všeobecnosti likvidnejšie cenné papiere, a preto ich prijatie na rastové trhy MSP umožňuje týmto trhom generovať vyššie poplatky za obchodovanie, a udržať si tak ziskovosť svojho ob</w:t>
            </w:r>
            <w:r w:rsidRPr="00122090">
              <w:t>chodného modelu. V súčasnosti sa však na všetkých emitentov na rastových trhoch MSP vzťahujú rovnaké pravidlá bez ohľadu na ich veľkosť, aby to bolo pre investorov zrozumiteľnejšie. Preto by bolo vhodné, aby sa zavedenie práva na používanie akciových štruk</w:t>
            </w:r>
            <w:r w:rsidRPr="00122090">
              <w:t>túr s viacnásobnými hlasovacími právami vzťahovalo na všetky spoločnosti, ktoré sa po prvýkrát uchádzajú o prijatie svojich akcií na rastovom trhu MSP.</w:t>
            </w:r>
          </w:p>
        </w:tc>
        <w:tc>
          <w:tcPr>
            <w:tcW w:w="4876" w:type="dxa"/>
            <w:hideMark/>
          </w:tcPr>
          <w:p w:rsidR="00AB78F5" w:rsidRPr="00122090" w:rsidRDefault="00AC6E88">
            <w:pPr>
              <w:pStyle w:val="Normal6"/>
              <w:rPr>
                <w:szCs w:val="24"/>
              </w:rPr>
            </w:pPr>
            <w:r w:rsidRPr="00122090">
              <w:t>(7)</w:t>
            </w:r>
            <w:r w:rsidRPr="00122090">
              <w:tab/>
              <w:t>Členské štáty by mali spoločnostiam umožniť, aby zaviedli akciové štruktúry s viacnásobnými hlasovac</w:t>
            </w:r>
            <w:r w:rsidRPr="00122090">
              <w:t xml:space="preserve">ími právami, a mohli sa tak uchádzať o prijatie na obchodovanie na </w:t>
            </w:r>
            <w:r w:rsidRPr="00122090">
              <w:rPr>
                <w:b/>
                <w:i/>
              </w:rPr>
              <w:t>regulovanom trhu, na</w:t>
            </w:r>
            <w:r w:rsidRPr="00122090">
              <w:t xml:space="preserve"> rastovom trhu MSP </w:t>
            </w:r>
            <w:r w:rsidRPr="00122090">
              <w:rPr>
                <w:b/>
                <w:i/>
              </w:rPr>
              <w:t>alebo v akomkoľvek inom MTF</w:t>
            </w:r>
            <w:r w:rsidRPr="00122090">
              <w:t xml:space="preserve"> bez toho, aby sa ich ovládajúci akcionári museli vzdať kontroly. Prijatie na obchodovanie na regulovaných trhoch je vhodne</w:t>
            </w:r>
            <w:r w:rsidRPr="00122090">
              <w:t>jšie pre väčšie a vyspelejšie spoločnosti, zatiaľ čo rastové trhy MSP sú vo všeobecnosti vhodnejšie pre MSP. Rastové trhy MSP boli pôvodne koncipované ako špecializované obchodné miesta pre MSP s regulačným režimom, ktorý zohľadňuje osobitosti MSP. Avšak n</w:t>
            </w:r>
            <w:r w:rsidRPr="00122090">
              <w:t>ie všetky spoločnosti s cennými papiermi kótovanými na rastových trhoch MSP sú MSP. V smernici Európskeho parlamentu a Rady 2014/65/EÚ</w:t>
            </w:r>
            <w:r w:rsidRPr="00122090">
              <w:rPr>
                <w:vertAlign w:val="superscript"/>
              </w:rPr>
              <w:t>39</w:t>
            </w:r>
            <w:r w:rsidRPr="00122090">
              <w:t xml:space="preserve"> sa vyžaduje, aby MSP predstavovali aspoň 50 % emitentov finančných nástrojov prijatých na obchodovanie na rastových trh</w:t>
            </w:r>
            <w:r w:rsidRPr="00122090">
              <w:t>och MSP. Spoločnosti iné než MSP majú vo všeobecnosti likvidnejšie cenné papiere, a preto ich prijatie na rastové trhy MSP umožňuje týmto trhom generovať vyššie poplatky za obchodovanie, a udržať si tak ziskovosť svojho obchodného modelu. V súčasnosti sa v</w:t>
            </w:r>
            <w:r w:rsidRPr="00122090">
              <w:t>šak na všetkých emitentov na rastových trhoch MSP vzťahujú rovnaké pravidlá bez ohľadu na ich veľkosť, aby to bolo pre investorov zrozumiteľnejšie. Preto by bolo vhodné, aby sa zavedenie práva na používanie akciových štruktúr s viacnásobnými hlasovacími pr</w:t>
            </w:r>
            <w:r w:rsidRPr="00122090">
              <w:t>ávami vzťahovalo na všetky spoločnosti, ktoré sa po prvýkrát uchádzajú o prijatie svojich akcií na rastovom trhu MSP.</w:t>
            </w:r>
          </w:p>
        </w:tc>
      </w:tr>
      <w:tr w:rsidR="006C303F" w:rsidRPr="00122090" w:rsidTr="00AB78F5">
        <w:trPr>
          <w:jc w:val="center"/>
        </w:trPr>
        <w:tc>
          <w:tcPr>
            <w:tcW w:w="4876" w:type="dxa"/>
            <w:hideMark/>
          </w:tcPr>
          <w:p w:rsidR="00AB78F5" w:rsidRPr="00122090" w:rsidRDefault="00AC6E88">
            <w:pPr>
              <w:pStyle w:val="Normal6"/>
            </w:pPr>
            <w:r w:rsidRPr="00122090">
              <w:t>__________________</w:t>
            </w:r>
          </w:p>
        </w:tc>
        <w:tc>
          <w:tcPr>
            <w:tcW w:w="4876" w:type="dxa"/>
            <w:hideMark/>
          </w:tcPr>
          <w:p w:rsidR="00AB78F5" w:rsidRPr="00122090" w:rsidRDefault="00AC6E88">
            <w:pPr>
              <w:pStyle w:val="Normal6"/>
              <w:rPr>
                <w:szCs w:val="24"/>
              </w:rPr>
            </w:pPr>
            <w:r w:rsidRPr="00122090">
              <w:t>__________________</w:t>
            </w:r>
          </w:p>
        </w:tc>
      </w:tr>
      <w:tr w:rsidR="006C303F" w:rsidRPr="00122090" w:rsidTr="00AB78F5">
        <w:trPr>
          <w:jc w:val="center"/>
        </w:trPr>
        <w:tc>
          <w:tcPr>
            <w:tcW w:w="4876" w:type="dxa"/>
            <w:hideMark/>
          </w:tcPr>
          <w:p w:rsidR="00AB78F5" w:rsidRPr="00122090" w:rsidRDefault="00AC6E88">
            <w:pPr>
              <w:pStyle w:val="Normal6"/>
            </w:pPr>
            <w:r w:rsidRPr="00122090">
              <w:rPr>
                <w:vertAlign w:val="superscript"/>
              </w:rPr>
              <w:t>39</w:t>
            </w:r>
            <w:r w:rsidRPr="00122090">
              <w:t xml:space="preserve"> Smernica Európskeho parlamentu a Rady 2014/65/EÚ z 15. mája 2014 o trhoch s finančnými nástrojm</w:t>
            </w:r>
            <w:r w:rsidRPr="00122090">
              <w:t>i, ktorou sa mení smernica 2002/92/ES a smernica 2011/61/EÚ (Ú. v. EÚ L 173, 12.6.2014, s. 349).</w:t>
            </w:r>
          </w:p>
        </w:tc>
        <w:tc>
          <w:tcPr>
            <w:tcW w:w="4876" w:type="dxa"/>
            <w:hideMark/>
          </w:tcPr>
          <w:p w:rsidR="00AB78F5" w:rsidRPr="00122090" w:rsidRDefault="00AC6E88">
            <w:pPr>
              <w:pStyle w:val="Normal6"/>
              <w:rPr>
                <w:szCs w:val="24"/>
              </w:rPr>
            </w:pPr>
            <w:r w:rsidRPr="00122090">
              <w:rPr>
                <w:vertAlign w:val="superscript"/>
              </w:rPr>
              <w:t>39</w:t>
            </w:r>
            <w:r w:rsidRPr="00122090">
              <w:t xml:space="preserve"> Smernica Európskeho parlamentu a Rady 2014/65/EÚ z 15. mája 2014 o trhoch s finančnými nástrojmi, ktorou sa mení smernica 2002/92/ES a smernica 2011/61/EÚ (</w:t>
            </w:r>
            <w:r w:rsidRPr="00122090">
              <w:t>Ú. v. EÚ L 173, 12.6.2014, s. 349).</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54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Markus 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7</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(7)</w:t>
            </w:r>
            <w:r w:rsidRPr="00122090">
              <w:tab/>
              <w:t xml:space="preserve">Členské štáty by mali spoločnostiam umožniť, aby zaviedli akciové štruktúry s viacnásobnými hlasovacími právami, a mohli sa tak uchádzať o prijatie na obchodovanie na rastovom trhu </w:t>
            </w:r>
            <w:r w:rsidRPr="00122090">
              <w:t>MSP bez toho, aby sa ich ovládajúci akcionári museli vzdať kontroly. Prijatie na obchodovanie na regulovaných trhoch je vhodnejšie pre väčšie a vyspelejšie spoločnosti, zatiaľ čo rastové trhy MSP sú vo všeobecnosti vhodnejšie pre MSP. Rastové trhy MSP boli</w:t>
            </w:r>
            <w:r w:rsidRPr="00122090">
              <w:t xml:space="preserve"> pôvodne koncipované ako špecializované obchodné miesta pre MSP s regulačným režimom, ktorý zohľadňuje osobitosti MSP. Avšak nie všetky spoločnosti s cennými papiermi kótovanými na rastových trhoch MSP sú MSP. V smernici Európskeho parlamentu a Rady 2014/6</w:t>
            </w:r>
            <w:r w:rsidRPr="00122090">
              <w:t>5/EÚ</w:t>
            </w:r>
            <w:r w:rsidRPr="00122090">
              <w:rPr>
                <w:vertAlign w:val="superscript"/>
              </w:rPr>
              <w:t>39</w:t>
            </w:r>
            <w:r w:rsidRPr="00122090">
              <w:t xml:space="preserve"> sa vyžaduje, aby MSP predstavovali aspoň 50 % emitentov finančných nástrojov prijatých na obchodovanie na rastových trhoch MSP. Spoločnosti iné než MSP majú vo všeobecnosti likvidnejšie cenné papiere, a preto ich prijatie na rastové trhy MSP umožňuj</w:t>
            </w:r>
            <w:r w:rsidRPr="00122090">
              <w:t xml:space="preserve">e týmto trhom generovať vyššie poplatky za obchodovanie, a udržať si tak ziskovosť svojho obchodného modelu. V súčasnosti sa však na všetkých emitentov na rastových trhoch MSP vzťahujú rovnaké pravidlá bez ohľadu na ich veľkosť, aby to bolo pre investorov </w:t>
            </w:r>
            <w:r w:rsidRPr="00122090">
              <w:t>zrozumiteľnejšie. Preto by bolo vhodné, aby sa zavedenie práva na používanie akciových štruktúr s viacnásobnými hlasovacími právami vzťahovalo na všetky spoločnosti, ktoré sa po prvýkrát uchádzajú o prijatie svojich akcií na rastovom trhu MSP.</w:t>
            </w:r>
          </w:p>
        </w:tc>
        <w:tc>
          <w:tcPr>
            <w:tcW w:w="4876" w:type="dxa"/>
            <w:hideMark/>
          </w:tcPr>
          <w:p w:rsidR="00AB78F5" w:rsidRPr="00122090" w:rsidRDefault="00AC6E88">
            <w:pPr>
              <w:pStyle w:val="Normal6"/>
              <w:rPr>
                <w:szCs w:val="24"/>
              </w:rPr>
            </w:pPr>
            <w:r w:rsidRPr="00122090">
              <w:t>(7)</w:t>
            </w:r>
            <w:r w:rsidRPr="00122090">
              <w:tab/>
              <w:t xml:space="preserve">Členské </w:t>
            </w:r>
            <w:r w:rsidRPr="00122090">
              <w:t xml:space="preserve">štáty by mali spoločnostiam umožniť, aby zaviedli akciové štruktúry s viacnásobnými hlasovacími právami, a mohli sa tak uchádzať o prijatie na obchodovanie na </w:t>
            </w:r>
            <w:r w:rsidRPr="00122090">
              <w:rPr>
                <w:b/>
                <w:i/>
              </w:rPr>
              <w:t>regulovanom trhu alebo na</w:t>
            </w:r>
            <w:r w:rsidRPr="00122090">
              <w:t xml:space="preserve"> rastovom trhu MSP bez toho, aby sa ich ovládajúci akcionári museli vzda</w:t>
            </w:r>
            <w:r w:rsidRPr="00122090">
              <w:t>ť kontroly. Prijatie na obchodovanie na regulovaných trhoch je vhodnejšie pre väčšie a vyspelejšie spoločnosti, zatiaľ čo rastové trhy MSP sú vo všeobecnosti vhodnejšie pre MSP. Rastové trhy MSP boli pôvodne koncipované ako špecializované obchodné miesta p</w:t>
            </w:r>
            <w:r w:rsidRPr="00122090">
              <w:t>re MSP s regulačným režimom, ktorý zohľadňuje osobitosti MSP. Avšak nie všetky spoločnosti s cennými papiermi kótovanými na rastových trhoch MSP sú MSP. V smernici Európskeho parlamentu a Rady 2014/65/EÚ</w:t>
            </w:r>
            <w:r w:rsidRPr="00122090">
              <w:rPr>
                <w:vertAlign w:val="superscript"/>
              </w:rPr>
              <w:t>39</w:t>
            </w:r>
            <w:r w:rsidRPr="00122090">
              <w:t xml:space="preserve"> sa vyžaduje, aby MSP predstavovali aspoň 50 % emit</w:t>
            </w:r>
            <w:r w:rsidRPr="00122090">
              <w:t xml:space="preserve">entov finančných nástrojov prijatých na obchodovanie na rastových trhoch MSP. Spoločnosti iné než MSP majú vo všeobecnosti likvidnejšie cenné papiere, a preto ich prijatie na rastové trhy MSP umožňuje týmto trhom generovať vyššie poplatky za obchodovanie, </w:t>
            </w:r>
            <w:r w:rsidRPr="00122090">
              <w:t xml:space="preserve">a udržať si tak ziskovosť svojho obchodného modelu. V súčasnosti sa však na všetkých emitentov na rastových trhoch MSP vzťahujú rovnaké pravidlá bez ohľadu na ich veľkosť, aby to bolo pre investorov zrozumiteľnejšie. Preto by bolo vhodné, aby sa zavedenie </w:t>
            </w:r>
            <w:r w:rsidRPr="00122090">
              <w:t xml:space="preserve">práva na používanie akciových štruktúr s viacnásobnými hlasovacími právami vzťahovalo na všetky spoločnosti, ktoré sa po prvýkrát uchádzajú o prijatie svojich akcií na </w:t>
            </w:r>
            <w:r w:rsidRPr="00122090">
              <w:rPr>
                <w:b/>
                <w:i/>
              </w:rPr>
              <w:t>regulovanom trhu alebo na</w:t>
            </w:r>
            <w:r w:rsidRPr="00122090">
              <w:t xml:space="preserve"> rastovom trhu MSP.</w:t>
            </w:r>
          </w:p>
        </w:tc>
      </w:tr>
      <w:tr w:rsidR="006C303F" w:rsidRPr="00122090" w:rsidTr="00AB78F5">
        <w:trPr>
          <w:jc w:val="center"/>
        </w:trPr>
        <w:tc>
          <w:tcPr>
            <w:tcW w:w="4876" w:type="dxa"/>
            <w:hideMark/>
          </w:tcPr>
          <w:p w:rsidR="00AB78F5" w:rsidRPr="00122090" w:rsidRDefault="00AC6E88">
            <w:pPr>
              <w:pStyle w:val="Normal6"/>
            </w:pPr>
            <w:r w:rsidRPr="00122090">
              <w:t>__________________</w:t>
            </w:r>
          </w:p>
        </w:tc>
        <w:tc>
          <w:tcPr>
            <w:tcW w:w="4876" w:type="dxa"/>
            <w:hideMark/>
          </w:tcPr>
          <w:p w:rsidR="00AB78F5" w:rsidRPr="00122090" w:rsidRDefault="00AC6E88">
            <w:pPr>
              <w:pStyle w:val="Normal6"/>
              <w:rPr>
                <w:szCs w:val="24"/>
              </w:rPr>
            </w:pPr>
            <w:r w:rsidRPr="00122090">
              <w:t>__________________</w:t>
            </w:r>
          </w:p>
        </w:tc>
      </w:tr>
      <w:tr w:rsidR="006C303F" w:rsidRPr="00122090" w:rsidTr="00AB78F5">
        <w:trPr>
          <w:jc w:val="center"/>
        </w:trPr>
        <w:tc>
          <w:tcPr>
            <w:tcW w:w="4876" w:type="dxa"/>
            <w:hideMark/>
          </w:tcPr>
          <w:p w:rsidR="00AB78F5" w:rsidRPr="00122090" w:rsidRDefault="00AC6E88">
            <w:pPr>
              <w:pStyle w:val="Normal6"/>
            </w:pPr>
            <w:r w:rsidRPr="00122090">
              <w:rPr>
                <w:vertAlign w:val="superscript"/>
              </w:rPr>
              <w:t>39</w:t>
            </w:r>
            <w:r w:rsidRPr="00122090">
              <w:t xml:space="preserve"> </w:t>
            </w:r>
            <w:r w:rsidRPr="00122090">
              <w:t>Smernica Európskeho parlamentu a Rady 2014/65/EÚ z 15. mája 2014 o trhoch s finančnými nástrojmi, ktorou sa mení smernica 2002/92/ES a smernica 2011/61/EÚ (Ú. v. EÚ L 173, 12.6.2014, s. 349).</w:t>
            </w:r>
          </w:p>
        </w:tc>
        <w:tc>
          <w:tcPr>
            <w:tcW w:w="4876" w:type="dxa"/>
            <w:hideMark/>
          </w:tcPr>
          <w:p w:rsidR="00AB78F5" w:rsidRPr="00122090" w:rsidRDefault="00AC6E88">
            <w:pPr>
              <w:pStyle w:val="Normal6"/>
              <w:rPr>
                <w:szCs w:val="24"/>
              </w:rPr>
            </w:pPr>
            <w:r w:rsidRPr="00122090">
              <w:rPr>
                <w:vertAlign w:val="superscript"/>
              </w:rPr>
              <w:t>39</w:t>
            </w:r>
            <w:r w:rsidRPr="00122090">
              <w:t xml:space="preserve"> Smernica Európskeho parlamentu a Rady 2014/65/EÚ z 15. mája 2</w:t>
            </w:r>
            <w:r w:rsidRPr="00122090">
              <w:t>014 o trhoch s finančnými nástrojmi, ktorou sa mení smernica 2002/92/ES a smernica 2011/61/EÚ (Ú. v. EÚ L 173, 12.6.2014, s. 349).</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55</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 xml:space="preserve">Johan Van </w:t>
      </w:r>
      <w:r w:rsidRPr="00122090">
        <w:t>Overtveldt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8</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(8)</w:t>
            </w:r>
            <w:r w:rsidRPr="00122090">
              <w:tab/>
              <w:t>Členské štáty by mali mať možnosť zaviesť alebo ponechať v platnosti vnútroštátne ustanovenia, kto</w:t>
            </w:r>
            <w:r w:rsidRPr="00122090">
              <w:t>ré spoločnostiam povoľujú zavádzať tieto štruktúry na iné účely, než je prvé prijatie akcií na obchodovanie na rastovom trhu MSP.</w:t>
            </w:r>
            <w:r w:rsidRPr="00122090">
              <w:rPr>
                <w:b/>
                <w:i/>
              </w:rPr>
              <w:t xml:space="preserve"> Ide napríklad o situáciu, keď sa spoločnostiam povoľuje, aby zaviedli akcie s viacnásobnými hlasovacími právami, keď už boli p</w:t>
            </w:r>
            <w:r w:rsidRPr="00122090">
              <w:rPr>
                <w:b/>
                <w:i/>
              </w:rPr>
              <w:t>rijaté na obchodovanie a keď sa uchádzajú o prijatie v multilaterálnom obchodnom systéme, ktorý nie je registrovaný ako rastový trh MSP, alebo o prijatie na regulovanom trhu, alebo keď je cieľom zaistiť, aby mohli súkromné spoločnosti zaviesť akcie s viacn</w:t>
            </w:r>
            <w:r w:rsidRPr="00122090">
              <w:rPr>
                <w:b/>
                <w:i/>
              </w:rPr>
              <w:t>ásobnými hlasovacími právami bez ohľadu na to, či majú v úmysle požiadať o prijatie svojich akcií na obchodovanie.</w:t>
            </w:r>
            <w:r w:rsidRPr="00122090">
              <w:t xml:space="preserve"> Môže ísť aj o prípady, keď spoločnosti prechádzajú z rastového trhu MSP na regulovaný trh, pričom si ponechávajú akcie s viacnásobnými hlasov</w:t>
            </w:r>
            <w:r w:rsidRPr="00122090">
              <w:t>acími právami.</w:t>
            </w:r>
          </w:p>
        </w:tc>
        <w:tc>
          <w:tcPr>
            <w:tcW w:w="4876" w:type="dxa"/>
            <w:hideMark/>
          </w:tcPr>
          <w:p w:rsidR="00AB78F5" w:rsidRPr="00122090" w:rsidRDefault="00AC6E88">
            <w:pPr>
              <w:pStyle w:val="Normal6"/>
              <w:rPr>
                <w:szCs w:val="24"/>
              </w:rPr>
            </w:pPr>
            <w:r w:rsidRPr="00122090">
              <w:t>(8)</w:t>
            </w:r>
            <w:r w:rsidRPr="00122090">
              <w:tab/>
              <w:t xml:space="preserve">Členské štáty by mali mať možnosť zaviesť alebo ponechať v platnosti vnútroštátne ustanovenia, ktoré spoločnostiam povoľujú zavádzať tieto štruktúry na iné účely, než je prvé prijatie akcií na obchodovanie na </w:t>
            </w:r>
            <w:r w:rsidRPr="00122090">
              <w:rPr>
                <w:b/>
                <w:i/>
              </w:rPr>
              <w:t>regulovanom trhu alebo na</w:t>
            </w:r>
            <w:r w:rsidRPr="00122090">
              <w:t xml:space="preserve"> ra</w:t>
            </w:r>
            <w:r w:rsidRPr="00122090">
              <w:t>stovom trhu MSP. Môže ísť aj o prípady, keď spoločnosti prechádzajú z rastového trhu MSP na regulovaný trh, pričom si ponechávajú akcie s viacnásobnými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56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8</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(8)</w:t>
            </w:r>
            <w:r w:rsidRPr="00122090">
              <w:tab/>
              <w:t xml:space="preserve">Členské štáty by mali mať možnosť zaviesť alebo </w:t>
            </w:r>
            <w:r w:rsidRPr="00122090">
              <w:t xml:space="preserve">ponechať v platnosti vnútroštátne ustanovenia, ktoré spoločnostiam povoľujú zavádzať tieto štruktúry na iné účely, než je prvé prijatie akcií na obchodovanie na rastovom trhu MSP. Ide napríklad o situáciu, keď sa spoločnostiam povoľuje, aby zaviedli akcie </w:t>
            </w:r>
            <w:r w:rsidRPr="00122090">
              <w:t xml:space="preserve">s viacnásobnými hlasovacími právami, keď už boli prijaté na obchodovanie </w:t>
            </w:r>
            <w:r w:rsidRPr="00122090">
              <w:rPr>
                <w:b/>
                <w:i/>
              </w:rPr>
              <w:t>a keď sa uchádzajú o prijatie v multilaterálnom obchodnom systéme, ktorý nie je registrovaný ako rastový trh MSP, alebo o prijatie na regulovanom trhu,</w:t>
            </w:r>
            <w:r w:rsidRPr="00122090">
              <w:t xml:space="preserve"> alebo keď je cieľom zaistiť, ab</w:t>
            </w:r>
            <w:r w:rsidRPr="00122090">
              <w:t xml:space="preserve">y mohli súkromné spoločnosti zaviesť akcie s viacnásobnými hlasovacími právami bez ohľadu na to, či majú v úmysle požiadať o prijatie svojich akcií na obchodovanie. </w:t>
            </w:r>
            <w:r w:rsidRPr="00122090">
              <w:rPr>
                <w:b/>
                <w:i/>
              </w:rPr>
              <w:t xml:space="preserve">Môže ísť aj o prípady, keď spoločnosti prechádzajú z rastového trhu MSP na regulovaný trh, </w:t>
            </w:r>
            <w:r w:rsidRPr="00122090">
              <w:rPr>
                <w:b/>
                <w:i/>
              </w:rPr>
              <w:t>pričom si ponechávajú akcie s viacnásobnými hlasovacími právami.</w:t>
            </w:r>
          </w:p>
        </w:tc>
        <w:tc>
          <w:tcPr>
            <w:tcW w:w="4876" w:type="dxa"/>
            <w:hideMark/>
          </w:tcPr>
          <w:p w:rsidR="00AB78F5" w:rsidRPr="00122090" w:rsidRDefault="00AC6E88">
            <w:pPr>
              <w:pStyle w:val="Normal6"/>
              <w:rPr>
                <w:szCs w:val="24"/>
              </w:rPr>
            </w:pPr>
            <w:r w:rsidRPr="00122090">
              <w:t>(8)</w:t>
            </w:r>
            <w:r w:rsidRPr="00122090">
              <w:tab/>
              <w:t>Členské štáty by mali mať možnosť zaviesť alebo ponechať v platnosti vnútroštátne ustanovenia, ktoré spoločnostiam povoľujú zavádzať tieto štruktúry na iné účely, než je prvé prijatie akc</w:t>
            </w:r>
            <w:r w:rsidRPr="00122090">
              <w:t xml:space="preserve">ií na obchodovanie na </w:t>
            </w:r>
            <w:r w:rsidRPr="00122090">
              <w:rPr>
                <w:b/>
                <w:i/>
              </w:rPr>
              <w:t>regulovanom trhu, na</w:t>
            </w:r>
            <w:r w:rsidRPr="00122090">
              <w:t xml:space="preserve"> rastovom trhu MSP </w:t>
            </w:r>
            <w:r w:rsidRPr="00122090">
              <w:rPr>
                <w:b/>
                <w:i/>
              </w:rPr>
              <w:t>alebo v akomkoľvek inom MTF</w:t>
            </w:r>
            <w:r w:rsidRPr="00122090">
              <w:t>. Ide napríklad o situáciu, keď sa spoločnostiam povoľuje, aby zaviedli akcie s viacnásobnými hlasovacími právami, keď už boli prijaté na obchodovanie alebo keď je cieľ</w:t>
            </w:r>
            <w:r w:rsidRPr="00122090">
              <w:t>om zaistiť, aby mohli súkromné spoločnosti zaviesť akcie s viacnásobnými hlasovacími právami bez ohľadu na to, či majú v úmysle požiadať o prijatie svojich akcií na obchodovanie.</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57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8</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(8)</w:t>
            </w:r>
            <w:r w:rsidRPr="00122090">
              <w:tab/>
              <w:t xml:space="preserve">Členské štáty by mali mať možnosť </w:t>
            </w:r>
            <w:r w:rsidRPr="00122090">
              <w:rPr>
                <w:b/>
                <w:i/>
              </w:rPr>
              <w:t>zaviesť alebo</w:t>
            </w:r>
            <w:r w:rsidRPr="00122090">
              <w:t xml:space="preserve"> ponechať v platnosti vnútroštátne ustanovenia, ktoré spoločnostiam povoľujú zavádzať tieto štruktúry na iné účely, než je prvé prijatie akcií na obchodovanie na rastovom trhu MSP. Ide napríklad o situáciu, keď sa spoločnostiam povoľuje, aby zaviedli akcie</w:t>
            </w:r>
            <w:r w:rsidRPr="00122090">
              <w:t xml:space="preserve"> s viacnásobnými hlasovacími právami, keď už boli prijaté na obchodovanie a keď sa uchádzajú o prijatie v multilaterálnom obchodnom systéme, ktorý nie je registrovaný ako rastový trh MSP, alebo o prijatie na regulovanom trhu, alebo keď je cieľom zaistiť, a</w:t>
            </w:r>
            <w:r w:rsidRPr="00122090">
              <w:t>by mohli súkromné spoločnosti zaviesť akcie s viacnásobnými hlasovacími právami bez ohľadu na to, či majú v úmysle požiadať o prijatie svojich akcií na obchodovanie. Môže ísť aj o prípady, keď spoločnosti prechádzajú z </w:t>
            </w:r>
            <w:r w:rsidRPr="00122090">
              <w:rPr>
                <w:b/>
                <w:i/>
              </w:rPr>
              <w:t>rastového trhu</w:t>
            </w:r>
            <w:r w:rsidRPr="00122090">
              <w:t xml:space="preserve"> MSP</w:t>
            </w:r>
            <w:r w:rsidRPr="00122090">
              <w:rPr>
                <w:b/>
                <w:i/>
              </w:rPr>
              <w:t xml:space="preserve"> na regulovaný trh,</w:t>
            </w:r>
            <w:r w:rsidRPr="00122090">
              <w:rPr>
                <w:b/>
                <w:i/>
              </w:rPr>
              <w:t xml:space="preserve"> pričom si ponechávajú akcie s viacnásobnými hlasovacími právami</w:t>
            </w:r>
            <w:r w:rsidRPr="00122090">
              <w:t>.</w:t>
            </w:r>
          </w:p>
        </w:tc>
        <w:tc>
          <w:tcPr>
            <w:tcW w:w="4876" w:type="dxa"/>
            <w:hideMark/>
          </w:tcPr>
          <w:p w:rsidR="00AB78F5" w:rsidRPr="00122090" w:rsidRDefault="00AC6E88">
            <w:pPr>
              <w:pStyle w:val="Normal6"/>
              <w:rPr>
                <w:szCs w:val="24"/>
              </w:rPr>
            </w:pPr>
            <w:r w:rsidRPr="00122090">
              <w:t>(8)</w:t>
            </w:r>
            <w:r w:rsidRPr="00122090">
              <w:tab/>
              <w:t xml:space="preserve">Členské štáty by mali mať možnosť ponechať v platnosti vnútroštátne ustanovenia, ktoré spoločnostiam povoľujú zavádzať tieto štruktúry na iné účely, než je prvé prijatie akcií na </w:t>
            </w:r>
            <w:r w:rsidRPr="00122090">
              <w:t>obchodovanie na rastovom trhu MSP</w:t>
            </w:r>
            <w:r w:rsidRPr="00122090">
              <w:rPr>
                <w:b/>
                <w:i/>
              </w:rPr>
              <w:t>, len v prípade, že zabezpečujú uplatňovanie primeraných záruk na ochranu menšinových akcionárov v súlade s touto smernicou</w:t>
            </w:r>
            <w:r w:rsidRPr="00122090">
              <w:t>. Ide napríklad o situáciu, keď sa spoločnostiam povoľuje, aby zaviedli akcie s viacnásobnými hlasov</w:t>
            </w:r>
            <w:r w:rsidRPr="00122090">
              <w:t>acími právami, keď už boli prijaté na obchodovanie a keď sa uchádzajú o prijatie v multilaterálnom obchodnom systéme, ktorý nie je registrovaný ako rastový trh MSP, alebo o prijatie na regulovanom trhu, alebo keď je cieľom zaistiť, aby mohli súkromné spolo</w:t>
            </w:r>
            <w:r w:rsidRPr="00122090">
              <w:t>čnosti zaviesť akcie s viacnásobnými hlasovacími právami bez ohľadu na to, či majú v úmysle požiadať o prijatie svojich akcií na obchodovanie. Môže ísť aj o prípady, keď spoločnosti prechádzajú z MSP.</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w:t>
      </w:r>
      <w:r w:rsidRPr="00122090">
        <w:t>ujúci návrh</w:t>
      </w:r>
      <w:r w:rsidRPr="00122090">
        <w:tab/>
      </w:r>
      <w:r w:rsidRPr="00122090">
        <w:tab/>
      </w:r>
      <w:r w:rsidRPr="00122090">
        <w:rPr>
          <w:rStyle w:val="HideTWBExt"/>
          <w:b w:val="0"/>
        </w:rPr>
        <w:t>&lt;NumAm&gt;</w:t>
      </w:r>
      <w:r w:rsidRPr="00122090">
        <w:t>58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Esther de Lange,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8</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(8)</w:t>
            </w:r>
            <w:r w:rsidRPr="00122090">
              <w:tab/>
            </w:r>
            <w:r w:rsidRPr="00122090">
              <w:t xml:space="preserve">Členské štáty by mali mať možnosť zaviesť alebo ponechať v platnosti vnútroštátne ustanovenia, ktoré spoločnostiam povoľujú zavádzať tieto štruktúry na iné účely, než je prvé prijatie akcií na obchodovanie na rastovom trhu MSP. </w:t>
            </w:r>
            <w:r w:rsidRPr="00122090">
              <w:rPr>
                <w:b/>
                <w:i/>
              </w:rPr>
              <w:t>Ide</w:t>
            </w:r>
            <w:r w:rsidRPr="00122090">
              <w:t xml:space="preserve"> napríklad o situáciu, ke</w:t>
            </w:r>
            <w:r w:rsidRPr="00122090">
              <w:t>ď sa spoločnostiam povoľuje, aby zaviedli akcie s viacnásobnými hlasovacími právami, keď už boli prijaté na obchodovanie a keď sa uchádzajú o prijatie v multilaterálnom obchodnom systéme, ktorý nie je registrovaný ako rastový trh MSP, alebo o prijatie na r</w:t>
            </w:r>
            <w:r w:rsidRPr="00122090">
              <w:t>egulovanom trhu, alebo keď je cieľom zaistiť, aby mohli súkromné spoločnosti zaviesť akcie s viacnásobnými hlasovacími právami bez ohľadu na to, či majú v úmysle požiadať o prijatie svojich akcií na obchodovanie. Môže ísť aj o prípady, keď spoločnosti prec</w:t>
            </w:r>
            <w:r w:rsidRPr="00122090">
              <w:t>hádzajú z rastového trhu MSP na regulovaný trh, pričom si ponechávajú akcie s viacnásobnými hlasovacími právami.</w:t>
            </w:r>
          </w:p>
        </w:tc>
        <w:tc>
          <w:tcPr>
            <w:tcW w:w="4876" w:type="dxa"/>
            <w:hideMark/>
          </w:tcPr>
          <w:p w:rsidR="00AB78F5" w:rsidRPr="00122090" w:rsidRDefault="00AC6E88">
            <w:pPr>
              <w:pStyle w:val="Normal6"/>
              <w:rPr>
                <w:szCs w:val="24"/>
              </w:rPr>
            </w:pPr>
            <w:r w:rsidRPr="00122090">
              <w:t>(8)</w:t>
            </w:r>
            <w:r w:rsidRPr="00122090">
              <w:tab/>
              <w:t xml:space="preserve">Členské štáty by mali mať možnosť </w:t>
            </w:r>
            <w:r w:rsidRPr="00122090">
              <w:rPr>
                <w:b/>
                <w:i/>
              </w:rPr>
              <w:t>podľa vlastného uváženia</w:t>
            </w:r>
            <w:r w:rsidRPr="00122090">
              <w:t xml:space="preserve"> zaviesť alebo ponechať v platnosti vnútroštátne ustanovenia, ktoré spoločnostiam</w:t>
            </w:r>
            <w:r w:rsidRPr="00122090">
              <w:t xml:space="preserve"> povoľujú zavádzať tieto štruktúry na iné účely, než je prvé prijatie akcií na obchodovanie na rastovom trhu MSP. </w:t>
            </w:r>
            <w:r w:rsidRPr="00122090">
              <w:rPr>
                <w:b/>
                <w:i/>
              </w:rPr>
              <w:t>V záujme prospechu pre európske hospodárstvo a konkurencieschopnosť by malo ísť</w:t>
            </w:r>
            <w:r w:rsidRPr="00122090">
              <w:t xml:space="preserve"> napríklad o situáciu, keď sa spoločnostiam povoľuje, aby zavie</w:t>
            </w:r>
            <w:r w:rsidRPr="00122090">
              <w:t>dli akcie s viacnásobnými hlasovacími právami, keď už boli prijaté na obchodovanie a keď sa uchádzajú o prijatie v multilaterálnom obchodnom systéme, ktorý nie je registrovaný ako rastový trh MSP, alebo o prijatie na regulovanom trhu, alebo keď je cieľom z</w:t>
            </w:r>
            <w:r w:rsidRPr="00122090">
              <w:t>aistiť, aby mohli súkromné spoločnosti zaviesť akcie s viacnásobnými hlasovacími právami bez ohľadu na to, či majú v úmysle požiadať o prijatie svojich akcií na obchodovanie. Môže ísť aj o prípady, keď spoločnosti prechádzajú z rastového trhu MSP na regulo</w:t>
            </w:r>
            <w:r w:rsidRPr="00122090">
              <w:t>vaný trh, pričom si ponechávajú akcie s viacnásobnými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59</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 xml:space="preserve">Návrh </w:t>
      </w:r>
      <w:r w:rsidRPr="00122090">
        <w:t>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9</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(9)</w:t>
            </w:r>
            <w:r w:rsidRPr="00122090">
              <w:tab/>
            </w:r>
            <w:r w:rsidRPr="00122090">
              <w:rPr>
                <w:b/>
                <w:i/>
              </w:rPr>
              <w:t xml:space="preserve">Spoločnosti môžu zaviesť akciové štruktúry s viacnásobnými hlasovacími právami prostredníctvom novej emisie akcií alebo prostredníctvom iného typu </w:t>
            </w:r>
            <w:r w:rsidRPr="00122090">
              <w:rPr>
                <w:b/>
                <w:i/>
              </w:rPr>
              <w:t>podnikovej transakcie, ako je konverzia už emitovaných akcií. Spoločnosti by mali mať flexibilitu vo voľbe najvhodnejšieho spôsobu podnikovej transakcie, ktorú využijú na zavedenie akciových štruktúr s viacnásobnými hlasovacími právami v súlade s vnútroštá</w:t>
            </w:r>
            <w:r w:rsidRPr="00122090">
              <w:rPr>
                <w:b/>
                <w:i/>
              </w:rPr>
              <w:t>tnymi právnymi predpismi. Okrem toho by mali mať flexibilitu aj v tom, ako načasujú zavedenie akciových štruktúr s viacnásobnými hlasovacími právami, za predpokladu, že tak konajú s cieľom uchádzať sa o prvé prijatie svojich akcií na obchodovanie na rastov</w:t>
            </w:r>
            <w:r w:rsidRPr="00122090">
              <w:rPr>
                <w:b/>
                <w:i/>
              </w:rPr>
              <w:t>om trhu MSP.</w:t>
            </w:r>
            <w:r w:rsidRPr="00122090">
              <w:t xml:space="preserve"> Členské štáty by nemali spoločnostiam brániť v tom, aby akciové štruktúry s viacnásobnými hlasovacími právami zaviedli ešte pred tým, ako dôjde k prijatiu ich akcií na obchodovanie. Členské štáty by však mali mať možnosť stanoviť, že výkon pos</w:t>
            </w:r>
            <w:r w:rsidRPr="00122090">
              <w:t>ilnených hlasovacích práv, ktoré predstavujú dodatočné hlasovacie práva spojené s akciami s viacnásobnými hlasovacími právami v porovnaní s hlasovacími právami akcií iných tried, je podmienený prijatím akcií na obchodovanie na rastovom trhu MSP v jednom al</w:t>
            </w:r>
            <w:r w:rsidRPr="00122090">
              <w:t>ebo vo viacerých členských štátoch. V uvedenom prípade by akcie s viacnásobnými hlasovacími právami mali mať až do prijatia na obchodovanie rovnaké hlasovacie práva ako ostatné triedy akcií v spoločnosti. Vďaka tomu by sa zabezpečilo, že akcie s viacnásobn</w:t>
            </w:r>
            <w:r w:rsidRPr="00122090">
              <w:t>ými hlasovacími právami budú osobitne podporovať prvé prijatie na obchodovanie na rastových trhoch MSP.</w:t>
            </w:r>
          </w:p>
        </w:tc>
        <w:tc>
          <w:tcPr>
            <w:tcW w:w="4876" w:type="dxa"/>
            <w:hideMark/>
          </w:tcPr>
          <w:p w:rsidR="00AB78F5" w:rsidRPr="00122090" w:rsidRDefault="00AC6E88">
            <w:pPr>
              <w:pStyle w:val="Normal6"/>
              <w:rPr>
                <w:szCs w:val="24"/>
              </w:rPr>
            </w:pPr>
            <w:r w:rsidRPr="00122090">
              <w:t>(9)</w:t>
            </w:r>
            <w:r w:rsidRPr="00122090">
              <w:tab/>
              <w:t>Členské štáty by nemali spoločnostiam brániť v tom, aby akciové štruktúry s viacnásobnými hlasovacími právami zaviedli ešte pred tým, ako dôjde k pr</w:t>
            </w:r>
            <w:r w:rsidRPr="00122090">
              <w:t>ijatiu ich akcií na obchodovanie. Členské štáty by však mali mať možnosť stanoviť, že výkon posilnených hlasovacích práv, ktoré predstavujú dodatočné hlasovacie práva spojené s akciami s viacnásobnými hlasovacími právami v porovnaní s hlasovacími právami a</w:t>
            </w:r>
            <w:r w:rsidRPr="00122090">
              <w:t xml:space="preserve">kcií iných tried, je podmienený prijatím akcií na obchodovanie na </w:t>
            </w:r>
            <w:r w:rsidRPr="00122090">
              <w:rPr>
                <w:b/>
                <w:i/>
              </w:rPr>
              <w:t>regulovanom trhu, na</w:t>
            </w:r>
            <w:r w:rsidRPr="00122090">
              <w:t xml:space="preserve"> rastovom trhu MSP </w:t>
            </w:r>
            <w:r w:rsidRPr="00122090">
              <w:rPr>
                <w:b/>
                <w:i/>
              </w:rPr>
              <w:t>alebo v akomkoľvek inom MTF</w:t>
            </w:r>
            <w:r w:rsidRPr="00122090">
              <w:t xml:space="preserve"> v jednom alebo vo viacerých členských štátoch. V uvedenom prípade by akcie s viacnásobnými hlasovacími právami mali mať až </w:t>
            </w:r>
            <w:r w:rsidRPr="00122090">
              <w:t>do prijatia na obchodovanie rovnaké hlasovacie práva ako ostatné triedy akcií v spoločnosti. Vďaka tomu by sa zabezpečilo, že akcie s viacnásobnými hlasovacími právami budú osobitne podporovať prvé prijatie na obchodovanie na rastových trhoch MSP.</w:t>
            </w:r>
          </w:p>
        </w:tc>
      </w:tr>
    </w:tbl>
    <w:p w:rsidR="00AB78F5" w:rsidRPr="00122090" w:rsidRDefault="00AC6E88" w:rsidP="00AB78F5">
      <w:pPr>
        <w:pStyle w:val="Olang"/>
      </w:pPr>
      <w:r w:rsidRPr="00122090">
        <w:rPr>
          <w:noProof w:val="0"/>
        </w:rPr>
        <w:t xml:space="preserve">Or. </w:t>
      </w:r>
      <w:r w:rsidRPr="00122090">
        <w:rPr>
          <w:rStyle w:val="HideTWBExt"/>
          <w:noProof w:val="0"/>
        </w:rPr>
        <w:t>&lt;Or</w:t>
      </w:r>
      <w:r w:rsidRPr="00122090">
        <w:rPr>
          <w:rStyle w:val="HideTWBExt"/>
          <w:noProof w:val="0"/>
        </w:rPr>
        <w:t>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60</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Johan Van Overtveldt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9</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(9)</w:t>
            </w:r>
            <w:r w:rsidRPr="00122090">
              <w:tab/>
              <w:t xml:space="preserve">Spoločnosti môžu zaviesť akciové štruktúry s viacnásobnými hlasovacími právami prostredníctvom novej emisie akcií alebo prostredníctvom iného typu podnikovej transakcie, ako je konverzia už emitovaných akcií. Spoločnosti by mali mať </w:t>
            </w:r>
            <w:r w:rsidRPr="00122090">
              <w:t>flexibilitu vo voľbe najvhodnejšieho spôsobu podnikovej transakcie, ktorú využijú na zavedenie akciových štruktúr s viacnásobnými hlasovacími právami v súlade s vnútroštátnymi právnymi predpismi. Okrem toho by mali mať flexibilitu aj v tom, ako načasujú za</w:t>
            </w:r>
            <w:r w:rsidRPr="00122090">
              <w:t>vedenie akciových štruktúr s viacnásobnými hlasovacími právami</w:t>
            </w:r>
            <w:r w:rsidRPr="00122090">
              <w:rPr>
                <w:b/>
                <w:i/>
              </w:rPr>
              <w:t>, za predpokladu, že tak konajú s cieľom uchádzať sa o prvé prijatie svojich akcií na obchodovanie na rastovom trhu MSP</w:t>
            </w:r>
            <w:r w:rsidRPr="00122090">
              <w:t>. Členské štáty by nemali spoločnostiam brániť v tom, aby akciové štruktúry</w:t>
            </w:r>
            <w:r w:rsidRPr="00122090">
              <w:t xml:space="preserve"> s viacnásobnými hlasovacími právami zaviedli ešte pred tým, ako dôjde k prijatiu ich akcií na obchodovanie. Členské štáty by však mali mať možnosť stanoviť, že výkon posilnených hlasovacích práv, ktoré predstavujú dodatočné hlasovacie práva spojené s akci</w:t>
            </w:r>
            <w:r w:rsidRPr="00122090">
              <w:t>ami s viacnásobnými hlasovacími právami v porovnaní s hlasovacími právami akcií iných tried, je podmienený prijatím akcií na obchodovanie na rastovom trhu MSP v jednom alebo vo viacerých členských štátoch. V uvedenom prípade by akcie s viacnásobnými hlasov</w:t>
            </w:r>
            <w:r w:rsidRPr="00122090">
              <w:t xml:space="preserve">acími právami mali mať až do prijatia na obchodovanie rovnaké hlasovacie práva ako ostatné triedy akcií v spoločnosti. Vďaka tomu by sa zabezpečilo, že akcie s viacnásobnými hlasovacími právami budú osobitne podporovať prvé prijatie na obchodovanie </w:t>
            </w:r>
            <w:r w:rsidRPr="00122090">
              <w:rPr>
                <w:b/>
                <w:i/>
              </w:rPr>
              <w:t>na rast</w:t>
            </w:r>
            <w:r w:rsidRPr="00122090">
              <w:rPr>
                <w:b/>
                <w:i/>
              </w:rPr>
              <w:t>ových trhoch MSP</w:t>
            </w:r>
            <w:r w:rsidRPr="00122090">
              <w:t>.</w:t>
            </w:r>
          </w:p>
        </w:tc>
        <w:tc>
          <w:tcPr>
            <w:tcW w:w="4876" w:type="dxa"/>
            <w:hideMark/>
          </w:tcPr>
          <w:p w:rsidR="00AB78F5" w:rsidRPr="00122090" w:rsidRDefault="00AC6E88">
            <w:pPr>
              <w:pStyle w:val="Normal6"/>
              <w:rPr>
                <w:szCs w:val="24"/>
              </w:rPr>
            </w:pPr>
            <w:r w:rsidRPr="00122090">
              <w:t>(9)</w:t>
            </w:r>
            <w:r w:rsidRPr="00122090">
              <w:tab/>
              <w:t>Spoločnosti môžu zaviesť akciové štruktúry s viacnásobnými hlasovacími právami prostredníctvom novej emisie akcií alebo prostredníctvom iného typu podnikovej transakcie, ako je konverzia už emitovaných akcií. Spoločnosti by mali mať f</w:t>
            </w:r>
            <w:r w:rsidRPr="00122090">
              <w:t>lexibilitu vo voľbe najvhodnejšieho spôsobu podnikovej transakcie, ktorú využijú na zavedenie akciových štruktúr s viacnásobnými hlasovacími právami v súlade s vnútroštátnymi právnymi predpismi. Okrem toho by mali mať flexibilitu aj v tom, ako načasujú zav</w:t>
            </w:r>
            <w:r w:rsidRPr="00122090">
              <w:t>edenie akciových štruktúr s viacnásobnými hlasovacími právami. Členské štáty by nemali spoločnostiam brániť v tom, aby akciové štruktúry s viacnásobnými hlasovacími právami zaviedli ešte pred tým, ako dôjde k prijatiu ich akcií na obchodovanie. Členské štá</w:t>
            </w:r>
            <w:r w:rsidRPr="00122090">
              <w:t>ty by však mali mať možnosť stanoviť, že výkon posilnených hlasovacích práv, ktoré predstavujú dodatočné hlasovacie práva spojené s akciami s viacnásobnými hlasovacími právami v porovnaní s hlasovacími právami akcií iných tried, je podmienený prijatím akci</w:t>
            </w:r>
            <w:r w:rsidRPr="00122090">
              <w:t xml:space="preserve">í na obchodovanie na </w:t>
            </w:r>
            <w:r w:rsidRPr="00122090">
              <w:rPr>
                <w:b/>
                <w:i/>
              </w:rPr>
              <w:t>regulovanom trhu alebo na</w:t>
            </w:r>
            <w:r w:rsidRPr="00122090">
              <w:t xml:space="preserve"> rastovom trhu MSP v jednom alebo vo viacerých členských štátoch. V uvedenom prípade by akcie s viacnásobnými hlasovacími právami mali mať až do prijatia na obchodovanie rovnaké hlasovacie práva ako ostatné tri</w:t>
            </w:r>
            <w:r w:rsidRPr="00122090">
              <w:t>edy akcií v spoločnosti. Vďaka tomu by sa zabezpečilo, že akcie s viacnásobnými hlasovacími právami budú osobitne podporovať prvé prijatie na obchodovanie.</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61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Esther de Lange,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9</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(9)</w:t>
            </w:r>
            <w:r w:rsidRPr="00122090">
              <w:tab/>
              <w:t xml:space="preserve">Spoločnosti </w:t>
            </w:r>
            <w:r w:rsidRPr="00122090">
              <w:rPr>
                <w:b/>
                <w:i/>
              </w:rPr>
              <w:t>môžu</w:t>
            </w:r>
            <w:r w:rsidRPr="00122090">
              <w:t xml:space="preserve"> zaviesť akciové š</w:t>
            </w:r>
            <w:r w:rsidRPr="00122090">
              <w:t>truktúry s viacnásobnými hlasovacími právami prostredníctvom novej emisie akcií alebo prostredníctvom iného typu podnikovej transakcie, ako je konverzia už emitovaných akcií. Spoločnosti by mali mať flexibilitu vo voľbe najvhodnejšieho spôsobu podnikovej t</w:t>
            </w:r>
            <w:r w:rsidRPr="00122090">
              <w:t>ransakcie, ktorú využijú na zavedenie akciových štruktúr s viacnásobnými hlasovacími právami v súlade s vnútroštátnymi právnymi predpismi. Okrem toho by mali mať flexibilitu aj v tom, ako načasujú zavedenie akciových štruktúr s viacnásobnými hlasovacími pr</w:t>
            </w:r>
            <w:r w:rsidRPr="00122090">
              <w:t>ávami, za predpokladu, že tak konajú s cieľom uchádzať sa o prvé prijatie svojich akcií na obchodovanie na rastovom trhu MSP. Členské štáty by nemali spoločnostiam brániť v tom, aby akciové štruktúry s viacnásobnými hlasovacími právami zaviedli ešte pred t</w:t>
            </w:r>
            <w:r w:rsidRPr="00122090">
              <w:t>ým, ako dôjde k prijatiu ich akcií na obchodovanie. Členské štáty by však mali mať možnosť stanoviť, že výkon posilnených hlasovacích práv, ktoré predstavujú dodatočné hlasovacie práva spojené s akciami s viacnásobnými hlasovacími právami v porovnaní s hla</w:t>
            </w:r>
            <w:r w:rsidRPr="00122090">
              <w:t>sovacími právami akcií iných tried, je podmienený prijatím akcií na obchodovanie na rastovom trhu MSP v jednom alebo vo viacerých členských štátoch. V uvedenom prípade by akcie s viacnásobnými hlasovacími právami mali mať až do prijatia na obchodovanie rov</w:t>
            </w:r>
            <w:r w:rsidRPr="00122090">
              <w:t>naké hlasovacie práva ako ostatné triedy akcií v spoločnosti. Vďaka tomu by sa zabezpečilo, že akcie s viacnásobnými hlasovacími právami budú osobitne podporovať prvé prijatie na obchodovanie na rastových trhoch MSP.</w:t>
            </w:r>
          </w:p>
        </w:tc>
        <w:tc>
          <w:tcPr>
            <w:tcW w:w="4876" w:type="dxa"/>
            <w:hideMark/>
          </w:tcPr>
          <w:p w:rsidR="00AB78F5" w:rsidRPr="00122090" w:rsidRDefault="00AC6E88">
            <w:pPr>
              <w:pStyle w:val="Normal6"/>
              <w:rPr>
                <w:szCs w:val="24"/>
              </w:rPr>
            </w:pPr>
            <w:r w:rsidRPr="00122090">
              <w:t>(9)</w:t>
            </w:r>
            <w:r w:rsidRPr="00122090">
              <w:tab/>
              <w:t xml:space="preserve">Spoločnosti </w:t>
            </w:r>
            <w:r w:rsidRPr="00122090">
              <w:rPr>
                <w:b/>
                <w:i/>
              </w:rPr>
              <w:t>by mali využiť možnosť</w:t>
            </w:r>
            <w:r w:rsidRPr="00122090">
              <w:t xml:space="preserve"> </w:t>
            </w:r>
            <w:r w:rsidRPr="00122090">
              <w:t>zaviesť akciové štruktúry s viacnásobnými hlasovacími právami prostredníctvom novej emisie akcií alebo prostredníctvom iného typu podnikovej transakcie, ako je konverzia už emitovaných akcií. Spoločnosti by mali mať flexibilitu vo voľbe najvhodnejšieho spô</w:t>
            </w:r>
            <w:r w:rsidRPr="00122090">
              <w:t>sobu podnikovej transakcie, ktorú využijú na zavedenie akciových štruktúr s viacnásobnými hlasovacími právami v súlade s vnútroštátnymi právnymi predpismi. Okrem toho by mali mať flexibilitu aj v tom, ako načasujú zavedenie akciových štruktúr s viacnásobný</w:t>
            </w:r>
            <w:r w:rsidRPr="00122090">
              <w:t>mi hlasovacími právami, za predpokladu, že tak konajú s cieľom uchádzať sa o prvé prijatie svojich akcií na obchodovanie na rastovom trhu MSP. Členské štáty by nemali spoločnostiam brániť v tom, aby akciové štruktúry s viacnásobnými hlasovacími právami zav</w:t>
            </w:r>
            <w:r w:rsidRPr="00122090">
              <w:t xml:space="preserve">iedli ešte pred tým, ako dôjde k prijatiu ich akcií na obchodovanie. Členské štáty by však mali mať možnosť stanoviť, že výkon posilnených hlasovacích práv, ktoré predstavujú dodatočné hlasovacie práva spojené s akciami s viacnásobnými hlasovacími právami </w:t>
            </w:r>
            <w:r w:rsidRPr="00122090">
              <w:t>v porovnaní s hlasovacími právami akcií iných tried, je podmienený prijatím akcií na obchodovanie na rastovom trhu MSP v jednom alebo vo viacerých členských štátoch. V uvedenom prípade by akcie s viacnásobnými hlasovacími právami mali mať až do prijatia na</w:t>
            </w:r>
            <w:r w:rsidRPr="00122090">
              <w:t xml:space="preserve"> obchodovanie rovnaké hlasovacie práva ako ostatné triedy akcií v spoločnosti. Vďaka tomu by sa zabezpečilo, že akcie s viacnásobnými hlasovacími právami budú osobitne podporovať prvé prijatie na obchodovanie na rastových trhoch MSP.</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62</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Markus 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9</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 xml:space="preserve">Pozmeňujúci </w:t>
            </w:r>
            <w:r w:rsidRPr="00122090">
              <w:t>návrh</w:t>
            </w:r>
          </w:p>
        </w:tc>
      </w:tr>
      <w:tr w:rsidR="006C303F" w:rsidRPr="00122090" w:rsidTr="00AB78F5">
        <w:trPr>
          <w:jc w:val="center"/>
        </w:trPr>
        <w:tc>
          <w:tcPr>
            <w:tcW w:w="4876" w:type="dxa"/>
            <w:hideMark/>
          </w:tcPr>
          <w:p w:rsidR="00AB78F5" w:rsidRPr="00122090" w:rsidRDefault="00AC6E88">
            <w:pPr>
              <w:pStyle w:val="Normal6"/>
            </w:pPr>
            <w:r w:rsidRPr="00122090">
              <w:t>(9)</w:t>
            </w:r>
            <w:r w:rsidRPr="00122090">
              <w:tab/>
              <w:t xml:space="preserve">Spoločnosti môžu zaviesť akciové štruktúry s viacnásobnými hlasovacími právami prostredníctvom novej emisie akcií alebo prostredníctvom iného typu podnikovej transakcie, ako je konverzia už emitovaných akcií. Spoločnosti by mali mať flexibilitu </w:t>
            </w:r>
            <w:r w:rsidRPr="00122090">
              <w:t>vo voľbe najvhodnejšieho spôsobu podnikovej transakcie, ktorú využijú na zavedenie akciových štruktúr s viacnásobnými hlasovacími právami v súlade s vnútroštátnymi právnymi predpismi. Okrem toho by mali mať flexibilitu aj v tom, ako načasujú zavedenie akci</w:t>
            </w:r>
            <w:r w:rsidRPr="00122090">
              <w:t>ových štruktúr s viacnásobnými hlasovacími právami, za predpokladu, že tak konajú s cieľom uchádzať sa o prvé prijatie svojich akcií na obchodovanie na rastovom trhu MSP. Členské štáty by nemali spoločnostiam brániť v tom, aby akciové štruktúry s viacnásob</w:t>
            </w:r>
            <w:r w:rsidRPr="00122090">
              <w:t>nými hlasovacími právami zaviedli ešte pred tým, ako dôjde k prijatiu ich akcií na obchodovanie. Členské štáty by však mali mať možnosť stanoviť, že výkon posilnených hlasovacích práv, ktoré predstavujú dodatočné hlasovacie práva spojené s akciami s viacná</w:t>
            </w:r>
            <w:r w:rsidRPr="00122090">
              <w:t>sobnými hlasovacími právami v porovnaní s hlasovacími právami akcií iných tried, je podmienený prijatím akcií na obchodovanie na rastovom trhu MSP v jednom alebo vo viacerých členských štátoch. V uvedenom prípade by akcie s viacnásobnými hlasovacími právam</w:t>
            </w:r>
            <w:r w:rsidRPr="00122090">
              <w:t>i mali mať až do prijatia na obchodovanie rovnaké hlasovacie práva ako ostatné triedy akcií v spoločnosti. Vďaka tomu by sa zabezpečilo, že akcie s viacnásobnými hlasovacími právami budú osobitne podporovať prvé prijatie na obchodovanie na rastových trhoch</w:t>
            </w:r>
            <w:r w:rsidRPr="00122090">
              <w:t xml:space="preserve"> MSP.</w:t>
            </w:r>
          </w:p>
        </w:tc>
        <w:tc>
          <w:tcPr>
            <w:tcW w:w="4876" w:type="dxa"/>
            <w:hideMark/>
          </w:tcPr>
          <w:p w:rsidR="00AB78F5" w:rsidRPr="00122090" w:rsidRDefault="00AC6E88">
            <w:pPr>
              <w:pStyle w:val="Normal6"/>
              <w:rPr>
                <w:szCs w:val="24"/>
              </w:rPr>
            </w:pPr>
            <w:r w:rsidRPr="00122090">
              <w:t>(9)</w:t>
            </w:r>
            <w:r w:rsidRPr="00122090">
              <w:tab/>
              <w:t>Spoločnosti môžu zaviesť akciové štruktúry s viacnásobnými hlasovacími právami prostredníctvom novej emisie akcií alebo prostredníctvom iného typu podnikovej transakcie, ako je konverzia už emitovaných akcií. Spoločnosti by mali mať flexibilitu v</w:t>
            </w:r>
            <w:r w:rsidRPr="00122090">
              <w:t>o voľbe najvhodnejšieho spôsobu podnikovej transakcie, ktorú využijú na zavedenie akciových štruktúr s viacnásobnými hlasovacími právami v súlade s vnútroštátnymi právnymi predpismi. Okrem toho by mali mať flexibilitu aj v tom, ako načasujú zavedenie akcio</w:t>
            </w:r>
            <w:r w:rsidRPr="00122090">
              <w:t xml:space="preserve">vých štruktúr s viacnásobnými hlasovacími právami, za predpokladu, že tak konajú s cieľom uchádzať sa o prvé prijatie svojich akcií na obchodovanie na </w:t>
            </w:r>
            <w:r w:rsidRPr="00122090">
              <w:rPr>
                <w:b/>
                <w:i/>
              </w:rPr>
              <w:t>regulovanom trhu alebo na</w:t>
            </w:r>
            <w:r w:rsidRPr="00122090">
              <w:t xml:space="preserve"> rastovom trhu MSP. Členské štáty by nemali spoločnostiam brániť v tom, aby akci</w:t>
            </w:r>
            <w:r w:rsidRPr="00122090">
              <w:t>ové štruktúry s viacnásobnými hlasovacími právami zaviedli ešte pred tým, ako dôjde k prijatiu ich akcií na obchodovanie. Členské štáty by však mali mať možnosť stanoviť, že výkon posilnených hlasovacích práv, ktoré predstavujú dodatočné hlasovacie práva s</w:t>
            </w:r>
            <w:r w:rsidRPr="00122090">
              <w:t>pojené s akciami s viacnásobnými hlasovacími právami v porovnaní s hlasovacími právami akcií iných tried, je podmienený prijatím akcií na obchodovanie na rastovom trhu MSP v jednom alebo vo viacerých členských štátoch. V uvedenom prípade by akcie s viacnás</w:t>
            </w:r>
            <w:r w:rsidRPr="00122090">
              <w:t>obnými hlasovacími právami mali mať až do prijatia na obchodovanie rovnaké hlasovacie práva ako ostatné triedy akcií v spoločnosti. Vďaka tomu by sa zabezpečilo, že akcie s viacnásobnými hlasovacími právami budú osobitne podporovať prvé prijatie na obchodo</w:t>
            </w:r>
            <w:r w:rsidRPr="00122090">
              <w:t xml:space="preserve">vanie na </w:t>
            </w:r>
            <w:r w:rsidRPr="00122090">
              <w:rPr>
                <w:b/>
                <w:i/>
              </w:rPr>
              <w:t>regulovaných trhoch alebo na</w:t>
            </w:r>
            <w:r w:rsidRPr="00122090">
              <w:t xml:space="preserve"> rastových trhoch MSP.</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63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Jonás Fernández, Pedro Marques, Margarida Marques, René Repasi</w:t>
      </w:r>
      <w:r w:rsidRPr="00122090">
        <w:rPr>
          <w:rStyle w:val="HideTWBExt"/>
          <w:b w:val="0"/>
        </w:rPr>
        <w:t>&lt;/Members&gt;</w:t>
      </w:r>
    </w:p>
    <w:p w:rsidR="00AB78F5" w:rsidRPr="00122090" w:rsidRDefault="00AC6E88" w:rsidP="00AB78F5">
      <w:r w:rsidRPr="00122090">
        <w:rPr>
          <w:rStyle w:val="HideTWBExt"/>
        </w:rPr>
        <w:t>&lt;/RepeatBloc</w:t>
      </w:r>
      <w:r w:rsidRPr="00122090">
        <w:rPr>
          <w:rStyle w:val="HideTWBExt"/>
        </w:rPr>
        <w:t>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10</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(10)</w:t>
            </w:r>
            <w:r w:rsidRPr="00122090">
              <w:tab/>
              <w:t xml:space="preserve">Keďže akcionári, ktorí spoločnosť neovládajú, majú v spoločnosti obmedzenú hlasovaciu silu, pokiaľ ide o ich investície, akciové </w:t>
            </w:r>
            <w:r w:rsidRPr="00122090">
              <w:t>štruktúry s viacnásobnými hlasovacími právami môžu akcionárom ovládajúcim túto spoločnosť poskytovať trvalú kontrolu, a viesť teda k tomu, že budú sledovať iba vlastné záujmy. Môže sa tak zvýšiť riziko, že ovládajúci akcionári budú z tejto kontroly súkromn</w:t>
            </w:r>
            <w:r w:rsidRPr="00122090">
              <w:t>e profitovať. Aby sa týmto rizikám zamedzilo, zavádzanie akciových štruktúr s viacnásobnými hlasovacími právami by malo podliehať ochranným opatreniam v záujme ochrany menšinových akcionárov.</w:t>
            </w:r>
          </w:p>
        </w:tc>
        <w:tc>
          <w:tcPr>
            <w:tcW w:w="4876" w:type="dxa"/>
            <w:hideMark/>
          </w:tcPr>
          <w:p w:rsidR="00AB78F5" w:rsidRPr="00122090" w:rsidRDefault="00AC6E88">
            <w:pPr>
              <w:pStyle w:val="Normal6"/>
              <w:rPr>
                <w:szCs w:val="24"/>
              </w:rPr>
            </w:pPr>
            <w:r w:rsidRPr="00122090">
              <w:t>(10)</w:t>
            </w:r>
            <w:r w:rsidRPr="00122090">
              <w:tab/>
              <w:t>Keďže akcionári, ktorí spoločnosť neovládajú, majú v spoloč</w:t>
            </w:r>
            <w:r w:rsidRPr="00122090">
              <w:t>nosti obmedzenú hlasovaciu silu, pokiaľ ide o ich investície, akciové štruktúry s viacnásobnými hlasovacími právami môžu akcionárom ovládajúcim túto spoločnosť poskytovať trvalú kontrolu, a viesť teda k tomu, že budú sledovať iba vlastné záujmy. Môže sa ta</w:t>
            </w:r>
            <w:r w:rsidRPr="00122090">
              <w:t xml:space="preserve">k zvýšiť riziko, že ovládajúci akcionári budú z tejto kontroly súkromne profitovať. Aby sa týmto rizikám zamedzilo, zavádzanie akciových štruktúr s viacnásobnými hlasovacími právami by malo podliehať </w:t>
            </w:r>
            <w:r w:rsidRPr="00122090">
              <w:rPr>
                <w:b/>
                <w:i/>
              </w:rPr>
              <w:t>harmonizovaným</w:t>
            </w:r>
            <w:r w:rsidRPr="00122090">
              <w:t xml:space="preserve"> ochranným opatreniam v záujme ochrany men</w:t>
            </w:r>
            <w:r w:rsidRPr="00122090">
              <w:t>šinových akcionárov.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64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Esther de Lange,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w:t>
      </w:r>
      <w:r w:rsidRPr="00122090">
        <w:t>dôvodnenie 11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(11)</w:t>
            </w:r>
            <w:r w:rsidRPr="00122090">
              <w:tab/>
              <w:t xml:space="preserve">Členské štáty, ktoré povoľujú akcie s viacnásobnými hlasovacími právami, poskytujú záruky na ochranu menšinových akcionárov a ochranu záujmov spoločnosti. </w:t>
            </w:r>
            <w:r w:rsidRPr="00122090">
              <w:t xml:space="preserve">Záruky v jednotlivých členských štátoch sa </w:t>
            </w:r>
            <w:r w:rsidRPr="00122090">
              <w:rPr>
                <w:b/>
                <w:i/>
              </w:rPr>
              <w:t>však</w:t>
            </w:r>
            <w:r w:rsidRPr="00122090">
              <w:t xml:space="preserve"> líšia vzhľadom na vnútroštátne špecifiká a odlišné systémy práva obchodných spoločností.</w:t>
            </w:r>
            <w:r w:rsidRPr="00122090">
              <w:rPr>
                <w:b/>
                <w:i/>
              </w:rPr>
              <w:t xml:space="preserve"> So zreteľom na ciele vnútorného trhu stanovené najmä v článku 50 ods. 2 písm. g) Zmluvy o fungovaní Európskej únie by č</w:t>
            </w:r>
            <w:r w:rsidRPr="00122090">
              <w:rPr>
                <w:b/>
                <w:i/>
              </w:rPr>
              <w:t xml:space="preserve">lenské štáty mali vo svojich vnútroštátnych právnych predpisoch zabezpečiť koordinovaný prístup k akciovým štruktúram s viacnásobnými hlasovacími právami, pokiaľ ide o ochranu záujmov menšinových akcionárov a záujmov spoločnosti. Rozumie sa tým aj ochrana </w:t>
            </w:r>
            <w:r w:rsidRPr="00122090">
              <w:rPr>
                <w:b/>
                <w:i/>
              </w:rPr>
              <w:t xml:space="preserve">pred rozhodnutiami, ktoré ohrozujú ľudské práva, klímu a životné prostredie, resp. vedú k zhoršeniu ľudských práv, zmene klímy a negatívnym dôsledkom na životné prostredie. Na základe tohto koordinovaného prístupu by mali všetky </w:t>
            </w:r>
            <w:r w:rsidRPr="00122090">
              <w:t>členské štáty</w:t>
            </w:r>
            <w:r w:rsidRPr="00122090">
              <w:rPr>
                <w:b/>
                <w:i/>
              </w:rPr>
              <w:t xml:space="preserve"> zabezpečiť</w:t>
            </w:r>
            <w:r w:rsidRPr="00122090">
              <w:t>, a</w:t>
            </w:r>
            <w:r w:rsidRPr="00122090">
              <w:t xml:space="preserve">by sa každé rozhodnutie zaviesť akciovú štruktúru s viacnásobnými hlasovacími právami alebo zmeniť túto štruktúru, pokiaľ by táto zmena vyvolala zmenu v hlasovacích právach, prijímalo kvalifikovanou väčšinou na valnom zhromaždení akcionárov. Okrem toho </w:t>
            </w:r>
            <w:r w:rsidRPr="00122090">
              <w:rPr>
                <w:b/>
                <w:i/>
              </w:rPr>
              <w:t xml:space="preserve">by </w:t>
            </w:r>
            <w:r w:rsidRPr="00122090">
              <w:rPr>
                <w:b/>
                <w:i/>
              </w:rPr>
              <w:t>mali</w:t>
            </w:r>
            <w:r w:rsidRPr="00122090">
              <w:t xml:space="preserve"> členské štáty v prípade akcií s viacnásobnými hlasovacími právami obmedziť hlasovaciu váhu tak, že zavedú obmedzenia buď na úrovni koncepcie akciovej štruktúry s viacnásobnými hlasovacími právami, alebo zavedú obmedzenia na výkon hlasovacích práv spoj</w:t>
            </w:r>
            <w:r w:rsidRPr="00122090">
              <w:t>ených s akciami s viacnásobnými hlasovacími právami na účely prijatia určitých rozhodnutí. Obmedzenie výkonu hlasovacích práv sa môže vykonať tak, že sa bude vyžadovať, aby na schválenie kvalifikovanou väčšinou bola potrebná tak kvalifikovaná väčšina hlaso</w:t>
            </w:r>
            <w:r w:rsidRPr="00122090">
              <w:t>v odovzdaných na valnom zhromaždení akcionárov, ako aj kvalifikovaná väčšina základného imania zastúpeného na valnom zhromaždení akcionárov.</w:t>
            </w:r>
          </w:p>
        </w:tc>
        <w:tc>
          <w:tcPr>
            <w:tcW w:w="4876" w:type="dxa"/>
            <w:hideMark/>
          </w:tcPr>
          <w:p w:rsidR="00AB78F5" w:rsidRPr="00122090" w:rsidRDefault="00AC6E88">
            <w:pPr>
              <w:pStyle w:val="Normal6"/>
              <w:rPr>
                <w:szCs w:val="24"/>
              </w:rPr>
            </w:pPr>
            <w:r w:rsidRPr="00122090">
              <w:t>(11)</w:t>
            </w:r>
            <w:r w:rsidRPr="00122090">
              <w:tab/>
              <w:t>Členské štáty, ktoré povoľujú akcie s viacnásobnými hlasovacími právami, poskytujú záruky na ochranu menšinový</w:t>
            </w:r>
            <w:r w:rsidRPr="00122090">
              <w:t>ch akcionárov a ochranu záujmov spoločnosti. Záruky v jednotlivých členských štátoch sa líšia vzhľadom na vnútroštátne špecifiká a odlišné systémy práva obchodných spoločností</w:t>
            </w:r>
            <w:r w:rsidRPr="00122090">
              <w:rPr>
                <w:b/>
                <w:i/>
              </w:rPr>
              <w:t>, čím sa zabezpečuje, aby rámce zohľadňovali vnútroštátne ekosystémy</w:t>
            </w:r>
            <w:r w:rsidRPr="00122090">
              <w:t>. Členské štá</w:t>
            </w:r>
            <w:r w:rsidRPr="00122090">
              <w:t xml:space="preserve">ty </w:t>
            </w:r>
            <w:r w:rsidRPr="00122090">
              <w:rPr>
                <w:b/>
                <w:i/>
              </w:rPr>
              <w:t>môžu zvážiť zabezpečenie toho</w:t>
            </w:r>
            <w:r w:rsidRPr="00122090">
              <w:t>, aby sa každé rozhodnutie zaviesť akciovú štruktúru s viacnásobnými hlasovacími právami alebo zmeniť túto štruktúru, pokiaľ by táto zmena vyvolala zmenu v hlasovacích právach, prijímalo kvalifikovanou väčšinou na valnom zhr</w:t>
            </w:r>
            <w:r w:rsidRPr="00122090">
              <w:t xml:space="preserve">omaždení akcionárov. Okrem toho </w:t>
            </w:r>
            <w:r w:rsidRPr="00122090">
              <w:rPr>
                <w:b/>
                <w:i/>
              </w:rPr>
              <w:t>môžu</w:t>
            </w:r>
            <w:r w:rsidRPr="00122090">
              <w:t xml:space="preserve"> členské štáty v prípade akcií s viacnásobnými hlasovacími právami obmedziť hlasovaciu váhu tak, že zavedú obmedzenia buď na úrovni koncepcie akciovej štruktúry s viacnásobnými hlasovacími právami, alebo zavedú obmedzeni</w:t>
            </w:r>
            <w:r w:rsidRPr="00122090">
              <w:t>a na výkon hlasovacích práv spojených s akciami s viacnásobnými hlasovacími právami na účely prijatia určitých rozhodnutí. Obmedzenie výkonu hlasovacích práv sa môže vykonať tak, že sa bude vyžadovať, aby na schválenie kvalifikovanou väčšinou bola potrebná</w:t>
            </w:r>
            <w:r w:rsidRPr="00122090">
              <w:t xml:space="preserve"> tak kvalifikovaná väčšina hlasov odovzdaných na valnom zhromaždení akcionárov, ako aj kvalifikovaná väčšina základného imania zastúpeného na valnom zhromaždení akcionárov.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65</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Markus 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(11)</w:t>
            </w:r>
            <w:r w:rsidRPr="00122090">
              <w:tab/>
              <w:t xml:space="preserve">Členské štáty, ktoré povoľujú akcie </w:t>
            </w:r>
            <w:r w:rsidRPr="00122090">
              <w:t xml:space="preserve">s viacnásobnými hlasovacími právami, poskytujú záruky na ochranu menšinových akcionárov a ochranu záujmov spoločnosti. Záruky v jednotlivých členských štátoch sa však líšia vzhľadom na vnútroštátne špecifiká a odlišné systémy práva obchodných spoločností. </w:t>
            </w:r>
            <w:r w:rsidRPr="00122090">
              <w:t>So zreteľom na ciele vnútorného trhu stanovené najmä v článku 50 ods. 2 písm. g) Zmluvy o fungovaní Európskej únie by členské štáty mali vo svojich vnútroštátnych právnych predpisoch zabezpečiť koordinovaný prístup k akciovým štruktúram s viacnásobnými hla</w:t>
            </w:r>
            <w:r w:rsidRPr="00122090">
              <w:t>sovacími právami, pokiaľ ide o ochranu záujmov menšinových akcionárov a záujmov spoločnosti.</w:t>
            </w:r>
            <w:r w:rsidRPr="00122090">
              <w:rPr>
                <w:b/>
                <w:i/>
              </w:rPr>
              <w:t xml:space="preserve"> Rozumie sa tým aj ochrana pred rozhodnutiami, ktoré ohrozujú ľudské práva, klímu a životné prostredie, resp. vedú k zhoršeniu ľudských práv, zmene klímy a negatívn</w:t>
            </w:r>
            <w:r w:rsidRPr="00122090">
              <w:rPr>
                <w:b/>
                <w:i/>
              </w:rPr>
              <w:t>ym dôsledkom na životné prostredie.</w:t>
            </w:r>
            <w:r w:rsidRPr="00122090">
              <w:t xml:space="preserve"> Na základe tohto koordinovaného prístupu by mali všetky členské štáty zabezpečiť, aby sa každé rozhodnutie zaviesť akciovú štruktúru s viacnásobnými hlasovacími právami alebo zmeniť túto štruktúru, pokiaľ by táto zmena v</w:t>
            </w:r>
            <w:r w:rsidRPr="00122090">
              <w:t>yvolala zmenu v hlasovacích právach, prijímalo kvalifikovanou väčšinou na valnom zhromaždení akcionárov. Okrem toho by mali členské štáty v prípade akcií s viacnásobnými hlasovacími právami obmedziť hlasovaciu váhu tak, že zavedú obmedzenia buď na úrovni k</w:t>
            </w:r>
            <w:r w:rsidRPr="00122090">
              <w:t>oncepcie akciovej štruktúry s viacnásobnými hlasovacími právami, alebo zavedú obmedzenia na výkon hlasovacích práv spojených s akciami s viacnásobnými hlasovacími právami na účely prijatia určitých rozhodnutí. Obmedzenie výkonu hlasovacích práv sa môže vyk</w:t>
            </w:r>
            <w:r w:rsidRPr="00122090">
              <w:t>onať tak, že sa bude vyžadovať, aby na schválenie kvalifikovanou väčšinou bola potrebná tak kvalifikovaná väčšina hlasov odovzdaných na valnom zhromaždení akcionárov, ako aj kvalifikovaná väčšina základného imania zastúpeného na valnom zhromaždení akcionár</w:t>
            </w:r>
            <w:r w:rsidRPr="00122090">
              <w:t>ov.</w:t>
            </w:r>
          </w:p>
        </w:tc>
        <w:tc>
          <w:tcPr>
            <w:tcW w:w="4876" w:type="dxa"/>
            <w:hideMark/>
          </w:tcPr>
          <w:p w:rsidR="00AB78F5" w:rsidRPr="00122090" w:rsidRDefault="00AC6E88">
            <w:pPr>
              <w:pStyle w:val="Normal6"/>
              <w:rPr>
                <w:szCs w:val="24"/>
              </w:rPr>
            </w:pPr>
            <w:r w:rsidRPr="00122090">
              <w:t>(11)</w:t>
            </w:r>
            <w:r w:rsidRPr="00122090">
              <w:tab/>
              <w:t>Členské štáty, ktoré povoľujú akcie s viacnásobnými hlasovacími právami, poskytujú záruky na ochranu menšinových akcionárov a ochranu záujmov spoločnosti. Záruky v jednotlivých členských štátoch sa však líšia vzhľadom na vnútroštátne špecifiká a o</w:t>
            </w:r>
            <w:r w:rsidRPr="00122090">
              <w:t>dlišné systémy práva obchodných spoločností. So zreteľom na ciele vnútorného trhu stanovené najmä v článku 50 ods. 2 písm. g) Zmluvy o fungovaní Európskej únie by členské štáty mali vo svojich vnútroštátnych právnych predpisoch zabezpečiť koordinovaný prís</w:t>
            </w:r>
            <w:r w:rsidRPr="00122090">
              <w:t>tup k akciovým štruktúram s viacnásobnými hlasovacími právami, pokiaľ ide o ochranu záujmov menšinových akcionárov a záujmov spoločnosti. Na základe tohto koordinovaného prístupu by mali všetky členské štáty zabezpečiť, aby sa každé rozhodnutie zaviesť akc</w:t>
            </w:r>
            <w:r w:rsidRPr="00122090">
              <w:t xml:space="preserve">iovú štruktúru s viacnásobnými hlasovacími právami alebo zmeniť túto štruktúru, pokiaľ by táto zmena vyvolala zmenu v hlasovacích právach, prijímalo kvalifikovanou väčšinou na valnom zhromaždení akcionárov. Okrem toho by mali členské štáty v prípade akcií </w:t>
            </w:r>
            <w:r w:rsidRPr="00122090">
              <w:t>s viacnásobnými hlasovacími právami obmedziť hlasovaciu váhu tak, že zavedú obmedzenia buď na úrovni koncepcie akciovej štruktúry s viacnásobnými hlasovacími právami, alebo zavedú obmedzenia na výkon hlasovacích práv spojených s akciami s viacnásobnými hla</w:t>
            </w:r>
            <w:r w:rsidRPr="00122090">
              <w:t>sovacími právami na účely prijatia určitých rozhodnutí. Obmedzenie výkonu hlasovacích práv sa môže vykonať tak, že sa bude vyžadovať, aby na schválenie kvalifikovanou väčšinou bola potrebná tak kvalifikovaná väčšina hlasov odovzdaných na valnom zhromaždení</w:t>
            </w:r>
            <w:r w:rsidRPr="00122090">
              <w:t xml:space="preserve"> akcionárov, ako aj kvalifikovaná väčšina základného imania zastúpeného na valnom zhromaždení akcionárov.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66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Jonás Fernández, Pedro Marques, Margari</w:t>
      </w:r>
      <w:r w:rsidRPr="00122090">
        <w:t>da Marques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(11)</w:t>
            </w:r>
            <w:r w:rsidRPr="00122090">
              <w:tab/>
              <w:t xml:space="preserve">Členské štáty, ktoré povoľujú akcie s viacnásobnými hlasovacími právami, poskytujú záruky na </w:t>
            </w:r>
            <w:r w:rsidRPr="00122090">
              <w:t>ochranu menšinových akcionárov a ochranu záujmov spoločnosti. Záruky v jednotlivých členských štátoch sa však líšia vzhľadom na vnútroštátne špecifiká a odlišné systémy práva obchodných spoločností. So zreteľom na ciele vnútorného trhu stanovené najmä v čl</w:t>
            </w:r>
            <w:r w:rsidRPr="00122090">
              <w:t>ánku 50 ods. 2 písm. g) Zmluvy o fungovaní Európskej únie by členské štáty mali vo svojich vnútroštátnych právnych predpisoch zabezpečiť koordinovaný prístup k akciovým štruktúram s viacnásobnými hlasovacími právami, pokiaľ ide o ochranu záujmov menšinovýc</w:t>
            </w:r>
            <w:r w:rsidRPr="00122090">
              <w:t xml:space="preserve">h akcionárov a záujmov spoločnosti. Rozumie sa tým aj ochrana pred rozhodnutiami, ktoré ohrozujú ľudské práva, klímu a životné prostredie, resp. vedú k zhoršeniu ľudských práv, zmene klímy a negatívnym dôsledkom na životné prostredie. </w:t>
            </w:r>
            <w:r w:rsidRPr="00122090">
              <w:rPr>
                <w:b/>
                <w:i/>
              </w:rPr>
              <w:t>Na základe tohto koor</w:t>
            </w:r>
            <w:r w:rsidRPr="00122090">
              <w:rPr>
                <w:b/>
                <w:i/>
              </w:rPr>
              <w:t>dinovaného prístupu by mali</w:t>
            </w:r>
            <w:r w:rsidRPr="00122090">
              <w:t xml:space="preserve"> všetky členské štáty zabezpečiť, aby sa každé rozhodnutie zaviesť akciovú štruktúru s viacnásobnými hlasovacími právami alebo zmeniť túto štruktúru, pokiaľ by táto zmena vyvolala zmenu v hlasovacích právach, prijímalo kvalifikov</w:t>
            </w:r>
            <w:r w:rsidRPr="00122090">
              <w:t xml:space="preserve">anou väčšinou na valnom zhromaždení akcionárov. Okrem toho by mali členské štáty v prípade akcií s viacnásobnými hlasovacími právami obmedziť hlasovaciu váhu tak, že zavedú obmedzenia </w:t>
            </w:r>
            <w:r w:rsidRPr="00122090">
              <w:rPr>
                <w:b/>
                <w:i/>
              </w:rPr>
              <w:t>buď</w:t>
            </w:r>
            <w:r w:rsidRPr="00122090">
              <w:t xml:space="preserve"> na úrovni koncepcie akciovej štruktúry s viacnásobnými hlasovacími p</w:t>
            </w:r>
            <w:r w:rsidRPr="00122090">
              <w:t>rávami</w:t>
            </w:r>
            <w:r w:rsidRPr="00122090">
              <w:rPr>
                <w:b/>
                <w:i/>
              </w:rPr>
              <w:t>, alebo</w:t>
            </w:r>
            <w:r w:rsidRPr="00122090">
              <w:t xml:space="preserve"> zavedú obmedzenia na výkon hlasovacích práv spojených s akciami s viacnásobnými hlasovacími právami na účely prijatia určitých rozhodnutí. Obmedzenie výkonu hlasovacích práv sa môže vykonať tak, že sa bude vyžadovať, aby na schválenie kvalifi</w:t>
            </w:r>
            <w:r w:rsidRPr="00122090">
              <w:t>kovanou väčšinou bola potrebná tak kvalifikovaná väčšina hlasov odovzdaných na valnom zhromaždení akcionárov, ako aj kvalifikovaná väčšina základného imania zastúpeného na valnom zhromaždení akcionárov.</w:t>
            </w:r>
          </w:p>
        </w:tc>
        <w:tc>
          <w:tcPr>
            <w:tcW w:w="4876" w:type="dxa"/>
            <w:hideMark/>
          </w:tcPr>
          <w:p w:rsidR="00AB78F5" w:rsidRPr="00122090" w:rsidRDefault="00AC6E88">
            <w:pPr>
              <w:pStyle w:val="Normal6"/>
              <w:rPr>
                <w:szCs w:val="24"/>
              </w:rPr>
            </w:pPr>
            <w:r w:rsidRPr="00122090">
              <w:t>(11)</w:t>
            </w:r>
            <w:r w:rsidRPr="00122090">
              <w:tab/>
              <w:t>Členské štáty, ktoré povoľujú akcie s viacnásobn</w:t>
            </w:r>
            <w:r w:rsidRPr="00122090">
              <w:t xml:space="preserve">ými hlasovacími právami, poskytujú záruky na ochranu menšinových akcionárov a ochranu záujmov spoločnosti. Záruky v jednotlivých členských štátoch sa však líšia vzhľadom na vnútroštátne špecifiká a odlišné systémy práva obchodných spoločností. So zreteľom </w:t>
            </w:r>
            <w:r w:rsidRPr="00122090">
              <w:t>na ciele vnútorného trhu stanovené najmä v článku 50 ods. 2 písm. g) Zmluvy o fungovaní Európskej únie by členské štáty mali vo svojich vnútroštátnych právnych predpisoch zabezpečiť koordinovaný prístup k akciovým štruktúram s viacnásobnými hlasovacími prá</w:t>
            </w:r>
            <w:r w:rsidRPr="00122090">
              <w:t>vami, pokiaľ ide o ochranu záujmov menšinových akcionárov a záujmov spoločnosti. Rozumie sa tým aj ochrana pred rozhodnutiami, ktoré ohrozujú ľudské práva, klímu a životné prostredie, resp. vedú k zhoršeniu ľudských práv, zmene klímy a negatívnym dôsledkom</w:t>
            </w:r>
            <w:r w:rsidRPr="00122090">
              <w:t xml:space="preserve"> na životné prostredie. Všetky členské štáty </w:t>
            </w:r>
            <w:r w:rsidRPr="00122090">
              <w:rPr>
                <w:b/>
                <w:i/>
              </w:rPr>
              <w:t>by mali</w:t>
            </w:r>
            <w:r w:rsidRPr="00122090">
              <w:t xml:space="preserve"> zabezpečiť, aby sa každé rozhodnutie zaviesť akciovú štruktúru s viacnásobnými hlasovacími právami alebo zmeniť túto štruktúru, pokiaľ by táto zmena vyvolala zmenu v hlasovacích právach, prijímalo kvalif</w:t>
            </w:r>
            <w:r w:rsidRPr="00122090">
              <w:t>ikovanou väčšinou na valnom zhromaždení akcionárov. Okrem toho by mali členské štáty v prípade akcií s viacnásobnými hlasovacími právami obmedziť hlasovaciu váhu tak, že zavedú obmedzenia na úrovni koncepcie akciovej štruktúry s viacnásobnými hlasovacími p</w:t>
            </w:r>
            <w:r w:rsidRPr="00122090">
              <w:t xml:space="preserve">rávami </w:t>
            </w:r>
            <w:r w:rsidRPr="00122090">
              <w:rPr>
                <w:b/>
                <w:i/>
              </w:rPr>
              <w:t>a</w:t>
            </w:r>
            <w:r w:rsidRPr="00122090">
              <w:t> zavedú obmedzenia na výkon hlasovacích práv spojených s akciami s viacnásobnými hlasovacími právami na účely prijatia určitých rozhodnutí. Obmedzenie výkonu hlasovacích práv sa môže vykonať tak, že sa bude vyžadovať, aby na schválenie kvalifikovan</w:t>
            </w:r>
            <w:r w:rsidRPr="00122090">
              <w:t>ou väčšinou bola potrebná tak kvalifikovaná väčšina hlasov odovzdaných na valnom zhromaždení akcionárov, ako aj kvalifikovaná väčšina základného imania zastúpeného na valnom zhromaždení akcionárov.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67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(11)</w:t>
            </w:r>
            <w:r w:rsidRPr="00122090">
              <w:tab/>
              <w:t>Členské štáty, ktoré povo</w:t>
            </w:r>
            <w:r w:rsidRPr="00122090">
              <w:t>ľujú akcie s viacnásobnými hlasovacími právami, poskytujú záruky na ochranu menšinových akcionárov a ochranu záujmov spoločnosti. Záruky v jednotlivých členských štátoch sa však líšia vzhľadom na vnútroštátne špecifiká a odlišné systémy práva obchodných sp</w:t>
            </w:r>
            <w:r w:rsidRPr="00122090">
              <w:t>oločností. So zreteľom na ciele vnútorného trhu stanovené najmä v článku 50 ods. 2 písm. g) Zmluvy o fungovaní Európskej únie by členské štáty mali vo svojich vnútroštátnych právnych predpisoch zabezpečiť koordinovaný prístup k akciovým štruktúram s viacná</w:t>
            </w:r>
            <w:r w:rsidRPr="00122090">
              <w:t xml:space="preserve">sobnými hlasovacími právami, pokiaľ ide o ochranu záujmov menšinových akcionárov a záujmov spoločnosti. </w:t>
            </w:r>
            <w:r w:rsidRPr="00122090">
              <w:rPr>
                <w:b/>
                <w:i/>
              </w:rPr>
              <w:t>Rozumie</w:t>
            </w:r>
            <w:r w:rsidRPr="00122090">
              <w:t xml:space="preserve"> sa tým aj ochrana pred rozhodnutiami, ktoré ohrozujú ľudské práva, klímu a životné prostredie, resp. vedú k zhoršeniu ľudských práv, zmene klímy</w:t>
            </w:r>
            <w:r w:rsidRPr="00122090">
              <w:t xml:space="preserve"> a negatívnym dôsledkom na životné prostredie. Na základe tohto koordinovaného prístupu by mali všetky členské štáty zabezpečiť, aby sa každé rozhodnutie zaviesť akciovú štruktúru s viacnásobnými hlasovacími právami alebo zmeniť túto štruktúru, pokiaľ by t</w:t>
            </w:r>
            <w:r w:rsidRPr="00122090">
              <w:t xml:space="preserve">áto zmena vyvolala zmenu v hlasovacích právach, prijímalo kvalifikovanou väčšinou na valnom zhromaždení akcionárov. Okrem toho by mali členské štáty v prípade akcií s viacnásobnými hlasovacími právami obmedziť hlasovaciu váhu tak, že zavedú obmedzenia buď </w:t>
            </w:r>
            <w:r w:rsidRPr="00122090">
              <w:t xml:space="preserve">na úrovni koncepcie akciovej štruktúry s viacnásobnými hlasovacími právami, alebo zavedú obmedzenia na výkon hlasovacích práv spojených s akciami s viacnásobnými hlasovacími právami na účely prijatia určitých rozhodnutí. Obmedzenie výkonu hlasovacích práv </w:t>
            </w:r>
            <w:r w:rsidRPr="00122090">
              <w:t>sa môže vykonať tak, že sa bude vyžadovať, aby na schválenie kvalifikovanou väčšinou bola potrebná tak kvalifikovaná väčšina hlasov odovzdaných na valnom zhromaždení akcionárov, ako aj kvalifikovaná väčšina základného imania zastúpeného na valnom zhromažde</w:t>
            </w:r>
            <w:r w:rsidRPr="00122090">
              <w:t>ní akcionárov.</w:t>
            </w:r>
          </w:p>
        </w:tc>
        <w:tc>
          <w:tcPr>
            <w:tcW w:w="4876" w:type="dxa"/>
            <w:hideMark/>
          </w:tcPr>
          <w:p w:rsidR="00AB78F5" w:rsidRPr="00122090" w:rsidRDefault="00AC6E88">
            <w:pPr>
              <w:pStyle w:val="Normal6"/>
              <w:rPr>
                <w:szCs w:val="24"/>
              </w:rPr>
            </w:pPr>
            <w:r w:rsidRPr="00122090">
              <w:t>(11)</w:t>
            </w:r>
            <w:r w:rsidRPr="00122090">
              <w:tab/>
              <w:t>Členské štáty, ktoré povoľujú akcie s viacnásobnými hlasovacími právami, poskytujú záruky na ochranu menšinových akcionárov a ochranu záujmov spoločnosti. Záruky v jednotlivých členských štátoch sa však líšia vzhľadom na vnútroštátne šp</w:t>
            </w:r>
            <w:r w:rsidRPr="00122090">
              <w:t>ecifiká a odlišné systémy práva obchodných spoločností. So zreteľom na ciele vnútorného trhu stanovené najmä v článku 50 ods. 2 písm. g) Zmluvy o fungovaní Európskej únie by členské štáty mali vo svojich vnútroštátnych právnych predpisoch zabezpečiť koordi</w:t>
            </w:r>
            <w:r w:rsidRPr="00122090">
              <w:t xml:space="preserve">novaný prístup k akciovým štruktúram s viacnásobnými hlasovacími právami, pokiaľ ide o ochranu záujmov menšinových akcionárov a záujmov spoločnosti. </w:t>
            </w:r>
            <w:r w:rsidRPr="00122090">
              <w:rPr>
                <w:b/>
                <w:i/>
              </w:rPr>
              <w:t>Môže</w:t>
            </w:r>
            <w:r w:rsidRPr="00122090">
              <w:t xml:space="preserve"> sa tým </w:t>
            </w:r>
            <w:r w:rsidRPr="00122090">
              <w:rPr>
                <w:b/>
                <w:i/>
              </w:rPr>
              <w:t>rozumieť okrem iného</w:t>
            </w:r>
            <w:r w:rsidRPr="00122090">
              <w:t xml:space="preserve"> aj ochrana pred rozhodnutiami, ktoré ohrozujú ľudské práva, klímu a životné prostredie, resp. vedú k zhoršeniu ľudských práv, zmene klímy a negatívnym dôsledkom na životné prostredie. Na základe tohto koordinovaného prístupu by mali všetky členské štáty z</w:t>
            </w:r>
            <w:r w:rsidRPr="00122090">
              <w:t>abezpečiť, aby sa každé rozhodnutie zaviesť akciovú štruktúru s viacnásobnými hlasovacími právami alebo zmeniť túto štruktúru, pokiaľ by táto zmena vyvolala zmenu v hlasovacích právach, prijímalo kvalifikovanou väčšinou na valnom zhromaždení akcionárov.</w:t>
            </w:r>
            <w:r w:rsidRPr="00122090">
              <w:rPr>
                <w:b/>
                <w:i/>
              </w:rPr>
              <w:t xml:space="preserve"> V </w:t>
            </w:r>
            <w:r w:rsidRPr="00122090">
              <w:rPr>
                <w:b/>
                <w:i/>
              </w:rPr>
              <w:t>spoločnostiach, v ktorých existuje niekoľko tried akcií, by sa takáto kvalifikovaná väčšina mala vypočítať na základe celkového počtu odovzdaných hlasov a hlasov v rámci každej triedy akcií, ktorých sa rozhodnutie týka</w:t>
            </w:r>
            <w:r w:rsidRPr="00122090">
              <w:t>. Okrem toho by mali členské štáty v p</w:t>
            </w:r>
            <w:r w:rsidRPr="00122090">
              <w:t>rípade akcií s viacnásobnými hlasovacími právami obmedziť hlasovaciu váhu tak, že zavedú obmedzenia buď na úrovni koncepcie akciovej štruktúry s viacnásobnými hlasovacími právami, alebo zavedú obmedzenia na výkon hlasovacích práv spojených s akciami s viac</w:t>
            </w:r>
            <w:r w:rsidRPr="00122090">
              <w:t>násobnými hlasovacími právami na účely prijatia určitých rozhodnutí. Obmedzenie výkonu hlasovacích práv sa môže vykonať tak, že sa bude vyžadovať, aby na schválenie kvalifikovanou väčšinou bola potrebná tak kvalifikovaná väčšina hlasov odovzdaných na valno</w:t>
            </w:r>
            <w:r w:rsidRPr="00122090">
              <w:t>m zhromaždení akcionárov, ako aj kvalifikovaná väčšina základného imania zastúpeného na valnom zhromaždení akcionárov.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68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(11)</w:t>
            </w:r>
            <w:r w:rsidRPr="00122090">
              <w:tab/>
              <w:t xml:space="preserve">Členské štáty, ktoré povoľujú akcie s viacnásobnými hlasovacími právami, poskytujú záruky na ochranu menšinových </w:t>
            </w:r>
            <w:r w:rsidRPr="00122090">
              <w:t>akcionárov a ochranu záujmov spoločnosti. Záruky v jednotlivých členských štátoch sa však líšia vzhľadom na vnútroštátne špecifiká a odlišné systémy práva obchodných spoločností. So zreteľom na ciele vnútorného trhu stanovené najmä v článku 50 ods. 2 písm.</w:t>
            </w:r>
            <w:r w:rsidRPr="00122090">
              <w:t xml:space="preserve"> g) Zmluvy o fungovaní Európskej únie by členské štáty mali vo svojich vnútroštátnych právnych predpisoch zabezpečiť koordinovaný prístup k akciovým štruktúram s viacnásobnými hlasovacími právami, pokiaľ ide o ochranu záujmov menšinových akcionárov a záujm</w:t>
            </w:r>
            <w:r w:rsidRPr="00122090">
              <w:t xml:space="preserve">ov spoločnosti. Rozumie sa tým aj ochrana pred rozhodnutiami, ktoré ohrozujú ľudské práva, klímu a životné prostredie, resp. vedú k zhoršeniu ľudských práv, zmene klímy a negatívnym dôsledkom na životné prostredie. Na základe tohto koordinovaného prístupu </w:t>
            </w:r>
            <w:r w:rsidRPr="00122090">
              <w:t>by mali všetky členské štáty zabezpečiť, aby sa každé rozhodnutie zaviesť akciovú štruktúru s viacnásobnými hlasovacími právami alebo zmeniť túto štruktúru, pokiaľ by táto zmena vyvolala zmenu v hlasovacích právach, prijímalo kvalifikovanou väčšinou na val</w:t>
            </w:r>
            <w:r w:rsidRPr="00122090">
              <w:t>nom zhromaždení akcionárov. Okrem toho by mali členské štáty v prípade akcií s viacnásobnými hlasovacími právami obmedziť hlasovaciu váhu tak, že zavedú obmedzenia buď na úrovni koncepcie akciovej štruktúry s viacnásobnými hlasovacími právami, alebo zavedú</w:t>
            </w:r>
            <w:r w:rsidRPr="00122090">
              <w:t xml:space="preserve"> obmedzenia na výkon hlasovacích práv spojených s akciami s viacnásobnými hlasovacími právami na účely prijatia určitých rozhodnutí. Obmedzenie výkonu hlasovacích práv sa môže vykonať tak, že sa bude vyžadovať, aby na schválenie kvalifikovanou väčšinou bol</w:t>
            </w:r>
            <w:r w:rsidRPr="00122090">
              <w:t>a potrebná tak kvalifikovaná väčšina hlasov odovzdaných na valnom zhromaždení akcionárov, ako aj kvalifikovaná väčšina základného imania zastúpeného na valnom zhromaždení akcionárov.</w:t>
            </w:r>
          </w:p>
        </w:tc>
        <w:tc>
          <w:tcPr>
            <w:tcW w:w="4876" w:type="dxa"/>
            <w:hideMark/>
          </w:tcPr>
          <w:p w:rsidR="00AB78F5" w:rsidRPr="00122090" w:rsidRDefault="00AC6E88">
            <w:pPr>
              <w:pStyle w:val="Normal6"/>
              <w:rPr>
                <w:szCs w:val="24"/>
              </w:rPr>
            </w:pPr>
            <w:r w:rsidRPr="00122090">
              <w:t>(11)</w:t>
            </w:r>
            <w:r w:rsidRPr="00122090">
              <w:tab/>
              <w:t>Členské štáty, ktoré povoľujú akcie s viacnásobnými hlasovacími práv</w:t>
            </w:r>
            <w:r w:rsidRPr="00122090">
              <w:t xml:space="preserve">ami, poskytujú záruky na ochranu menšinových akcionárov a ochranu záujmov spoločnosti. Záruky v jednotlivých členských štátoch sa však líšia vzhľadom na vnútroštátne špecifiká a odlišné systémy práva obchodných spoločností. So zreteľom na ciele vnútorného </w:t>
            </w:r>
            <w:r w:rsidRPr="00122090">
              <w:t>trhu stanovené najmä v článku 50 ods. 2 písm. g) Zmluvy o fungovaní Európskej únie by členské štáty mali vo svojich vnútroštátnych právnych predpisoch zabezpečiť koordinovaný prístup k akciovým štruktúram s viacnásobnými hlasovacími právami, pokiaľ ide o o</w:t>
            </w:r>
            <w:r w:rsidRPr="00122090">
              <w:t>chranu záujmov menšinových akcionárov a záujmov spoločnosti. Rozumie sa tým aj ochrana pred rozhodnutiami, ktoré ohrozujú ľudské práva, klímu a životné prostredie, resp. vedú k zhoršeniu ľudských práv, zmene klímy a negatívnym dôsledkom na životné prostred</w:t>
            </w:r>
            <w:r w:rsidRPr="00122090">
              <w:t>ie</w:t>
            </w:r>
            <w:r w:rsidRPr="00122090">
              <w:rPr>
                <w:b/>
                <w:i/>
              </w:rPr>
              <w:t>, alebo pred rozhodnutiami zameranými na zlepšenie transparentnosti spoločností a správy a riadenia spoločností vrátane odmeňovania vedúcich pracovníkov a dividendovej politiky</w:t>
            </w:r>
            <w:r w:rsidRPr="00122090">
              <w:t>. Na základe tohto koordinovaného prístupu by mali všetky členské štáty zabezp</w:t>
            </w:r>
            <w:r w:rsidRPr="00122090">
              <w:t>ečiť, aby sa každé rozhodnutie zaviesť akciovú štruktúru s viacnásobnými hlasovacími právami alebo zmeniť túto štruktúru, pokiaľ by táto zmena vyvolala zmenu v hlasovacích právach, prijímalo kvalifikovanou väčšinou na valnom zhromaždení akcionárov. Okrem t</w:t>
            </w:r>
            <w:r w:rsidRPr="00122090">
              <w:t>oho by mali členské štáty v prípade akcií s viacnásobnými hlasovacími právami obmedziť hlasovaciu váhu tak, že zavedú obmedzenia buď na úrovni koncepcie akciovej štruktúry s viacnásobnými hlasovacími právami, alebo zavedú obmedzenia na výkon hlasovacích pr</w:t>
            </w:r>
            <w:r w:rsidRPr="00122090">
              <w:t>áv spojených s akciami s viacnásobnými hlasovacími právami na účely prijatia určitých rozhodnutí. Obmedzenie výkonu hlasovacích práv sa môže vykonať tak, že sa bude vyžadovať, aby na schválenie kvalifikovanou väčšinou bola potrebná tak kvalifikovaná väčšin</w:t>
            </w:r>
            <w:r w:rsidRPr="00122090">
              <w:t>a hlasov odovzdaných na valnom zhromaždení akcionárov, ako aj kvalifikovaná väčšina základného imania zastúpeného na valnom zhromaždení akcionárov.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69</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w:t>
      </w:r>
      <w:r w:rsidRPr="00122090">
        <w:rPr>
          <w:rStyle w:val="HideTWBExt"/>
          <w:b w:val="0"/>
        </w:rPr>
        <w:t>rs&gt;</w:t>
      </w:r>
      <w:r w:rsidRPr="00122090">
        <w:t>Paul Tang, Alfred Sant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11 a (nové)</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(11a)</w:t>
            </w:r>
            <w:r w:rsidRPr="00122090">
              <w:rPr>
                <w:b/>
                <w:i/>
              </w:rPr>
              <w:tab/>
              <w:t xml:space="preserve">Aj keď akcie s viacnásobnými hlasovacími právami môžu vytvárať riziká </w:t>
            </w:r>
            <w:r w:rsidRPr="00122090">
              <w:rPr>
                <w:b/>
                <w:i/>
              </w:rPr>
              <w:t>pre zainteresované strany spoločnosti tým, že dávajú silnejší hlas zakladateľom a dlhodobým akcionárom, môžu akcie s viacnásobnými hlasovacími právami takisto chrániť spoločnosť pred nadmerným zameraním na krátkodobé záujmy a tým pomôcť stimulovať jej dlho</w:t>
            </w:r>
            <w:r w:rsidRPr="00122090">
              <w:rPr>
                <w:b/>
                <w:i/>
              </w:rPr>
              <w:t>dobý udržateľný rast v súlade so záujmami zainteresovaných strán a so životným prostredím. Na zabezpečenie toho, že sa akcie s viacnásobnými hlasovacími právami budú využívať týmto pozitívnym spôsobom, spoločnosti, ktoré vydávajú akcie s viacnásobnými hlas</w:t>
            </w:r>
            <w:r w:rsidRPr="00122090">
              <w:rPr>
                <w:b/>
                <w:i/>
              </w:rPr>
              <w:t>ovacími právami, by mali zverejniť správu, v ktorej podrobne uvedú, ako ich akciová štruktúra pomáha podporovať záujmy všetkých zainteresovaných strán, ako aj životné prostredie.</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70</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Jonás Fernández, Pedro Marques, Margarida Marques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12</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(12)</w:t>
            </w:r>
            <w:r w:rsidRPr="00122090">
              <w:tab/>
            </w:r>
            <w:r w:rsidRPr="00122090">
              <w:rPr>
                <w:b/>
                <w:i/>
              </w:rPr>
              <w:t>Členské štáty</w:t>
            </w:r>
            <w:r w:rsidRPr="00122090">
              <w:t xml:space="preserve"> by </w:t>
            </w:r>
            <w:r w:rsidRPr="00122090">
              <w:rPr>
                <w:b/>
                <w:i/>
              </w:rPr>
              <w:t xml:space="preserve">mali </w:t>
            </w:r>
            <w:r w:rsidRPr="00122090">
              <w:rPr>
                <w:b/>
                <w:i/>
              </w:rPr>
              <w:t>mať diskrečnú právomoc zaviesť v prípade potreby</w:t>
            </w:r>
            <w:r w:rsidRPr="00122090">
              <w:t xml:space="preserve"> dodatočné záruky na zabezpečenie primeranej ochrany záujmov menšinových akcionárov a záujmov spoločnosti</w:t>
            </w:r>
            <w:r w:rsidRPr="00122090">
              <w:rPr>
                <w:b/>
                <w:i/>
              </w:rPr>
              <w:t>. Členské štáty by mali posúdiť vhodnosť dodatočných záruk z hľadiska ich účinnosti pri chránení záujmo</w:t>
            </w:r>
            <w:r w:rsidRPr="00122090">
              <w:rPr>
                <w:b/>
                <w:i/>
              </w:rPr>
              <w:t>v menšinových akcionárov a záujmov spoločnosti, pričom by mali zabezpečiť, aby takéto ochranné opatrenia nenarúšali účel akciových štruktúr s viacnásobnými hlasovacími právami, ktorým je to</w:t>
            </w:r>
            <w:r w:rsidRPr="00122090">
              <w:t>, aby</w:t>
            </w:r>
            <w:r w:rsidRPr="00122090">
              <w:rPr>
                <w:b/>
                <w:i/>
              </w:rPr>
              <w:t xml:space="preserve"> akcionári ovládajúci spoločnosť mali možnosť ovplyvňovať dôle</w:t>
            </w:r>
            <w:r w:rsidRPr="00122090">
              <w:rPr>
                <w:b/>
                <w:i/>
              </w:rPr>
              <w:t>žité rozhodnutia vrátane menovania riaditeľov</w:t>
            </w:r>
            <w:r w:rsidRPr="00122090">
              <w:t>.</w:t>
            </w:r>
          </w:p>
        </w:tc>
        <w:tc>
          <w:tcPr>
            <w:tcW w:w="4876" w:type="dxa"/>
            <w:hideMark/>
          </w:tcPr>
          <w:p w:rsidR="00AB78F5" w:rsidRPr="00122090" w:rsidRDefault="00AC6E88">
            <w:pPr>
              <w:pStyle w:val="Normal6"/>
              <w:rPr>
                <w:szCs w:val="24"/>
              </w:rPr>
            </w:pPr>
            <w:r w:rsidRPr="00122090">
              <w:t>(12)</w:t>
            </w:r>
            <w:r w:rsidRPr="00122090">
              <w:tab/>
            </w:r>
            <w:r w:rsidRPr="00122090">
              <w:rPr>
                <w:b/>
                <w:i/>
              </w:rPr>
              <w:t>Od členských štátov</w:t>
            </w:r>
            <w:r w:rsidRPr="00122090">
              <w:t xml:space="preserve"> by </w:t>
            </w:r>
            <w:r w:rsidRPr="00122090">
              <w:rPr>
                <w:b/>
                <w:i/>
              </w:rPr>
              <w:t>sa malo vyžadovať, aby zaviedli</w:t>
            </w:r>
            <w:r w:rsidRPr="00122090">
              <w:t xml:space="preserve"> dodatočné záruky na zabezpečenie primeranej ochrany záujmov menšinových akcionárov a záujmov spoločnosti </w:t>
            </w:r>
            <w:r w:rsidRPr="00122090">
              <w:rPr>
                <w:b/>
                <w:i/>
              </w:rPr>
              <w:t>vrátane doložky o ukončení platnosti na zákl</w:t>
            </w:r>
            <w:r w:rsidRPr="00122090">
              <w:rPr>
                <w:b/>
                <w:i/>
              </w:rPr>
              <w:t>ade prevodu, doložky o ukončení platnosti na základe uplynutia lehoty piatich rokov, doložky o ukončení platnosti na základe udalostí a záruky, ktorou sa zabezpečí</w:t>
            </w:r>
            <w:r w:rsidRPr="00122090">
              <w:t xml:space="preserve">, aby </w:t>
            </w:r>
            <w:r w:rsidRPr="00122090">
              <w:rPr>
                <w:b/>
                <w:i/>
              </w:rPr>
              <w:t>sa posilnené hlasovacie práva nemohli využívať na blokovanie prijímania rozhodnutí valn</w:t>
            </w:r>
            <w:r w:rsidRPr="00122090">
              <w:rPr>
                <w:b/>
                <w:i/>
              </w:rPr>
              <w:t>ým zhromaždením akcionárov, ktoré sa týkajú ľudských práv a environmentálnych otázok súvisiacich s činnosťou spoločnosti</w:t>
            </w:r>
            <w:r w:rsidRPr="00122090">
              <w:t>.</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71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w:t>
      </w:r>
      <w:r w:rsidRPr="00122090">
        <w:rPr>
          <w:rStyle w:val="HideTWBExt"/>
          <w:b w:val="0"/>
        </w:rPr>
        <w:t>&gt;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12</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(12)</w:t>
            </w:r>
            <w:r w:rsidRPr="00122090">
              <w:tab/>
              <w:t xml:space="preserve">Členské štáty by mali </w:t>
            </w:r>
            <w:r w:rsidRPr="00122090">
              <w:rPr>
                <w:b/>
                <w:i/>
              </w:rPr>
              <w:t>mať diskrečnú právomoc</w:t>
            </w:r>
            <w:r w:rsidRPr="00122090">
              <w:t xml:space="preserve"> zaviesť v prípade potreby dodatočné záruky na zabezpečenie primeranej ochrany záujmov menšinových akcionárov a záujmov spoločnosti. Členské štáty by mali posúdiť vhodnosť dodatočných záruk z hľadiska ich účinnosti pri chránení záujmov menšinových akcionár</w:t>
            </w:r>
            <w:r w:rsidRPr="00122090">
              <w:t>ov a záujmov spoločnosti, pričom by mali zabezpečiť, aby takéto ochranné opatrenia nenarúšali účel akciových štruktúr s viacnásobnými hlasovacími právami, ktorým je to, aby akcionári ovládajúci spoločnosť mali možnosť ovplyvňovať dôležité rozhodnutia vráta</w:t>
            </w:r>
            <w:r w:rsidRPr="00122090">
              <w:t>ne menovania riaditeľov.</w:t>
            </w:r>
          </w:p>
        </w:tc>
        <w:tc>
          <w:tcPr>
            <w:tcW w:w="4876" w:type="dxa"/>
            <w:hideMark/>
          </w:tcPr>
          <w:p w:rsidR="00AB78F5" w:rsidRPr="00122090" w:rsidRDefault="00AC6E88">
            <w:pPr>
              <w:pStyle w:val="Normal6"/>
              <w:rPr>
                <w:szCs w:val="24"/>
              </w:rPr>
            </w:pPr>
            <w:r w:rsidRPr="00122090">
              <w:t>(12)</w:t>
            </w:r>
            <w:r w:rsidRPr="00122090">
              <w:tab/>
              <w:t xml:space="preserve">Členské štáty by mali </w:t>
            </w:r>
            <w:r w:rsidRPr="00122090">
              <w:rPr>
                <w:b/>
                <w:i/>
              </w:rPr>
              <w:t>byť schopné</w:t>
            </w:r>
            <w:r w:rsidRPr="00122090">
              <w:t xml:space="preserve"> zaviesť v prípade potreby dodatočné záruky na zabezpečenie primeranej ochrany záujmov menšinových akcionárov</w:t>
            </w:r>
            <w:r w:rsidRPr="00122090">
              <w:rPr>
                <w:b/>
                <w:i/>
              </w:rPr>
              <w:t>, dodržiavania práv pracovníkov, najmä práva na informácie, konzultácie a účasť,</w:t>
            </w:r>
            <w:r w:rsidRPr="00122090">
              <w:t xml:space="preserve"> a </w:t>
            </w:r>
            <w:r w:rsidRPr="00122090">
              <w:rPr>
                <w:b/>
                <w:i/>
              </w:rPr>
              <w:t>o</w:t>
            </w:r>
            <w:r w:rsidRPr="00122090">
              <w:rPr>
                <w:b/>
                <w:i/>
              </w:rPr>
              <w:t>chrany dlhodobých</w:t>
            </w:r>
            <w:r w:rsidRPr="00122090">
              <w:t xml:space="preserve"> záujmov </w:t>
            </w:r>
            <w:r w:rsidRPr="00122090">
              <w:rPr>
                <w:b/>
                <w:i/>
              </w:rPr>
              <w:t>a udržateľnosti</w:t>
            </w:r>
            <w:r w:rsidRPr="00122090">
              <w:t xml:space="preserve"> spoločnosti. Členské štáty by mali posúdiť vhodnosť dodatočných záruk z hľadiska ich účinnosti pri chránení záujmov menšinových akcionárov</w:t>
            </w:r>
            <w:r w:rsidRPr="00122090">
              <w:rPr>
                <w:b/>
                <w:i/>
              </w:rPr>
              <w:t>, pracovníkov</w:t>
            </w:r>
            <w:r w:rsidRPr="00122090">
              <w:t xml:space="preserve"> a záujmov spoločnosti, pričom by mali zabezpečiť, aby takéto ochranné opatrenia nenarúšali účel akciových štruktúr s viacnásobnými hlasovacími právami, ktorým je to, aby akcionári ovládajúci spoločnosť mali možnosť ovplyvňovať dôležité rozhodnutia vrátane</w:t>
            </w:r>
            <w:r w:rsidRPr="00122090">
              <w:t xml:space="preserve"> menovania riaditeľov.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72</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Esther de Lange,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13</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(13)</w:t>
            </w:r>
            <w:r w:rsidRPr="00122090">
              <w:tab/>
              <w:t>Zverejňovanie presných, komplexných a včasných informácií o emitentoch posilňuje dôveru investorov a umožňuje informované investičné rozhodovanie. Takéto informované inves</w:t>
            </w:r>
            <w:r w:rsidRPr="00122090">
              <w:t>tičné rozhodovanie zlepšuje ochranu investorov aj efektívnosť trhu. Členské štáty by preto mali vyžadovať, aby spoločnosti s akciovými štruktúrami s viacnásobnými hlasovacími právami zverejnili podrobné informácie o svojej akciovej štruktúre a systéme sprá</w:t>
            </w:r>
            <w:r w:rsidRPr="00122090">
              <w:t>vy a riadenia spoločností, a to v momente prijatia na obchodovanie, ako aj v pravidelnej výročnej finančnej správe. Tieto informácie by sa mali zmieňovať o tom, či existujú nejaké obmedzenia týkajúce sa držby cenných papierov, a teda aj o tom, či si akýkoľ</w:t>
            </w:r>
            <w:r w:rsidRPr="00122090">
              <w:t>vek prevod cenných papierov vyžaduje schválenie buď spoločnosti, alebo ostatných držiteľov cenných papierov. Mali by sa zmieňovať aj o akýchkoľvek obmedzeniach hlasovacích práv, a teda aj o obmedzeniach hlasovacích práv majiteľov určitého percenta alebo po</w:t>
            </w:r>
            <w:r w:rsidRPr="00122090">
              <w:t>čtu hlasovacích práv, o lehotách na uplatňovanie hlasovacích práv alebo o systémoch, ktorými sa finančné práva spojené s cennými papiermi oddeľujú od držby cenných papierov. Tieto spoločnosti mali navyše zverejniť aj totožnosť majiteľov akcií s viacnásobný</w:t>
            </w:r>
            <w:r w:rsidRPr="00122090">
              <w:t>mi hlasovacími právami, ako aj totožnosť fyzických osôb oprávnených vykonávať hlasovacie práva v ich mene a totožnosť osôb vykonávajúcich osobitné kontrolné práva s cieľom zaručiť investorom ako členom širokej verejnosti transparentnosť konečného vlastníct</w:t>
            </w:r>
            <w:r w:rsidRPr="00122090">
              <w:t>va a de facto vplyv na spoločnosť. Investori by mohli vďaka tomu prijímať informované rozhodnutia, čím by sa posilnila ich dôvera v dobre fungujúce kapitálové trhy.</w:t>
            </w:r>
          </w:p>
        </w:tc>
        <w:tc>
          <w:tcPr>
            <w:tcW w:w="4876" w:type="dxa"/>
            <w:hideMark/>
          </w:tcPr>
          <w:p w:rsidR="00AB78F5" w:rsidRPr="00122090" w:rsidRDefault="00AC6E88">
            <w:pPr>
              <w:pStyle w:val="Normal6"/>
              <w:rPr>
                <w:szCs w:val="24"/>
              </w:rPr>
            </w:pPr>
            <w:r w:rsidRPr="00122090">
              <w:t>(13)</w:t>
            </w:r>
            <w:r w:rsidRPr="00122090">
              <w:tab/>
              <w:t>Zverejňovanie presných, komplexných a včasných informácií o emitentoch posilňuje dôver</w:t>
            </w:r>
            <w:r w:rsidRPr="00122090">
              <w:t>u investorov a umožňuje informované investičné rozhodovanie. Takéto informované investičné rozhodovanie zlepšuje ochranu investorov aj efektívnosť trhu. Členské štáty by preto mali vyžadovať, aby spoločnosti s akciovými štruktúrami s viacnásobnými hlasovac</w:t>
            </w:r>
            <w:r w:rsidRPr="00122090">
              <w:t>ími právami zverejnili podrobné informácie o svojej akciovej štruktúre a systéme správy a riadenia spoločností, a to v momente prijatia na obchodovanie, ako aj v pravidelnej výročnej finančnej správe. Tieto informácie by sa mali zmieňovať o tom, či existuj</w:t>
            </w:r>
            <w:r w:rsidRPr="00122090">
              <w:t>ú nejaké obmedzenia týkajúce sa držby cenných papierov, a teda aj o tom, či si akýkoľvek prevod cenných papierov vyžaduje schválenie buď spoločnosti, alebo ostatných držiteľov cenných papierov. Mali by sa zmieňovať aj o akýchkoľvek obmedzeniach hlasovacích</w:t>
            </w:r>
            <w:r w:rsidRPr="00122090">
              <w:t xml:space="preserve"> práv, a teda aj o obmedzeniach hlasovacích práv majiteľov určitého percenta alebo počtu hlasovacích práv, o lehotách na uplatňovanie hlasovacích práv alebo o systémoch, ktorými sa finančné práva spojené s cennými papiermi oddeľujú od držby cenných papiero</w:t>
            </w:r>
            <w:r w:rsidRPr="00122090">
              <w:t xml:space="preserve">v. Tieto spoločnosti </w:t>
            </w:r>
            <w:r w:rsidRPr="00122090">
              <w:rPr>
                <w:b/>
                <w:i/>
              </w:rPr>
              <w:t>by v súlade s existujúcimi právnymi predpismi o transparentnosti</w:t>
            </w:r>
            <w:r w:rsidRPr="00122090">
              <w:t xml:space="preserve"> mali navyše zverejniť aj totožnosť majiteľov akcií s viacnásobnými hlasovacími právami, ako aj totožnosť fyzických osôb oprávnených vykonávať hlasovacie práva v ich mene </w:t>
            </w:r>
            <w:r w:rsidRPr="00122090">
              <w:t xml:space="preserve">a totožnosť osôb vykonávajúcich osobitné kontrolné práva s cieľom zaručiť investorom ako členom širokej verejnosti transparentnosť konečného vlastníctva a de facto vplyv na spoločnosť. Investori by mohli vďaka tomu prijímať informované rozhodnutia, čím by </w:t>
            </w:r>
            <w:r w:rsidRPr="00122090">
              <w:t>sa posilnila ich dôvera v dobre fungujúce kapitálové trhy.</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73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Jonás Fernández, Pedro Marques, Margarida Marques, René Repasi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13</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(13)</w:t>
            </w:r>
            <w:r w:rsidRPr="00122090">
              <w:tab/>
              <w:t xml:space="preserve">Zverejňovanie presných, komplexných a včasných informácií o emitentoch posilňuje dôveru investorov a umožňuje </w:t>
            </w:r>
            <w:r w:rsidRPr="00122090">
              <w:t>informované investičné rozhodovanie. Takéto informované investičné rozhodovanie zlepšuje ochranu investorov aj efektívnosť trhu. Členské štáty by preto mali vyžadovať, aby spoločnosti s akciovými štruktúrami s viacnásobnými hlasovacími právami zverejnili p</w:t>
            </w:r>
            <w:r w:rsidRPr="00122090">
              <w:t>odrobné informácie o svojej akciovej štruktúre a systéme správy a riadenia spoločností, a to v momente prijatia na obchodovanie, ako aj v pravidelnej výročnej finančnej správe. Tieto informácie by sa mali zmieňovať o tom, či existujú nejaké obmedzenia týka</w:t>
            </w:r>
            <w:r w:rsidRPr="00122090">
              <w:t>júce sa držby cenných papierov, a teda aj o tom, či si akýkoľvek prevod cenných papierov vyžaduje schválenie buď spoločnosti, alebo ostatných držiteľov cenných papierov. Mali by sa zmieňovať aj o akýchkoľvek obmedzeniach hlasovacích práv, a teda aj o obmed</w:t>
            </w:r>
            <w:r w:rsidRPr="00122090">
              <w:t>zeniach hlasovacích práv majiteľov určitého percenta alebo počtu hlasovacích práv, o lehotách na uplatňovanie hlasovacích práv alebo o systémoch, ktorými sa finančné práva spojené s cennými papiermi oddeľujú od držby cenných papierov. Tieto spoločnosti mal</w:t>
            </w:r>
            <w:r w:rsidRPr="00122090">
              <w:t xml:space="preserve">i navyše zverejniť aj totožnosť majiteľov akcií s viacnásobnými hlasovacími právami, ako aj totožnosť fyzických osôb oprávnených vykonávať hlasovacie práva v ich mene a totožnosť osôb vykonávajúcich osobitné kontrolné práva s cieľom zaručiť investorom ako </w:t>
            </w:r>
            <w:r w:rsidRPr="00122090">
              <w:t>členom širokej verejnosti transparentnosť konečného vlastníctva a de facto vplyv na spoločnosť. Investori by mohli vďaka tomu prijímať informované rozhodnutia, čím by sa posilnila ich dôvera v dobre fungujúce kapitálové trhy.</w:t>
            </w:r>
          </w:p>
        </w:tc>
        <w:tc>
          <w:tcPr>
            <w:tcW w:w="4876" w:type="dxa"/>
            <w:hideMark/>
          </w:tcPr>
          <w:p w:rsidR="00AB78F5" w:rsidRPr="00122090" w:rsidRDefault="00AC6E88">
            <w:pPr>
              <w:pStyle w:val="Normal6"/>
              <w:rPr>
                <w:szCs w:val="24"/>
              </w:rPr>
            </w:pPr>
            <w:r w:rsidRPr="00122090">
              <w:t>(13)</w:t>
            </w:r>
            <w:r w:rsidRPr="00122090">
              <w:tab/>
              <w:t>Zverejňovanie presných, k</w:t>
            </w:r>
            <w:r w:rsidRPr="00122090">
              <w:t>omplexných a včasných informácií o emitentoch posilňuje dôveru investorov a umožňuje informované investičné rozhodovanie. Takéto informované investičné rozhodovanie zlepšuje ochranu investorov aj efektívnosť trhu. Členské štáty by preto mali vyžadovať, aby</w:t>
            </w:r>
            <w:r w:rsidRPr="00122090">
              <w:t xml:space="preserve"> spoločnosti s akciovými štruktúrami s viacnásobnými hlasovacími právami zverejnili podrobné informácie o svojej akciovej štruktúre a systéme správy a riadenia spoločností, a to v momente prijatia na obchodovanie, ako aj v pravidelnej výročnej finančnej sp</w:t>
            </w:r>
            <w:r w:rsidRPr="00122090">
              <w:t>ráve. Tieto informácie by sa mali zmieňovať o tom, či existujú nejaké obmedzenia týkajúce sa držby cenných papierov, a teda aj o tom, či si akýkoľvek prevod cenných papierov vyžaduje schválenie buď spoločnosti, alebo ostatných držiteľov cenných papierov. M</w:t>
            </w:r>
            <w:r w:rsidRPr="00122090">
              <w:t>ali by sa zmieňovať aj o akýchkoľvek obmedzeniach hlasovacích práv, a teda aj o obmedzeniach hlasovacích práv majiteľov určitého percenta alebo počtu hlasovacích práv, o lehotách na uplatňovanie hlasovacích práv alebo o systémoch, ktorými sa finančné práva</w:t>
            </w:r>
            <w:r w:rsidRPr="00122090">
              <w:t xml:space="preserve"> spojené s cennými papiermi oddeľujú od držby cenných papierov. Tieto spoločnosti mali navyše zverejniť aj totožnosť majiteľov akcií s viacnásobnými hlasovacími právami, ako aj totožnosť fyzických osôb oprávnených vykonávať hlasovacie práva v ich mene a to</w:t>
            </w:r>
            <w:r w:rsidRPr="00122090">
              <w:t>tožnosť osôb vykonávajúcich osobitné kontrolné práva s cieľom zaručiť investorom ako členom širokej verejnosti transparentnosť konečného vlastníctva a de facto vplyv na spoločnosť. Investori by mohli vďaka tomu prijímať informované rozhodnutia, čím by sa p</w:t>
            </w:r>
            <w:r w:rsidRPr="00122090">
              <w:t xml:space="preserve">osilnila ich dôvera v dobre fungujúce kapitálové trhy. </w:t>
            </w:r>
            <w:r w:rsidRPr="00122090">
              <w:rPr>
                <w:b/>
                <w:i/>
              </w:rPr>
              <w:t>Takéto informácie bude treba aktualizovať pravidelne a po významných zmenách vo vlastníctve alebo v kontrole akcií s viacnásobnými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74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13</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(13)</w:t>
            </w:r>
            <w:r w:rsidRPr="00122090">
              <w:tab/>
              <w:t xml:space="preserve">Zverejňovanie presných, komplexných a včasných informácií o emitentoch posilňuje dôveru investorov a umožňuje informované investičné rozhodovanie. Takéto informované investičné rozhodovanie zlepšuje ochranu investorov aj </w:t>
            </w:r>
            <w:r w:rsidRPr="00122090">
              <w:t>efektívnosť trhu. Členské štáty by preto mali vyžadovať, aby spoločnosti s akciovými štruktúrami s viacnásobnými hlasovacími právami zverejnili podrobné informácie o svojej akciovej štruktúre a systéme správy a riadenia spoločností, a to v momente prijatia</w:t>
            </w:r>
            <w:r w:rsidRPr="00122090">
              <w:t xml:space="preserve"> na obchodovanie, ako aj v pravidelnej výročnej finančnej správe. Tieto informácie by sa mali zmieňovať o tom, či existujú nejaké obmedzenia týkajúce sa držby cenných papierov, a teda aj o tom, či si akýkoľvek prevod cenných papierov vyžaduje schválenie bu</w:t>
            </w:r>
            <w:r w:rsidRPr="00122090">
              <w:t>ď spoločnosti, alebo ostatných držiteľov cenných papierov. Mali by sa zmieňovať aj o akýchkoľvek obmedzeniach hlasovacích práv, a teda aj o obmedzeniach hlasovacích práv majiteľov určitého percenta alebo počtu hlasovacích práv, o lehotách na uplatňovanie h</w:t>
            </w:r>
            <w:r w:rsidRPr="00122090">
              <w:t>lasovacích práv alebo o systémoch, ktorými sa finančné práva spojené s cennými papiermi oddeľujú od držby cenných papierov. Tieto spoločnosti mali navyše zverejniť aj totožnosť majiteľov akcií s viacnásobnými hlasovacími právami, ako aj totožnosť fyzických</w:t>
            </w:r>
            <w:r w:rsidRPr="00122090">
              <w:t xml:space="preserve"> osôb oprávnených vykonávať hlasovacie práva v ich mene a totožnosť osôb vykonávajúcich osobitné kontrolné práva s cieľom zaručiť investorom ako členom širokej verejnosti transparentnosť konečného vlastníctva a de facto vplyv na spoločnosť. Investori by mo</w:t>
            </w:r>
            <w:r w:rsidRPr="00122090">
              <w:t>hli vďaka tomu prijímať informované rozhodnutia, čím by sa posilnila ich dôvera v dobre fungujúce kapitálové trhy.</w:t>
            </w:r>
          </w:p>
        </w:tc>
        <w:tc>
          <w:tcPr>
            <w:tcW w:w="4876" w:type="dxa"/>
            <w:hideMark/>
          </w:tcPr>
          <w:p w:rsidR="00AB78F5" w:rsidRPr="00122090" w:rsidRDefault="00AC6E88">
            <w:pPr>
              <w:pStyle w:val="Normal6"/>
              <w:rPr>
                <w:szCs w:val="24"/>
              </w:rPr>
            </w:pPr>
            <w:r w:rsidRPr="00122090">
              <w:t>(13)</w:t>
            </w:r>
            <w:r w:rsidRPr="00122090">
              <w:tab/>
              <w:t>Zverejňovanie presných, komplexných a včasných informácií o emitentoch posilňuje dôveru investorov a umožňuje informované investičné roz</w:t>
            </w:r>
            <w:r w:rsidRPr="00122090">
              <w:t>hodovanie. Takéto informované investičné rozhodovanie zlepšuje ochranu investorov aj efektívnosť trhu. Členské štáty by preto mali vyžadovať, aby spoločnosti s akciovými štruktúrami s viacnásobnými hlasovacími právami zverejnili podrobné informácie o svoje</w:t>
            </w:r>
            <w:r w:rsidRPr="00122090">
              <w:t>j akciovej štruktúre a systéme správy a riadenia spoločností, a to v momente prijatia na obchodovanie, ako aj v pravidelnej výročnej finančnej správe. Tieto informácie by sa mali zmieňovať o tom, či existujú nejaké obmedzenia týkajúce sa držby cenných papi</w:t>
            </w:r>
            <w:r w:rsidRPr="00122090">
              <w:t>erov, a teda aj o tom, či si akýkoľvek prevod cenných papierov vyžaduje schválenie buď spoločnosti, alebo ostatných držiteľov cenných papierov. Mali by sa zmieňovať aj o akýchkoľvek obmedzeniach hlasovacích práv, a teda aj o obmedzeniach hlasovacích práv m</w:t>
            </w:r>
            <w:r w:rsidRPr="00122090">
              <w:t>ajiteľov určitého percenta alebo počtu hlasovacích práv, o lehotách na uplatňovanie hlasovacích práv alebo o systémoch, ktorými sa finančné práva spojené s cennými papiermi oddeľujú od držby cenných papierov. Tieto spoločnosti mali navyše zverejniť aj toto</w:t>
            </w:r>
            <w:r w:rsidRPr="00122090">
              <w:t xml:space="preserve">žnosť majiteľov akcií s viacnásobnými hlasovacími právami, ako aj totožnosť fyzických osôb oprávnených vykonávať hlasovacie práva v ich mene a totožnosť osôb vykonávajúcich osobitné kontrolné práva s cieľom zaručiť investorom ako členom širokej verejnosti </w:t>
            </w:r>
            <w:r w:rsidRPr="00122090">
              <w:t xml:space="preserve">transparentnosť konečného vlastníctva a de facto vplyv na spoločnosť. Investori by mohli vďaka tomu prijímať informované rozhodnutia, čím by sa posilnila ich dôvera v dobre fungujúce kapitálové trhy. </w:t>
            </w:r>
            <w:r w:rsidRPr="00122090">
              <w:rPr>
                <w:b/>
                <w:i/>
              </w:rPr>
              <w:t>Informácie by sa mali aktualizovať a zverejňovať aspoň r</w:t>
            </w:r>
            <w:r w:rsidRPr="00122090">
              <w:rPr>
                <w:b/>
                <w:i/>
              </w:rPr>
              <w:t xml:space="preserve">az ročne, ako aj po každej zmene týkajúcej sa týchto akcií. </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75</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w:t>
      </w:r>
      <w:r w:rsidRPr="00122090">
        <w:rPr>
          <w:rStyle w:val="HideTWBExt"/>
        </w:rPr>
        <w:t>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Odôvodnenie 15</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(15)</w:t>
            </w:r>
            <w:r w:rsidRPr="00122090">
              <w:tab/>
            </w:r>
            <w:r w:rsidRPr="00122090">
              <w:t xml:space="preserve">S cieľom zohľadniť vývoj na trhu, ako aj vývoj v iných oblastiach práva Únie alebo skúsenosti členských štátov s vykonávaním tejto smernice by Komisia mala preskúmať túto smernicu po uplynutí </w:t>
            </w:r>
            <w:r w:rsidRPr="00122090">
              <w:rPr>
                <w:b/>
                <w:i/>
              </w:rPr>
              <w:t>5</w:t>
            </w:r>
            <w:r w:rsidRPr="00122090">
              <w:t xml:space="preserve"> rokov od dátumu jej transpozície.</w:t>
            </w:r>
          </w:p>
        </w:tc>
        <w:tc>
          <w:tcPr>
            <w:tcW w:w="4876" w:type="dxa"/>
            <w:hideMark/>
          </w:tcPr>
          <w:p w:rsidR="00AB78F5" w:rsidRPr="00122090" w:rsidRDefault="00AC6E88">
            <w:pPr>
              <w:pStyle w:val="Normal6"/>
              <w:rPr>
                <w:szCs w:val="24"/>
              </w:rPr>
            </w:pPr>
            <w:r w:rsidRPr="00122090">
              <w:t>(15)</w:t>
            </w:r>
            <w:r w:rsidRPr="00122090">
              <w:tab/>
              <w:t xml:space="preserve">S cieľom </w:t>
            </w:r>
            <w:r w:rsidRPr="00122090">
              <w:rPr>
                <w:b/>
                <w:i/>
              </w:rPr>
              <w:t>posúdiť vykoná</w:t>
            </w:r>
            <w:r w:rsidRPr="00122090">
              <w:rPr>
                <w:b/>
                <w:i/>
              </w:rPr>
              <w:t>vanie a vplyv tejto smernice, najmä akékoľvek negatívne vplyvy na všetkých dotknutých aktérov, a </w:t>
            </w:r>
            <w:r w:rsidRPr="00122090">
              <w:t>zohľadniť vývoj na trhu, ako aj vývoj v iných oblastiach práva Únie alebo skúsenosti členských štátov s vykonávaním tejto smernice by Komisia mala preskúmať tú</w:t>
            </w:r>
            <w:r w:rsidRPr="00122090">
              <w:t xml:space="preserve">to smernicu po uplynutí </w:t>
            </w:r>
            <w:r w:rsidRPr="00122090">
              <w:rPr>
                <w:b/>
                <w:i/>
              </w:rPr>
              <w:t>troch</w:t>
            </w:r>
            <w:r w:rsidRPr="00122090">
              <w:t xml:space="preserve"> rokov od dátumu jej transpozície </w:t>
            </w:r>
            <w:r w:rsidRPr="00122090">
              <w:rPr>
                <w:b/>
                <w:i/>
              </w:rPr>
              <w:t>a potom každé tri roky</w:t>
            </w:r>
            <w:r w:rsidRPr="00122090">
              <w:t>.</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76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 xml:space="preserve">v mene </w:t>
      </w:r>
      <w:r w:rsidRPr="00122090">
        <w:t>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1 – odsek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 xml:space="preserve">V tejto smernici sa stanovujú spoločné pravidlá pre akciové štruktúry s viacnásobnými </w:t>
            </w:r>
            <w:r w:rsidRPr="00122090">
              <w:t>hlasovacími právami v spoločnostiach, ktoré sa uchádzajú o prijatie svojich akcií na obchodovanie na rastovom trhu MSP v jednom alebo vo viacerých členských štátoch a ktoré nemajú akcie, ktoré už boli prijaté na obchodovanie na niektorom obchodnom mieste.</w:t>
            </w:r>
          </w:p>
        </w:tc>
        <w:tc>
          <w:tcPr>
            <w:tcW w:w="4876" w:type="dxa"/>
            <w:hideMark/>
          </w:tcPr>
          <w:p w:rsidR="00AB78F5" w:rsidRPr="00122090" w:rsidRDefault="00AC6E88">
            <w:pPr>
              <w:pStyle w:val="Normal6"/>
              <w:rPr>
                <w:szCs w:val="24"/>
              </w:rPr>
            </w:pPr>
            <w:r w:rsidRPr="00122090">
              <w:t>V tejto smernici sa stanovujú spoločné pravidlá pre akciové štruktúry s viacnásobnými hlasovacími právami</w:t>
            </w:r>
            <w:r w:rsidRPr="00122090">
              <w:rPr>
                <w:b/>
                <w:i/>
              </w:rPr>
              <w:t>, ako aj pre vernostné akcie</w:t>
            </w:r>
            <w:r w:rsidRPr="00122090">
              <w:t xml:space="preserve"> v spoločnostiach, ktoré sa uchádzajú o prijatie svojich akcií na obchodovanie na </w:t>
            </w:r>
            <w:r w:rsidRPr="00122090">
              <w:rPr>
                <w:b/>
                <w:i/>
              </w:rPr>
              <w:t>regulovanom trhu EÚ alebo na</w:t>
            </w:r>
            <w:r w:rsidRPr="00122090">
              <w:t xml:space="preserve"> rastovom trh</w:t>
            </w:r>
            <w:r w:rsidRPr="00122090">
              <w:t>u MSP v jednom alebo vo viacerých členských štátoch a ktoré nemajú akcie, ktoré už boli prijaté na obchodovanie na niektorom obchodnom mieste.</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77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1 – odsek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 xml:space="preserve">V tejto smernici sa stanovujú spoločné pravidlá pre akciové štruktúry s viacnásobnými </w:t>
            </w:r>
            <w:r w:rsidRPr="00122090">
              <w:t>hlasovacími právami v spoločnostiach, ktoré sa uchádzajú o prijatie svojich akcií na obchodovanie na rastovom trhu MSP v jednom alebo vo viacerých členských štátoch a ktoré nemajú akcie, ktoré už boli prijaté na obchodovanie na niektorom obchodnom mieste.</w:t>
            </w:r>
          </w:p>
        </w:tc>
        <w:tc>
          <w:tcPr>
            <w:tcW w:w="4876" w:type="dxa"/>
            <w:hideMark/>
          </w:tcPr>
          <w:p w:rsidR="00AB78F5" w:rsidRPr="00122090" w:rsidRDefault="00AC6E88">
            <w:pPr>
              <w:pStyle w:val="Normal6"/>
              <w:rPr>
                <w:szCs w:val="24"/>
              </w:rPr>
            </w:pPr>
            <w:r w:rsidRPr="00122090">
              <w:t xml:space="preserve">V tejto smernici sa stanovujú spoločné pravidlá pre akciové štruktúry s viacnásobnými hlasovacími právami v spoločnostiach, ktoré sa uchádzajú o prijatie svojich akcií na obchodovanie na </w:t>
            </w:r>
            <w:r w:rsidRPr="00122090">
              <w:rPr>
                <w:b/>
                <w:i/>
              </w:rPr>
              <w:t>regulovanom trhu, na</w:t>
            </w:r>
            <w:r w:rsidRPr="00122090">
              <w:t xml:space="preserve"> rastovom trhu MSP </w:t>
            </w:r>
            <w:r w:rsidRPr="00122090">
              <w:rPr>
                <w:b/>
                <w:i/>
              </w:rPr>
              <w:t>alebo v akomkoľvek inom multil</w:t>
            </w:r>
            <w:r w:rsidRPr="00122090">
              <w:rPr>
                <w:b/>
                <w:i/>
              </w:rPr>
              <w:t>aterálnom obchodnom systéme (MTF)</w:t>
            </w:r>
            <w:r w:rsidRPr="00122090">
              <w:t xml:space="preserve"> v jednom alebo vo viacerých členských štátoch a ktoré nemajú akcie, ktoré už boli prijaté na obchodovanie na niektorom obchodnom mieste.</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78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Markus 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1 – odsek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V tejto smernici sa stanovujú spoločné pravidlá pre a</w:t>
            </w:r>
            <w:r w:rsidRPr="00122090">
              <w:t>kciové štruktúry s viacnásobnými hlasovacími právami v spoločnostiach, ktoré sa uchádzajú o prijatie svojich akcií na obchodovanie na rastovom trhu MSP v jednom alebo vo viacerých členských štátoch a ktoré nemajú akcie, ktoré už boli prijaté na obchodovani</w:t>
            </w:r>
            <w:r w:rsidRPr="00122090">
              <w:t>e na niektorom obchodnom mieste.</w:t>
            </w:r>
          </w:p>
        </w:tc>
        <w:tc>
          <w:tcPr>
            <w:tcW w:w="4876" w:type="dxa"/>
            <w:hideMark/>
          </w:tcPr>
          <w:p w:rsidR="00AB78F5" w:rsidRPr="00122090" w:rsidRDefault="00AC6E88">
            <w:pPr>
              <w:pStyle w:val="Normal6"/>
              <w:rPr>
                <w:szCs w:val="24"/>
              </w:rPr>
            </w:pPr>
            <w:r w:rsidRPr="00122090">
              <w:t xml:space="preserve">V tejto smernici sa stanovujú spoločné pravidlá pre akciové štruktúry s viacnásobnými hlasovacími právami v spoločnostiach, ktoré sa uchádzajú o prijatie svojich akcií na obchodovanie na </w:t>
            </w:r>
            <w:r w:rsidRPr="00122090">
              <w:rPr>
                <w:b/>
                <w:i/>
              </w:rPr>
              <w:t>regulovanom trhu alebo na</w:t>
            </w:r>
            <w:r w:rsidRPr="00122090">
              <w:t xml:space="preserve"> rastovom trhu MSP v jednom alebo vo viacerých členských štátoch a ktoré nemajú akcie, ktoré už boli prijaté na obchodovanie na niektorom obchodnom mieste.</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 xml:space="preserve">Nie je dôvod obmedzovať túto </w:t>
      </w:r>
      <w:r w:rsidRPr="00122090">
        <w:t>smernicu len na rastové trhy MSP.</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79</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Johan Van Overtveldt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C12213">
      <w:pPr>
        <w:pStyle w:val="NormalBold"/>
      </w:pPr>
      <w:r w:rsidRPr="00122090">
        <w:rPr>
          <w:rStyle w:val="HideTWBExt"/>
          <w:b w:val="0"/>
        </w:rPr>
        <w:t>&lt;Article&gt;</w:t>
      </w:r>
      <w:r w:rsidRPr="00122090">
        <w:t>Článok 1 – odsek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w:t>
            </w:r>
            <w:r w:rsidRPr="00122090">
              <w:t>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 xml:space="preserve">V tejto smernici sa stanovujú spoločné pravidlá pre akciové štruktúry s viacnásobnými hlasovacími právami v spoločnostiach, ktoré sa uchádzajú o prijatie svojich akcií na obchodovanie na rastovom trhu MSP v jednom alebo vo </w:t>
            </w:r>
            <w:r w:rsidRPr="00122090">
              <w:t>viacerých členských štátoch a ktoré nemajú akcie, ktoré už boli prijaté na obchodovanie na niektorom obchodnom mieste.</w:t>
            </w:r>
          </w:p>
        </w:tc>
        <w:tc>
          <w:tcPr>
            <w:tcW w:w="4876" w:type="dxa"/>
            <w:hideMark/>
          </w:tcPr>
          <w:p w:rsidR="00AB78F5" w:rsidRPr="00122090" w:rsidRDefault="00AC6E88">
            <w:pPr>
              <w:pStyle w:val="Normal6"/>
              <w:rPr>
                <w:szCs w:val="24"/>
              </w:rPr>
            </w:pPr>
            <w:r w:rsidRPr="00122090">
              <w:t>V tejto smernici sa stanovujú spoločné pravidlá pre akciové štruktúry s viacnásobnými hlasovacími právami v spoločnostiach, ktoré sa uchá</w:t>
            </w:r>
            <w:r w:rsidRPr="00122090">
              <w:t xml:space="preserve">dzajú o prijatie svojich akcií na obchodovanie na </w:t>
            </w:r>
            <w:r w:rsidRPr="00122090">
              <w:rPr>
                <w:b/>
                <w:i/>
              </w:rPr>
              <w:t>regulovanom trhu alebo na</w:t>
            </w:r>
            <w:r w:rsidRPr="00122090">
              <w:t xml:space="preserve"> rastovom trhu MSP v jednom alebo vo viacerých členských štátoch a ktoré nemajú akcie, ktoré už boli prijaté na obchodovanie na niektorom obchodnom mieste.</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Možnosť štruktúr s viacnásobnými hlasovacími právami by sa nemala obmedzovať na rastové trhy MSP, ale mala by sa rozšíriť na všetky regulované trhy.</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80</w:t>
      </w:r>
      <w:r w:rsidRPr="00122090">
        <w:rPr>
          <w:rStyle w:val="HideTWBExt"/>
          <w:b w:val="0"/>
        </w:rPr>
        <w:t>&lt;/NumAm&gt;</w:t>
      </w:r>
    </w:p>
    <w:p w:rsidR="00AB78F5" w:rsidRPr="00122090" w:rsidRDefault="00AC6E88" w:rsidP="00AB78F5">
      <w:pPr>
        <w:pStyle w:val="NormalBold"/>
      </w:pPr>
      <w:r w:rsidRPr="00122090">
        <w:rPr>
          <w:rStyle w:val="HideTWBExt"/>
          <w:b w:val="0"/>
        </w:rPr>
        <w:t>&lt;Repeat</w:t>
      </w:r>
      <w:r w:rsidRPr="00122090">
        <w:rPr>
          <w:rStyle w:val="HideTWBExt"/>
          <w:b w:val="0"/>
        </w:rPr>
        <w:t>Block-By&gt;&lt;Members&gt;</w:t>
      </w:r>
      <w:r w:rsidRPr="00122090">
        <w:t>Erik Poulsen, Gilles Boyer, Stéphanie Yon-Courtin</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2 – odsek 1 – písmeno a</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a)</w:t>
            </w:r>
            <w:r w:rsidRPr="00122090">
              <w:tab/>
            </w:r>
            <w:r w:rsidRPr="00122090">
              <w:t xml:space="preserve">„spoločnosť“ je právny subjekt založený ako jedna z foriem spoločností uvedených v prílohe </w:t>
            </w:r>
            <w:r w:rsidRPr="00122090">
              <w:rPr>
                <w:b/>
                <w:i/>
              </w:rPr>
              <w:t>I</w:t>
            </w:r>
            <w:r w:rsidRPr="00122090">
              <w:t xml:space="preserve"> k smernici (EÚ) 2017/1132;</w:t>
            </w:r>
          </w:p>
        </w:tc>
        <w:tc>
          <w:tcPr>
            <w:tcW w:w="4876" w:type="dxa"/>
            <w:hideMark/>
          </w:tcPr>
          <w:p w:rsidR="00AB78F5" w:rsidRPr="00122090" w:rsidRDefault="00AC6E88">
            <w:pPr>
              <w:pStyle w:val="Normal6"/>
              <w:rPr>
                <w:szCs w:val="24"/>
              </w:rPr>
            </w:pPr>
            <w:r w:rsidRPr="00122090">
              <w:t>a)</w:t>
            </w:r>
            <w:r w:rsidRPr="00122090">
              <w:tab/>
              <w:t xml:space="preserve">„spoločnosť“ je právny subjekt založený ako jedna z foriem spoločností uvedených v prílohe </w:t>
            </w:r>
            <w:r w:rsidRPr="00122090">
              <w:rPr>
                <w:b/>
                <w:i/>
              </w:rPr>
              <w:t>II</w:t>
            </w:r>
            <w:r w:rsidRPr="00122090">
              <w:t xml:space="preserve"> k smernici (EÚ) 2017/1132</w:t>
            </w:r>
            <w:r w:rsidRPr="00122090">
              <w:rPr>
                <w:b/>
                <w:i/>
              </w:rPr>
              <w:t>, ktorý môže p</w:t>
            </w:r>
            <w:r w:rsidRPr="00122090">
              <w:rPr>
                <w:b/>
                <w:i/>
              </w:rPr>
              <w:t>odľa vnútroštátnych právnych predpisov vydávať akcie a uchádzať sa o prijatie akcií na obchodovanie na rastovom trhu MSP</w:t>
            </w:r>
            <w:r w:rsidRPr="00122090">
              <w:t>;</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 xml:space="preserve">V niektorých členských štátoch majú prístup ku kótovaniu na </w:t>
      </w:r>
      <w:r w:rsidRPr="00122090">
        <w:t>akciovom trhu aj spoločnosti uvedené v prílohe II k smernici 2017/1132. Možnosti, ktoré ponúka navrhovaná nová smernica, by mali byť dostupné aj pre tieto spoločnosti.</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81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Enikő Győr</w:t>
      </w:r>
      <w:r w:rsidRPr="00122090">
        <w:t>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2 – odsek 1 – písmeno a</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a)</w:t>
            </w:r>
            <w:r w:rsidRPr="00122090">
              <w:tab/>
              <w:t xml:space="preserve">„spoločnosť“ je právny subjekt založený ako jedna z foriem spoločností uvedených v prílohe </w:t>
            </w:r>
            <w:r w:rsidRPr="00122090">
              <w:rPr>
                <w:b/>
                <w:i/>
              </w:rPr>
              <w:t>I</w:t>
            </w:r>
            <w:r w:rsidRPr="00122090">
              <w:t xml:space="preserve"> k smernici (EÚ) 2017/1132;</w:t>
            </w:r>
          </w:p>
        </w:tc>
        <w:tc>
          <w:tcPr>
            <w:tcW w:w="4876" w:type="dxa"/>
            <w:hideMark/>
          </w:tcPr>
          <w:p w:rsidR="00AB78F5" w:rsidRPr="00122090" w:rsidRDefault="00AC6E88">
            <w:pPr>
              <w:pStyle w:val="Normal6"/>
              <w:rPr>
                <w:szCs w:val="24"/>
              </w:rPr>
            </w:pPr>
            <w:r w:rsidRPr="00122090">
              <w:t>a)</w:t>
            </w:r>
            <w:r w:rsidRPr="00122090">
              <w:tab/>
              <w:t xml:space="preserve">„spoločnosť“ je právny subjekt založený ako jedna z foriem spoločností uvedených v prílohe </w:t>
            </w:r>
            <w:r w:rsidRPr="00122090">
              <w:rPr>
                <w:b/>
                <w:i/>
              </w:rPr>
              <w:t>II</w:t>
            </w:r>
            <w:r w:rsidRPr="00122090">
              <w:t xml:space="preserve"> k smernici (EÚ) 2017/1132;</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82</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2 – odsek 1 – písmeno b</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b)</w:t>
            </w:r>
            <w:r w:rsidRPr="00122090">
              <w:tab/>
            </w:r>
            <w:r w:rsidRPr="00122090">
              <w:t xml:space="preserve">„akcie s viacnásobnými hlasovacími právami“ sú akcie patriace do odlišnej a samostatnej triedy, ktoré majú </w:t>
            </w:r>
            <w:r w:rsidRPr="00122090">
              <w:rPr>
                <w:b/>
                <w:i/>
              </w:rPr>
              <w:t>vyššie hlasovacie práva</w:t>
            </w:r>
            <w:r w:rsidRPr="00122090">
              <w:t xml:space="preserve"> ako druhá trieda akcií s hlasovacími právami pri hlasovaní o záležitostiach, o ktorých sa rozhoduje na valnom zhromaždení akc</w:t>
            </w:r>
            <w:r w:rsidRPr="00122090">
              <w:t>ionárov;</w:t>
            </w:r>
          </w:p>
        </w:tc>
        <w:tc>
          <w:tcPr>
            <w:tcW w:w="4876" w:type="dxa"/>
            <w:hideMark/>
          </w:tcPr>
          <w:p w:rsidR="00AB78F5" w:rsidRPr="00122090" w:rsidRDefault="00AC6E88">
            <w:pPr>
              <w:pStyle w:val="Normal6"/>
              <w:rPr>
                <w:szCs w:val="24"/>
              </w:rPr>
            </w:pPr>
            <w:r w:rsidRPr="00122090">
              <w:t>b)</w:t>
            </w:r>
            <w:r w:rsidRPr="00122090">
              <w:tab/>
              <w:t xml:space="preserve">„akcie s viacnásobnými hlasovacími právami“ sú akcie patriace do odlišnej a samostatnej triedy, ktoré majú </w:t>
            </w:r>
            <w:r w:rsidRPr="00122090">
              <w:rPr>
                <w:b/>
                <w:i/>
              </w:rPr>
              <w:t>vyšší počet hlasov pripadajúcich na jednu akciu</w:t>
            </w:r>
            <w:r w:rsidRPr="00122090">
              <w:t xml:space="preserve"> ako druhá trieda akcií s hlasovacími právami pri hlasovaní o záležitostiach, o ktorých sa</w:t>
            </w:r>
            <w:r w:rsidRPr="00122090">
              <w:t xml:space="preserve"> rozhoduje na valnom zhromaždení akcionárov;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83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 xml:space="preserve">Článok </w:t>
      </w:r>
      <w:r w:rsidRPr="00122090">
        <w:t>2 – odsek 1 – písmeno f a (nové)</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fa)</w:t>
            </w:r>
            <w:r w:rsidRPr="00122090">
              <w:rPr>
                <w:b/>
                <w:i/>
              </w:rPr>
              <w:tab/>
              <w:t>„multilaterálny obchodný systém“ je multilaterálny obchodný systém v zmysle v článku 4 ods. 1 bodu 22 smernice 2014/65/EÚ;</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84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2 – odsek 1 – písmeno f a (n</w:t>
      </w:r>
      <w:r w:rsidRPr="00122090">
        <w:t>ové)</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fa)</w:t>
            </w:r>
            <w:r w:rsidRPr="00122090">
              <w:rPr>
                <w:b/>
                <w:i/>
              </w:rPr>
              <w:tab/>
              <w:t>„regulovaný trh EÚ“ je trh v zmysle v článku 4 ods. 1 bodu 21 smernice 2014/65/EÚ;</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85</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Johan Van Overtveldt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2 – odsek 1 – písmeno f a (nové)</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fa)</w:t>
            </w:r>
            <w:r w:rsidRPr="00122090">
              <w:rPr>
                <w:b/>
                <w:i/>
              </w:rPr>
              <w:tab/>
              <w:t>„regulovaný trh“ je regulovaný trh v</w:t>
            </w:r>
            <w:r w:rsidRPr="00122090">
              <w:rPr>
                <w:b/>
                <w:i/>
              </w:rPr>
              <w:t xml:space="preserve"> zmysle článku 4 ods. 1 bodu 21 smernice 2014/65/EÚ;</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 xml:space="preserve">Možnosť štruktúr s viacnásobnými hlasovacími právami by sa nemala obmedzovať na rastové trhy MSP, ale mala by sa rozšíriť na všetky </w:t>
      </w:r>
      <w:r w:rsidRPr="00122090">
        <w:t>regulované trhy.</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86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3 – názov</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Zavedenie alebo zachovanie</w:t>
            </w:r>
            <w:r w:rsidRPr="00122090">
              <w:t xml:space="preserve"> vnútroštátnych ustanovení o akciách s viacnásobnými hlasovacími právami</w:t>
            </w:r>
          </w:p>
        </w:tc>
        <w:tc>
          <w:tcPr>
            <w:tcW w:w="4876" w:type="dxa"/>
            <w:hideMark/>
          </w:tcPr>
          <w:p w:rsidR="00AB78F5" w:rsidRPr="00122090" w:rsidRDefault="00AC6E88">
            <w:pPr>
              <w:pStyle w:val="Normal6"/>
              <w:rPr>
                <w:szCs w:val="24"/>
              </w:rPr>
            </w:pPr>
            <w:r w:rsidRPr="00122090">
              <w:rPr>
                <w:b/>
                <w:i/>
              </w:rPr>
              <w:t>Obmedzenia týkajúce sa</w:t>
            </w:r>
            <w:r w:rsidRPr="00122090">
              <w:t xml:space="preserve"> vnútroštátnych ustanovení o akciách s viacnásobnými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87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 xml:space="preserve">Článok </w:t>
      </w:r>
      <w:r w:rsidRPr="00122090">
        <w:t>3 – odsek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 xml:space="preserve">Členské štáty </w:t>
            </w:r>
            <w:r w:rsidRPr="00122090">
              <w:rPr>
                <w:b/>
                <w:i/>
              </w:rPr>
              <w:t>môžu zaviesť alebo ponechať v platnosti</w:t>
            </w:r>
            <w:r w:rsidRPr="00122090">
              <w:t xml:space="preserve"> vnútroštátne ustanovenia, ktoré spoločnostiam povoľujú, aby zaviedli akciové štruktúry s viacnásobnými hlasovacími právami v situáciách, na ktoré sa nevzťahuje táto smernica.</w:t>
            </w:r>
          </w:p>
        </w:tc>
        <w:tc>
          <w:tcPr>
            <w:tcW w:w="4876" w:type="dxa"/>
            <w:hideMark/>
          </w:tcPr>
          <w:p w:rsidR="00AB78F5" w:rsidRPr="00122090" w:rsidRDefault="00AC6E88">
            <w:pPr>
              <w:pStyle w:val="Normal6"/>
              <w:rPr>
                <w:szCs w:val="24"/>
              </w:rPr>
            </w:pPr>
            <w:r w:rsidRPr="00122090">
              <w:t xml:space="preserve">Členské štáty </w:t>
            </w:r>
            <w:r w:rsidRPr="00122090">
              <w:rPr>
                <w:b/>
                <w:i/>
              </w:rPr>
              <w:t>nezavedú</w:t>
            </w:r>
            <w:r w:rsidRPr="00122090">
              <w:t xml:space="preserve"> vnútroštátne ustanovenia, ktoré spoločnostiam povoľujú, a</w:t>
            </w:r>
            <w:r w:rsidRPr="00122090">
              <w:t xml:space="preserve">by zaviedli akciové štruktúry s viacnásobnými hlasovacími právami v situáciách, na ktoré sa nevzťahuje táto smernica. </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Členské štáty však môžu ponechať v platnosti existujúce vnútroštátne ustanovenia, ktoré spoločnostiam povoľujú, aby zaviedli akciové št</w:t>
            </w:r>
            <w:r w:rsidRPr="00122090">
              <w:rPr>
                <w:b/>
                <w:i/>
              </w:rPr>
              <w:t>ruktúry s viacnásobnými hlasovacími právami v situáciách, na ktoré sa nevzťahuje táto smernica, len ak zabezpečia, že sa zavedú záruky spravodlivého a nediskriminačného zaobchádzania s akcionármi v súlade s článkom 5.</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w:t>
      </w:r>
      <w:r w:rsidRPr="00122090">
        <w:rPr>
          <w:rStyle w:val="HideTWBExt"/>
        </w:rPr>
        <w:t>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88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Esther de Lange,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3 – odsek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 xml:space="preserve">Členské štáty môžu zaviesť alebo ponechať v platnosti vnútroštátne ustanovenia, ktoré spoločnostiam povoľujú, aby zaviedli akciové štruktúry s viacnásobnými hlasovacími právami </w:t>
            </w:r>
            <w:r w:rsidRPr="00122090">
              <w:rPr>
                <w:b/>
                <w:i/>
              </w:rPr>
              <w:t>v situáciách, na ktoré sa nevzťahuje táto smernica</w:t>
            </w:r>
            <w:r w:rsidRPr="00122090">
              <w:t>.</w:t>
            </w:r>
          </w:p>
        </w:tc>
        <w:tc>
          <w:tcPr>
            <w:tcW w:w="4876" w:type="dxa"/>
            <w:hideMark/>
          </w:tcPr>
          <w:p w:rsidR="00AB78F5" w:rsidRPr="00122090" w:rsidRDefault="00AC6E88">
            <w:pPr>
              <w:pStyle w:val="Normal6"/>
              <w:rPr>
                <w:szCs w:val="24"/>
              </w:rPr>
            </w:pPr>
            <w:r w:rsidRPr="00122090">
              <w:t xml:space="preserve">Členské </w:t>
            </w:r>
            <w:r w:rsidRPr="00122090">
              <w:t>štáty môžu zaviesť alebo ponechať v platnosti vnútroštátne ustanovenia, ktoré spoločnostiam povoľujú, aby zaviedli akciové štruktúry s viacnásobnými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 xml:space="preserve">Hoci sa pôvodné </w:t>
      </w:r>
      <w:r w:rsidRPr="00122090">
        <w:t>znenie návrhu zdá byť zbytočné, keďže sa v ňom uvádza zrejmá vec, malo by sa jasne uviesť, že členské štáty môžu zachovať alebo zaviesť akciové štruktúry s viacnásobnými hlasovacími právami.</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89</w:t>
      </w:r>
      <w:r w:rsidRPr="00122090">
        <w:rPr>
          <w:rStyle w:val="HideTWBExt"/>
          <w:b w:val="0"/>
        </w:rPr>
        <w:t>&lt;/NumAm&gt;</w:t>
      </w:r>
    </w:p>
    <w:p w:rsidR="00AB78F5" w:rsidRPr="00122090" w:rsidRDefault="00AC6E88" w:rsidP="00AB78F5">
      <w:pPr>
        <w:pStyle w:val="NormalBold"/>
      </w:pPr>
      <w:r w:rsidRPr="00122090">
        <w:rPr>
          <w:rStyle w:val="HideTWBExt"/>
          <w:b w:val="0"/>
        </w:rPr>
        <w:t>&lt;RepeatBlock</w:t>
      </w:r>
      <w:r w:rsidRPr="00122090">
        <w:rPr>
          <w:rStyle w:val="HideTWBExt"/>
          <w:b w:val="0"/>
        </w:rPr>
        <w:t>-By&gt;&lt;Members&gt;</w:t>
      </w:r>
      <w:r w:rsidRPr="00122090">
        <w:t>Erik Poulsen</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4 – odsek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t>Členské štáty zabezpečia, aby spoločnosti, ktoré nemajú akcie, ktoré sú prijaté</w:t>
            </w:r>
            <w:r w:rsidRPr="00122090">
              <w:t xml:space="preserve"> na obchodovanie na obchodnom mieste, mali právo zaviesť akciové štruktúry s viacnásobnými hlasovacími právami na účely prijatia akcií na obchodovanie na rastovom trhu MSP v jednom alebo viacerých členských štátoch. Členské štáty nesmú brániť tomu, aby sa </w:t>
            </w:r>
            <w:r w:rsidRPr="00122090">
              <w:t>akcie spoločnosti prijali na obchodovanie na rastovom trhu MSP, z dôvodu, že spoločnosť má zavedenú akciovú štruktúru s viacnásobnými hlasovacími právami.</w:t>
            </w:r>
          </w:p>
        </w:tc>
        <w:tc>
          <w:tcPr>
            <w:tcW w:w="4876" w:type="dxa"/>
            <w:hideMark/>
          </w:tcPr>
          <w:p w:rsidR="00AB78F5" w:rsidRPr="00122090" w:rsidRDefault="00AC6E88">
            <w:pPr>
              <w:pStyle w:val="Normal6"/>
              <w:rPr>
                <w:szCs w:val="24"/>
              </w:rPr>
            </w:pPr>
            <w:r w:rsidRPr="00122090">
              <w:t>1.</w:t>
            </w:r>
            <w:r w:rsidRPr="00122090">
              <w:tab/>
              <w:t>Členské štáty zabezpečia, aby spoločnosti, ktoré nemajú akcie, ktoré sú prijaté na obchodovanie na</w:t>
            </w:r>
            <w:r w:rsidRPr="00122090">
              <w:t xml:space="preserve"> obchodnom mieste, mali právo zaviesť akciové štruktúry s viacnásobnými hlasovacími právami na účely prijatia akcií na obchodovanie na rastovom trhu MSP v jednom alebo viacerých členských štátoch. </w:t>
            </w:r>
            <w:r w:rsidRPr="00122090">
              <w:rPr>
                <w:b/>
                <w:i/>
              </w:rPr>
              <w:t>Členské štáty zabezpečia, aby rozhodnutie spoločnosti zavie</w:t>
            </w:r>
            <w:r w:rsidRPr="00122090">
              <w:rPr>
                <w:b/>
                <w:i/>
              </w:rPr>
              <w:t>sť akciovú štruktúru s viacnásobnými hlasovacími právami prijalo valné zhromaždenie aspoň kvalifikovanou väčšinou, ako je stanovené vo vnútroštátnych právnych predpisoch. Členské štáty nepodmieňujú zavedenie takejto štruktúry poskytnutím posilnených hospod</w:t>
            </w:r>
            <w:r w:rsidRPr="00122090">
              <w:rPr>
                <w:b/>
                <w:i/>
              </w:rPr>
              <w:t>árskych práv pre akcie bez posilnených hlasovacích práv.</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Na účely prvého pododseku platí, že ak existuje niekoľko tried akcií, rozhodnutie zaviesť akciovú štruktúru s viacnásobnými hlasovacími právami musí podliehať aj osobitnému hlasovaniu v rámci každe</w:t>
            </w:r>
            <w:r w:rsidRPr="00122090">
              <w:rPr>
                <w:b/>
                <w:i/>
              </w:rPr>
              <w:t>j triedy akcií, ktorej práva sú dotknuté.</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t>Členské štáty nesmú brániť tomu, aby sa akcie spoločnosti prijali na obchodovanie na rastovom trhu MSP, z dôvodu, že spoločnosť má zavedenú akciovú štruktúru s viacnásobnými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 xml:space="preserve">Objasnenie, že členské štáty nepodmieňujú zavedenie takejto štruktúry poskytnutím posilnených hospodárskych práv pre akcie bez posilnených hlasovacích práv, pretože takáto podmienka by bránila motivácii </w:t>
      </w:r>
      <w:r w:rsidRPr="00122090">
        <w:t>zakladateľov kótovať svoju spoločnosť, a tým by bola v rozpore s účelom smernice.</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90</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4 – odsek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t>Členské štáty zabezpečia, aby spoločnosti, ktoré nemajú akcie, ktoré sú prijaté na obchodovanie na obchodnom mieste, mali právo zaviesť akciové štruktúry s viacnásobnými hlasovac</w:t>
            </w:r>
            <w:r w:rsidRPr="00122090">
              <w:t>ími právami na účely prijatia akcií na obchodovanie na rastovom trhu MSP v jednom alebo viacerých členských štátoch. Členské štáty nesmú brániť tomu, aby sa akcie spoločnosti prijali na obchodovanie na rastovom trhu MSP, z dôvodu, že spoločnosť má zavedenú</w:t>
            </w:r>
            <w:r w:rsidRPr="00122090">
              <w:t xml:space="preserve"> akciovú štruktúru s viacnásobnými hlasovacími právami.</w:t>
            </w:r>
          </w:p>
        </w:tc>
        <w:tc>
          <w:tcPr>
            <w:tcW w:w="4876" w:type="dxa"/>
            <w:hideMark/>
          </w:tcPr>
          <w:p w:rsidR="00AB78F5" w:rsidRPr="00122090" w:rsidRDefault="00AC6E88">
            <w:pPr>
              <w:pStyle w:val="Normal6"/>
              <w:rPr>
                <w:szCs w:val="24"/>
              </w:rPr>
            </w:pPr>
            <w:r w:rsidRPr="00122090">
              <w:t>1.</w:t>
            </w:r>
            <w:r w:rsidRPr="00122090">
              <w:tab/>
              <w:t>Členské štáty zabezpečia, aby spoločnosti, ktoré nemajú akcie, ktoré sú prijaté na obchodovanie na obchodnom mieste, mali právo zaviesť akciové štruktúry s viacnásobnými hlasovacími právami na účel</w:t>
            </w:r>
            <w:r w:rsidRPr="00122090">
              <w:t xml:space="preserve">y prijatia akcií na obchodovanie na </w:t>
            </w:r>
            <w:r w:rsidRPr="00122090">
              <w:rPr>
                <w:b/>
                <w:i/>
              </w:rPr>
              <w:t>regulovanom trhu, na</w:t>
            </w:r>
            <w:r w:rsidRPr="00122090">
              <w:t xml:space="preserve"> rastovom trhu MSP </w:t>
            </w:r>
            <w:r w:rsidRPr="00122090">
              <w:rPr>
                <w:b/>
                <w:i/>
              </w:rPr>
              <w:t>alebo v akomkoľvek inom MTF</w:t>
            </w:r>
            <w:r w:rsidRPr="00122090">
              <w:t xml:space="preserve"> v jednom alebo viacerých členských štátoch. Členské štáty nesmú brániť tomu, aby sa akcie spoločnosti prijali na obchodovanie na </w:t>
            </w:r>
            <w:r w:rsidRPr="00122090">
              <w:rPr>
                <w:b/>
                <w:i/>
              </w:rPr>
              <w:t>regulovanom trhu, na</w:t>
            </w:r>
            <w:r w:rsidRPr="00122090">
              <w:t xml:space="preserve"> ras</w:t>
            </w:r>
            <w:r w:rsidRPr="00122090">
              <w:t xml:space="preserve">tovom trhu MSP </w:t>
            </w:r>
            <w:r w:rsidRPr="00122090">
              <w:rPr>
                <w:b/>
                <w:i/>
              </w:rPr>
              <w:t>alebo v akomkoľvek inom MTF</w:t>
            </w:r>
            <w:r w:rsidRPr="00122090">
              <w:t>, z dôvodu, že spoločnosť má zavedenú akciovú štruktúru s viacnásobnými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91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 xml:space="preserve">Markus </w:t>
      </w:r>
      <w:r w:rsidRPr="00122090">
        <w:t>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4 – odsek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t xml:space="preserve">Členské štáty zabezpečia, aby spoločnosti, ktoré nemajú akcie, ktoré sú prijaté na </w:t>
            </w:r>
            <w:r w:rsidRPr="00122090">
              <w:t>obchodovanie na obchodnom mieste, mali právo zaviesť akciové štruktúry s viacnásobnými hlasovacími právami na účely prijatia akcií na obchodovanie na rastovom trhu MSP v jednom alebo viacerých členských štátoch. Členské štáty nesmú brániť tomu, aby sa akci</w:t>
            </w:r>
            <w:r w:rsidRPr="00122090">
              <w:t>e spoločnosti prijali na obchodovanie na rastovom trhu MSP, z dôvodu, že spoločnosť má zavedenú akciovú štruktúru s viacnásobnými hlasovacími právami.</w:t>
            </w:r>
          </w:p>
        </w:tc>
        <w:tc>
          <w:tcPr>
            <w:tcW w:w="4876" w:type="dxa"/>
            <w:hideMark/>
          </w:tcPr>
          <w:p w:rsidR="00AB78F5" w:rsidRPr="00122090" w:rsidRDefault="00AC6E88">
            <w:pPr>
              <w:pStyle w:val="Normal6"/>
              <w:rPr>
                <w:szCs w:val="24"/>
              </w:rPr>
            </w:pPr>
            <w:r w:rsidRPr="00122090">
              <w:t>1.</w:t>
            </w:r>
            <w:r w:rsidRPr="00122090">
              <w:tab/>
              <w:t>Členské štáty zabezpečia, aby spoločnosti, ktoré nemajú akcie, ktoré sú prijaté na obchodovanie na obc</w:t>
            </w:r>
            <w:r w:rsidRPr="00122090">
              <w:t xml:space="preserve">hodnom mieste, mali právo zaviesť akciové štruktúry s viacnásobnými hlasovacími právami na účely prijatia akcií na obchodovanie na </w:t>
            </w:r>
            <w:r w:rsidRPr="00122090">
              <w:rPr>
                <w:b/>
                <w:i/>
              </w:rPr>
              <w:t>regulovanom trhu alebo na</w:t>
            </w:r>
            <w:r w:rsidRPr="00122090">
              <w:t xml:space="preserve"> rastovom trhu MSP v jednom alebo viacerých členských štátoch. Členské štáty nesmú brániť tomu, aby </w:t>
            </w:r>
            <w:r w:rsidRPr="00122090">
              <w:t xml:space="preserve">sa akcie spoločnosti prijali na obchodovanie na </w:t>
            </w:r>
            <w:r w:rsidRPr="00122090">
              <w:rPr>
                <w:b/>
                <w:i/>
              </w:rPr>
              <w:t>regulovanom trhu alebo na</w:t>
            </w:r>
            <w:r w:rsidRPr="00122090">
              <w:t xml:space="preserve"> rastovom trhu MSP, z dôvodu, že spoločnosť má zavedenú akciovú štruktúru s viacnásobnými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 xml:space="preserve">Nie </w:t>
      </w:r>
      <w:r w:rsidRPr="00122090">
        <w:t>je dôvod obmedzovať túto smernicu len na rastové trhy MSP.</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92</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Johan Van Overtveldt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C12213">
      <w:pPr>
        <w:pStyle w:val="NormalBold"/>
      </w:pPr>
      <w:r w:rsidRPr="00122090">
        <w:rPr>
          <w:rStyle w:val="HideTWBExt"/>
          <w:b w:val="0"/>
        </w:rPr>
        <w:t>&lt;Article&gt;</w:t>
      </w:r>
      <w:r w:rsidRPr="00122090">
        <w:t>Článok 4 – odsek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t xml:space="preserve">Členské štáty zabezpečia, aby spoločnosti, ktoré nemajú akcie, ktoré sú prijaté na obchodovanie na obchodnom mieste, mali právo zaviesť akciové štruktúry s viacnásobnými hlasovacími právami na </w:t>
            </w:r>
            <w:r w:rsidRPr="00122090">
              <w:t>účely prijatia akcií na obchodovanie na rastovom trhu MSP v jednom alebo viacerých členských štátoch. Členské štáty nesmú brániť tomu, aby sa akcie spoločnosti prijali na obchodovanie na rastovom trhu MSP, z dôvodu, že spoločnosť má zavedenú akciovú štrukt</w:t>
            </w:r>
            <w:r w:rsidRPr="00122090">
              <w:t>úru s viacnásobnými hlasovacími právami.</w:t>
            </w:r>
          </w:p>
        </w:tc>
        <w:tc>
          <w:tcPr>
            <w:tcW w:w="4876" w:type="dxa"/>
            <w:hideMark/>
          </w:tcPr>
          <w:p w:rsidR="00AB78F5" w:rsidRPr="00122090" w:rsidRDefault="00AC6E88">
            <w:pPr>
              <w:pStyle w:val="Normal6"/>
              <w:rPr>
                <w:szCs w:val="24"/>
              </w:rPr>
            </w:pPr>
            <w:r w:rsidRPr="00122090">
              <w:t>1.</w:t>
            </w:r>
            <w:r w:rsidRPr="00122090">
              <w:tab/>
              <w:t>Členské štáty zabezpečia, aby spoločnosti, ktoré nemajú akcie, ktoré sú prijaté na obchodovanie na obchodnom mieste, mali právo zaviesť akciové štruktúry s viacnásobnými hlasovacími právami na účely prijatia akci</w:t>
            </w:r>
            <w:r w:rsidRPr="00122090">
              <w:t xml:space="preserve">í na obchodovanie na </w:t>
            </w:r>
            <w:r w:rsidRPr="00122090">
              <w:rPr>
                <w:b/>
                <w:i/>
              </w:rPr>
              <w:t>regulovanom trhu alebo na</w:t>
            </w:r>
            <w:r w:rsidRPr="00122090">
              <w:t xml:space="preserve"> rastovom trhu MSP v jednom alebo viacerých členských štátoch. Členské štáty nesmú brániť tomu, aby sa akcie spoločnosti prijali na obchodovanie na </w:t>
            </w:r>
            <w:r w:rsidRPr="00122090">
              <w:rPr>
                <w:b/>
                <w:i/>
              </w:rPr>
              <w:t>regulovanom trhu alebo na</w:t>
            </w:r>
            <w:r w:rsidRPr="00122090">
              <w:t xml:space="preserve"> rastovom trhu MSP, z dôvodu, že spol</w:t>
            </w:r>
            <w:r w:rsidRPr="00122090">
              <w:t>očnosť má zavedenú akciovú štruktúru s viacnásobnými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Možnosť štruktúr s viacnásobnými hlasovacími právami by sa nemala obmedzovať na rastové trhy MSP, ale mala by sa r</w:t>
      </w:r>
      <w:r w:rsidRPr="00122090">
        <w:t>ozšíriť na všetky regulované trhy.</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93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4 – odsek 2</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 xml:space="preserve">Text predložený </w:t>
            </w:r>
            <w:r w:rsidRPr="00122090">
              <w:t>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t>Právo uvedené v odseku 1 zahŕňa právo zaviesť akciové štruktúry s viacnásobnými hlasovacími právami ešte pred tým, ako sa spoločnosť začne uchádzať o prijatie akcií na obchodovanie na rastovom trhu MSP.</w:t>
            </w:r>
          </w:p>
        </w:tc>
        <w:tc>
          <w:tcPr>
            <w:tcW w:w="4876" w:type="dxa"/>
            <w:hideMark/>
          </w:tcPr>
          <w:p w:rsidR="00AB78F5" w:rsidRPr="00122090" w:rsidRDefault="00AC6E88">
            <w:pPr>
              <w:pStyle w:val="Normal6"/>
              <w:rPr>
                <w:szCs w:val="24"/>
              </w:rPr>
            </w:pPr>
            <w:r w:rsidRPr="00122090">
              <w:t>2.</w:t>
            </w:r>
            <w:r w:rsidRPr="00122090">
              <w:tab/>
              <w:t>Právo uvedené v ods</w:t>
            </w:r>
            <w:r w:rsidRPr="00122090">
              <w:t xml:space="preserve">eku 1 zahŕňa právo zaviesť akciové štruktúry s viacnásobnými hlasovacími právami ešte pred tým, ako sa spoločnosť začne uchádzať o prijatie akcií na obchodovanie na </w:t>
            </w:r>
            <w:r w:rsidRPr="00122090">
              <w:rPr>
                <w:b/>
                <w:i/>
              </w:rPr>
              <w:t>regulovanom trhu, na</w:t>
            </w:r>
            <w:r w:rsidRPr="00122090">
              <w:t xml:space="preserve"> rastovom trhu MSP </w:t>
            </w:r>
            <w:r w:rsidRPr="00122090">
              <w:rPr>
                <w:b/>
                <w:i/>
              </w:rPr>
              <w:t>alebo v akomkoľvek inom MTF</w:t>
            </w:r>
            <w:r w:rsidRPr="00122090">
              <w:t>.</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w:t>
      </w:r>
      <w:r w:rsidRPr="00122090">
        <w:rPr>
          <w:rStyle w:val="HideTWBExt"/>
          <w:noProof w:val="0"/>
        </w:rPr>
        <w: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94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Markus 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4 – odsek 2</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t>Právo uvedené v odseku 1 zahŕňa právo zaviesť akciové štruktúry s viacnásobnými hlasovacími právami ešte pred tým, ako sa spoločnosť začne uchádzať o prijatie akcií na obchodovanie na rastovom trhu MSP.</w:t>
            </w:r>
          </w:p>
        </w:tc>
        <w:tc>
          <w:tcPr>
            <w:tcW w:w="4876" w:type="dxa"/>
            <w:hideMark/>
          </w:tcPr>
          <w:p w:rsidR="00AB78F5" w:rsidRPr="00122090" w:rsidRDefault="00AC6E88">
            <w:pPr>
              <w:pStyle w:val="Normal6"/>
              <w:rPr>
                <w:szCs w:val="24"/>
              </w:rPr>
            </w:pPr>
            <w:r w:rsidRPr="00122090">
              <w:t>2.</w:t>
            </w:r>
            <w:r w:rsidRPr="00122090">
              <w:tab/>
              <w:t>Právo uvedené v odseku 1 zah</w:t>
            </w:r>
            <w:r w:rsidRPr="00122090">
              <w:t xml:space="preserve">ŕňa právo zaviesť akciové štruktúry s viacnásobnými hlasovacími právami ešte pred tým, ako sa spoločnosť začne uchádzať o prijatie akcií na obchodovanie na </w:t>
            </w:r>
            <w:r w:rsidRPr="00122090">
              <w:rPr>
                <w:b/>
                <w:i/>
              </w:rPr>
              <w:t>regulovanom trhu alebo na</w:t>
            </w:r>
            <w:r w:rsidRPr="00122090">
              <w:t xml:space="preserve"> rastovom trhu MSP.</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Nie je dôvod obmedzovať túto smernicu len na rastové trhy MSP.</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95</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Johan Van Overtveldt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C12213">
      <w:pPr>
        <w:pStyle w:val="NormalBold"/>
      </w:pPr>
      <w:r w:rsidRPr="00122090">
        <w:rPr>
          <w:rStyle w:val="HideTWBExt"/>
          <w:b w:val="0"/>
        </w:rPr>
        <w:t>&lt;Article&gt;</w:t>
      </w:r>
      <w:r w:rsidRPr="00122090">
        <w:t>Článok 4</w:t>
      </w:r>
      <w:r w:rsidRPr="00122090">
        <w:t xml:space="preserve"> – odsek 2</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t>Právo uvedené v odseku 1 zahŕňa právo zaviesť akciové štruktúry s viacnásobnými hlasovacími právami ešte pred tým, ako sa spoločnosť začne uchádzať o prijatie akcií na obchodovanie na ra</w:t>
            </w:r>
            <w:r w:rsidRPr="00122090">
              <w:t>stovom trhu MSP.</w:t>
            </w:r>
          </w:p>
        </w:tc>
        <w:tc>
          <w:tcPr>
            <w:tcW w:w="4876" w:type="dxa"/>
            <w:hideMark/>
          </w:tcPr>
          <w:p w:rsidR="00AB78F5" w:rsidRPr="00122090" w:rsidRDefault="00AC6E88">
            <w:pPr>
              <w:pStyle w:val="Normal6"/>
              <w:rPr>
                <w:szCs w:val="24"/>
              </w:rPr>
            </w:pPr>
            <w:r w:rsidRPr="00122090">
              <w:t>2.</w:t>
            </w:r>
            <w:r w:rsidRPr="00122090">
              <w:tab/>
              <w:t xml:space="preserve">Právo uvedené v odseku 1 zahŕňa právo zaviesť akciové štruktúry s viacnásobnými hlasovacími právami ešte pred tým, ako sa spoločnosť začne uchádzať o prijatie akcií na obchodovanie na </w:t>
            </w:r>
            <w:r w:rsidRPr="00122090">
              <w:rPr>
                <w:b/>
                <w:i/>
              </w:rPr>
              <w:t>regulovanom trhu alebo na</w:t>
            </w:r>
            <w:r w:rsidRPr="00122090">
              <w:t xml:space="preserve"> rastovom trhu MSP.</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Možnosť štruktúr s viacnásobnými hlasovacími právami by sa nemala obmedzovať na rastové trhy MSP, ale mala by sa rozšíriť na všetky regulované trhy.</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96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4 – odsek 3</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3.</w:t>
            </w:r>
            <w:r w:rsidRPr="00122090">
              <w:tab/>
              <w:t xml:space="preserve">Členské štáty môžu výkon posilnených hlasovacích </w:t>
            </w:r>
            <w:r w:rsidRPr="00122090">
              <w:t>práv spojených s akciami s viacnásobnými hlasovacími právami podmieniť prijatím akcií na obchodovanie na rastovom trhu MSP v jednom alebo viacerých členských štátoch.</w:t>
            </w:r>
          </w:p>
        </w:tc>
        <w:tc>
          <w:tcPr>
            <w:tcW w:w="4876" w:type="dxa"/>
            <w:hideMark/>
          </w:tcPr>
          <w:p w:rsidR="00AB78F5" w:rsidRPr="00122090" w:rsidRDefault="00AC6E88">
            <w:pPr>
              <w:pStyle w:val="Normal6"/>
              <w:rPr>
                <w:szCs w:val="24"/>
              </w:rPr>
            </w:pPr>
            <w:r w:rsidRPr="00122090">
              <w:t>3.</w:t>
            </w:r>
            <w:r w:rsidRPr="00122090">
              <w:tab/>
              <w:t>Členské štáty môžu výkon posilnených hlasovacích práv spojených s akciami s viacnásobn</w:t>
            </w:r>
            <w:r w:rsidRPr="00122090">
              <w:t xml:space="preserve">ými hlasovacími právami podmieniť prijatím akcií na obchodovanie na </w:t>
            </w:r>
            <w:r w:rsidRPr="00122090">
              <w:rPr>
                <w:b/>
                <w:i/>
              </w:rPr>
              <w:t>regulovanom trhu, na</w:t>
            </w:r>
            <w:r w:rsidRPr="00122090">
              <w:t xml:space="preserve"> rastovom trhu MSP </w:t>
            </w:r>
            <w:r w:rsidRPr="00122090">
              <w:rPr>
                <w:b/>
                <w:i/>
              </w:rPr>
              <w:t>alebo v akomkoľvek inom MTF</w:t>
            </w:r>
            <w:r w:rsidRPr="00122090">
              <w:t xml:space="preserve"> v jednom alebo viacerých členských štátoch.</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97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Johan Van Overtveldt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4 – odsek 3</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3.</w:t>
            </w:r>
            <w:r w:rsidRPr="00122090">
              <w:tab/>
              <w:t xml:space="preserve">Členské štáty môžu výkon posilnených hlasovacích </w:t>
            </w:r>
            <w:r w:rsidRPr="00122090">
              <w:t>práv spojených s akciami s viacnásobnými hlasovacími právami podmieniť prijatím akcií na obchodovanie na rastovom trhu MSP v jednom alebo viacerých členských štátoch.</w:t>
            </w:r>
          </w:p>
        </w:tc>
        <w:tc>
          <w:tcPr>
            <w:tcW w:w="4876" w:type="dxa"/>
            <w:hideMark/>
          </w:tcPr>
          <w:p w:rsidR="00AB78F5" w:rsidRPr="00122090" w:rsidRDefault="00AC6E88">
            <w:pPr>
              <w:pStyle w:val="Normal6"/>
              <w:rPr>
                <w:szCs w:val="24"/>
              </w:rPr>
            </w:pPr>
            <w:r w:rsidRPr="00122090">
              <w:t>3.</w:t>
            </w:r>
            <w:r w:rsidRPr="00122090">
              <w:tab/>
              <w:t>Členské štáty môžu výkon posilnených hlasovacích práv spojených s akciami s viacnásobn</w:t>
            </w:r>
            <w:r w:rsidRPr="00122090">
              <w:t xml:space="preserve">ými hlasovacími právami podmieniť prijatím akcií na obchodovanie na </w:t>
            </w:r>
            <w:r w:rsidRPr="00122090">
              <w:rPr>
                <w:b/>
                <w:i/>
              </w:rPr>
              <w:t>regulovanom trhu alebo na</w:t>
            </w:r>
            <w:r w:rsidRPr="00122090">
              <w:t xml:space="preserve"> rastovom trhu MSP v jednom alebo viacerých členských štátoch.</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Možnosť štruktúr s viacnásobnými</w:t>
      </w:r>
      <w:r w:rsidRPr="00122090">
        <w:t xml:space="preserve"> hlasovacími právami by sa nemala obmedzovať na rastové trhy MSP, ale mala by sa rozšíriť na všetky regulované trhy.</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98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Esther de Lange,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názov</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 xml:space="preserve">Záruky </w:t>
            </w:r>
            <w:r w:rsidRPr="00122090">
              <w:rPr>
                <w:b/>
                <w:i/>
              </w:rPr>
              <w:t xml:space="preserve">spravodlivého a nediskriminačného zaobchádzania </w:t>
            </w:r>
            <w:r w:rsidRPr="00122090">
              <w:t>s </w:t>
            </w:r>
            <w:r w:rsidRPr="00122090">
              <w:rPr>
                <w:b/>
                <w:i/>
              </w:rPr>
              <w:t>akcionármi spoločnosti</w:t>
            </w:r>
          </w:p>
        </w:tc>
        <w:tc>
          <w:tcPr>
            <w:tcW w:w="4876" w:type="dxa"/>
            <w:hideMark/>
          </w:tcPr>
          <w:p w:rsidR="00AB78F5" w:rsidRPr="00122090" w:rsidRDefault="00AC6E88">
            <w:pPr>
              <w:pStyle w:val="Normal6"/>
              <w:rPr>
                <w:szCs w:val="24"/>
              </w:rPr>
            </w:pPr>
            <w:r w:rsidRPr="00122090">
              <w:t xml:space="preserve">Záruky </w:t>
            </w:r>
            <w:r w:rsidRPr="00122090">
              <w:rPr>
                <w:b/>
                <w:i/>
              </w:rPr>
              <w:t xml:space="preserve">v spoločnostiach, ktoré zaviedli akciovú štruktúru </w:t>
            </w:r>
            <w:r w:rsidRPr="00122090">
              <w:t>s </w:t>
            </w:r>
            <w:r w:rsidRPr="00122090">
              <w:rPr>
                <w:b/>
                <w:i/>
              </w:rPr>
              <w:t>viacnásobnými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99</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Esther de Lange,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t xml:space="preserve">Členské štáty zabezpečia </w:t>
            </w:r>
            <w:r w:rsidRPr="00122090">
              <w:rPr>
                <w:b/>
                <w:i/>
              </w:rPr>
              <w:t xml:space="preserve">spravodlivé a nediskriminačné zaobchádzanie s akcionármi, ako aj </w:t>
            </w:r>
            <w:r w:rsidRPr="00122090">
              <w:rPr>
                <w:b/>
                <w:i/>
              </w:rPr>
              <w:t>primeranú ochranu</w:t>
            </w:r>
            <w:r w:rsidRPr="00122090">
              <w:t xml:space="preserve"> záujmov akcionárov, ktorí nevlastnia akcie s viacnásobnými hlasovacími právami</w:t>
            </w:r>
            <w:r w:rsidRPr="00122090">
              <w:rPr>
                <w:b/>
                <w:i/>
              </w:rPr>
              <w:t>, a záujmov spoločnosti prostredníctvom primeraných záruk</w:t>
            </w:r>
            <w:r w:rsidRPr="00122090">
              <w:t xml:space="preserve">. Na tento účel členské štáty </w:t>
            </w:r>
            <w:r w:rsidRPr="00122090">
              <w:rPr>
                <w:b/>
                <w:i/>
              </w:rPr>
              <w:t>vykonajú všetky</w:t>
            </w:r>
            <w:r w:rsidRPr="00122090">
              <w:t xml:space="preserve"> tieto kroky:</w:t>
            </w:r>
          </w:p>
        </w:tc>
        <w:tc>
          <w:tcPr>
            <w:tcW w:w="4876" w:type="dxa"/>
            <w:hideMark/>
          </w:tcPr>
          <w:p w:rsidR="00AB78F5" w:rsidRPr="00122090" w:rsidRDefault="00AC6E88">
            <w:pPr>
              <w:pStyle w:val="Normal6"/>
              <w:rPr>
                <w:szCs w:val="24"/>
              </w:rPr>
            </w:pPr>
            <w:r w:rsidRPr="00122090">
              <w:t>1.</w:t>
            </w:r>
            <w:r w:rsidRPr="00122090">
              <w:tab/>
              <w:t>Členské štáty zabezpečia</w:t>
            </w:r>
            <w:r w:rsidRPr="00122090">
              <w:rPr>
                <w:b/>
                <w:i/>
              </w:rPr>
              <w:t>, aby v spoločnos</w:t>
            </w:r>
            <w:r w:rsidRPr="00122090">
              <w:rPr>
                <w:b/>
                <w:i/>
              </w:rPr>
              <w:t>tiach, ktoré zaviedli akciovú štruktúru s viacnásobnými hlasovacími právami v súlade s touto smernicou, boli zavedené primerané záruky na zabezpečenie primeranej ochrany</w:t>
            </w:r>
            <w:r w:rsidRPr="00122090">
              <w:t xml:space="preserve"> záujmov akcionárov, ktorí nevlastnia akcie s viacnásobnými hlasovacími právami. Na ten</w:t>
            </w:r>
            <w:r w:rsidRPr="00122090">
              <w:t xml:space="preserve">to účel členské štáty </w:t>
            </w:r>
            <w:r w:rsidRPr="00122090">
              <w:rPr>
                <w:b/>
                <w:i/>
              </w:rPr>
              <w:t>zvážia</w:t>
            </w:r>
            <w:r w:rsidRPr="00122090">
              <w:t xml:space="preserve"> tieto kroky:</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100</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Valentino Grant, Antonio Maria Rinaldi, Marco Zanni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 xml:space="preserve">Návrh </w:t>
      </w:r>
      <w:r w:rsidRPr="00122090">
        <w:t>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t xml:space="preserve">Členské štáty zabezpečia </w:t>
            </w:r>
            <w:r w:rsidRPr="00122090">
              <w:rPr>
                <w:b/>
                <w:i/>
              </w:rPr>
              <w:t>spravodlivé a nediskriminačné zaobchádzanie s akcionármi, ako aj primeranú ochranu</w:t>
            </w:r>
            <w:r w:rsidRPr="00122090">
              <w:t xml:space="preserve"> záujmov akcionárov, ktorí nevlastnia akcie s viacnásobnými hlasovacími právami</w:t>
            </w:r>
            <w:r w:rsidRPr="00122090">
              <w:rPr>
                <w:b/>
                <w:i/>
              </w:rPr>
              <w:t>, a záujmov spoločnosti prostredníctvom primeraných záruk</w:t>
            </w:r>
            <w:r w:rsidRPr="00122090">
              <w:t xml:space="preserve">. Na tento účel členské štáty vykonajú </w:t>
            </w:r>
            <w:r w:rsidRPr="00122090">
              <w:rPr>
                <w:b/>
                <w:i/>
              </w:rPr>
              <w:t>všetky</w:t>
            </w:r>
            <w:r w:rsidRPr="00122090">
              <w:t xml:space="preserve"> tieto kroky:</w:t>
            </w:r>
          </w:p>
        </w:tc>
        <w:tc>
          <w:tcPr>
            <w:tcW w:w="4876" w:type="dxa"/>
            <w:hideMark/>
          </w:tcPr>
          <w:p w:rsidR="00AB78F5" w:rsidRPr="00122090" w:rsidRDefault="00AC6E88">
            <w:pPr>
              <w:pStyle w:val="Normal6"/>
              <w:rPr>
                <w:szCs w:val="24"/>
              </w:rPr>
            </w:pPr>
            <w:r w:rsidRPr="00122090">
              <w:t>1.</w:t>
            </w:r>
            <w:r w:rsidRPr="00122090">
              <w:tab/>
              <w:t>Členské štáty zabezpečia</w:t>
            </w:r>
            <w:r w:rsidRPr="00122090">
              <w:rPr>
                <w:b/>
                <w:i/>
              </w:rPr>
              <w:t>, aby v spoločnostiach, ktoré zavi</w:t>
            </w:r>
            <w:r w:rsidRPr="00122090">
              <w:rPr>
                <w:b/>
                <w:i/>
              </w:rPr>
              <w:t>edli akciovú štruktúru s viacnásobnými hlasovacími právami v súlade s touto smernicou, boli zavedené primerané záruky na zabezpečenie primeranej ochrany</w:t>
            </w:r>
            <w:r w:rsidRPr="00122090">
              <w:t xml:space="preserve"> záujmov akcionárov, ktorí nevlastnia akcie s viacnásobnými hlasovacími právami. Na tento účel členské š</w:t>
            </w:r>
            <w:r w:rsidRPr="00122090">
              <w:t>táty vykonajú tieto kroky:</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101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 xml:space="preserve">Návrh </w:t>
      </w:r>
      <w:r w:rsidRPr="00122090">
        <w:t>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t xml:space="preserve">Členské štáty zabezpečia spravodlivé a nediskriminačné zaobchádzanie s akcionármi, ako aj primeranú ochranu záujmov akcionárov, ktorí </w:t>
            </w:r>
            <w:r w:rsidRPr="00122090">
              <w:t>nevlastnia akcie s viacnásobnými hlasovacími právami, a záujmov spoločnosti prostredníctvom primeraných záruk. Na tento účel členské štáty vykonajú všetky tieto kroky:</w:t>
            </w:r>
          </w:p>
        </w:tc>
        <w:tc>
          <w:tcPr>
            <w:tcW w:w="4876" w:type="dxa"/>
            <w:hideMark/>
          </w:tcPr>
          <w:p w:rsidR="00AB78F5" w:rsidRPr="00122090" w:rsidRDefault="00AC6E88">
            <w:pPr>
              <w:pStyle w:val="Normal6"/>
              <w:rPr>
                <w:szCs w:val="24"/>
              </w:rPr>
            </w:pPr>
            <w:r w:rsidRPr="00122090">
              <w:t>1.</w:t>
            </w:r>
            <w:r w:rsidRPr="00122090">
              <w:tab/>
              <w:t>Členské štáty zabezpečia spravodlivé a nediskriminačné zaobchádzanie s akcionármi, ak</w:t>
            </w:r>
            <w:r w:rsidRPr="00122090">
              <w:t xml:space="preserve">o aj primeranú ochranu záujmov akcionárov, ktorí nevlastnia akcie s viacnásobnými hlasovacími právami, a záujmov </w:t>
            </w:r>
            <w:r w:rsidRPr="00122090">
              <w:rPr>
                <w:b/>
                <w:i/>
              </w:rPr>
              <w:t>pracovníkov a </w:t>
            </w:r>
            <w:r w:rsidRPr="00122090">
              <w:t>spoločnosti prostredníctvom primeraných záruk. Na tento účel členské štáty vykonajú všetky tieto kroky:</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w:t>
      </w:r>
      <w:r w:rsidRPr="00122090">
        <w:rPr>
          <w:rStyle w:val="HideTWBExt"/>
          <w:noProof w:val="0"/>
        </w:rPr>
        <w:t>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102</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Valentino Grant, Antonio Maria Rinaldi, Marco Zanni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a – pododsek 1</w:t>
      </w:r>
      <w:r w:rsidRPr="00122090">
        <w:rPr>
          <w:rStyle w:val="HideTWBExt"/>
          <w:b w:val="0"/>
        </w:rPr>
        <w:t>&lt;</w:t>
      </w:r>
      <w:r w:rsidRPr="00122090">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 xml:space="preserve">zabezpečia, aby sa rozhodnutie spoločnosti </w:t>
            </w:r>
            <w:r w:rsidRPr="00122090">
              <w:rPr>
                <w:b/>
                <w:i/>
              </w:rPr>
              <w:t xml:space="preserve">zaviesť </w:t>
            </w:r>
            <w:r w:rsidRPr="00122090">
              <w:t xml:space="preserve">akciovú štruktúru s viacnásobnými hlasovacími právami </w:t>
            </w:r>
            <w:r w:rsidRPr="00122090">
              <w:rPr>
                <w:b/>
                <w:i/>
              </w:rPr>
              <w:t xml:space="preserve">a akékoľvek následné rozhodnutie zmeniť akciovú štruktúru s viacnásobnými hlasovacími právami, </w:t>
            </w:r>
            <w:r w:rsidRPr="00122090">
              <w:rPr>
                <w:b/>
                <w:i/>
              </w:rPr>
              <w:t>ktoré</w:t>
            </w:r>
            <w:r w:rsidRPr="00122090">
              <w:t xml:space="preserve"> má vplyv na hlasovacie práva, prijímalo na valnom zhromaždení </w:t>
            </w:r>
            <w:r w:rsidRPr="00122090">
              <w:rPr>
                <w:b/>
                <w:i/>
              </w:rPr>
              <w:t>akcionárov tejto spoločnosti a schvaľovalo sa</w:t>
            </w:r>
            <w:r w:rsidRPr="00122090">
              <w:t xml:space="preserve"> kvalifikovanou väčšinou, ako sa stanovuje vo vnútroštátnych právnych predpisoch.</w:t>
            </w:r>
          </w:p>
        </w:tc>
        <w:tc>
          <w:tcPr>
            <w:tcW w:w="4876" w:type="dxa"/>
            <w:hideMark/>
          </w:tcPr>
          <w:p w:rsidR="00AB78F5" w:rsidRPr="00122090" w:rsidRDefault="00AC6E88">
            <w:pPr>
              <w:pStyle w:val="Normal6"/>
              <w:rPr>
                <w:szCs w:val="24"/>
              </w:rPr>
            </w:pPr>
            <w:r w:rsidRPr="00122090">
              <w:rPr>
                <w:b/>
                <w:i/>
              </w:rPr>
              <w:t>a)</w:t>
            </w:r>
            <w:r w:rsidRPr="00122090">
              <w:t xml:space="preserve"> zabezpečia, aby sa rozhodnutie spoločnosti </w:t>
            </w:r>
            <w:r w:rsidRPr="00122090">
              <w:rPr>
                <w:b/>
                <w:i/>
              </w:rPr>
              <w:t>zmeniť</w:t>
            </w:r>
            <w:r w:rsidRPr="00122090">
              <w:t xml:space="preserve"> akciovú </w:t>
            </w:r>
            <w:r w:rsidRPr="00122090">
              <w:t xml:space="preserve">štruktúru s viacnásobnými hlasovacími právami </w:t>
            </w:r>
            <w:r w:rsidRPr="00122090">
              <w:rPr>
                <w:b/>
                <w:i/>
              </w:rPr>
              <w:t>spôsobom, ktorý</w:t>
            </w:r>
            <w:r w:rsidRPr="00122090">
              <w:t xml:space="preserve"> má vplyv na hlasovacie práva </w:t>
            </w:r>
            <w:r w:rsidRPr="00122090">
              <w:rPr>
                <w:b/>
                <w:i/>
              </w:rPr>
              <w:t>akcií</w:t>
            </w:r>
            <w:r w:rsidRPr="00122090">
              <w:t xml:space="preserve">, prijímalo na valnom zhromaždení </w:t>
            </w:r>
            <w:r w:rsidRPr="00122090">
              <w:rPr>
                <w:b/>
                <w:i/>
              </w:rPr>
              <w:t>aspoň</w:t>
            </w:r>
            <w:r w:rsidRPr="00122090">
              <w:t xml:space="preserve"> kvalifikovanou väčšinou, ako sa stanovuje vo vnútroštátnych právnych predpisoch.</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w:t>
      </w:r>
      <w:r w:rsidRPr="00122090">
        <w:rPr>
          <w:rStyle w:val="HideTWBExt"/>
        </w:rPr>
        <w:t>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103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Esther de Lange,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a – pododsek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w:t>
            </w:r>
            <w:r w:rsidRPr="00122090">
              <w:t xml:space="preserve">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zabezpečia, aby sa rozhodnutie spoločnosti zaviesť akciovú štruktúru s viacnásobnými hlasovacími právami a akékoľvek následné rozhodnutie zmeniť akciovú štruktúru s viacnásobnými hlasovacími právami, ktoré má vplyv n</w:t>
            </w:r>
            <w:r w:rsidRPr="00122090">
              <w:t>a hlasovacie práva, prijímalo na valnom zhromaždení akcionárov tejto spoločnosti a schvaľovalo sa kvalifikovanou väčšinou, ako sa stanovuje vo vnútroštátnych právnych predpisoch.</w:t>
            </w:r>
          </w:p>
        </w:tc>
        <w:tc>
          <w:tcPr>
            <w:tcW w:w="4876" w:type="dxa"/>
            <w:hideMark/>
          </w:tcPr>
          <w:p w:rsidR="00AB78F5" w:rsidRPr="00122090" w:rsidRDefault="00AC6E88">
            <w:pPr>
              <w:pStyle w:val="Normal6"/>
              <w:rPr>
                <w:szCs w:val="24"/>
              </w:rPr>
            </w:pPr>
            <w:r w:rsidRPr="00122090">
              <w:t>zabezpečia, aby sa rozhodnutie spoločnosti</w:t>
            </w:r>
            <w:r w:rsidRPr="00122090">
              <w:rPr>
                <w:b/>
                <w:i/>
              </w:rPr>
              <w:t>, podľa jej vlastného uváženia a v </w:t>
            </w:r>
            <w:r w:rsidRPr="00122090">
              <w:rPr>
                <w:b/>
                <w:i/>
              </w:rPr>
              <w:t>súlade s vnútroštátnymi právnymi predpismi,</w:t>
            </w:r>
            <w:r w:rsidRPr="00122090">
              <w:t xml:space="preserve"> zaviesť akciovú štruktúru s viacnásobnými hlasovacími právami a akékoľvek následné rozhodnutie zmeniť akciovú štruktúru s viacnásobnými hlasovacími právami, ktoré má vplyv na hlasovacie práva, prijímalo na valnom</w:t>
            </w:r>
            <w:r w:rsidRPr="00122090">
              <w:t xml:space="preserve"> zhromaždení akcionárov tejto spoločnosti a schvaľovalo sa kvalifikovanou väčšinou, ako sa stanovuje vo vnútroštátnych právnych predpisoch.</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104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Valentino Grant, Antonio Maria Rinaldi, Marco Zanni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a – pododsek 2</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 xml:space="preserve">Na účely tohto písmena platí, že </w:t>
            </w:r>
            <w:r w:rsidRPr="00122090">
              <w:rPr>
                <w:b/>
                <w:i/>
              </w:rPr>
              <w:t>ak existuje niekoľko tried akcií,</w:t>
            </w:r>
            <w:r w:rsidRPr="00122090">
              <w:t xml:space="preserve"> takéto rozhodnutia musia podliehať aj osobitnému hlasovaniu za každú triedu akcionárov, ktorých práva sú dotknuté</w:t>
            </w:r>
            <w:r w:rsidRPr="00122090">
              <w:rPr>
                <w:b/>
                <w:i/>
              </w:rPr>
              <w:t>;</w:t>
            </w:r>
          </w:p>
        </w:tc>
        <w:tc>
          <w:tcPr>
            <w:tcW w:w="4876" w:type="dxa"/>
            <w:hideMark/>
          </w:tcPr>
          <w:p w:rsidR="00AB78F5" w:rsidRPr="00122090" w:rsidRDefault="00AC6E88">
            <w:pPr>
              <w:pStyle w:val="Normal6"/>
              <w:rPr>
                <w:szCs w:val="24"/>
              </w:rPr>
            </w:pPr>
            <w:r w:rsidRPr="00122090">
              <w:t>Na účely tohto písmena platí, že takéto rozhodnutia musia podliehať aj oso</w:t>
            </w:r>
            <w:r w:rsidRPr="00122090">
              <w:t>bitnému hlasovaniu za každú triedu akcionárov, ktorých práva sú dotknuté</w:t>
            </w:r>
            <w:r w:rsidRPr="00122090">
              <w:rPr>
                <w:b/>
                <w:i/>
              </w:rPr>
              <w:t>. Členské štáty takisto zabezpečia, aby sa štruktúru s viacnásobnými hlasovacími právami mohla meniť aspoň v pomere jedna ku desiatim.</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105</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a – pododsek 2</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 xml:space="preserve">Na účely tohto písmena platí, že ak existuje niekoľko tried akcií, takéto rozhodnutia musia podliehať aj osobitnému hlasovaniu </w:t>
            </w:r>
            <w:r w:rsidRPr="00122090">
              <w:rPr>
                <w:b/>
                <w:i/>
              </w:rPr>
              <w:t>za každú triedu akcionárov, ktorých</w:t>
            </w:r>
            <w:r w:rsidRPr="00122090">
              <w:t xml:space="preserve"> práva sú dotknuté;</w:t>
            </w:r>
          </w:p>
        </w:tc>
        <w:tc>
          <w:tcPr>
            <w:tcW w:w="4876" w:type="dxa"/>
            <w:hideMark/>
          </w:tcPr>
          <w:p w:rsidR="00AB78F5" w:rsidRPr="00122090" w:rsidRDefault="00AC6E88">
            <w:pPr>
              <w:pStyle w:val="Normal6"/>
              <w:rPr>
                <w:szCs w:val="24"/>
              </w:rPr>
            </w:pPr>
            <w:r w:rsidRPr="00122090">
              <w:t xml:space="preserve">Na účely tohto písmena platí, že ak existuje niekoľko tried akcií, takéto </w:t>
            </w:r>
            <w:r w:rsidRPr="00122090">
              <w:t xml:space="preserve">rozhodnutia musia podliehať aj osobitnému hlasovaniu </w:t>
            </w:r>
            <w:r w:rsidRPr="00122090">
              <w:rPr>
                <w:b/>
                <w:i/>
              </w:rPr>
              <w:t>v rámci každej triedy akcií, ktorej</w:t>
            </w:r>
            <w:r w:rsidRPr="00122090">
              <w:t xml:space="preserve"> práva sú dotknuté;</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106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Paul Tang, Alfred Sant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a a (nové)</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aa)</w:t>
            </w:r>
            <w:r w:rsidRPr="00122090">
              <w:rPr>
                <w:b/>
                <w:i/>
              </w:rPr>
              <w:tab/>
              <w:t xml:space="preserve">zabezpečia, aby spoločnosti, ktoré vydávajú akcie s viacnásobnými hlasovacími právami, </w:t>
            </w:r>
            <w:r w:rsidRPr="00122090">
              <w:rPr>
                <w:b/>
                <w:i/>
              </w:rPr>
              <w:t>zverejnili odôvodnenie, v ktorom uvedú, ako akciová štruktúra pomôže zaručiť dlhodobé záujmy spoločnosti, jej zainteresovaných strán vrátane zamestnancov a pomôže spoločnosti prispieť k dosiahnutiu environmentálnych cieľov vymedzených v nariadení (EÚ) 2020</w:t>
            </w:r>
            <w:r w:rsidRPr="00122090">
              <w:rPr>
                <w:b/>
                <w:i/>
              </w:rPr>
              <w:t>/852.</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107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w:t>
      </w:r>
      <w:r w:rsidRPr="00122090">
        <w:t xml:space="preserve">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b)</w:t>
            </w:r>
            <w:r w:rsidRPr="00122090">
              <w:tab/>
              <w:t xml:space="preserve">obmedzia </w:t>
            </w:r>
            <w:r w:rsidRPr="00122090">
              <w:rPr>
                <w:b/>
                <w:i/>
              </w:rPr>
              <w:t>hlasovaciu váhu</w:t>
            </w:r>
            <w:r w:rsidRPr="00122090">
              <w:t xml:space="preserve"> akcií s viacnásobnými hlasovacími právami </w:t>
            </w:r>
            <w:r w:rsidRPr="00122090">
              <w:rPr>
                <w:b/>
                <w:i/>
              </w:rPr>
              <w:t>pri výkone ďalších práv akcionárov, najmä počas valných zhromaždení</w:t>
            </w:r>
            <w:r w:rsidRPr="00122090">
              <w:t xml:space="preserve">, a to zavedením </w:t>
            </w:r>
            <w:r w:rsidRPr="00122090">
              <w:rPr>
                <w:b/>
                <w:i/>
              </w:rPr>
              <w:t>niektorej z </w:t>
            </w:r>
            <w:r w:rsidRPr="00122090">
              <w:t>týchto možností:</w:t>
            </w:r>
          </w:p>
        </w:tc>
        <w:tc>
          <w:tcPr>
            <w:tcW w:w="4876" w:type="dxa"/>
            <w:hideMark/>
          </w:tcPr>
          <w:p w:rsidR="00AB78F5" w:rsidRPr="00122090" w:rsidRDefault="00AC6E88">
            <w:pPr>
              <w:pStyle w:val="Normal6"/>
              <w:rPr>
                <w:szCs w:val="24"/>
              </w:rPr>
            </w:pPr>
            <w:r w:rsidRPr="00122090">
              <w:t>b)</w:t>
            </w:r>
            <w:r w:rsidRPr="00122090">
              <w:tab/>
            </w:r>
            <w:r w:rsidRPr="00122090">
              <w:t xml:space="preserve">obmedzia </w:t>
            </w:r>
            <w:r w:rsidRPr="00122090">
              <w:rPr>
                <w:b/>
                <w:i/>
              </w:rPr>
              <w:t>vplyv</w:t>
            </w:r>
            <w:r w:rsidRPr="00122090">
              <w:t xml:space="preserve"> akcií s viacnásobnými hlasovacími právami </w:t>
            </w:r>
            <w:r w:rsidRPr="00122090">
              <w:rPr>
                <w:b/>
                <w:i/>
              </w:rPr>
              <w:t>na rozhodovací proces na valnom zhromaždení</w:t>
            </w:r>
            <w:r w:rsidRPr="00122090">
              <w:t xml:space="preserve">, a to zavedením </w:t>
            </w:r>
            <w:r w:rsidRPr="00122090">
              <w:rPr>
                <w:b/>
                <w:i/>
              </w:rPr>
              <w:t>jednej alebo obidvoch</w:t>
            </w:r>
            <w:r w:rsidRPr="00122090">
              <w:t xml:space="preserve"> týchto možností:</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108</w:t>
      </w:r>
      <w:r w:rsidRPr="00122090">
        <w:rPr>
          <w:rStyle w:val="HideTWBExt"/>
          <w:b w:val="0"/>
        </w:rPr>
        <w:t>&lt;/NumAm&gt;</w:t>
      </w:r>
    </w:p>
    <w:p w:rsidR="00AB78F5" w:rsidRPr="00122090" w:rsidRDefault="00AC6E88" w:rsidP="00AB78F5">
      <w:pPr>
        <w:pStyle w:val="NormalBold"/>
      </w:pPr>
      <w:r w:rsidRPr="00122090">
        <w:rPr>
          <w:rStyle w:val="HideTWBExt"/>
          <w:b w:val="0"/>
        </w:rPr>
        <w:t>&lt;RepeatBlock-</w:t>
      </w:r>
      <w:r w:rsidRPr="00122090">
        <w:rPr>
          <w:rStyle w:val="HideTWBExt"/>
          <w:b w:val="0"/>
        </w:rPr>
        <w:t>By&gt;&lt;Members&gt;</w:t>
      </w:r>
      <w:r w:rsidRPr="00122090">
        <w:t>Erik Poulsen</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b)</w:t>
            </w:r>
            <w:r w:rsidRPr="00122090">
              <w:tab/>
              <w:t xml:space="preserve">obmedzia </w:t>
            </w:r>
            <w:r w:rsidRPr="00122090">
              <w:rPr>
                <w:b/>
                <w:i/>
              </w:rPr>
              <w:t>hlasovaciu váhu</w:t>
            </w:r>
            <w:r w:rsidRPr="00122090">
              <w:t xml:space="preserve"> akcií s viacnásobnými hlasovacími právami </w:t>
            </w:r>
            <w:r w:rsidRPr="00122090">
              <w:rPr>
                <w:b/>
                <w:i/>
              </w:rPr>
              <w:t>pri výkone ďalších práv akcionárov, najmä počas valných</w:t>
            </w:r>
            <w:r w:rsidRPr="00122090">
              <w:t xml:space="preserve"> zhromaždení, a to zavedením </w:t>
            </w:r>
            <w:r w:rsidRPr="00122090">
              <w:rPr>
                <w:b/>
                <w:i/>
              </w:rPr>
              <w:t>niektorej</w:t>
            </w:r>
            <w:r w:rsidRPr="00122090">
              <w:t xml:space="preserve"> z týchto možností:</w:t>
            </w:r>
          </w:p>
        </w:tc>
        <w:tc>
          <w:tcPr>
            <w:tcW w:w="4876" w:type="dxa"/>
            <w:hideMark/>
          </w:tcPr>
          <w:p w:rsidR="00AB78F5" w:rsidRPr="00122090" w:rsidRDefault="00AC6E88">
            <w:pPr>
              <w:pStyle w:val="Normal6"/>
              <w:rPr>
                <w:szCs w:val="24"/>
              </w:rPr>
            </w:pPr>
            <w:r w:rsidRPr="00122090">
              <w:t>b)</w:t>
            </w:r>
            <w:r w:rsidRPr="00122090">
              <w:tab/>
              <w:t xml:space="preserve">obmedzia </w:t>
            </w:r>
            <w:r w:rsidRPr="00122090">
              <w:rPr>
                <w:b/>
                <w:i/>
              </w:rPr>
              <w:t>vplyv</w:t>
            </w:r>
            <w:r w:rsidRPr="00122090">
              <w:t xml:space="preserve"> akcií s viacnásobnými hlasovacími právami </w:t>
            </w:r>
            <w:r w:rsidRPr="00122090">
              <w:rPr>
                <w:b/>
                <w:i/>
              </w:rPr>
              <w:t>na rozhodovací proces na valnom</w:t>
            </w:r>
            <w:r w:rsidRPr="00122090">
              <w:t xml:space="preserve"> zhromažd</w:t>
            </w:r>
            <w:r w:rsidRPr="00122090">
              <w:t xml:space="preserve">ení, a to zavedením </w:t>
            </w:r>
            <w:r w:rsidRPr="00122090">
              <w:rPr>
                <w:b/>
                <w:i/>
              </w:rPr>
              <w:t>aspoň jednej</w:t>
            </w:r>
            <w:r w:rsidRPr="00122090">
              <w:t xml:space="preserve"> z týchto možností:</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Ide o objasnenie, že návrh sa obmedzuje na záležitosti na valnom zhromaždení a že členským štátom by sa nemalo brániť vybrať si obidve m</w:t>
      </w:r>
      <w:r w:rsidRPr="00122090">
        <w:t>ožnosti, ak chcú.</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109</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Valentino Grant, Antonio Maria Rinaldi, Marco Zanni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 xml:space="preserve">Článok 5 – odsek 1 – písmeno b – </w:t>
      </w:r>
      <w:r w:rsidRPr="00122090">
        <w:t>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b)</w:t>
            </w:r>
            <w:r w:rsidRPr="00122090">
              <w:tab/>
              <w:t xml:space="preserve">obmedzia </w:t>
            </w:r>
            <w:r w:rsidRPr="00122090">
              <w:rPr>
                <w:b/>
                <w:i/>
              </w:rPr>
              <w:t>hlasovaciu váhu</w:t>
            </w:r>
            <w:r w:rsidRPr="00122090">
              <w:t xml:space="preserve"> akcií s viacnásobnými hlasovacími právami </w:t>
            </w:r>
            <w:r w:rsidRPr="00122090">
              <w:rPr>
                <w:b/>
                <w:i/>
              </w:rPr>
              <w:t>pri výkone ďalších práv akcionárov, najmä počas valných</w:t>
            </w:r>
            <w:r w:rsidRPr="00122090">
              <w:t xml:space="preserve"> zhromaždení, a to zavedením </w:t>
            </w:r>
            <w:r w:rsidRPr="00122090">
              <w:rPr>
                <w:b/>
                <w:i/>
              </w:rPr>
              <w:t>niektorej</w:t>
            </w:r>
            <w:r w:rsidRPr="00122090">
              <w:t xml:space="preserve"> z týchto možností:</w:t>
            </w:r>
          </w:p>
        </w:tc>
        <w:tc>
          <w:tcPr>
            <w:tcW w:w="4876" w:type="dxa"/>
            <w:hideMark/>
          </w:tcPr>
          <w:p w:rsidR="00AB78F5" w:rsidRPr="00122090" w:rsidRDefault="00AC6E88">
            <w:pPr>
              <w:pStyle w:val="Normal6"/>
              <w:rPr>
                <w:szCs w:val="24"/>
              </w:rPr>
            </w:pPr>
            <w:r w:rsidRPr="00122090">
              <w:t>b)</w:t>
            </w:r>
            <w:r w:rsidRPr="00122090">
              <w:tab/>
              <w:t>ob</w:t>
            </w:r>
            <w:r w:rsidRPr="00122090">
              <w:t xml:space="preserve">medzia </w:t>
            </w:r>
            <w:r w:rsidRPr="00122090">
              <w:rPr>
                <w:b/>
                <w:i/>
              </w:rPr>
              <w:t>vplyv</w:t>
            </w:r>
            <w:r w:rsidRPr="00122090">
              <w:t xml:space="preserve"> akcií s viacnásobnými hlasovacími právami </w:t>
            </w:r>
            <w:r w:rsidRPr="00122090">
              <w:rPr>
                <w:b/>
                <w:i/>
              </w:rPr>
              <w:t>na rozhodovací proces na valnom</w:t>
            </w:r>
            <w:r w:rsidRPr="00122090">
              <w:t xml:space="preserve"> zhromaždení, a to zavedením </w:t>
            </w:r>
            <w:r w:rsidRPr="00122090">
              <w:rPr>
                <w:b/>
                <w:i/>
              </w:rPr>
              <w:t>aspoň jednej</w:t>
            </w:r>
            <w:r w:rsidRPr="00122090">
              <w:t xml:space="preserve"> z týchto možností:</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110</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b)</w:t>
            </w:r>
            <w:r w:rsidRPr="00122090">
              <w:tab/>
              <w:t xml:space="preserve">obmedzia </w:t>
            </w:r>
            <w:r w:rsidRPr="00122090">
              <w:rPr>
                <w:b/>
                <w:i/>
              </w:rPr>
              <w:t>hlasovaciu váhu</w:t>
            </w:r>
            <w:r w:rsidRPr="00122090">
              <w:t xml:space="preserve"> akcií s viacnásobnými hlasovacími právami </w:t>
            </w:r>
            <w:r w:rsidRPr="00122090">
              <w:rPr>
                <w:b/>
                <w:i/>
              </w:rPr>
              <w:t>pri výkone ďalších práv akcionárov, najmä počas</w:t>
            </w:r>
            <w:r w:rsidRPr="00122090">
              <w:t xml:space="preserve"> valných </w:t>
            </w:r>
            <w:r w:rsidRPr="00122090">
              <w:rPr>
                <w:b/>
                <w:i/>
              </w:rPr>
              <w:t>zhromaždení</w:t>
            </w:r>
            <w:r w:rsidRPr="00122090">
              <w:t xml:space="preserve">, a to zavedením </w:t>
            </w:r>
            <w:r w:rsidRPr="00122090">
              <w:rPr>
                <w:b/>
                <w:i/>
              </w:rPr>
              <w:t>niektorej</w:t>
            </w:r>
            <w:r w:rsidRPr="00122090">
              <w:t xml:space="preserve"> z týchto možností:</w:t>
            </w:r>
          </w:p>
        </w:tc>
        <w:tc>
          <w:tcPr>
            <w:tcW w:w="4876" w:type="dxa"/>
            <w:hideMark/>
          </w:tcPr>
          <w:p w:rsidR="00AB78F5" w:rsidRPr="00122090" w:rsidRDefault="00AC6E88">
            <w:pPr>
              <w:pStyle w:val="Normal6"/>
              <w:rPr>
                <w:szCs w:val="24"/>
              </w:rPr>
            </w:pPr>
            <w:r w:rsidRPr="00122090">
              <w:t>b)</w:t>
            </w:r>
            <w:r w:rsidRPr="00122090">
              <w:tab/>
              <w:t xml:space="preserve">obmedzia </w:t>
            </w:r>
            <w:r w:rsidRPr="00122090">
              <w:rPr>
                <w:b/>
                <w:i/>
              </w:rPr>
              <w:t>vplyv</w:t>
            </w:r>
            <w:r w:rsidRPr="00122090">
              <w:t xml:space="preserve"> akcií s viacnásobnými hlasovacími právami </w:t>
            </w:r>
            <w:r w:rsidRPr="00122090">
              <w:rPr>
                <w:b/>
                <w:i/>
              </w:rPr>
              <w:t>na rozhodovací proces na</w:t>
            </w:r>
            <w:r w:rsidRPr="00122090">
              <w:t xml:space="preserve"> valných </w:t>
            </w:r>
            <w:r w:rsidRPr="00122090">
              <w:rPr>
                <w:b/>
                <w:i/>
              </w:rPr>
              <w:t>zhromaž</w:t>
            </w:r>
            <w:r w:rsidRPr="00122090">
              <w:rPr>
                <w:b/>
                <w:i/>
              </w:rPr>
              <w:t>deniach</w:t>
            </w:r>
            <w:r w:rsidRPr="00122090">
              <w:t xml:space="preserve">, a to zavedením </w:t>
            </w:r>
            <w:r w:rsidRPr="00122090">
              <w:rPr>
                <w:b/>
                <w:i/>
              </w:rPr>
              <w:t>aspoň jednej</w:t>
            </w:r>
            <w:r w:rsidRPr="00122090">
              <w:t xml:space="preserve"> z týchto možností:</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111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b)</w:t>
            </w:r>
            <w:r w:rsidRPr="00122090">
              <w:tab/>
            </w:r>
            <w:r w:rsidRPr="00122090">
              <w:t xml:space="preserve">obmedzia hlasovaciu váhu akcií s viacnásobnými hlasovacími právami pri výkone ďalších práv akcionárov, </w:t>
            </w:r>
            <w:r w:rsidRPr="00122090">
              <w:rPr>
                <w:b/>
                <w:i/>
              </w:rPr>
              <w:t>najmä počas valných zhromaždení,</w:t>
            </w:r>
            <w:r w:rsidRPr="00122090">
              <w:t xml:space="preserve"> a to zavedením </w:t>
            </w:r>
            <w:r w:rsidRPr="00122090">
              <w:rPr>
                <w:b/>
                <w:i/>
              </w:rPr>
              <w:t>niektorej z </w:t>
            </w:r>
            <w:r w:rsidRPr="00122090">
              <w:t>týchto možností:</w:t>
            </w:r>
          </w:p>
        </w:tc>
        <w:tc>
          <w:tcPr>
            <w:tcW w:w="4876" w:type="dxa"/>
            <w:hideMark/>
          </w:tcPr>
          <w:p w:rsidR="00AB78F5" w:rsidRPr="00122090" w:rsidRDefault="00AC6E88">
            <w:pPr>
              <w:pStyle w:val="Normal6"/>
              <w:rPr>
                <w:szCs w:val="24"/>
              </w:rPr>
            </w:pPr>
            <w:r w:rsidRPr="00122090">
              <w:t>b)</w:t>
            </w:r>
            <w:r w:rsidRPr="00122090">
              <w:tab/>
              <w:t>obmedzia hlasovaciu váhu akcií s viacnásobnými hlasovacími právami pri vý</w:t>
            </w:r>
            <w:r w:rsidRPr="00122090">
              <w:t xml:space="preserve">kone ďalších práv akcionárov, a to zavedením </w:t>
            </w:r>
            <w:r w:rsidRPr="00122090">
              <w:rPr>
                <w:b/>
                <w:i/>
              </w:rPr>
              <w:t>minimálne všetkých</w:t>
            </w:r>
            <w:r w:rsidRPr="00122090">
              <w:t xml:space="preserve"> týchto možností:</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112</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Jonás Fernández, Pedro Marques, Margarida Marques</w:t>
      </w:r>
      <w:r w:rsidRPr="00122090">
        <w:rPr>
          <w:rStyle w:val="HideTWBExt"/>
          <w:b w:val="0"/>
        </w:rPr>
        <w:t>&lt;/Members&gt;</w:t>
      </w:r>
    </w:p>
    <w:p w:rsidR="00AB78F5" w:rsidRPr="00122090" w:rsidRDefault="00AC6E88" w:rsidP="00AB78F5">
      <w:r w:rsidRPr="00122090">
        <w:rPr>
          <w:rStyle w:val="HideTWBExt"/>
        </w:rPr>
        <w:t>&lt;/R</w:t>
      </w:r>
      <w:r w:rsidRPr="00122090">
        <w:rPr>
          <w:rStyle w:val="HideTWBExt"/>
        </w:rPr>
        <w:t>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b)</w:t>
            </w:r>
            <w:r w:rsidRPr="00122090">
              <w:tab/>
            </w:r>
            <w:r w:rsidRPr="00122090">
              <w:t xml:space="preserve">obmedzia hlasovaciu váhu akcií s viacnásobnými hlasovacími právami pri výkone ďalších práv akcionárov, najmä počas valných zhromaždení, a to zavedením </w:t>
            </w:r>
            <w:r w:rsidRPr="00122090">
              <w:rPr>
                <w:b/>
                <w:i/>
              </w:rPr>
              <w:t>niektorej z </w:t>
            </w:r>
            <w:r w:rsidRPr="00122090">
              <w:t>týchto</w:t>
            </w:r>
            <w:r w:rsidRPr="00122090">
              <w:rPr>
                <w:b/>
                <w:i/>
              </w:rPr>
              <w:t xml:space="preserve"> možností</w:t>
            </w:r>
            <w:r w:rsidRPr="00122090">
              <w:t>:</w:t>
            </w:r>
          </w:p>
        </w:tc>
        <w:tc>
          <w:tcPr>
            <w:tcW w:w="4876" w:type="dxa"/>
            <w:hideMark/>
          </w:tcPr>
          <w:p w:rsidR="00AB78F5" w:rsidRPr="00122090" w:rsidRDefault="00AC6E88">
            <w:pPr>
              <w:pStyle w:val="Normal6"/>
              <w:rPr>
                <w:szCs w:val="24"/>
              </w:rPr>
            </w:pPr>
            <w:r w:rsidRPr="00122090">
              <w:t>b)</w:t>
            </w:r>
            <w:r w:rsidRPr="00122090">
              <w:tab/>
              <w:t>obmedzia hlasovaciu váhu akcií s viacnásobnými hlasovacími právami pri vý</w:t>
            </w:r>
            <w:r w:rsidRPr="00122090">
              <w:t xml:space="preserve">kone ďalších práv akcionárov, najmä počas valných zhromaždení, a to zavedením týchto </w:t>
            </w:r>
            <w:r w:rsidRPr="00122090">
              <w:rPr>
                <w:b/>
                <w:i/>
              </w:rPr>
              <w:t>záruk</w:t>
            </w:r>
            <w:r w:rsidRPr="00122090">
              <w:t>:</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113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 xml:space="preserve">Jonás Fernández, Pedro Marques, Margarida Marques, </w:t>
      </w:r>
      <w:r w:rsidRPr="00122090">
        <w:t>René Repasi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odsek 1 – písmeno b – bod i</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i)</w:t>
            </w:r>
            <w:r w:rsidRPr="00122090">
              <w:tab/>
            </w:r>
            <w:r w:rsidRPr="00122090">
              <w:rPr>
                <w:b/>
                <w:i/>
              </w:rPr>
              <w:t xml:space="preserve">maximálny vážený pomer </w:t>
            </w:r>
            <w:r w:rsidRPr="00122090">
              <w:t xml:space="preserve">hlasov </w:t>
            </w:r>
            <w:r w:rsidRPr="00122090">
              <w:rPr>
                <w:b/>
                <w:i/>
              </w:rPr>
              <w:t xml:space="preserve">a požiadavka na maximálny percentuálny </w:t>
            </w:r>
            <w:r w:rsidRPr="00122090">
              <w:rPr>
                <w:b/>
                <w:i/>
              </w:rPr>
              <w:t>podiel nesplateného základného imania, ktorý môže predstavovať celkový počet akcií s viacnásobnými hlasovacími právami</w:t>
            </w:r>
            <w:r w:rsidRPr="00122090">
              <w:t>;</w:t>
            </w:r>
          </w:p>
        </w:tc>
        <w:tc>
          <w:tcPr>
            <w:tcW w:w="4876" w:type="dxa"/>
            <w:hideMark/>
          </w:tcPr>
          <w:p w:rsidR="00AB78F5" w:rsidRPr="00122090" w:rsidRDefault="00AC6E88">
            <w:pPr>
              <w:pStyle w:val="Normal6"/>
              <w:rPr>
                <w:szCs w:val="24"/>
              </w:rPr>
            </w:pPr>
            <w:r w:rsidRPr="00122090">
              <w:t>i)</w:t>
            </w:r>
            <w:r w:rsidRPr="00122090">
              <w:tab/>
            </w:r>
            <w:r w:rsidRPr="00122090">
              <w:rPr>
                <w:b/>
                <w:i/>
              </w:rPr>
              <w:t xml:space="preserve">rozdiel maximálneho váženého pomeru </w:t>
            </w:r>
            <w:r w:rsidRPr="00122090">
              <w:t xml:space="preserve">hlasov </w:t>
            </w:r>
            <w:r w:rsidRPr="00122090">
              <w:rPr>
                <w:b/>
                <w:i/>
              </w:rPr>
              <w:t>jedna až päť</w:t>
            </w:r>
            <w:r w:rsidRPr="00122090">
              <w:t>;</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w:t>
      </w:r>
      <w:r w:rsidRPr="00122090">
        <w:t>14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odsek 1 – písmeno b – bod i</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i)</w:t>
            </w:r>
            <w:r w:rsidRPr="00122090">
              <w:tab/>
              <w:t xml:space="preserve">maximálny vážený pomer hlasov </w:t>
            </w:r>
            <w:r w:rsidRPr="00122090">
              <w:rPr>
                <w:b/>
                <w:i/>
              </w:rPr>
              <w:t>a požiadavka na maximálny percentuálny podiel nesplateného základného imania, ktorý môže predstavovať celkový počet akcií s viacnásobnými hlasovacími právami</w:t>
            </w:r>
            <w:r w:rsidRPr="00122090">
              <w:t>;</w:t>
            </w:r>
          </w:p>
        </w:tc>
        <w:tc>
          <w:tcPr>
            <w:tcW w:w="4876" w:type="dxa"/>
            <w:hideMark/>
          </w:tcPr>
          <w:p w:rsidR="00AB78F5" w:rsidRPr="00122090" w:rsidRDefault="00AC6E88">
            <w:pPr>
              <w:pStyle w:val="Normal6"/>
              <w:rPr>
                <w:szCs w:val="24"/>
              </w:rPr>
            </w:pPr>
            <w:r w:rsidRPr="00122090">
              <w:t>i)</w:t>
            </w:r>
            <w:r w:rsidRPr="00122090">
              <w:tab/>
              <w:t xml:space="preserve">maximálny vážený pomer hlasov </w:t>
            </w:r>
            <w:r w:rsidRPr="00122090">
              <w:rPr>
                <w:b/>
                <w:i/>
              </w:rPr>
              <w:t>podľa článku 2 písm. f)</w:t>
            </w:r>
            <w:r w:rsidRPr="00122090">
              <w:t>;</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w:t>
      </w:r>
      <w:r w:rsidRPr="00122090">
        <w:rPr>
          <w:rStyle w:val="HideTWBExt"/>
        </w:rPr>
        <w:t>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115</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Valentino Grant, Antonio Maria Rinaldi, Marco Zanni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odsek 1 – písmeno b – bod i</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 xml:space="preserve">Text </w:t>
            </w:r>
            <w:r w:rsidRPr="00122090">
              <w:t>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i)</w:t>
            </w:r>
            <w:r w:rsidRPr="00122090">
              <w:tab/>
              <w:t xml:space="preserve">maximálny </w:t>
            </w:r>
            <w:r w:rsidRPr="00122090">
              <w:rPr>
                <w:b/>
                <w:i/>
              </w:rPr>
              <w:t>vážený</w:t>
            </w:r>
            <w:r w:rsidRPr="00122090">
              <w:t xml:space="preserve"> pomer </w:t>
            </w:r>
            <w:r w:rsidRPr="00122090">
              <w:rPr>
                <w:b/>
                <w:i/>
              </w:rPr>
              <w:t>hlasov a požiadavka na maximálny percentuálny podiel nesplateného základného imania, ktorý môže predstavovať celkový počet akcií</w:t>
            </w:r>
            <w:r w:rsidRPr="00122090">
              <w:t xml:space="preserve"> s viacnásobnými hlasovacími právami;</w:t>
            </w:r>
          </w:p>
        </w:tc>
        <w:tc>
          <w:tcPr>
            <w:tcW w:w="4876" w:type="dxa"/>
            <w:hideMark/>
          </w:tcPr>
          <w:p w:rsidR="00AB78F5" w:rsidRPr="00122090" w:rsidRDefault="00AC6E88">
            <w:pPr>
              <w:pStyle w:val="Normal6"/>
              <w:rPr>
                <w:szCs w:val="24"/>
              </w:rPr>
            </w:pPr>
            <w:r w:rsidRPr="00122090">
              <w:t>i)</w:t>
            </w:r>
            <w:r w:rsidRPr="00122090">
              <w:tab/>
              <w:t xml:space="preserve">maximálny pomer </w:t>
            </w:r>
            <w:r w:rsidRPr="00122090">
              <w:rPr>
                <w:b/>
                <w:i/>
              </w:rPr>
              <w:t xml:space="preserve">počtu </w:t>
            </w:r>
            <w:r w:rsidRPr="00122090">
              <w:rPr>
                <w:b/>
                <w:i/>
              </w:rPr>
              <w:t xml:space="preserve">hlasovacích práv spojených s akciami </w:t>
            </w:r>
            <w:r w:rsidRPr="00122090">
              <w:t xml:space="preserve">s viacnásobnými hlasovacími právami </w:t>
            </w:r>
            <w:r w:rsidRPr="00122090">
              <w:rPr>
                <w:b/>
                <w:i/>
              </w:rPr>
              <w:t>k hlasovacím právam spojeným s akciami s najnižšími hlasovacími právami</w:t>
            </w:r>
            <w:r w:rsidRPr="00122090">
              <w:t>;</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116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Erik Poulsen, Gilles Boyer, Stéphanie Yon-Courtin</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odsek 1 – písmeno b – bod i</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i)</w:t>
            </w:r>
            <w:r w:rsidRPr="00122090">
              <w:tab/>
              <w:t>maximálny v</w:t>
            </w:r>
            <w:r w:rsidRPr="00122090">
              <w:t xml:space="preserve">ážený pomer hlasov </w:t>
            </w:r>
            <w:r w:rsidRPr="00122090">
              <w:rPr>
                <w:b/>
                <w:i/>
              </w:rPr>
              <w:t>a požiadavka na maximálny percentuálny podiel nesplateného základného imania, ktorý môže predstavovať celkový počet akcií s viacnásobnými hlasovacími právami</w:t>
            </w:r>
            <w:r w:rsidRPr="00122090">
              <w:t>;</w:t>
            </w:r>
          </w:p>
        </w:tc>
        <w:tc>
          <w:tcPr>
            <w:tcW w:w="4876" w:type="dxa"/>
            <w:hideMark/>
          </w:tcPr>
          <w:p w:rsidR="00AB78F5" w:rsidRPr="00122090" w:rsidRDefault="00AC6E88">
            <w:pPr>
              <w:pStyle w:val="Normal6"/>
              <w:rPr>
                <w:szCs w:val="24"/>
              </w:rPr>
            </w:pPr>
            <w:r w:rsidRPr="00122090">
              <w:t>i)</w:t>
            </w:r>
            <w:r w:rsidRPr="00122090">
              <w:tab/>
              <w:t>maximálny vážený pomer hlasov;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Sloboda uplatňovať akcie s viacnásobnými hlasovacími právami by sa nemala obmedzovať nad rámec základných záruk, pretože by to bolo v rozpore s účelom smernice. To by teda viac zakladateľov skôr odrádzalo, než motivovalo k tomu, aby</w:t>
      </w:r>
      <w:r w:rsidRPr="00122090">
        <w:t xml:space="preserve"> ich spoločnosť využívala rastové trhy MSP na získanie kapitálu na budúce investície.</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117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odsek 1 – písmeno b – bod i</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i)</w:t>
            </w:r>
            <w:r w:rsidRPr="00122090">
              <w:tab/>
              <w:t xml:space="preserve">maximálny vážený pomer hlasov </w:t>
            </w:r>
            <w:r w:rsidRPr="00122090">
              <w:rPr>
                <w:b/>
                <w:i/>
              </w:rPr>
              <w:t xml:space="preserve">a požiadavka na maximálny percentuálny podiel nesplateného základného imania, ktorý môže predstavovať </w:t>
            </w:r>
            <w:r w:rsidRPr="00122090">
              <w:rPr>
                <w:b/>
                <w:i/>
              </w:rPr>
              <w:t>celkový počet akcií s viacnásobnými hlasovacími právami</w:t>
            </w:r>
            <w:r w:rsidRPr="00122090">
              <w:t>;</w:t>
            </w:r>
          </w:p>
        </w:tc>
        <w:tc>
          <w:tcPr>
            <w:tcW w:w="4876" w:type="dxa"/>
            <w:hideMark/>
          </w:tcPr>
          <w:p w:rsidR="00AB78F5" w:rsidRPr="00122090" w:rsidRDefault="00AC6E88">
            <w:pPr>
              <w:pStyle w:val="Normal6"/>
              <w:rPr>
                <w:szCs w:val="24"/>
              </w:rPr>
            </w:pPr>
            <w:r w:rsidRPr="00122090">
              <w:t>i)</w:t>
            </w:r>
            <w:r w:rsidRPr="00122090">
              <w:tab/>
              <w:t>maximálny vážený pomer hlasov;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118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Enikő Győri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w:t>
      </w:r>
      <w:r w:rsidRPr="00122090">
        <w:t>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odsek 1 – písmeno b – bod i</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i)</w:t>
            </w:r>
            <w:r w:rsidRPr="00122090">
              <w:tab/>
              <w:t xml:space="preserve">maximálny vážený pomer hlasov </w:t>
            </w:r>
            <w:r w:rsidRPr="00122090">
              <w:rPr>
                <w:b/>
                <w:i/>
              </w:rPr>
              <w:t>a</w:t>
            </w:r>
            <w:r w:rsidRPr="00122090">
              <w:t xml:space="preserve"> požiadavka na maximálny percentuálny podiel nesplateného základného imania, ktorý môže </w:t>
            </w:r>
            <w:r w:rsidRPr="00122090">
              <w:t>predstavovať celkový počet akcií s viacnásobnými hlasovacími právami;</w:t>
            </w:r>
          </w:p>
        </w:tc>
        <w:tc>
          <w:tcPr>
            <w:tcW w:w="4876" w:type="dxa"/>
            <w:hideMark/>
          </w:tcPr>
          <w:p w:rsidR="00AB78F5" w:rsidRPr="00122090" w:rsidRDefault="00AC6E88">
            <w:pPr>
              <w:pStyle w:val="Normal6"/>
              <w:rPr>
                <w:szCs w:val="24"/>
              </w:rPr>
            </w:pPr>
            <w:r w:rsidRPr="00122090">
              <w:t>i)</w:t>
            </w:r>
            <w:r w:rsidRPr="00122090">
              <w:tab/>
              <w:t xml:space="preserve">maximálny vážený pomer hlasov </w:t>
            </w:r>
            <w:r w:rsidRPr="00122090">
              <w:rPr>
                <w:b/>
                <w:i/>
              </w:rPr>
              <w:t>alebo</w:t>
            </w:r>
            <w:r w:rsidRPr="00122090">
              <w:t xml:space="preserve"> požiadavka na maximálny percentuálny podiel nesplateného základného imania, ktorý môže predstavovať celkový počet akcií s viacnásobnými hlasovacími</w:t>
            </w:r>
            <w:r w:rsidRPr="00122090">
              <w:t xml:space="preserve">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119</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odsek 1 – písmeno b – bod i</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i)</w:t>
            </w:r>
            <w:r w:rsidRPr="00122090">
              <w:tab/>
              <w:t xml:space="preserve">maximálny vážený pomer hlasov a požiadavka na maximálny percentuálny podiel nesplateného základného imania, ktorý môže predstavovať celkový počet </w:t>
            </w:r>
            <w:r w:rsidRPr="00122090">
              <w:t>akcií s viacnásobnými hlasovacími právami;</w:t>
            </w:r>
          </w:p>
        </w:tc>
        <w:tc>
          <w:tcPr>
            <w:tcW w:w="4876" w:type="dxa"/>
            <w:hideMark/>
          </w:tcPr>
          <w:p w:rsidR="00AB78F5" w:rsidRPr="00122090" w:rsidRDefault="00AC6E88">
            <w:pPr>
              <w:pStyle w:val="Normal6"/>
              <w:rPr>
                <w:szCs w:val="24"/>
              </w:rPr>
            </w:pPr>
            <w:r w:rsidRPr="00122090">
              <w:t>i)</w:t>
            </w:r>
            <w:r w:rsidRPr="00122090">
              <w:tab/>
              <w:t xml:space="preserve">maximálny vážený pomer hlasov </w:t>
            </w:r>
            <w:r w:rsidRPr="00122090">
              <w:rPr>
                <w:b/>
                <w:i/>
              </w:rPr>
              <w:t>10 : 1</w:t>
            </w:r>
            <w:r w:rsidRPr="00122090">
              <w:t xml:space="preserve"> a požiadavka na maximálny percentuálny podiel nesplateného základného imania, ktorý môže predstavovať celkový počet akcií s viacnásobnými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120</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w:t>
      </w:r>
      <w:r w:rsidRPr="00122090">
        <w:t xml:space="preserve"> 5 – odsek 1 – písmeno b – bod i a (nový)</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ia)</w:t>
            </w:r>
            <w:r w:rsidRPr="00122090">
              <w:rPr>
                <w:b/>
                <w:i/>
              </w:rPr>
              <w:tab/>
              <w:t xml:space="preserve">ustanovenie, ktorým sa zabráni tomu, aby posilnené hlasovacie práva spojené s akciami s viacnásobnými hlasovacími právami ďalej existovali aj po určenom </w:t>
            </w:r>
            <w:r w:rsidRPr="00122090">
              <w:rPr>
                <w:b/>
                <w:i/>
              </w:rPr>
              <w:t>časovom období v trvaní najviac päť rokov(doložka o ukončení platnosti na základe uplynutia lehoty);</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121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 xml:space="preserve">Jonás Fernández, Pedro Marques, Margarida </w:t>
      </w:r>
      <w:r w:rsidRPr="00122090">
        <w:t>Marques, René Repasi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bod i a (nový)</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ia)</w:t>
            </w:r>
            <w:r w:rsidRPr="00122090">
              <w:rPr>
                <w:b/>
                <w:i/>
              </w:rPr>
              <w:tab/>
              <w:t xml:space="preserve">požiadavka na maximálny percentuálny podiel </w:t>
            </w:r>
            <w:r w:rsidRPr="00122090">
              <w:rPr>
                <w:b/>
                <w:i/>
              </w:rPr>
              <w:t>nesplateného základného imania, ktorý môže predstavovať celkový počet akcií s viacnásobnými hlasovacími právami;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122</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w:t>
      </w:r>
      <w:r w:rsidRPr="00122090">
        <w:rPr>
          <w:rStyle w:val="HideTWBExt"/>
        </w:rPr>
        <w:t>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bod i b (nový)</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ib)</w:t>
            </w:r>
            <w:r w:rsidRPr="00122090">
              <w:rPr>
                <w:b/>
                <w:i/>
              </w:rPr>
              <w:tab/>
              <w:t xml:space="preserve">ustanovenie, ktorým sa zabráni </w:t>
            </w:r>
            <w:r w:rsidRPr="00122090">
              <w:rPr>
                <w:b/>
                <w:i/>
              </w:rPr>
              <w:t>tomu, aby sa posilnené hlasovacie práva spojené s akciami s viacnásobnými hlasovacími právami previedli na tretie strany alebo aby ďalej existovali aj po smrti, nespôsobilosti alebo odchode pôvodného držiteľa akcií s viacnásobnými hlasovacími právami do dô</w:t>
            </w:r>
            <w:r w:rsidRPr="00122090">
              <w:rPr>
                <w:b/>
                <w:i/>
              </w:rPr>
              <w:t>chodku (doložka o ukončení platnosti na základe prevodu);</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123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w:t>
      </w:r>
      <w:r w:rsidRPr="00122090">
        <w:rPr>
          <w:rStyle w:val="HideTWBExt"/>
        </w:rPr>
        <w:t>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bod i c (nový)</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ic)</w:t>
            </w:r>
            <w:r w:rsidRPr="00122090">
              <w:rPr>
                <w:b/>
                <w:i/>
              </w:rPr>
              <w:tab/>
              <w:t xml:space="preserve">obmedzenie výkonu posilnených hlasovacích práv spojených s akciami s viacnásobnými </w:t>
            </w:r>
            <w:r w:rsidRPr="00122090">
              <w:rPr>
                <w:b/>
                <w:i/>
              </w:rPr>
              <w:t>hlasovacími právami pri hlasovaní o záležitostiach týkajúcich sa odmeňovania vedúcich pracovníkov a dividendovej politiky, ako aj pri schvaľovaní transakcií prepojenej tretej strany;</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124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bod i d (nový)</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w:t>
            </w:r>
            <w:r w:rsidRPr="00122090">
              <w:t>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id)</w:t>
            </w:r>
            <w:r w:rsidRPr="00122090">
              <w:rPr>
                <w:b/>
                <w:i/>
              </w:rPr>
              <w:tab/>
              <w:t>požiadavka s cieľom zabezpečiť, aby sa posilnené hlasovacie práva nemohli využívať na blokovanie prijímania alebo vykonávania rozhodnutí valným zhromaždením akcionárov, ktoré sú zamerané na predchádzanie nepriaznivým</w:t>
            </w:r>
            <w:r w:rsidRPr="00122090">
              <w:rPr>
                <w:b/>
                <w:i/>
              </w:rPr>
              <w:t xml:space="preserve"> vplyvom činností spoločnosti a činností subjektov v ich hodnotovom reťazci na ľudské práva, životné prostredie a klímu, resp. na ich obmedzenie alebo odstránenie;</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125</w:t>
      </w:r>
      <w:r w:rsidRPr="00122090">
        <w:rPr>
          <w:rStyle w:val="HideTWBExt"/>
          <w:b w:val="0"/>
        </w:rPr>
        <w:t>&lt;/NumAm&gt;</w:t>
      </w:r>
    </w:p>
    <w:p w:rsidR="00AB78F5" w:rsidRPr="00122090" w:rsidRDefault="00AC6E88" w:rsidP="00AB78F5">
      <w:pPr>
        <w:pStyle w:val="NormalBold"/>
      </w:pPr>
      <w:r w:rsidRPr="00122090">
        <w:rPr>
          <w:rStyle w:val="HideTWBExt"/>
          <w:b w:val="0"/>
        </w:rPr>
        <w:t>&lt;Repe</w:t>
      </w:r>
      <w:r w:rsidRPr="00122090">
        <w:rPr>
          <w:rStyle w:val="HideTWBExt"/>
          <w:b w:val="0"/>
        </w:rPr>
        <w:t>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bod i e (nový)</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ie)</w:t>
            </w:r>
            <w:r w:rsidRPr="00122090">
              <w:rPr>
                <w:b/>
                <w:i/>
              </w:rPr>
              <w:tab/>
              <w:t>požiadavka s cieľom zabezpečiť, aby sa posilnené hlasovacie práva nemohli využívať na blokovanie prijímania alebo vykonávania rozhodnutí valným zhromaždením akcionárov, ktoré sú zamerané na zlepšenie správy a riadenia spoločnosti, v</w:t>
            </w:r>
            <w:r w:rsidRPr="00122090">
              <w:rPr>
                <w:b/>
                <w:i/>
              </w:rPr>
              <w:t>rátane rozhodnutí zameraných na posilnenie transparentnosti a zodpovednosti spoločnosti;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126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w:t>
      </w:r>
      <w:r w:rsidRPr="00122090">
        <w:t>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bod i f (nový)</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if)</w:t>
            </w:r>
            <w:r w:rsidRPr="00122090">
              <w:rPr>
                <w:b/>
                <w:i/>
              </w:rPr>
              <w:tab/>
              <w:t>požiadavka s cieľom zabezpečiť, aby sa posilnené hlasovacie</w:t>
            </w:r>
            <w:r w:rsidRPr="00122090">
              <w:rPr>
                <w:b/>
                <w:i/>
              </w:rPr>
              <w:t xml:space="preserve"> práva nemohli využívať na blokovanie prijímania alebo vykonávania rozhodnutí valným zhromaždením akcionárov, ktoré sú zamerané na zosúladenie obchodných modelov a stratégií s prechodom na udržateľné hospodárstvo, obmedzenie globálneho otepľovania na 1,5 °</w:t>
            </w:r>
            <w:r w:rsidRPr="00122090">
              <w:rPr>
                <w:b/>
                <w:i/>
              </w:rPr>
              <w:t>C v súlade s Parížskou dohodou alebo na dosiahnutie klimatickej neutrality, ako sa stanovuje v nariadení (EÚ) 2021/1119, alebo k takémuto zosúladeniu prispievajú, pokiaľ ide o jej činnosti v Únii;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127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 Erik Poulsen</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bod ii</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w:t>
            </w:r>
            <w:r w:rsidRPr="00122090">
              <w:t>ci návrh</w:t>
            </w:r>
          </w:p>
        </w:tc>
      </w:tr>
      <w:tr w:rsidR="006C303F" w:rsidRPr="00122090" w:rsidTr="00AB78F5">
        <w:trPr>
          <w:jc w:val="center"/>
        </w:trPr>
        <w:tc>
          <w:tcPr>
            <w:tcW w:w="4876" w:type="dxa"/>
            <w:hideMark/>
          </w:tcPr>
          <w:p w:rsidR="00AB78F5" w:rsidRPr="00122090" w:rsidRDefault="00AC6E88">
            <w:pPr>
              <w:pStyle w:val="Normal6"/>
            </w:pPr>
            <w:r w:rsidRPr="00122090">
              <w:t>ii)</w:t>
            </w:r>
            <w:r w:rsidRPr="00122090">
              <w:tab/>
            </w:r>
            <w:r w:rsidRPr="00122090">
              <w:rPr>
                <w:b/>
                <w:i/>
              </w:rPr>
              <w:t xml:space="preserve">obmedzenie výkonu posilnených hlasovacích práv spojených s akciami s viacnásobnými hlasovacími právami pri hlasovaní o záležitostiach, o ktorých sa rozhoduje na valnom zhromaždení akcionárov </w:t>
            </w:r>
            <w:r w:rsidRPr="00122090">
              <w:t xml:space="preserve">a ktoré </w:t>
            </w:r>
            <w:r w:rsidRPr="00122090">
              <w:rPr>
                <w:b/>
                <w:i/>
              </w:rPr>
              <w:t>si vyžadujú</w:t>
            </w:r>
            <w:r w:rsidRPr="00122090">
              <w:t xml:space="preserve"> schválenie kvalifikovanou väčšinou.</w:t>
            </w:r>
          </w:p>
        </w:tc>
        <w:tc>
          <w:tcPr>
            <w:tcW w:w="4876" w:type="dxa"/>
            <w:hideMark/>
          </w:tcPr>
          <w:p w:rsidR="00AB78F5" w:rsidRPr="00122090" w:rsidRDefault="00AC6E88">
            <w:pPr>
              <w:pStyle w:val="Normal6"/>
              <w:rPr>
                <w:szCs w:val="24"/>
              </w:rPr>
            </w:pPr>
            <w:r w:rsidRPr="00122090">
              <w:t>ii)</w:t>
            </w:r>
            <w:r w:rsidRPr="00122090">
              <w:tab/>
            </w:r>
            <w:r w:rsidRPr="00122090">
              <w:rPr>
                <w:b/>
                <w:i/>
              </w:rPr>
              <w:t xml:space="preserve">požiadavka, aby rozhodnutia valného zhromaždenia, na ktoré sa vzťahuje hlasovanie kvalifikovanou väčšinou, okrem menovania a odvolania riaditeľov, ako aj prevádzkových rozhodnutí, ktoré majú prijať riaditelia </w:t>
            </w:r>
            <w:r w:rsidRPr="00122090">
              <w:t>a ktor</w:t>
            </w:r>
            <w:r w:rsidRPr="00122090">
              <w:t xml:space="preserve">é </w:t>
            </w:r>
            <w:r w:rsidRPr="00122090">
              <w:rPr>
                <w:b/>
                <w:i/>
              </w:rPr>
              <w:t xml:space="preserve">majú byť predložené valnému zhromaždeniu na </w:t>
            </w:r>
            <w:r w:rsidRPr="00122090">
              <w:t>schválenie</w:t>
            </w:r>
            <w:r w:rsidRPr="00122090">
              <w:rPr>
                <w:b/>
                <w:i/>
              </w:rPr>
              <w:t>, boli prijaté buď:</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t xml:space="preserve">kvalifikovanou väčšinou </w:t>
            </w:r>
            <w:r w:rsidRPr="00122090">
              <w:rPr>
                <w:b/>
                <w:i/>
              </w:rPr>
              <w:t xml:space="preserve">odovzdaných hlasov a buď základného imania zastúpeného na zhromaždení, alebo počtu akcií zastúpených na zhromaždení, ako sa stanovuje vo vnútroštátnych </w:t>
            </w:r>
            <w:r w:rsidRPr="00122090">
              <w:rPr>
                <w:b/>
                <w:i/>
              </w:rPr>
              <w:t>právnych predpisoch; alebo</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kvalifikovanou väčšinou odovzdaných hlasov, ako sa stanovuje vo vnútroštátnom práve, a podliehali osobitnému hlasovaniu za každú triedu akcií, ktorých práva sú dotknuté</w:t>
            </w:r>
            <w:r w:rsidRPr="00122090">
              <w:t>.</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w:t>
      </w:r>
      <w:r w:rsidRPr="00122090">
        <w:t>úci návrh</w:t>
      </w:r>
      <w:r w:rsidRPr="00122090">
        <w:tab/>
      </w:r>
      <w:r w:rsidRPr="00122090">
        <w:tab/>
      </w:r>
      <w:r w:rsidRPr="00122090">
        <w:rPr>
          <w:rStyle w:val="HideTWBExt"/>
          <w:b w:val="0"/>
        </w:rPr>
        <w:t>&lt;NumAm&gt;</w:t>
      </w:r>
      <w:r w:rsidRPr="00122090">
        <w:t>128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Valentino Grant, Antonio Maria Rinaldi, Marco Zanni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bod ii</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ii)</w:t>
            </w:r>
            <w:r w:rsidRPr="00122090">
              <w:tab/>
            </w:r>
            <w:r w:rsidRPr="00122090">
              <w:rPr>
                <w:b/>
                <w:i/>
              </w:rPr>
              <w:t xml:space="preserve">obmedzenie výkonu posilnených hlasovacích práv spojených s akciami s viacnásobnými hlasovacími právami pri hlasovaní o záležitostiach, o ktorých sa rozhoduje na valnom zhromaždení akcionárov </w:t>
            </w:r>
            <w:r w:rsidRPr="00122090">
              <w:t xml:space="preserve">a ktoré </w:t>
            </w:r>
            <w:r w:rsidRPr="00122090">
              <w:rPr>
                <w:b/>
                <w:i/>
              </w:rPr>
              <w:t>si vyžadujú</w:t>
            </w:r>
            <w:r w:rsidRPr="00122090">
              <w:t xml:space="preserve"> schválenie kvalifikov</w:t>
            </w:r>
            <w:r w:rsidRPr="00122090">
              <w:t>anou väčšinou.</w:t>
            </w:r>
          </w:p>
        </w:tc>
        <w:tc>
          <w:tcPr>
            <w:tcW w:w="4876" w:type="dxa"/>
            <w:hideMark/>
          </w:tcPr>
          <w:p w:rsidR="00AB78F5" w:rsidRPr="00122090" w:rsidRDefault="00AC6E88">
            <w:pPr>
              <w:pStyle w:val="Normal6"/>
              <w:rPr>
                <w:szCs w:val="24"/>
              </w:rPr>
            </w:pPr>
            <w:r w:rsidRPr="00122090">
              <w:t>ii)</w:t>
            </w:r>
            <w:r w:rsidRPr="00122090">
              <w:tab/>
            </w:r>
            <w:r w:rsidRPr="00122090">
              <w:rPr>
                <w:b/>
                <w:i/>
              </w:rPr>
              <w:t xml:space="preserve">požiadavka, aby rozhodnutia valného zhromaždenia, na ktoré sa vzťahuje hlasovanie kvalifikovanou väčšinou, okrem menovania a odvolania riaditeľov, ako aj prevádzkových rozhodnutí, ktoré majú prijať riaditelia </w:t>
            </w:r>
            <w:r w:rsidRPr="00122090">
              <w:t xml:space="preserve">a ktoré </w:t>
            </w:r>
            <w:r w:rsidRPr="00122090">
              <w:rPr>
                <w:b/>
                <w:i/>
              </w:rPr>
              <w:t xml:space="preserve">majú byť predložené </w:t>
            </w:r>
            <w:r w:rsidRPr="00122090">
              <w:rPr>
                <w:b/>
                <w:i/>
              </w:rPr>
              <w:t xml:space="preserve">valnému zhromaždeniu na </w:t>
            </w:r>
            <w:r w:rsidRPr="00122090">
              <w:t>schválenie</w:t>
            </w:r>
            <w:r w:rsidRPr="00122090">
              <w:rPr>
                <w:b/>
                <w:i/>
              </w:rPr>
              <w:t>, boli prijaté:</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t xml:space="preserve">kvalifikovanou väčšinou </w:t>
            </w:r>
            <w:r w:rsidRPr="00122090">
              <w:rPr>
                <w:b/>
                <w:i/>
              </w:rPr>
              <w:t>hlasov odovzdaných na schôdzi, ako sa stanovuje vo vnútroštátnych právnych predpisoch; alebo</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 xml:space="preserve">kvalifikovanou väčšinou odovzdaných hlasov, ako sa stanovuje vo vnútroštátnom práve, </w:t>
            </w:r>
            <w:r w:rsidRPr="00122090">
              <w:rPr>
                <w:b/>
                <w:i/>
              </w:rPr>
              <w:t>a podliehali osobitnému hlasovaniu za každú triedu akcií, ktorých práva sú dotknuté</w:t>
            </w:r>
            <w:r w:rsidRPr="00122090">
              <w:t>.</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129</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Pernille Weiss</w:t>
      </w:r>
      <w:r w:rsidRPr="00122090">
        <w:rPr>
          <w:rStyle w:val="HideTWBExt"/>
          <w:b w:val="0"/>
        </w:rPr>
        <w:t>&lt;/Members&gt;</w:t>
      </w:r>
    </w:p>
    <w:p w:rsidR="00AB78F5" w:rsidRPr="00122090" w:rsidRDefault="00AC6E88" w:rsidP="00AB78F5">
      <w:r w:rsidRPr="00122090">
        <w:rPr>
          <w:rStyle w:val="HideTWBExt"/>
        </w:rPr>
        <w:t>&lt;/RepeatBlock-By</w:t>
      </w:r>
      <w:r w:rsidRPr="00122090">
        <w:rPr>
          <w:rStyle w:val="HideTWBExt"/>
        </w:rPr>
        <w:t>&gt;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bod ii</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ii)</w:t>
            </w:r>
            <w:r w:rsidRPr="00122090">
              <w:tab/>
            </w:r>
            <w:r w:rsidRPr="00122090">
              <w:rPr>
                <w:b/>
                <w:i/>
              </w:rPr>
              <w:t xml:space="preserve">obmedzenie výkonu posilnených hlasovacích práv spojených s akciami s viacnásobnými hlasovacími právami pri hlasovaní o záležitostiach, o ktorých sa rozhoduje na valnom zhromaždení akcionárov a ktoré si vyžadujú schválenie </w:t>
            </w:r>
            <w:r w:rsidRPr="00122090">
              <w:t>kvalifikovanou väčšinou</w:t>
            </w:r>
            <w:r w:rsidRPr="00122090">
              <w:rPr>
                <w:b/>
                <w:i/>
              </w:rPr>
              <w:t>.</w:t>
            </w:r>
          </w:p>
        </w:tc>
        <w:tc>
          <w:tcPr>
            <w:tcW w:w="4876" w:type="dxa"/>
            <w:hideMark/>
          </w:tcPr>
          <w:p w:rsidR="00AB78F5" w:rsidRPr="00122090" w:rsidRDefault="00AC6E88">
            <w:pPr>
              <w:pStyle w:val="Normal6"/>
              <w:rPr>
                <w:szCs w:val="24"/>
              </w:rPr>
            </w:pPr>
            <w:r w:rsidRPr="00122090">
              <w:t>ii)</w:t>
            </w:r>
            <w:r w:rsidRPr="00122090">
              <w:tab/>
            </w:r>
            <w:r w:rsidRPr="00122090">
              <w:rPr>
                <w:b/>
                <w:i/>
              </w:rPr>
              <w:t>povin</w:t>
            </w:r>
            <w:r w:rsidRPr="00122090">
              <w:rPr>
                <w:b/>
                <w:i/>
              </w:rPr>
              <w:t xml:space="preserve">nosť, aby rozhodnutia valného zhromaždenia, na ktoré sa vzťahuje hlasovanie </w:t>
            </w:r>
            <w:r w:rsidRPr="00122090">
              <w:t>kvalifikovanou väčšinou</w:t>
            </w:r>
            <w:r w:rsidRPr="00122090">
              <w:rPr>
                <w:b/>
                <w:i/>
              </w:rPr>
              <w:t>, okrem menovania a odvolania riaditeľov, ako aj prevádzkových rozhodnutí, ktoré majú prijať riaditelia a ktoré majú byť predložené valnému zhromaždeniu na s</w:t>
            </w:r>
            <w:r w:rsidRPr="00122090">
              <w:rPr>
                <w:b/>
                <w:i/>
              </w:rPr>
              <w:t>chválenie, boli prijaté jednou z týchto možností:</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130</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bod ii – písmeno a (nové)</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a)</w:t>
            </w:r>
            <w:r w:rsidRPr="00122090">
              <w:rPr>
                <w:b/>
                <w:i/>
              </w:rPr>
              <w:tab/>
              <w:t xml:space="preserve">kvalifikovanou väčšinou odovzdaných hlasov a buď základného imania zastúpeného na zhromaždení, alebo počtu akcií </w:t>
            </w:r>
            <w:r w:rsidRPr="00122090">
              <w:rPr>
                <w:b/>
                <w:i/>
              </w:rPr>
              <w:t>zastúpených na zhromaždení, v súlade s vnútroštátnymi právnymi predpismi; alebo</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131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 bod ii – písmeno b (nové)</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b)</w:t>
            </w:r>
            <w:r w:rsidRPr="00122090">
              <w:rPr>
                <w:b/>
                <w:i/>
              </w:rPr>
              <w:tab/>
              <w:t xml:space="preserve">kvalifikovanou väčšinou odovzdaných hlasov a podliehali osobitnému hlasovaniu za každú </w:t>
            </w:r>
            <w:r w:rsidRPr="00122090">
              <w:rPr>
                <w:b/>
                <w:i/>
              </w:rPr>
              <w:t>triedu akcií, ktorých práva sú dotknuté, v súlade s vnútroštátnymi právnymi predpismi;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132</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Paul Tang, Alfred Sant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 písmeno b a (nové)</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ba)</w:t>
            </w:r>
            <w:r w:rsidRPr="00122090">
              <w:rPr>
                <w:b/>
                <w:i/>
              </w:rPr>
              <w:tab/>
              <w:t xml:space="preserve">zabezpečenie, aby sa posilnené hlasovacie práva nemohli využívať na blokovanie prijímania rozhodnutí valným </w:t>
            </w:r>
            <w:r w:rsidRPr="00122090">
              <w:rPr>
                <w:b/>
                <w:i/>
              </w:rPr>
              <w:t>zhromaždením akcionárov, ktoré sú zamerané na predchádzanie nepriaznivým vplyvom činností spoločnosti na ľudské práva a životné prostredie, resp. na ich obmedzenie alebo odstránenie.</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w:t>
      </w:r>
      <w:r w:rsidRPr="00122090">
        <w:rPr>
          <w:rStyle w:val="HideTWBExt"/>
          <w:b w:val="0"/>
        </w:rPr>
        <w:t>m&gt;</w:t>
      </w:r>
      <w:r w:rsidRPr="00122090">
        <w:t>133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1 a (nový)</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tcPr>
          <w:p w:rsidR="00AB78F5" w:rsidRPr="00122090" w:rsidRDefault="00AB78F5">
            <w:pPr>
              <w:pStyle w:val="Normal6"/>
            </w:pPr>
          </w:p>
        </w:tc>
        <w:tc>
          <w:tcPr>
            <w:tcW w:w="4876" w:type="dxa"/>
            <w:hideMark/>
          </w:tcPr>
          <w:p w:rsidR="00AB78F5" w:rsidRPr="00122090" w:rsidRDefault="00AC6E88">
            <w:pPr>
              <w:pStyle w:val="Normal6"/>
              <w:rPr>
                <w:szCs w:val="24"/>
              </w:rPr>
            </w:pPr>
            <w:r w:rsidRPr="00122090">
              <w:rPr>
                <w:b/>
                <w:i/>
              </w:rPr>
              <w:t>1a.</w:t>
            </w:r>
            <w:r w:rsidRPr="00122090">
              <w:rPr>
                <w:b/>
                <w:i/>
              </w:rPr>
              <w:tab/>
              <w:t xml:space="preserve">Členské štáty zabezpečia, aby sa dodržiavali práva zamestnancov na informácie, konzultácie a účasť v súvislosti s rozhodovaním o akciách s viacnásobnými hlasovacími právami a ich využívaním a aby sa tieto práva uplatňovali v súlade </w:t>
            </w:r>
            <w:r w:rsidRPr="00122090">
              <w:rPr>
                <w:b/>
                <w:i/>
              </w:rPr>
              <w:t>s platnými ustanoveniami alebo postupmi vrátane právneho rámca stanoveného v smernici 2002/14/ES.</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134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w:t>
      </w:r>
      <w:r w:rsidRPr="00122090">
        <w:t xml:space="preserve">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t xml:space="preserve">Členské štáty môžu stanoviť ďalšie záruky na zabezpečenie </w:t>
            </w:r>
            <w:r w:rsidRPr="00122090">
              <w:t xml:space="preserve">primeranej ochrany akcionárov a záujmov spoločnosti. </w:t>
            </w:r>
            <w:r w:rsidRPr="00122090">
              <w:rPr>
                <w:b/>
                <w:i/>
              </w:rPr>
              <w:t>Tieto záruky môžu zahŕňať najmä:</w:t>
            </w:r>
          </w:p>
        </w:tc>
        <w:tc>
          <w:tcPr>
            <w:tcW w:w="4876" w:type="dxa"/>
            <w:hideMark/>
          </w:tcPr>
          <w:p w:rsidR="00AB78F5" w:rsidRPr="00122090" w:rsidRDefault="00AC6E88">
            <w:pPr>
              <w:pStyle w:val="Normal6"/>
              <w:rPr>
                <w:szCs w:val="24"/>
              </w:rPr>
            </w:pPr>
            <w:r w:rsidRPr="00122090">
              <w:t>2.</w:t>
            </w:r>
            <w:r w:rsidRPr="00122090">
              <w:tab/>
              <w:t xml:space="preserve">Členské štáty môžu stanoviť ďalšie záruky na zabezpečenie primeranej ochrany </w:t>
            </w:r>
            <w:r w:rsidRPr="00122090">
              <w:rPr>
                <w:b/>
                <w:i/>
              </w:rPr>
              <w:t>menšinových</w:t>
            </w:r>
            <w:r w:rsidRPr="00122090">
              <w:t xml:space="preserve"> akcionárov a </w:t>
            </w:r>
            <w:r w:rsidRPr="00122090">
              <w:rPr>
                <w:b/>
                <w:i/>
              </w:rPr>
              <w:t>spravodlivého zaobchádzania s nimi,</w:t>
            </w:r>
            <w:r w:rsidRPr="00122090">
              <w:t xml:space="preserve"> </w:t>
            </w:r>
            <w:r w:rsidRPr="00122090">
              <w:rPr>
                <w:b/>
                <w:i/>
              </w:rPr>
              <w:t>dodržiavania práv pracovníkov</w:t>
            </w:r>
            <w:r w:rsidRPr="00122090">
              <w:rPr>
                <w:b/>
                <w:i/>
              </w:rPr>
              <w:t>, najmä práva na informácie, konzultácie a účasť, a ochrany</w:t>
            </w:r>
            <w:r w:rsidRPr="00122090">
              <w:t xml:space="preserve"> </w:t>
            </w:r>
            <w:r w:rsidRPr="00122090">
              <w:rPr>
                <w:b/>
                <w:i/>
              </w:rPr>
              <w:t>dlhodobých</w:t>
            </w:r>
            <w:r w:rsidRPr="00122090">
              <w:t xml:space="preserve"> záujmov </w:t>
            </w:r>
            <w:r w:rsidRPr="00122090">
              <w:rPr>
                <w:b/>
                <w:i/>
              </w:rPr>
              <w:t>a udržateľnosti</w:t>
            </w:r>
            <w:r w:rsidRPr="00122090">
              <w:t xml:space="preserve"> spoločnosti. </w:t>
            </w:r>
            <w:r w:rsidRPr="00122090">
              <w:rPr>
                <w:b/>
                <w:i/>
              </w:rPr>
              <w:t>Môže ísť aj o ustanovenie, ktorým sa zabráni tomu, aby posilnené hlasovacie práva spojené s akciami s viacnásobnými hlasovacími právami ďalej existo</w:t>
            </w:r>
            <w:r w:rsidRPr="00122090">
              <w:rPr>
                <w:b/>
                <w:i/>
              </w:rPr>
              <w:t>vali aj po výskyte konkrétnej udalosti (doložka o ukončení platnosti na základe udalostí).</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135</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Valentino Grant, Antonio Maria Rinaldi, Marco Zanni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t xml:space="preserve">Členské štáty môžu stanoviť ďalšie záruky na zabezpečenie primeranej ochrany akcionárov </w:t>
            </w:r>
            <w:r w:rsidRPr="00122090">
              <w:rPr>
                <w:b/>
                <w:i/>
              </w:rPr>
              <w:t>a záujmov spoločnosti</w:t>
            </w:r>
            <w:r w:rsidRPr="00122090">
              <w:t xml:space="preserve">. </w:t>
            </w:r>
            <w:r w:rsidRPr="00122090">
              <w:rPr>
                <w:b/>
                <w:i/>
              </w:rPr>
              <w:t>Tieto záruky môžu zahŕňať najmä:</w:t>
            </w:r>
          </w:p>
        </w:tc>
        <w:tc>
          <w:tcPr>
            <w:tcW w:w="4876" w:type="dxa"/>
            <w:hideMark/>
          </w:tcPr>
          <w:p w:rsidR="00AB78F5" w:rsidRPr="00122090" w:rsidRDefault="00AC6E88">
            <w:pPr>
              <w:pStyle w:val="Normal6"/>
              <w:rPr>
                <w:szCs w:val="24"/>
              </w:rPr>
            </w:pPr>
            <w:r w:rsidRPr="00122090">
              <w:t>2.</w:t>
            </w:r>
            <w:r w:rsidRPr="00122090">
              <w:tab/>
              <w:t xml:space="preserve">Členské štáty môžu stanoviť ďalšie záruky na zabezpečenie primeranej ochrany </w:t>
            </w:r>
            <w:r w:rsidRPr="00122090">
              <w:rPr>
                <w:b/>
                <w:i/>
              </w:rPr>
              <w:t>záujmov</w:t>
            </w:r>
            <w:r w:rsidRPr="00122090">
              <w:t xml:space="preserve"> akcionárov</w:t>
            </w:r>
            <w:r w:rsidRPr="00122090">
              <w:rPr>
                <w:b/>
                <w:i/>
              </w:rPr>
              <w:t>, ktorí nevlastnia akcie s viacnásobnými hlasovacími právami</w:t>
            </w:r>
            <w:r w:rsidRPr="00122090">
              <w:t>.</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w:t>
      </w:r>
      <w:r w:rsidRPr="00122090">
        <w:rPr>
          <w:rStyle w:val="HideTWBExt"/>
        </w:rPr>
        <w:t>&gt;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136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t xml:space="preserve">Členské štáty môžu stanoviť ďalšie záruky na zabezpečenie primeranej ochrany akcionárov </w:t>
            </w:r>
            <w:r w:rsidRPr="00122090">
              <w:rPr>
                <w:b/>
                <w:i/>
              </w:rPr>
              <w:t>a záujmov spoločnosti</w:t>
            </w:r>
            <w:r w:rsidRPr="00122090">
              <w:t>.</w:t>
            </w:r>
            <w:r w:rsidRPr="00122090">
              <w:rPr>
                <w:b/>
                <w:i/>
              </w:rPr>
              <w:t xml:space="preserve"> Tieto </w:t>
            </w:r>
            <w:r w:rsidRPr="00122090">
              <w:t xml:space="preserve">záruky </w:t>
            </w:r>
            <w:r w:rsidRPr="00122090">
              <w:rPr>
                <w:b/>
                <w:i/>
              </w:rPr>
              <w:t>môžu zahŕňať najmä:</w:t>
            </w:r>
          </w:p>
        </w:tc>
        <w:tc>
          <w:tcPr>
            <w:tcW w:w="4876" w:type="dxa"/>
            <w:hideMark/>
          </w:tcPr>
          <w:p w:rsidR="00AB78F5" w:rsidRPr="00122090" w:rsidRDefault="00AC6E88">
            <w:pPr>
              <w:pStyle w:val="Normal6"/>
              <w:rPr>
                <w:szCs w:val="24"/>
              </w:rPr>
            </w:pPr>
            <w:r w:rsidRPr="00122090">
              <w:t>2.</w:t>
            </w:r>
            <w:r w:rsidRPr="00122090">
              <w:tab/>
              <w:t>Členské štáty môžu stanoviť ďalšie záruky na zabezpečenie primeranej ochrany akcionárov</w:t>
            </w:r>
            <w:r w:rsidRPr="00122090">
              <w:rPr>
                <w:b/>
                <w:i/>
              </w:rPr>
              <w:t>, ktorí nevlastnia akcie s viacnásobnými hlasovacími právami</w:t>
            </w:r>
            <w:r w:rsidRPr="00122090">
              <w:t>.</w:t>
            </w:r>
            <w:r w:rsidRPr="00122090">
              <w:rPr>
                <w:b/>
                <w:i/>
              </w:rPr>
              <w:t xml:space="preserve"> Takéto</w:t>
            </w:r>
            <w:r w:rsidRPr="00122090">
              <w:t xml:space="preserve"> záruky</w:t>
            </w:r>
            <w:r w:rsidRPr="00122090">
              <w:rPr>
                <w:b/>
                <w:i/>
              </w:rPr>
              <w:t>, ak nejaké existujú, sa oznámia Komisii</w:t>
            </w:r>
            <w:r w:rsidRPr="00122090">
              <w:t>.</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137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Enikő Győri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t>Členské štáty môžu stanoviť ďalšie záruky na zabezpečenie primeranej ochrany akcionárov a </w:t>
            </w:r>
            <w:r w:rsidRPr="00122090">
              <w:rPr>
                <w:b/>
                <w:i/>
              </w:rPr>
              <w:t>záujmov</w:t>
            </w:r>
            <w:r w:rsidRPr="00122090">
              <w:t xml:space="preserve"> spoločnosti. </w:t>
            </w:r>
            <w:r w:rsidRPr="00122090">
              <w:rPr>
                <w:b/>
                <w:i/>
              </w:rPr>
              <w:t>Tieto záruky môžu zahŕňať najmä:</w:t>
            </w:r>
          </w:p>
        </w:tc>
        <w:tc>
          <w:tcPr>
            <w:tcW w:w="4876" w:type="dxa"/>
            <w:hideMark/>
          </w:tcPr>
          <w:p w:rsidR="00AB78F5" w:rsidRPr="00122090" w:rsidRDefault="00AC6E88">
            <w:pPr>
              <w:pStyle w:val="Normal6"/>
              <w:rPr>
                <w:szCs w:val="24"/>
              </w:rPr>
            </w:pPr>
            <w:r w:rsidRPr="00122090">
              <w:t>2.</w:t>
            </w:r>
            <w:r w:rsidRPr="00122090">
              <w:tab/>
              <w:t>Členské štáty môžu stanoviť ďalšie záruky na zabezpečenie primeranej ochrany akcionárov</w:t>
            </w:r>
            <w:r w:rsidRPr="00122090">
              <w:rPr>
                <w:b/>
                <w:i/>
              </w:rPr>
              <w:t>, ktorí nevlastnia akcie s viacnásobnými hlasovacími právami,</w:t>
            </w:r>
            <w:r w:rsidRPr="00122090">
              <w:t xml:space="preserve"> a </w:t>
            </w:r>
            <w:r w:rsidRPr="00122090">
              <w:rPr>
                <w:b/>
                <w:i/>
              </w:rPr>
              <w:t>záujmu</w:t>
            </w:r>
            <w:r w:rsidRPr="00122090">
              <w:t xml:space="preserve"> spoločnosti.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w:t>
      </w:r>
      <w:r w:rsidRPr="00122090">
        <w:rPr>
          <w:rStyle w:val="HideTWBExt"/>
        </w:rPr>
        <w: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138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Markus 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t xml:space="preserve">Členské štáty môžu stanoviť ďalšie záruky na zabezpečenie primeranej ochrany akcionárov a záujmov spoločnosti. </w:t>
            </w:r>
            <w:r w:rsidRPr="00122090">
              <w:rPr>
                <w:b/>
                <w:i/>
              </w:rPr>
              <w:t>Tieto záruky môžu zahŕňať najmä:</w:t>
            </w:r>
          </w:p>
        </w:tc>
        <w:tc>
          <w:tcPr>
            <w:tcW w:w="4876" w:type="dxa"/>
            <w:hideMark/>
          </w:tcPr>
          <w:p w:rsidR="00AB78F5" w:rsidRPr="00122090" w:rsidRDefault="00AC6E88">
            <w:pPr>
              <w:pStyle w:val="Normal6"/>
              <w:rPr>
                <w:szCs w:val="24"/>
              </w:rPr>
            </w:pPr>
            <w:r w:rsidRPr="00122090">
              <w:t>2.</w:t>
            </w:r>
            <w:r w:rsidRPr="00122090">
              <w:tab/>
              <w:t>Členské štáty môžu stanoviť ďalšie záruky na zabezpečenie primeranej ochrany akcionárov</w:t>
            </w:r>
            <w:r w:rsidRPr="00122090">
              <w:rPr>
                <w:b/>
                <w:i/>
              </w:rPr>
              <w:t>, ktorí nevlastnia akcie s viacnásobnými hlasovacími právami,</w:t>
            </w:r>
            <w:r w:rsidRPr="00122090">
              <w:t xml:space="preserve"> a záujmov spoločnosti.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139</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 Erik Poulsen</w:t>
      </w:r>
      <w:r w:rsidRPr="00122090">
        <w:rPr>
          <w:rStyle w:val="HideTWBExt"/>
          <w:b w:val="0"/>
        </w:rPr>
        <w:t>&lt;/Members&gt;</w:t>
      </w:r>
    </w:p>
    <w:p w:rsidR="00AB78F5" w:rsidRPr="00122090" w:rsidRDefault="00AC6E88" w:rsidP="00AB78F5">
      <w:r w:rsidRPr="00122090">
        <w:rPr>
          <w:rStyle w:val="HideTWBExt"/>
        </w:rPr>
        <w:t>&lt;/RepeatBlock-B</w:t>
      </w:r>
      <w:r w:rsidRPr="00122090">
        <w:rPr>
          <w:rStyle w:val="HideTWBExt"/>
        </w:rPr>
        <w:t>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t xml:space="preserve">Členské štáty môžu stanoviť ďalšie záruky na zabezpečenie primeranej ochrany akcionárov a záujmov spoločnosti. </w:t>
            </w:r>
            <w:r w:rsidRPr="00122090">
              <w:rPr>
                <w:b/>
                <w:i/>
              </w:rPr>
              <w:t>Tieto</w:t>
            </w:r>
            <w:r w:rsidRPr="00122090">
              <w:rPr>
                <w:b/>
                <w:i/>
              </w:rPr>
              <w:t xml:space="preserve"> záruky môžu zahŕňať najmä:</w:t>
            </w:r>
          </w:p>
        </w:tc>
        <w:tc>
          <w:tcPr>
            <w:tcW w:w="4876" w:type="dxa"/>
            <w:hideMark/>
          </w:tcPr>
          <w:p w:rsidR="00AB78F5" w:rsidRPr="00122090" w:rsidRDefault="00AC6E88">
            <w:pPr>
              <w:pStyle w:val="Normal6"/>
              <w:rPr>
                <w:szCs w:val="24"/>
              </w:rPr>
            </w:pPr>
            <w:r w:rsidRPr="00122090">
              <w:t>2.</w:t>
            </w:r>
            <w:r w:rsidRPr="00122090">
              <w:tab/>
              <w:t>Členské štáty môžu stanoviť ďalšie záruky na zabezpečenie primeranej ochrany akcionárov a záujmov spoločnosti.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140</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Jonás Fernández, Pedro Marques, Margarida Marques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2.</w:t>
            </w:r>
            <w:r w:rsidRPr="00122090">
              <w:tab/>
            </w:r>
            <w:r w:rsidRPr="00122090">
              <w:rPr>
                <w:b/>
                <w:i/>
              </w:rPr>
              <w:t>Členské štáty môžu stanoviť</w:t>
            </w:r>
            <w:r w:rsidRPr="00122090">
              <w:t xml:space="preserve"> ďalšie záruky</w:t>
            </w:r>
            <w:r w:rsidRPr="00122090">
              <w:t xml:space="preserve"> na zabezpečenie primeranej ochrany akcionárov a záujmov spoločnosti. Tieto záruky </w:t>
            </w:r>
            <w:r w:rsidRPr="00122090">
              <w:rPr>
                <w:b/>
                <w:i/>
              </w:rPr>
              <w:t>môžu zahŕňať</w:t>
            </w:r>
            <w:r w:rsidRPr="00122090">
              <w:t xml:space="preserve"> najmä:</w:t>
            </w:r>
          </w:p>
        </w:tc>
        <w:tc>
          <w:tcPr>
            <w:tcW w:w="4876" w:type="dxa"/>
            <w:hideMark/>
          </w:tcPr>
          <w:p w:rsidR="00AB78F5" w:rsidRPr="00122090" w:rsidRDefault="00AC6E88">
            <w:pPr>
              <w:pStyle w:val="Normal6"/>
              <w:rPr>
                <w:szCs w:val="24"/>
              </w:rPr>
            </w:pPr>
            <w:r w:rsidRPr="00122090">
              <w:t>2.</w:t>
            </w:r>
            <w:r w:rsidRPr="00122090">
              <w:tab/>
            </w:r>
            <w:r w:rsidRPr="00122090">
              <w:rPr>
                <w:b/>
                <w:i/>
              </w:rPr>
              <w:t>Od členských štátov sa takisto vyžaduje, aby stanovili</w:t>
            </w:r>
            <w:r w:rsidRPr="00122090">
              <w:t xml:space="preserve"> ďalšie záruky na zabezpečenie primeranej ochrany akcionárov a záujmov spoločnosti. Tieto záruky</w:t>
            </w:r>
            <w:r w:rsidRPr="00122090">
              <w:t xml:space="preserve"> </w:t>
            </w:r>
            <w:r w:rsidRPr="00122090">
              <w:rPr>
                <w:b/>
                <w:i/>
              </w:rPr>
              <w:t>zahŕňajú</w:t>
            </w:r>
            <w:r w:rsidRPr="00122090">
              <w:t xml:space="preserve"> najmä:</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141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 xml:space="preserve">Článok 5 – odsek 2 – </w:t>
      </w:r>
      <w:r w:rsidRPr="00122090">
        <w:t>písmeno a</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a)</w:t>
            </w:r>
            <w:r w:rsidRPr="00122090">
              <w:rPr>
                <w:b/>
                <w:i/>
              </w:rPr>
              <w:tab/>
              <w:t xml:space="preserve">ustanovenie, ktorým sa zabráni tomu, aby sa posilnené hlasovacie práva spojené s akciami s viacnásobnými hlasovacími právami previedli na tretie strany alebo aby ďalej existovali aj po </w:t>
            </w:r>
            <w:r w:rsidRPr="00122090">
              <w:rPr>
                <w:b/>
                <w:i/>
              </w:rPr>
              <w:t>smrti, nespôsobilosti alebo odchode pôvodného držiteľa akcií s viacnásobnými hlasovacími právami do dôchodku (doložka o ukončení platnosti na základe prevodu);</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142</w:t>
      </w:r>
      <w:r w:rsidRPr="00122090">
        <w:rPr>
          <w:rStyle w:val="HideTWBExt"/>
          <w:b w:val="0"/>
        </w:rPr>
        <w:t>&lt;/NumAm</w:t>
      </w:r>
      <w:r w:rsidRPr="00122090">
        <w:rPr>
          <w:rStyle w:val="HideTWBExt"/>
          <w:b w:val="0"/>
        </w:rPr>
        <w:t>&gt;</w:t>
      </w:r>
    </w:p>
    <w:p w:rsidR="00AB78F5" w:rsidRPr="00122090" w:rsidRDefault="00AC6E88" w:rsidP="00AB78F5">
      <w:pPr>
        <w:pStyle w:val="NormalBold"/>
      </w:pPr>
      <w:r w:rsidRPr="00122090">
        <w:rPr>
          <w:rStyle w:val="HideTWBExt"/>
          <w:b w:val="0"/>
        </w:rPr>
        <w:t>&lt;RepeatBlock-By&gt;&lt;Members&gt;</w:t>
      </w:r>
      <w:r w:rsidRPr="00122090">
        <w:t>Enikő Győri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a</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a)</w:t>
            </w:r>
            <w:r w:rsidRPr="00122090">
              <w:rPr>
                <w:b/>
                <w:i/>
              </w:rPr>
              <w:tab/>
              <w:t xml:space="preserve">ustanovenie, ktorým sa zabráni tomu, aby sa posilnené </w:t>
            </w:r>
            <w:r w:rsidRPr="00122090">
              <w:rPr>
                <w:b/>
                <w:i/>
              </w:rPr>
              <w:t>hlasovacie práva spojené s akciami s viacnásobnými hlasovacími právami previedli na tretie strany alebo aby ďalej existovali aj po smrti, nespôsobilosti alebo odchode pôvodného držiteľa akcií s viacnásobnými hlasovacími právami do dôchodku (doložka o ukonč</w:t>
            </w:r>
            <w:r w:rsidRPr="00122090">
              <w:rPr>
                <w:b/>
                <w:i/>
              </w:rPr>
              <w:t>ení platnosti na základe prevodu);</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143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a</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a)</w:t>
            </w:r>
            <w:r w:rsidRPr="00122090">
              <w:rPr>
                <w:b/>
                <w:i/>
              </w:rPr>
              <w:tab/>
              <w:t xml:space="preserve">ustanovenie, ktorým sa zabráni tomu, aby sa posilnené hlasovacie práva spojené s akciami s viacnásobnými hlasovacími </w:t>
            </w:r>
            <w:r w:rsidRPr="00122090">
              <w:rPr>
                <w:b/>
                <w:i/>
              </w:rPr>
              <w:t>právami previedli na tretie strany alebo aby ďalej existovali aj po smrti, nespôsobilosti alebo odchode pôvodného držiteľa akcií s viacnásobnými hlasovacími právami do dôchodku (doložka o ukončení platnosti na základe prevodu);</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w:t>
      </w:r>
      <w:r w:rsidRPr="00122090">
        <w:rPr>
          <w:rStyle w:val="HideTWBInt"/>
          <w:noProof w:val="0"/>
        </w:rPr>
        <w:t>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144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Valentino Grant, Antonio Maria Rinaldi, Marco Zanni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a</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a)</w:t>
            </w:r>
            <w:r w:rsidRPr="00122090">
              <w:rPr>
                <w:b/>
                <w:i/>
              </w:rPr>
              <w:tab/>
              <w:t xml:space="preserve">ustanovenie, ktorým sa zabráni tomu, aby sa posilnené hlasovacie práva spojené s akciami s viacnásobnými hlasovacími právami previedli na tretie strany alebo aby ďalej existovali aj po smrti, </w:t>
            </w:r>
            <w:r w:rsidRPr="00122090">
              <w:rPr>
                <w:b/>
                <w:i/>
              </w:rPr>
              <w:t>nespôsobilosti alebo odchode pôvodného držiteľa akcií s viacnásobnými hlasovacími právami do dôchodku (doložka o ukončení platnosti na základe prevodu);</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145</w:t>
      </w:r>
      <w:r w:rsidRPr="00122090">
        <w:rPr>
          <w:rStyle w:val="HideTWBExt"/>
          <w:b w:val="0"/>
        </w:rPr>
        <w:t>&lt;/NumAm&gt;</w:t>
      </w:r>
    </w:p>
    <w:p w:rsidR="00AB78F5" w:rsidRPr="00122090" w:rsidRDefault="00AC6E88" w:rsidP="00AB78F5">
      <w:pPr>
        <w:pStyle w:val="NormalBold"/>
      </w:pPr>
      <w:r w:rsidRPr="00122090">
        <w:rPr>
          <w:rStyle w:val="HideTWBExt"/>
          <w:b w:val="0"/>
        </w:rPr>
        <w:t>&lt;Repe</w:t>
      </w:r>
      <w:r w:rsidRPr="00122090">
        <w:rPr>
          <w:rStyle w:val="HideTWBExt"/>
          <w:b w:val="0"/>
        </w:rPr>
        <w:t>atBlock-By&gt;&lt;Members&gt;</w:t>
      </w:r>
      <w:r w:rsidRPr="00122090">
        <w:t>Eva Maria Poptcheva, Erik Poulsen</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a</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a)</w:t>
            </w:r>
            <w:r w:rsidRPr="00122090">
              <w:rPr>
                <w:b/>
                <w:i/>
              </w:rPr>
              <w:tab/>
              <w:t xml:space="preserve">ustanovenie, ktorým sa zabráni tomu, </w:t>
            </w:r>
            <w:r w:rsidRPr="00122090">
              <w:rPr>
                <w:b/>
                <w:i/>
              </w:rPr>
              <w:t>aby sa posilnené hlasovacie práva spojené s akciami s viacnásobnými hlasovacími právami previedli na tretie strany alebo aby ďalej existovali aj po smrti, nespôsobilosti alebo odchode pôvodného držiteľa akcií s viacnásobnými hlasovacími právami do dôchodku</w:t>
            </w:r>
            <w:r w:rsidRPr="00122090">
              <w:rPr>
                <w:b/>
                <w:i/>
              </w:rPr>
              <w:t xml:space="preserve"> (doložka o ukončení platnosti na základe prevodu);</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146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Markus 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a</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a)</w:t>
            </w:r>
            <w:r w:rsidRPr="00122090">
              <w:rPr>
                <w:b/>
                <w:i/>
              </w:rPr>
              <w:tab/>
              <w:t xml:space="preserve">ustanovenie, ktorým sa zabráni tomu, aby sa posilnené hlasovacie práva spojené s akciami s viacnásobnými hlasovacími právami previedli na tretie </w:t>
            </w:r>
            <w:r w:rsidRPr="00122090">
              <w:rPr>
                <w:b/>
                <w:i/>
              </w:rPr>
              <w:t>strany alebo aby ďalej existovali aj po smrti, nespôsobilosti alebo odchode pôvodného držiteľa akcií s viacnásobnými hlasovacími právami do dôchodku (doložka o ukončení platnosti na základe prevodu);</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147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Jonás Fernández, Pedro Marques, Margarida Marques, René Repasi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a</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w:t>
            </w:r>
            <w:r w:rsidRPr="00122090">
              <w:t>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a)</w:t>
            </w:r>
            <w:r w:rsidRPr="00122090">
              <w:tab/>
            </w:r>
            <w:r w:rsidRPr="00122090">
              <w:t>ustanovenie, ktorým sa zabráni tomu, aby sa posilnené hlasovacie práva spojené s akciami s viacnásobnými hlasovacími právami previedli na tretie strany alebo aby ďalej existovali aj po smrti, nespôsobilosti alebo odchode pôvodného držiteľa akcií s viacnáso</w:t>
            </w:r>
            <w:r w:rsidRPr="00122090">
              <w:t xml:space="preserve">bnými hlasovacími právami do dôchodku </w:t>
            </w:r>
            <w:r w:rsidRPr="00122090">
              <w:rPr>
                <w:b/>
                <w:i/>
              </w:rPr>
              <w:t>(doložka o ukončení platnosti na základe prevodu)</w:t>
            </w:r>
            <w:r w:rsidRPr="00122090">
              <w:t>;</w:t>
            </w:r>
          </w:p>
        </w:tc>
        <w:tc>
          <w:tcPr>
            <w:tcW w:w="4876" w:type="dxa"/>
            <w:hideMark/>
          </w:tcPr>
          <w:p w:rsidR="00AB78F5" w:rsidRPr="00122090" w:rsidRDefault="00AC6E88">
            <w:pPr>
              <w:pStyle w:val="Normal6"/>
              <w:rPr>
                <w:szCs w:val="24"/>
              </w:rPr>
            </w:pPr>
            <w:r w:rsidRPr="00122090">
              <w:t>a)</w:t>
            </w:r>
            <w:r w:rsidRPr="00122090">
              <w:tab/>
              <w:t>ustanovenie, ktorým sa zabráni tomu, aby sa posilnené hlasovacie práva spojené s akciami s viacnásobnými hlasovacími právami previedli na tretie strany alebo aby ďa</w:t>
            </w:r>
            <w:r w:rsidRPr="00122090">
              <w:t>lej existovali aj po smrti, nespôsobilosti alebo odchode pôvodného držiteľa akcií s viacnásobnými hlasovacími právami do dôchodku;</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148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w:t>
      </w:r>
      <w:r w:rsidRPr="00122090">
        <w:t>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b</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b)</w:t>
            </w:r>
            <w:r w:rsidRPr="00122090">
              <w:rPr>
                <w:b/>
                <w:i/>
              </w:rPr>
              <w:tab/>
              <w:t>ustanovenie, ktorým sa zabráni tomu,</w:t>
            </w:r>
            <w:r w:rsidRPr="00122090">
              <w:rPr>
                <w:b/>
                <w:i/>
              </w:rPr>
              <w:t xml:space="preserve"> aby posilnené hlasovacie práva spojené s akciami s viacnásobnými hlasovacími právami ďalej existovali aj po určenom časovom období (doložka o ukončení platnosti na základe uplynutia lehoty);</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149</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Enikő Győri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b</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b)</w:t>
            </w:r>
            <w:r w:rsidRPr="00122090">
              <w:rPr>
                <w:b/>
                <w:i/>
              </w:rPr>
              <w:tab/>
              <w:t xml:space="preserve">ustanovenie, </w:t>
            </w:r>
            <w:r w:rsidRPr="00122090">
              <w:rPr>
                <w:b/>
                <w:i/>
              </w:rPr>
              <w:t>ktorým sa zabráni tomu, aby posilnené hlasovacie práva spojené s akciami s viacnásobnými hlasovacími právami ďalej existovali aj po určenom časovom období (doložka o ukončení platnosti na základe uplynutia lehoty);</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w:t>
      </w:r>
      <w:r w:rsidRPr="00122090">
        <w:rPr>
          <w:rStyle w:val="HideTWBExt"/>
          <w:noProof w:val="0"/>
        </w:rPr>
        <w:t>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150</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Markus 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b</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b)</w:t>
            </w:r>
            <w:r w:rsidRPr="00122090">
              <w:rPr>
                <w:b/>
                <w:i/>
              </w:rPr>
              <w:tab/>
              <w:t>ustanovenie, ktorým sa zabráni tomu, aby posilnené hlasovacie práva spojené s akciami s viacnásobnými hlasovacími právami ďalej existovali aj po určenom časovom období (doložka o ukončení platnosti na základe uplynutia lehoty);</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151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Valentino Grant, Antonio Maria Rinaldi, Marco Zanni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w:t>
      </w:r>
      <w:r w:rsidRPr="00122090">
        <w:t xml:space="preserve"> – odsek 2 – písmeno b</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b)</w:t>
            </w:r>
            <w:r w:rsidRPr="00122090">
              <w:rPr>
                <w:b/>
                <w:i/>
              </w:rPr>
              <w:tab/>
              <w:t>ustanovenie, ktorým sa zabráni tomu, aby posilnené hlasovacie práva spojené s akciami s viacnásobnými hlasovacími právami ďalej existovali aj po určenom časovom období (dolož</w:t>
            </w:r>
            <w:r w:rsidRPr="00122090">
              <w:rPr>
                <w:b/>
                <w:i/>
              </w:rPr>
              <w:t>ka o ukončení platnosti na základe uplynutia lehoty);</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152</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 xml:space="preserve">Návrh </w:t>
      </w:r>
      <w:r w:rsidRPr="00122090">
        <w:t>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b</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b)</w:t>
            </w:r>
            <w:r w:rsidRPr="00122090">
              <w:rPr>
                <w:b/>
                <w:i/>
              </w:rPr>
              <w:tab/>
              <w:t>ustanovenie, ktorým sa zabráni tomu, aby posilnené hlasovacie práva spojené s akciami s viacnásobnými hlasovacími právami ďalej existoval</w:t>
            </w:r>
            <w:r w:rsidRPr="00122090">
              <w:rPr>
                <w:b/>
                <w:i/>
              </w:rPr>
              <w:t>i aj po určenom časovom období (doložka o ukončení platnosti na základe uplynutia lehoty);</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153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 Erik Poulsen</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b</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b)</w:t>
            </w:r>
            <w:r w:rsidRPr="00122090">
              <w:rPr>
                <w:b/>
                <w:i/>
              </w:rPr>
              <w:tab/>
              <w:t xml:space="preserve">ustanovenie, ktorým sa zabráni tomu, aby posilnené hlasovacie práva spojené s akciami </w:t>
            </w:r>
            <w:r w:rsidRPr="00122090">
              <w:rPr>
                <w:b/>
                <w:i/>
              </w:rPr>
              <w:t>s viacnásobnými hlasovacími právami ďalej existovali aj po určenom časovom období (doložka o ukončení platnosti na základe uplynutia lehoty);</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154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Jonás Fernández, Pedro Marques, Margarida Marques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b</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b)</w:t>
            </w:r>
            <w:r w:rsidRPr="00122090">
              <w:tab/>
            </w:r>
            <w:r w:rsidRPr="00122090">
              <w:t xml:space="preserve">ustanovenie, ktorým sa zabráni tomu, aby posilnené hlasovacie práva spojené s akciami s viacnásobnými hlasovacími právami ďalej existovali aj po </w:t>
            </w:r>
            <w:r w:rsidRPr="00122090">
              <w:rPr>
                <w:b/>
                <w:i/>
              </w:rPr>
              <w:t>určenom časovom</w:t>
            </w:r>
            <w:r w:rsidRPr="00122090">
              <w:t xml:space="preserve"> období </w:t>
            </w:r>
            <w:r w:rsidRPr="00122090">
              <w:rPr>
                <w:b/>
                <w:i/>
              </w:rPr>
              <w:t>(doložka o ukončení platnosti na základe uplynutia lehoty)</w:t>
            </w:r>
            <w:r w:rsidRPr="00122090">
              <w:t>;</w:t>
            </w:r>
          </w:p>
        </w:tc>
        <w:tc>
          <w:tcPr>
            <w:tcW w:w="4876" w:type="dxa"/>
            <w:hideMark/>
          </w:tcPr>
          <w:p w:rsidR="00AB78F5" w:rsidRPr="00122090" w:rsidRDefault="00AC6E88">
            <w:pPr>
              <w:pStyle w:val="Normal6"/>
              <w:rPr>
                <w:szCs w:val="24"/>
              </w:rPr>
            </w:pPr>
            <w:r w:rsidRPr="00122090">
              <w:t>b)</w:t>
            </w:r>
            <w:r w:rsidRPr="00122090">
              <w:tab/>
              <w:t>ustanovenie, ktorým sa za</w:t>
            </w:r>
            <w:r w:rsidRPr="00122090">
              <w:t xml:space="preserve">bráni tomu, aby posilnené hlasovacie práva spojené s akciami s viacnásobnými hlasovacími právami ďalej existovali aj po </w:t>
            </w:r>
            <w:r w:rsidRPr="00122090">
              <w:rPr>
                <w:b/>
                <w:i/>
              </w:rPr>
              <w:t>päťročnom</w:t>
            </w:r>
            <w:r w:rsidRPr="00122090">
              <w:t xml:space="preserve"> období;</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155</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w:t>
      </w:r>
      <w:r w:rsidRPr="00122090">
        <w:t>ria Poptcheva, Erik Poulsen</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c</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c)</w:t>
            </w:r>
            <w:r w:rsidRPr="00122090">
              <w:rPr>
                <w:b/>
                <w:i/>
              </w:rPr>
              <w:tab/>
              <w:t xml:space="preserve">ustanovenie, ktorým sa zabráni tomu, aby posilnené hlasovacie </w:t>
            </w:r>
            <w:r w:rsidRPr="00122090">
              <w:rPr>
                <w:b/>
                <w:i/>
              </w:rPr>
              <w:t>práva spojené s akciami s viacnásobnými hlasovacími právami ďalej existovali aj po výskyte konkrétnej udalosti (doložka o ukončení platnosti na základe udalostí);</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156</w:t>
      </w:r>
      <w:r w:rsidRPr="00122090">
        <w:rPr>
          <w:rStyle w:val="HideTWBExt"/>
          <w:b w:val="0"/>
        </w:rPr>
        <w:t>&lt;/Nu</w:t>
      </w:r>
      <w:r w:rsidRPr="00122090">
        <w:rPr>
          <w:rStyle w:val="HideTWBExt"/>
          <w:b w:val="0"/>
        </w:rPr>
        <w:t>mAm&gt;</w:t>
      </w:r>
    </w:p>
    <w:p w:rsidR="00AB78F5" w:rsidRPr="00122090" w:rsidRDefault="00AC6E88" w:rsidP="00AB78F5">
      <w:pPr>
        <w:pStyle w:val="NormalBold"/>
      </w:pPr>
      <w:r w:rsidRPr="00122090">
        <w:rPr>
          <w:rStyle w:val="HideTWBExt"/>
          <w:b w:val="0"/>
        </w:rPr>
        <w:t>&lt;RepeatBlock-By&gt;&lt;Members&gt;</w:t>
      </w:r>
      <w:r w:rsidRPr="00122090">
        <w:t>Enikő Győri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c</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c)</w:t>
            </w:r>
            <w:r w:rsidRPr="00122090">
              <w:rPr>
                <w:b/>
                <w:i/>
              </w:rPr>
              <w:tab/>
              <w:t xml:space="preserve">ustanovenie, ktorým sa zabráni tomu, aby posilnené </w:t>
            </w:r>
            <w:r w:rsidRPr="00122090">
              <w:rPr>
                <w:b/>
                <w:i/>
              </w:rPr>
              <w:t>hlasovacie práva spojené s akciami s viacnásobnými hlasovacími právami ďalej existovali aj po výskyte konkrétnej udalosti (doložka o ukončení platnosti na základe udalostí);</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w:t>
      </w:r>
      <w:r w:rsidRPr="00122090">
        <w:rPr>
          <w:rStyle w:val="HideTWBExt"/>
          <w:b w:val="0"/>
        </w:rPr>
        <w:t>mAm&gt;</w:t>
      </w:r>
      <w:r w:rsidRPr="00122090">
        <w:t>157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c</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c)</w:t>
            </w:r>
            <w:r w:rsidRPr="00122090">
              <w:rPr>
                <w:b/>
                <w:i/>
              </w:rPr>
              <w:tab/>
              <w:t>ustanovenie, ktorým sa zabráni tomu, aby posilnené hlasovacie práva spojené s akciami s viacnásobnými hlasovacími právami ďalej existovali aj po výskyte konkrétnej udalosti (doložka o ukončení platnosti na základe udalostí);</w:t>
            </w:r>
          </w:p>
        </w:tc>
        <w:tc>
          <w:tcPr>
            <w:tcW w:w="4876" w:type="dxa"/>
            <w:hideMark/>
          </w:tcPr>
          <w:p w:rsidR="00AB78F5" w:rsidRPr="00122090" w:rsidRDefault="00AC6E88">
            <w:pPr>
              <w:pStyle w:val="Normal6"/>
              <w:rPr>
                <w:szCs w:val="24"/>
              </w:rPr>
            </w:pPr>
            <w:r w:rsidRPr="00122090">
              <w:rPr>
                <w:b/>
                <w:i/>
              </w:rPr>
              <w:t>vypúšťa s</w:t>
            </w:r>
            <w:r w:rsidRPr="00122090">
              <w:rPr>
                <w:b/>
                <w:i/>
              </w:rPr>
              <w:t>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158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Valentino Grant, Antonio Maria Rinaldi, Marco Zanni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 xml:space="preserve">Článok 5 – odsek </w:t>
      </w:r>
      <w:r w:rsidRPr="00122090">
        <w:t>2 – písmeno c</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c)</w:t>
            </w:r>
            <w:r w:rsidRPr="00122090">
              <w:rPr>
                <w:b/>
                <w:i/>
              </w:rPr>
              <w:tab/>
              <w:t xml:space="preserve">ustanovenie, ktorým sa zabráni tomu, aby posilnené hlasovacie práva spojené s akciami s viacnásobnými hlasovacími právami ďalej existovali aj po výskyte konkrétnej udalosti (doložka </w:t>
            </w:r>
            <w:r w:rsidRPr="00122090">
              <w:rPr>
                <w:b/>
                <w:i/>
              </w:rPr>
              <w:t>o ukončení platnosti na základe udalostí);</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159</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Markus 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c</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c)</w:t>
            </w:r>
            <w:r w:rsidRPr="00122090">
              <w:rPr>
                <w:b/>
                <w:i/>
              </w:rPr>
              <w:tab/>
              <w:t xml:space="preserve">ustanovenie, ktorým sa zabráni tomu, aby posilnené hlasovacie práva spojené s akciami s viacnásobnými hlasovacími právami ďalej existovali aj po </w:t>
            </w:r>
            <w:r w:rsidRPr="00122090">
              <w:rPr>
                <w:b/>
                <w:i/>
              </w:rPr>
              <w:t>výskyte konkrétnej udalosti (doložka o ukončení platnosti na základe udalostí);</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160</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c</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c)</w:t>
            </w:r>
            <w:r w:rsidRPr="00122090">
              <w:rPr>
                <w:b/>
                <w:i/>
              </w:rPr>
              <w:tab/>
              <w:t xml:space="preserve">ustanovenie, ktorým sa zabráni tomu, aby posilnené hlasovacie práva spojené s akciami s viacnásobnými </w:t>
            </w:r>
            <w:r w:rsidRPr="00122090">
              <w:rPr>
                <w:b/>
                <w:i/>
              </w:rPr>
              <w:t>hlasovacími právami ďalej existovali aj po výskyte konkrétnej udalosti (doložka o ukončení platnosti na základe udalostí);</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161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Jonás Fern</w:t>
      </w:r>
      <w:r w:rsidRPr="00122090">
        <w:t>ández, Pedro Marques, Margarida Marques, René Repasi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c</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c)</w:t>
            </w:r>
            <w:r w:rsidRPr="00122090">
              <w:tab/>
            </w:r>
            <w:r w:rsidRPr="00122090">
              <w:t xml:space="preserve">ustanovenie, ktorým sa zabráni tomu, aby posilnené hlasovacie práva spojené s akciami s viacnásobnými hlasovacími právami ďalej existovali aj po výskyte konkrétnej udalosti </w:t>
            </w:r>
            <w:r w:rsidRPr="00122090">
              <w:rPr>
                <w:b/>
                <w:i/>
              </w:rPr>
              <w:t>(doložka o ukončení platnosti na základe udalostí)</w:t>
            </w:r>
            <w:r w:rsidRPr="00122090">
              <w:t>;</w:t>
            </w:r>
          </w:p>
        </w:tc>
        <w:tc>
          <w:tcPr>
            <w:tcW w:w="4876" w:type="dxa"/>
            <w:hideMark/>
          </w:tcPr>
          <w:p w:rsidR="00AB78F5" w:rsidRPr="00122090" w:rsidRDefault="00AC6E88">
            <w:pPr>
              <w:pStyle w:val="Normal6"/>
              <w:rPr>
                <w:szCs w:val="24"/>
              </w:rPr>
            </w:pPr>
            <w:r w:rsidRPr="00122090">
              <w:t>c)</w:t>
            </w:r>
            <w:r w:rsidRPr="00122090">
              <w:tab/>
              <w:t>ustanovenie, ktorým sa zabrá</w:t>
            </w:r>
            <w:r w:rsidRPr="00122090">
              <w:t>ni tomu, aby posilnené hlasovacie práva spojené s akciami s viacnásobnými hlasovacími právami ďalej existovali aj po výskyte konkrétnej udalosti;</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162</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Valentino Grant, Antonio Maria Rinaldi, Marco Zanni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d</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d)</w:t>
            </w:r>
            <w:r w:rsidRPr="00122090">
              <w:rPr>
                <w:b/>
                <w:i/>
              </w:rPr>
              <w:tab/>
              <w:t xml:space="preserve">požiadavku </w:t>
            </w:r>
            <w:r w:rsidRPr="00122090">
              <w:rPr>
                <w:b/>
                <w:i/>
              </w:rPr>
              <w:t>s cieľom zabezpečiť, aby sa posilnené hlasovacie práva nemohli využívať na blokovanie prijímania rozhodnutí valným zhromaždením akcionárov, ktoré sú zamerané na predchádzanie nepriaznivým vplyvom činností spoločnosti na ľudské práva a životné prostredie, r</w:t>
            </w:r>
            <w:r w:rsidRPr="00122090">
              <w:rPr>
                <w:b/>
                <w:i/>
              </w:rPr>
              <w:t>esp. na ich obmedzenie alebo odstránenie.</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163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d</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d)</w:t>
            </w:r>
            <w:r w:rsidRPr="00122090">
              <w:rPr>
                <w:b/>
                <w:i/>
              </w:rPr>
              <w:tab/>
              <w:t>požiadavku s cieľom zabezpečiť, aby sa posilnené hlasovacie práva nemohli využívať na blokovanie prijím</w:t>
            </w:r>
            <w:r w:rsidRPr="00122090">
              <w:rPr>
                <w:b/>
                <w:i/>
              </w:rPr>
              <w:t>ania rozhodnutí valným zhromaždením akcionárov, ktoré sú zamerané na predchádzanie nepriaznivým vplyvom činností spoločnosti na ľudské práva a životné prostredie, resp. na ich obmedzenie alebo odstránenie.</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w:t>
      </w:r>
      <w:r w:rsidRPr="00122090">
        <w:rPr>
          <w:rStyle w:val="HideTWBExt"/>
        </w:rPr>
        <w:t>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164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Enikő Győri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d</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d)</w:t>
            </w:r>
            <w:r w:rsidRPr="00122090">
              <w:rPr>
                <w:b/>
                <w:i/>
              </w:rPr>
              <w:tab/>
            </w:r>
            <w:r w:rsidRPr="00122090">
              <w:rPr>
                <w:b/>
                <w:i/>
              </w:rPr>
              <w:t>požiadavku s cieľom zabezpečiť, aby sa posilnené hlasovacie práva nemohli využívať na blokovanie prijímania rozhodnutí valným zhromaždením akcionárov, ktoré sú zamerané na predchádzanie nepriaznivým vplyvom činností spoločnosti na ľudské práva a životné pr</w:t>
            </w:r>
            <w:r w:rsidRPr="00122090">
              <w:rPr>
                <w:b/>
                <w:i/>
              </w:rPr>
              <w:t>ostredie, resp. na ich obmedzenie alebo odstránenie.</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165</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 Erik Poulsen</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 xml:space="preserve">Návrh </w:t>
      </w:r>
      <w:r w:rsidRPr="00122090">
        <w:t>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d</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d)</w:t>
            </w:r>
            <w:r w:rsidRPr="00122090">
              <w:rPr>
                <w:b/>
                <w:i/>
              </w:rPr>
              <w:tab/>
              <w:t xml:space="preserve">požiadavku s cieľom zabezpečiť, aby sa posilnené hlasovacie práva nemohli využívať na blokovanie prijímania rozhodnutí valným </w:t>
            </w:r>
            <w:r w:rsidRPr="00122090">
              <w:rPr>
                <w:b/>
                <w:i/>
              </w:rPr>
              <w:t>zhromaždením akcionárov, ktoré sú zamerané na predchádzanie nepriaznivým vplyvom činností spoločnosti na ľudské práva a životné prostredie, resp. na ich obmedzenie alebo odstránenie.</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w:t>
      </w:r>
      <w:r w:rsidRPr="00122090">
        <w:t>ávrh</w:t>
      </w:r>
      <w:r w:rsidRPr="00122090">
        <w:tab/>
      </w:r>
      <w:r w:rsidRPr="00122090">
        <w:tab/>
      </w:r>
      <w:r w:rsidRPr="00122090">
        <w:rPr>
          <w:rStyle w:val="HideTWBExt"/>
          <w:b w:val="0"/>
        </w:rPr>
        <w:t>&lt;NumAm&gt;</w:t>
      </w:r>
      <w:r w:rsidRPr="00122090">
        <w:t>166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5 – odsek 2 – písmeno d</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d)</w:t>
            </w:r>
            <w:r w:rsidRPr="00122090">
              <w:rPr>
                <w:b/>
                <w:i/>
              </w:rPr>
              <w:tab/>
              <w:t>požiadavku</w:t>
            </w:r>
            <w:r w:rsidRPr="00122090">
              <w:rPr>
                <w:b/>
                <w:i/>
              </w:rPr>
              <w:t xml:space="preserve"> s cieľom zabezpečiť, aby sa posilnené hlasovacie práva nemohli využívať na blokovanie prijímania rozhodnutí valným zhromaždením akcionárov, ktoré sú zamerané na predchádzanie nepriaznivým vplyvom činností spoločnosti na ľudské práva a životné prostredie, </w:t>
            </w:r>
            <w:r w:rsidRPr="00122090">
              <w:rPr>
                <w:b/>
                <w:i/>
              </w:rPr>
              <w:t>resp. na ich obmedzenie alebo odstránenie.</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167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Markus 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w:t>
      </w:r>
      <w:r w:rsidRPr="00122090">
        <w:rPr>
          <w:rStyle w:val="HideTWBExt"/>
          <w:b w:val="0"/>
        </w:rPr>
        <w:t>d&gt;</w:t>
      </w:r>
    </w:p>
    <w:p w:rsidR="00AB78F5" w:rsidRPr="00122090" w:rsidRDefault="00AC6E88" w:rsidP="00AB78F5">
      <w:pPr>
        <w:pStyle w:val="NormalBold"/>
      </w:pPr>
      <w:r w:rsidRPr="00122090">
        <w:rPr>
          <w:rStyle w:val="HideTWBExt"/>
          <w:b w:val="0"/>
        </w:rPr>
        <w:t>&lt;Article&gt;</w:t>
      </w:r>
      <w:r w:rsidRPr="00122090">
        <w:t>Článok 5 – odsek 2 – písmeno d</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d)</w:t>
            </w:r>
            <w:r w:rsidRPr="00122090">
              <w:rPr>
                <w:b/>
                <w:i/>
              </w:rPr>
              <w:tab/>
              <w:t xml:space="preserve">požiadavku s cieľom zabezpečiť, aby sa posilnené hlasovacie práva nemohli využívať na blokovanie prijímania rozhodnutí valným zhromaždením akcionárov, </w:t>
            </w:r>
            <w:r w:rsidRPr="00122090">
              <w:rPr>
                <w:b/>
                <w:i/>
              </w:rPr>
              <w:t>ktoré sú zamerané na predchádzanie nepriaznivým vplyvom činností spoločnosti na ľudské práva a životné prostredie, resp. na ich obmedzenie alebo odstránenie.</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168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Enikő Győri</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6 – odsek 1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t xml:space="preserve">Členské štáty zabezpečia, aby spoločnosti s akciovými </w:t>
            </w:r>
            <w:r w:rsidRPr="00122090">
              <w:t>štruktúrami s viacnásobnými hlasovacími právami, s ktorých akciami sa obchoduje alebo sa má obchodovať na rastovom trhu MSP, zverejnili v [dokumente o emisii rastu EÚ uvedenom v článku 15a] nariadenia Európskeho parlamentu a Rady (EÚ) 2017/1129</w:t>
            </w:r>
            <w:r w:rsidRPr="00122090">
              <w:rPr>
                <w:vertAlign w:val="superscript"/>
              </w:rPr>
              <w:t>43</w:t>
            </w:r>
            <w:r w:rsidRPr="00122090">
              <w:t xml:space="preserve"> alebo v d</w:t>
            </w:r>
            <w:r w:rsidRPr="00122090">
              <w:t xml:space="preserve">okumente o prijatí uvedenom v článku 33 ods. 3 písm. c) smernice (EÚ) 2014/65/EÚ </w:t>
            </w:r>
            <w:r w:rsidRPr="00122090">
              <w:rPr>
                <w:b/>
                <w:i/>
              </w:rPr>
              <w:t>a vo výročnej finančnej správe spoločnosti uvedenej v článku 78 ods. 2 písm. g) delegovaného nariadenia Komisie (EÚ) 2017/565</w:t>
            </w:r>
            <w:r w:rsidRPr="00122090">
              <w:rPr>
                <w:b/>
                <w:i/>
                <w:vertAlign w:val="superscript"/>
              </w:rPr>
              <w:t>44</w:t>
            </w:r>
            <w:r w:rsidRPr="00122090">
              <w:t xml:space="preserve"> podrobné informácie o všetkých týchto aspektoch</w:t>
            </w:r>
            <w:r w:rsidRPr="00122090">
              <w:t>:</w:t>
            </w:r>
          </w:p>
        </w:tc>
        <w:tc>
          <w:tcPr>
            <w:tcW w:w="4876" w:type="dxa"/>
            <w:hideMark/>
          </w:tcPr>
          <w:p w:rsidR="00AB78F5" w:rsidRPr="00122090" w:rsidRDefault="00AC6E88">
            <w:pPr>
              <w:pStyle w:val="Normal6"/>
              <w:rPr>
                <w:szCs w:val="24"/>
              </w:rPr>
            </w:pPr>
            <w:r w:rsidRPr="00122090">
              <w:t>1.</w:t>
            </w:r>
            <w:r w:rsidRPr="00122090">
              <w:tab/>
              <w:t>Členské štáty zabezpečia, aby spoločnosti s akciovými štruktúrami s viacnásobnými hlasovacími právami, s ktorých akciami sa obchoduje alebo sa má obchodovať na rastovom trhu MSP, zverejnili v [dokumente o emisii rastu EÚ uvedenom v článku 15a] nariade</w:t>
            </w:r>
            <w:r w:rsidRPr="00122090">
              <w:t>nia Európskeho parlamentu a Rady (EÚ) 2017/1129</w:t>
            </w:r>
            <w:r w:rsidRPr="00122090">
              <w:rPr>
                <w:vertAlign w:val="superscript"/>
              </w:rPr>
              <w:t>43</w:t>
            </w:r>
            <w:r w:rsidRPr="00122090">
              <w:t xml:space="preserve"> alebo v dokumente o prijatí uvedenom v článku 33 ods. 3 písm. c) smernice (EÚ) 2014/65/EÚ podrobné informácie o všetkých týchto aspektoch:</w:t>
            </w:r>
          </w:p>
        </w:tc>
      </w:tr>
      <w:tr w:rsidR="006C303F" w:rsidRPr="00122090" w:rsidTr="00AB78F5">
        <w:trPr>
          <w:jc w:val="center"/>
        </w:trPr>
        <w:tc>
          <w:tcPr>
            <w:tcW w:w="4876" w:type="dxa"/>
            <w:hideMark/>
          </w:tcPr>
          <w:p w:rsidR="00AB78F5" w:rsidRPr="00122090" w:rsidRDefault="00AC6E88">
            <w:pPr>
              <w:pStyle w:val="Normal6"/>
            </w:pPr>
            <w:r w:rsidRPr="00122090">
              <w:t>__________________</w:t>
            </w:r>
          </w:p>
        </w:tc>
        <w:tc>
          <w:tcPr>
            <w:tcW w:w="4876" w:type="dxa"/>
            <w:hideMark/>
          </w:tcPr>
          <w:p w:rsidR="00AB78F5" w:rsidRPr="00122090" w:rsidRDefault="00AC6E88">
            <w:pPr>
              <w:pStyle w:val="Normal6"/>
              <w:rPr>
                <w:szCs w:val="24"/>
              </w:rPr>
            </w:pPr>
            <w:r w:rsidRPr="00122090">
              <w:t>__________________</w:t>
            </w:r>
          </w:p>
        </w:tc>
      </w:tr>
      <w:tr w:rsidR="006C303F" w:rsidRPr="00122090" w:rsidTr="00AB78F5">
        <w:trPr>
          <w:jc w:val="center"/>
        </w:trPr>
        <w:tc>
          <w:tcPr>
            <w:tcW w:w="4876" w:type="dxa"/>
            <w:hideMark/>
          </w:tcPr>
          <w:p w:rsidR="00AB78F5" w:rsidRPr="00122090" w:rsidRDefault="00AC6E88">
            <w:pPr>
              <w:pStyle w:val="Normal6"/>
            </w:pPr>
            <w:r w:rsidRPr="00122090">
              <w:rPr>
                <w:vertAlign w:val="superscript"/>
              </w:rPr>
              <w:t>43</w:t>
            </w:r>
            <w:r w:rsidRPr="00122090">
              <w:t xml:space="preserve"> Nariadenie Európskeho pa</w:t>
            </w:r>
            <w:r w:rsidRPr="00122090">
              <w:t>rlamentu a Rady (EÚ) 2017/1129 zo 14. júna 2017 o prospekte, ktorý sa má uverejniť pri verejnej ponuke cenných papierov alebo ich prijatí na obchodovanie na regulovanom trhu, a o zrušení smernice 2003/71/ES (Ú. v. EÚ L 168, 30.6.2017, s. 12).</w:t>
            </w:r>
          </w:p>
        </w:tc>
        <w:tc>
          <w:tcPr>
            <w:tcW w:w="4876" w:type="dxa"/>
            <w:hideMark/>
          </w:tcPr>
          <w:p w:rsidR="00AB78F5" w:rsidRPr="00122090" w:rsidRDefault="00AC6E88">
            <w:pPr>
              <w:pStyle w:val="Normal6"/>
              <w:rPr>
                <w:szCs w:val="24"/>
              </w:rPr>
            </w:pPr>
            <w:r w:rsidRPr="00122090">
              <w:rPr>
                <w:vertAlign w:val="superscript"/>
              </w:rPr>
              <w:t>43</w:t>
            </w:r>
            <w:r w:rsidRPr="00122090">
              <w:t xml:space="preserve"> Nariadenie</w:t>
            </w:r>
            <w:r w:rsidRPr="00122090">
              <w:t xml:space="preserve"> Európskeho parlamentu a Rady (EÚ) 2017/1129 zo 14. júna 2017 o prospekte, ktorý sa má uverejniť pri verejnej ponuke cenných papierov alebo ich prijatí na obchodovanie na regulovanom trhu, a o zrušení smernice 2003/71/ES (Ú. v. EÚ L 168, 30.6.2017, s. 12).</w:t>
            </w:r>
          </w:p>
        </w:tc>
      </w:tr>
      <w:tr w:rsidR="006C303F" w:rsidRPr="00122090" w:rsidTr="00AB78F5">
        <w:trPr>
          <w:jc w:val="center"/>
        </w:trPr>
        <w:tc>
          <w:tcPr>
            <w:tcW w:w="4876" w:type="dxa"/>
            <w:hideMark/>
          </w:tcPr>
          <w:p w:rsidR="00AB78F5" w:rsidRPr="00122090" w:rsidRDefault="00AC6E88">
            <w:pPr>
              <w:pStyle w:val="Normal6"/>
            </w:pPr>
            <w:r w:rsidRPr="00122090">
              <w:rPr>
                <w:b/>
                <w:i/>
                <w:vertAlign w:val="superscript"/>
              </w:rPr>
              <w:t>44</w:t>
            </w:r>
            <w:r w:rsidRPr="00122090">
              <w:t xml:space="preserve"> </w:t>
            </w:r>
            <w:r w:rsidRPr="00122090">
              <w:rPr>
                <w:b/>
                <w:i/>
              </w:rPr>
              <w:t>Delegované nariadenie Komisie (EÚ) 2017/565 z 25. apríla 2016, ktorým sa dopĺňa smernica Európskeho parlamentu a Rady 2014/65/EÚ, pokiaľ ide o organizačné požiadavky a podmienky výkonu činnosti investičných spoločností, ako aj o vymedzené pojmy na úče</w:t>
            </w:r>
            <w:r w:rsidRPr="00122090">
              <w:rPr>
                <w:b/>
                <w:i/>
              </w:rPr>
              <w:t>ly uvedenej smernice (Ú. v. EÚ L 87, 31.3.2017, s. 1).</w:t>
            </w:r>
          </w:p>
        </w:tc>
        <w:tc>
          <w:tcPr>
            <w:tcW w:w="4876" w:type="dxa"/>
          </w:tcPr>
          <w:p w:rsidR="00AB78F5" w:rsidRPr="00122090" w:rsidRDefault="00AB78F5">
            <w:pPr>
              <w:pStyle w:val="Normal6"/>
              <w:rPr>
                <w:szCs w:val="24"/>
              </w:rPr>
            </w:pP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169</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6 – odsek 1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r>
            <w:r w:rsidRPr="00122090">
              <w:t xml:space="preserve">Členské štáty zabezpečia, aby spoločnosti s akciovými štruktúrami s viacnásobnými hlasovacími právami, s ktorých akciami sa obchoduje alebo sa má obchodovať na rastovom trhu MSP, zverejnili v </w:t>
            </w:r>
            <w:r w:rsidRPr="00122090">
              <w:rPr>
                <w:b/>
                <w:i/>
              </w:rPr>
              <w:t>[dokumente o emisii rastu EÚ</w:t>
            </w:r>
            <w:r w:rsidRPr="00122090">
              <w:t xml:space="preserve"> uvedenom v článku </w:t>
            </w:r>
            <w:r w:rsidRPr="00122090">
              <w:rPr>
                <w:b/>
                <w:i/>
              </w:rPr>
              <w:t>15a]</w:t>
            </w:r>
            <w:r w:rsidRPr="00122090">
              <w:t xml:space="preserve"> nariadenia E</w:t>
            </w:r>
            <w:r w:rsidRPr="00122090">
              <w:t>urópskeho parlamentu a Rady (EÚ) 2017/1129</w:t>
            </w:r>
            <w:r w:rsidRPr="00122090">
              <w:rPr>
                <w:vertAlign w:val="superscript"/>
              </w:rPr>
              <w:t>43</w:t>
            </w:r>
            <w:r w:rsidRPr="00122090">
              <w:t xml:space="preserve"> alebo v dokumente o prijatí uvedenom v článku 33 ods. 3 písm. c) smernice (EÚ) 2014/65/EÚ a vo výročnej finančnej správe spoločnosti uvedenej v článku 78 ods. 2 písm. g) delegovaného nariadenia Komisie (EÚ) 2017</w:t>
            </w:r>
            <w:r w:rsidRPr="00122090">
              <w:t>/565</w:t>
            </w:r>
            <w:r w:rsidRPr="00122090">
              <w:rPr>
                <w:vertAlign w:val="superscript"/>
              </w:rPr>
              <w:t>44</w:t>
            </w:r>
            <w:r w:rsidRPr="00122090">
              <w:t xml:space="preserve"> podrobné informácie o všetkých týchto aspektoch:</w:t>
            </w:r>
          </w:p>
        </w:tc>
        <w:tc>
          <w:tcPr>
            <w:tcW w:w="4876" w:type="dxa"/>
            <w:hideMark/>
          </w:tcPr>
          <w:p w:rsidR="00AB78F5" w:rsidRPr="00122090" w:rsidRDefault="00AC6E88">
            <w:pPr>
              <w:pStyle w:val="Normal6"/>
              <w:rPr>
                <w:szCs w:val="24"/>
              </w:rPr>
            </w:pPr>
            <w:r w:rsidRPr="00122090">
              <w:t>1.</w:t>
            </w:r>
            <w:r w:rsidRPr="00122090">
              <w:tab/>
              <w:t xml:space="preserve">Členské štáty zabezpečia, aby spoločnosti s akciovými štruktúrami s viacnásobnými hlasovacími právami, s ktorých akciami sa obchoduje alebo sa má obchodovať na </w:t>
            </w:r>
            <w:r w:rsidRPr="00122090">
              <w:rPr>
                <w:b/>
                <w:i/>
              </w:rPr>
              <w:t>regulovanom trhu, na</w:t>
            </w:r>
            <w:r w:rsidRPr="00122090">
              <w:t xml:space="preserve"> rastovom trhu MS</w:t>
            </w:r>
            <w:r w:rsidRPr="00122090">
              <w:t xml:space="preserve">P </w:t>
            </w:r>
            <w:r w:rsidRPr="00122090">
              <w:rPr>
                <w:b/>
                <w:i/>
              </w:rPr>
              <w:t>alebo v akomkoľvek inom MTF</w:t>
            </w:r>
            <w:r w:rsidRPr="00122090">
              <w:t xml:space="preserve">, zverejnili v </w:t>
            </w:r>
            <w:r w:rsidRPr="00122090">
              <w:rPr>
                <w:b/>
                <w:i/>
              </w:rPr>
              <w:t>prospekte</w:t>
            </w:r>
            <w:r w:rsidRPr="00122090">
              <w:t xml:space="preserve"> uvedenom v článku </w:t>
            </w:r>
            <w:r w:rsidRPr="00122090">
              <w:rPr>
                <w:b/>
                <w:i/>
              </w:rPr>
              <w:t>6</w:t>
            </w:r>
            <w:r w:rsidRPr="00122090">
              <w:t xml:space="preserve"> nariadenia Európskeho parlamentu a Rady (EÚ) 2017/1129</w:t>
            </w:r>
            <w:r w:rsidRPr="00122090">
              <w:rPr>
                <w:vertAlign w:val="superscript"/>
              </w:rPr>
              <w:t>43</w:t>
            </w:r>
            <w:r w:rsidRPr="00122090">
              <w:t xml:space="preserve"> </w:t>
            </w:r>
            <w:r w:rsidRPr="00122090">
              <w:rPr>
                <w:b/>
                <w:i/>
              </w:rPr>
              <w:t>[alebo v dokumente o emisii rastu EÚ uvedenom v článku 15a uvedeného nariadenia]</w:t>
            </w:r>
            <w:r w:rsidRPr="00122090">
              <w:t xml:space="preserve"> alebo v dokumente o prijatí uvedenom v článk</w:t>
            </w:r>
            <w:r w:rsidRPr="00122090">
              <w:t>u 33 ods. 3 písm. c) smernice (EÚ) 2014/65/EÚ a vo výročnej finančnej správe spoločnosti uvedenej v článku 78 ods. 2 písm. g) delegovaného nariadenia Komisie (EÚ) 2017/565</w:t>
            </w:r>
            <w:r w:rsidRPr="00122090">
              <w:rPr>
                <w:vertAlign w:val="superscript"/>
              </w:rPr>
              <w:t>44</w:t>
            </w:r>
            <w:r w:rsidRPr="00122090">
              <w:t xml:space="preserve"> podrobné informácie o všetkých týchto aspektoch:</w:t>
            </w:r>
          </w:p>
        </w:tc>
      </w:tr>
      <w:tr w:rsidR="006C303F" w:rsidRPr="00122090" w:rsidTr="00AB78F5">
        <w:trPr>
          <w:jc w:val="center"/>
        </w:trPr>
        <w:tc>
          <w:tcPr>
            <w:tcW w:w="4876" w:type="dxa"/>
            <w:hideMark/>
          </w:tcPr>
          <w:p w:rsidR="00AB78F5" w:rsidRPr="00122090" w:rsidRDefault="00AC6E88">
            <w:pPr>
              <w:pStyle w:val="Normal6"/>
            </w:pPr>
            <w:r w:rsidRPr="00122090">
              <w:t>__________________</w:t>
            </w:r>
          </w:p>
        </w:tc>
        <w:tc>
          <w:tcPr>
            <w:tcW w:w="4876" w:type="dxa"/>
            <w:hideMark/>
          </w:tcPr>
          <w:p w:rsidR="00AB78F5" w:rsidRPr="00122090" w:rsidRDefault="00AC6E88">
            <w:pPr>
              <w:pStyle w:val="Normal6"/>
              <w:rPr>
                <w:szCs w:val="24"/>
              </w:rPr>
            </w:pPr>
            <w:r w:rsidRPr="00122090">
              <w:t>_____________</w:t>
            </w:r>
            <w:r w:rsidRPr="00122090">
              <w:t>_____</w:t>
            </w:r>
          </w:p>
        </w:tc>
      </w:tr>
      <w:tr w:rsidR="006C303F" w:rsidRPr="00122090" w:rsidTr="00AB78F5">
        <w:trPr>
          <w:jc w:val="center"/>
        </w:trPr>
        <w:tc>
          <w:tcPr>
            <w:tcW w:w="4876" w:type="dxa"/>
            <w:hideMark/>
          </w:tcPr>
          <w:p w:rsidR="00AB78F5" w:rsidRPr="00122090" w:rsidRDefault="00AC6E88">
            <w:pPr>
              <w:pStyle w:val="Normal6"/>
            </w:pPr>
            <w:r w:rsidRPr="00122090">
              <w:rPr>
                <w:vertAlign w:val="superscript"/>
              </w:rPr>
              <w:t>43</w:t>
            </w:r>
            <w:r w:rsidRPr="00122090">
              <w:t xml:space="preserve"> Nariadenie Európskeho parlamentu a Rady (EÚ) 2017/1129 zo 14. júna 2017 o prospekte, ktorý sa má uverejniť pri verejnej ponuke cenných papierov alebo ich prijatí na obchodovanie na regulovanom trhu, a o zrušení smernice 2003/71/ES (Ú. v. EÚ L 168</w:t>
            </w:r>
            <w:r w:rsidRPr="00122090">
              <w:t>, 30.6.2017, s. 12).</w:t>
            </w:r>
          </w:p>
        </w:tc>
        <w:tc>
          <w:tcPr>
            <w:tcW w:w="4876" w:type="dxa"/>
            <w:hideMark/>
          </w:tcPr>
          <w:p w:rsidR="00AB78F5" w:rsidRPr="00122090" w:rsidRDefault="00AC6E88">
            <w:pPr>
              <w:pStyle w:val="Normal6"/>
              <w:rPr>
                <w:szCs w:val="24"/>
              </w:rPr>
            </w:pPr>
            <w:r w:rsidRPr="00122090">
              <w:rPr>
                <w:vertAlign w:val="superscript"/>
              </w:rPr>
              <w:t>43</w:t>
            </w:r>
            <w:r w:rsidRPr="00122090">
              <w:t xml:space="preserve"> Nariadenie Európskeho parlamentu a Rady (EÚ) 2017/1129 zo 14. júna 2017 o prospekte, ktorý sa má uverejniť pri verejnej ponuke cenných papierov alebo ich prijatí na obchodovanie na regulovanom trhu, a o zrušení smernice 2003/71/ES (Ú. v. EÚ L 168, 30.6.20</w:t>
            </w:r>
            <w:r w:rsidRPr="00122090">
              <w:t>17, s. 12).</w:t>
            </w:r>
          </w:p>
        </w:tc>
      </w:tr>
      <w:tr w:rsidR="006C303F" w:rsidRPr="00122090" w:rsidTr="00AB78F5">
        <w:trPr>
          <w:jc w:val="center"/>
        </w:trPr>
        <w:tc>
          <w:tcPr>
            <w:tcW w:w="4876" w:type="dxa"/>
            <w:hideMark/>
          </w:tcPr>
          <w:p w:rsidR="00AB78F5" w:rsidRPr="00122090" w:rsidRDefault="00AC6E88">
            <w:pPr>
              <w:pStyle w:val="Normal6"/>
            </w:pPr>
            <w:r w:rsidRPr="00122090">
              <w:rPr>
                <w:vertAlign w:val="superscript"/>
              </w:rPr>
              <w:t>44</w:t>
            </w:r>
            <w:r w:rsidRPr="00122090">
              <w:t xml:space="preserve"> Delegované nariadenie Komisie (EÚ) 2017/565 z 25. apríla 2016, ktorým sa dopĺňa smernica Európskeho parlamentu a Rady 2014/65/EÚ, pokiaľ ide o organizačné požiadavky a podmienky výkonu činnosti investičných spoločností, ako aj o vymedzené p</w:t>
            </w:r>
            <w:r w:rsidRPr="00122090">
              <w:t>ojmy na účely uvedenej smernice (Ú. v. EÚ L 87, 31.3.2017, s. 1).</w:t>
            </w:r>
          </w:p>
        </w:tc>
        <w:tc>
          <w:tcPr>
            <w:tcW w:w="4876" w:type="dxa"/>
            <w:hideMark/>
          </w:tcPr>
          <w:p w:rsidR="00AB78F5" w:rsidRPr="00122090" w:rsidRDefault="00AC6E88">
            <w:pPr>
              <w:pStyle w:val="Normal6"/>
              <w:rPr>
                <w:szCs w:val="24"/>
              </w:rPr>
            </w:pPr>
            <w:r w:rsidRPr="00122090">
              <w:rPr>
                <w:vertAlign w:val="superscript"/>
              </w:rPr>
              <w:t>44</w:t>
            </w:r>
            <w:r w:rsidRPr="00122090">
              <w:t xml:space="preserve"> Delegované nariadenie Komisie (EÚ) 2017/565 z 25. apríla 2016, ktorým sa dopĺňa smernica Európskeho parlamentu a Rady 2014/65/EÚ, pokiaľ ide o organizačné požiadavky a podmienky výkonu či</w:t>
            </w:r>
            <w:r w:rsidRPr="00122090">
              <w:t>nnosti investičných spoločností, ako aj o vymedzené pojmy na účely uvedenej smernice (Ú. v. EÚ L 87, 31.3.2017, s. 1).</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170</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Johan Van Overtveldt</w:t>
      </w:r>
      <w:r w:rsidRPr="00122090">
        <w:rPr>
          <w:rStyle w:val="HideTWBExt"/>
          <w:b w:val="0"/>
        </w:rPr>
        <w:t>&lt;/Mem</w:t>
      </w:r>
      <w:r w:rsidRPr="00122090">
        <w:rPr>
          <w:rStyle w:val="HideTWBExt"/>
          <w:b w:val="0"/>
        </w:rPr>
        <w:t>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C12213">
      <w:pPr>
        <w:pStyle w:val="NormalBold"/>
      </w:pPr>
      <w:r w:rsidRPr="00122090">
        <w:rPr>
          <w:rStyle w:val="HideTWBExt"/>
          <w:b w:val="0"/>
        </w:rPr>
        <w:t>&lt;Article&gt;</w:t>
      </w:r>
      <w:r w:rsidRPr="00122090">
        <w:t>Článok 6 – odsek 1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r>
            <w:r w:rsidRPr="00122090">
              <w:t xml:space="preserve">Členské štáty zabezpečia, aby spoločnosti s akciovými štruktúrami s viacnásobnými hlasovacími právami, s ktorých akciami sa obchoduje alebo sa má obchodovať na rastovom trhu MSP, zverejnili v </w:t>
            </w:r>
            <w:r w:rsidRPr="00122090">
              <w:rPr>
                <w:b/>
                <w:i/>
              </w:rPr>
              <w:t>[dokumente o emisii rastu EÚ</w:t>
            </w:r>
            <w:r w:rsidRPr="00122090">
              <w:t xml:space="preserve"> uvedenom v článku </w:t>
            </w:r>
            <w:r w:rsidRPr="00122090">
              <w:rPr>
                <w:b/>
                <w:i/>
              </w:rPr>
              <w:t>15a]</w:t>
            </w:r>
            <w:r w:rsidRPr="00122090">
              <w:t xml:space="preserve"> nariadenia E</w:t>
            </w:r>
            <w:r w:rsidRPr="00122090">
              <w:t>urópskeho parlamentu a Rady (EÚ) 2017/1129</w:t>
            </w:r>
            <w:r w:rsidRPr="00122090">
              <w:rPr>
                <w:vertAlign w:val="superscript"/>
              </w:rPr>
              <w:t>43</w:t>
            </w:r>
            <w:r w:rsidRPr="00122090">
              <w:t xml:space="preserve"> alebo v dokumente o prijatí uvedenom v článku 33 ods. 3 písm. c) smernice (EÚ) 2014/65/EÚ a vo výročnej finančnej správe spoločnosti uvedenej v článku 78 ods. 2 písm. g) delegovaného nariadenia Komisie (EÚ) 2017</w:t>
            </w:r>
            <w:r w:rsidRPr="00122090">
              <w:t>/565</w:t>
            </w:r>
            <w:r w:rsidRPr="00122090">
              <w:rPr>
                <w:vertAlign w:val="superscript"/>
              </w:rPr>
              <w:t>44</w:t>
            </w:r>
            <w:r w:rsidRPr="00122090">
              <w:t xml:space="preserve"> podrobné informácie o všetkých týchto aspektoch:</w:t>
            </w:r>
          </w:p>
        </w:tc>
        <w:tc>
          <w:tcPr>
            <w:tcW w:w="4876" w:type="dxa"/>
            <w:hideMark/>
          </w:tcPr>
          <w:p w:rsidR="00AB78F5" w:rsidRPr="00122090" w:rsidRDefault="00AC6E88">
            <w:pPr>
              <w:pStyle w:val="Normal6"/>
              <w:rPr>
                <w:szCs w:val="24"/>
              </w:rPr>
            </w:pPr>
            <w:r w:rsidRPr="00122090">
              <w:t>1.</w:t>
            </w:r>
            <w:r w:rsidRPr="00122090">
              <w:tab/>
              <w:t xml:space="preserve">Členské štáty zabezpečia, aby spoločnosti s akciovými štruktúrami s viacnásobnými hlasovacími právami, s ktorých akciami sa obchoduje alebo sa má obchodovať na </w:t>
            </w:r>
            <w:r w:rsidRPr="00122090">
              <w:rPr>
                <w:b/>
                <w:i/>
              </w:rPr>
              <w:t>regulovanom trhu alebo na</w:t>
            </w:r>
            <w:r w:rsidRPr="00122090">
              <w:t xml:space="preserve"> rastovom tr</w:t>
            </w:r>
            <w:r w:rsidRPr="00122090">
              <w:t xml:space="preserve">hu MSP, zverejnili v </w:t>
            </w:r>
            <w:r w:rsidRPr="00122090">
              <w:rPr>
                <w:b/>
                <w:i/>
              </w:rPr>
              <w:t>uvedenom poradí v prospekte</w:t>
            </w:r>
            <w:r w:rsidRPr="00122090">
              <w:t xml:space="preserve"> uvedenom v článku </w:t>
            </w:r>
            <w:r w:rsidRPr="00122090">
              <w:rPr>
                <w:b/>
                <w:i/>
              </w:rPr>
              <w:t>6</w:t>
            </w:r>
            <w:r w:rsidRPr="00122090">
              <w:t xml:space="preserve"> nariadenia Európskeho parlamentu a Rady (EÚ) 2017/1129</w:t>
            </w:r>
            <w:r w:rsidRPr="00122090">
              <w:rPr>
                <w:vertAlign w:val="superscript"/>
              </w:rPr>
              <w:t>43</w:t>
            </w:r>
            <w:r w:rsidRPr="00122090">
              <w:t xml:space="preserve"> </w:t>
            </w:r>
            <w:r w:rsidRPr="00122090">
              <w:rPr>
                <w:b/>
                <w:i/>
              </w:rPr>
              <w:t>[alebo v rastovom prospekte EÚ uvedenom v článku 15a uvedeného nariadenia]</w:t>
            </w:r>
            <w:r w:rsidRPr="00122090">
              <w:t xml:space="preserve"> alebo v dokumente o prijatí uvedenom v článku 33 ods. 3 písm. c) smernice (EÚ) 2014/65/EÚ a vo výročnej finančnej správe spoločnosti uvedenej v článku 78 ods. 2 písm. g) delegovaného nariadenia Komisie (EÚ) 2017/565</w:t>
            </w:r>
            <w:r w:rsidRPr="00122090">
              <w:rPr>
                <w:vertAlign w:val="superscript"/>
              </w:rPr>
              <w:t>44</w:t>
            </w:r>
            <w:r w:rsidRPr="00122090">
              <w:t xml:space="preserve"> podrobné informácie o všetkých týchto</w:t>
            </w:r>
            <w:r w:rsidRPr="00122090">
              <w:t xml:space="preserve"> aspektoch:</w:t>
            </w:r>
          </w:p>
        </w:tc>
      </w:tr>
      <w:tr w:rsidR="006C303F" w:rsidRPr="00122090" w:rsidTr="00AB78F5">
        <w:trPr>
          <w:jc w:val="center"/>
        </w:trPr>
        <w:tc>
          <w:tcPr>
            <w:tcW w:w="4876" w:type="dxa"/>
            <w:hideMark/>
          </w:tcPr>
          <w:p w:rsidR="00AB78F5" w:rsidRPr="00122090" w:rsidRDefault="00AC6E88">
            <w:pPr>
              <w:pStyle w:val="Normal6"/>
            </w:pPr>
            <w:r w:rsidRPr="00122090">
              <w:t>__________________</w:t>
            </w:r>
          </w:p>
        </w:tc>
        <w:tc>
          <w:tcPr>
            <w:tcW w:w="4876" w:type="dxa"/>
            <w:hideMark/>
          </w:tcPr>
          <w:p w:rsidR="00AB78F5" w:rsidRPr="00122090" w:rsidRDefault="00AC6E88">
            <w:pPr>
              <w:pStyle w:val="Normal6"/>
              <w:rPr>
                <w:szCs w:val="24"/>
              </w:rPr>
            </w:pPr>
            <w:r w:rsidRPr="00122090">
              <w:t>__________________</w:t>
            </w:r>
          </w:p>
        </w:tc>
      </w:tr>
      <w:tr w:rsidR="006C303F" w:rsidRPr="00122090" w:rsidTr="00AB78F5">
        <w:trPr>
          <w:jc w:val="center"/>
        </w:trPr>
        <w:tc>
          <w:tcPr>
            <w:tcW w:w="4876" w:type="dxa"/>
            <w:hideMark/>
          </w:tcPr>
          <w:p w:rsidR="00AB78F5" w:rsidRPr="00122090" w:rsidRDefault="00AC6E88">
            <w:pPr>
              <w:pStyle w:val="Normal6"/>
            </w:pPr>
            <w:r w:rsidRPr="00122090">
              <w:rPr>
                <w:vertAlign w:val="superscript"/>
              </w:rPr>
              <w:t>43</w:t>
            </w:r>
            <w:r w:rsidRPr="00122090">
              <w:t xml:space="preserve"> Nariadenie Európskeho parlamentu a Rady (EÚ) 2017/1129 zo 14. júna 2017 o prospekte, ktorý sa má uverejniť pri verejnej ponuke cenných papierov alebo ich prijatí na obchodovanie na regulovanom trhu, a </w:t>
            </w:r>
            <w:r w:rsidRPr="00122090">
              <w:t>o zrušení smernice 2003/71/ES (Ú. v. EÚ L 168, 30.6.2017, s. 12).</w:t>
            </w:r>
          </w:p>
        </w:tc>
        <w:tc>
          <w:tcPr>
            <w:tcW w:w="4876" w:type="dxa"/>
            <w:hideMark/>
          </w:tcPr>
          <w:p w:rsidR="00AB78F5" w:rsidRPr="00122090" w:rsidRDefault="00AC6E88">
            <w:pPr>
              <w:pStyle w:val="Normal6"/>
              <w:rPr>
                <w:szCs w:val="24"/>
              </w:rPr>
            </w:pPr>
            <w:r w:rsidRPr="00122090">
              <w:rPr>
                <w:vertAlign w:val="superscript"/>
              </w:rPr>
              <w:t>43</w:t>
            </w:r>
            <w:r w:rsidRPr="00122090">
              <w:t xml:space="preserve"> Nariadenie Európskeho parlamentu a Rady (EÚ) 2017/1129 zo 14. júna 2017 o prospekte, ktorý sa má uverejniť pri verejnej ponuke cenných papierov alebo ich prijatí na obchodovanie na regulovanom trhu, a o zrušení smernice 2003/71/ES (Ú. v. EÚ L 168, 30.6.20</w:t>
            </w:r>
            <w:r w:rsidRPr="00122090">
              <w:t>17, s. 12).</w:t>
            </w:r>
          </w:p>
        </w:tc>
      </w:tr>
      <w:tr w:rsidR="006C303F" w:rsidRPr="00122090" w:rsidTr="00AB78F5">
        <w:trPr>
          <w:jc w:val="center"/>
        </w:trPr>
        <w:tc>
          <w:tcPr>
            <w:tcW w:w="4876" w:type="dxa"/>
            <w:hideMark/>
          </w:tcPr>
          <w:p w:rsidR="00AB78F5" w:rsidRPr="00122090" w:rsidRDefault="00AC6E88">
            <w:pPr>
              <w:pStyle w:val="Normal6"/>
            </w:pPr>
            <w:r w:rsidRPr="00122090">
              <w:rPr>
                <w:vertAlign w:val="superscript"/>
              </w:rPr>
              <w:t>44</w:t>
            </w:r>
            <w:r w:rsidRPr="00122090">
              <w:t xml:space="preserve"> Delegované nariadenie Komisie (EÚ) 2017/565 z 25. apríla 2016, ktorým sa dopĺňa smernica Európskeho parlamentu a Rady 2014/65/EÚ, pokiaľ ide o organizačné požiadavky a podmienky výkonu činnosti investičných spoločností, ako aj o vymedzené p</w:t>
            </w:r>
            <w:r w:rsidRPr="00122090">
              <w:t>ojmy na účely uvedenej smernice (Ú. v. EÚ L 87, 31.3.2017, s. 1).</w:t>
            </w:r>
          </w:p>
        </w:tc>
        <w:tc>
          <w:tcPr>
            <w:tcW w:w="4876" w:type="dxa"/>
            <w:hideMark/>
          </w:tcPr>
          <w:p w:rsidR="00AB78F5" w:rsidRPr="00122090" w:rsidRDefault="00AC6E88">
            <w:pPr>
              <w:pStyle w:val="Normal6"/>
              <w:rPr>
                <w:szCs w:val="24"/>
              </w:rPr>
            </w:pPr>
            <w:r w:rsidRPr="00122090">
              <w:rPr>
                <w:vertAlign w:val="superscript"/>
              </w:rPr>
              <w:t>44</w:t>
            </w:r>
            <w:r w:rsidRPr="00122090">
              <w:t xml:space="preserve"> Delegované nariadenie Komisie (EÚ) 2017/565 z 25. apríla 2016, ktorým sa dopĺňa smernica Európskeho parlamentu a Rady 2014/65/EÚ, pokiaľ ide o organizačné požiadavky a podmienky výkonu či</w:t>
            </w:r>
            <w:r w:rsidRPr="00122090">
              <w:t>nnosti investičných spoločností, ako aj o vymedzené pojmy na účely uvedenej smernice (Ú. v. EÚ L 87, 31.3.2017, s. 1).</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Možnosť štruktúr s viacnásobnými hlasovacími právami by sa nemala obm</w:t>
      </w:r>
      <w:r w:rsidRPr="00122090">
        <w:t>edzovať na rastové trhy MSP, ale mala by sa rozšíriť na všetky regulované trhy.</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171</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6 – odsek 1 – písmeno a</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a)</w:t>
            </w:r>
            <w:r w:rsidRPr="00122090">
              <w:tab/>
              <w:t xml:space="preserve">štruktúra ich základného imania vrátane cenných papierov, ktoré neboli prijaté na obchodovanie na </w:t>
            </w:r>
            <w:r w:rsidRPr="00122090">
              <w:rPr>
                <w:b/>
                <w:i/>
              </w:rPr>
              <w:t>rastovom</w:t>
            </w:r>
            <w:r w:rsidRPr="00122090">
              <w:t xml:space="preserve"> trhu </w:t>
            </w:r>
            <w:r w:rsidRPr="00122090">
              <w:rPr>
                <w:b/>
                <w:i/>
              </w:rPr>
              <w:t>MSP</w:t>
            </w:r>
            <w:r w:rsidRPr="00122090">
              <w:t xml:space="preserve"> v členskom štáte, pričom sa uvedú jednotlivé triedy akcií a práva a povinnosti spojené s každou takouto triedou akcií, ako aj percentuálny podiel takejto triedy na celkovom základnom imaní a jej celkové hlasovacie práva;</w:t>
            </w:r>
          </w:p>
        </w:tc>
        <w:tc>
          <w:tcPr>
            <w:tcW w:w="4876" w:type="dxa"/>
            <w:hideMark/>
          </w:tcPr>
          <w:p w:rsidR="00AB78F5" w:rsidRPr="00122090" w:rsidRDefault="00AC6E88">
            <w:pPr>
              <w:pStyle w:val="Normal6"/>
              <w:rPr>
                <w:szCs w:val="24"/>
              </w:rPr>
            </w:pPr>
            <w:r w:rsidRPr="00122090">
              <w:t>a)</w:t>
            </w:r>
            <w:r w:rsidRPr="00122090">
              <w:tab/>
              <w:t>štruktúra ich základného imania</w:t>
            </w:r>
            <w:r w:rsidRPr="00122090">
              <w:t xml:space="preserve"> vrátane cenných papierov, ktoré neboli prijaté na obchodovanie na </w:t>
            </w:r>
            <w:r w:rsidRPr="00122090">
              <w:rPr>
                <w:b/>
                <w:i/>
              </w:rPr>
              <w:t>príslušnom</w:t>
            </w:r>
            <w:r w:rsidRPr="00122090">
              <w:t xml:space="preserve"> trhu v členskom štáte, pričom sa uvedú jednotlivé triedy akcií a práva a povinnosti spojené s každou takouto triedou akcií, ako aj percentuálny podiel takejto triedy na celkovom </w:t>
            </w:r>
            <w:r w:rsidRPr="00122090">
              <w:t>základnom imaní a jej celkové hlasovacie práva;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172</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Markus Ferber, Inese Vaidere</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w:t>
      </w:r>
      <w:r w:rsidRPr="00122090">
        <w:rPr>
          <w:rStyle w:val="HideTWBExt"/>
          <w:b w:val="0"/>
        </w:rPr>
        <w:t>ticle&gt;</w:t>
      </w:r>
      <w:r w:rsidRPr="00122090">
        <w:t>Článok 6 – odsek 1 – písmeno a</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a)</w:t>
            </w:r>
            <w:r w:rsidRPr="00122090">
              <w:tab/>
              <w:t>štruktúra ich základného imania vrátane cenných papierov, ktoré neboli prijaté na obchodovanie na rastovom trhu MSP v členskom štáte, pričom sa uvedú jednotlivé</w:t>
            </w:r>
            <w:r w:rsidRPr="00122090">
              <w:t xml:space="preserve"> triedy akcií a práva a povinnosti spojené s každou takouto triedou akcií, ako aj percentuálny podiel takejto triedy na celkovom základnom imaní a jej celkové hlasovacie práva;</w:t>
            </w:r>
          </w:p>
        </w:tc>
        <w:tc>
          <w:tcPr>
            <w:tcW w:w="4876" w:type="dxa"/>
            <w:hideMark/>
          </w:tcPr>
          <w:p w:rsidR="00AB78F5" w:rsidRPr="00122090" w:rsidRDefault="00AC6E88">
            <w:pPr>
              <w:pStyle w:val="Normal6"/>
              <w:rPr>
                <w:szCs w:val="24"/>
              </w:rPr>
            </w:pPr>
            <w:r w:rsidRPr="00122090">
              <w:t>a)</w:t>
            </w:r>
            <w:r w:rsidRPr="00122090">
              <w:tab/>
              <w:t>štruktúra ich základného imania vrátane cenných papierov, ktoré neboli prija</w:t>
            </w:r>
            <w:r w:rsidRPr="00122090">
              <w:t xml:space="preserve">té na obchodovanie na </w:t>
            </w:r>
            <w:r w:rsidRPr="00122090">
              <w:rPr>
                <w:b/>
                <w:i/>
              </w:rPr>
              <w:t>regulovanom trhu alebo na</w:t>
            </w:r>
            <w:r w:rsidRPr="00122090">
              <w:t xml:space="preserve"> rastovom trhu MSP v členskom štáte, pričom sa uvedú jednotlivé triedy akcií a práva a povinnosti spojené s každou takouto triedou akcií, ako aj percentuálny podiel takejto triedy na celkovom základnom imaní a</w:t>
            </w:r>
            <w:r w:rsidRPr="00122090">
              <w:t> jej celkové hlasovacie práva;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173</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Johan Van Overtveldt</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C12213">
      <w:pPr>
        <w:pStyle w:val="NormalBold"/>
      </w:pPr>
      <w:r w:rsidRPr="00122090">
        <w:rPr>
          <w:rStyle w:val="HideTWBExt"/>
          <w:b w:val="0"/>
        </w:rPr>
        <w:t>&lt;Article&gt;</w:t>
      </w:r>
      <w:r w:rsidRPr="00122090">
        <w:t xml:space="preserve">Článok 6 – odsek 1 </w:t>
      </w:r>
      <w:r w:rsidRPr="00122090">
        <w:t>– písmeno a</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a)</w:t>
            </w:r>
            <w:r w:rsidRPr="00122090">
              <w:tab/>
              <w:t>štruktúra ich základného imania vrátane cenných papierov, ktoré neboli prijaté na obchodovanie na rastovom trhu MSP v členskom štáte, pričom sa uvedú jednotlivé triedy akcií a práva a p</w:t>
            </w:r>
            <w:r w:rsidRPr="00122090">
              <w:t>ovinnosti spojené s každou takouto triedou akcií, ako aj percentuálny podiel takejto triedy na celkovom základnom imaní a jej celkové hlasovacie práva;</w:t>
            </w:r>
          </w:p>
        </w:tc>
        <w:tc>
          <w:tcPr>
            <w:tcW w:w="4876" w:type="dxa"/>
            <w:hideMark/>
          </w:tcPr>
          <w:p w:rsidR="00AB78F5" w:rsidRPr="00122090" w:rsidRDefault="00AC6E88">
            <w:pPr>
              <w:pStyle w:val="Normal6"/>
              <w:rPr>
                <w:szCs w:val="24"/>
              </w:rPr>
            </w:pPr>
            <w:r w:rsidRPr="00122090">
              <w:t>a)</w:t>
            </w:r>
            <w:r w:rsidRPr="00122090">
              <w:tab/>
              <w:t xml:space="preserve">štruktúra ich základného imania vrátane cenných papierov, ktoré neboli prijaté na obchodovanie na </w:t>
            </w:r>
            <w:r w:rsidRPr="00122090">
              <w:rPr>
                <w:b/>
                <w:i/>
              </w:rPr>
              <w:t>reg</w:t>
            </w:r>
            <w:r w:rsidRPr="00122090">
              <w:rPr>
                <w:b/>
                <w:i/>
              </w:rPr>
              <w:t>ulovanom trhu alebo na</w:t>
            </w:r>
            <w:r w:rsidRPr="00122090">
              <w:t xml:space="preserve"> rastovom trhu MSP v členskom štáte, pričom sa uvedú jednotlivé triedy akcií a práva a povinnosti spojené s každou takouto triedou akcií, ako aj percentuálny podiel takejto triedy na celkovom základnom imaní a jej celkové hlasovacie p</w:t>
            </w:r>
            <w:r w:rsidRPr="00122090">
              <w:t>ráva;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Možnosť štruktúr s viacnásobnými hlasovacími právami by sa nemala obmedzovať na rastové trhy MSP, ale mala by sa rozšíriť na všetky regulované trhy.</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174</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Pernille Weiss</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6 – odsek 1 – písmeno c</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rPr>
                <w:b/>
                <w:i/>
              </w:rPr>
              <w:t>c)</w:t>
            </w:r>
            <w:r w:rsidRPr="00122090">
              <w:rPr>
                <w:b/>
                <w:i/>
              </w:rPr>
              <w:tab/>
              <w:t xml:space="preserve">totožnosť </w:t>
            </w:r>
            <w:r w:rsidRPr="00122090">
              <w:rPr>
                <w:b/>
                <w:i/>
              </w:rPr>
              <w:t>držiteľov akýchkoľvek cenných papierov s osobitnými kontrolnými právami a opis týchto práv;</w:t>
            </w:r>
          </w:p>
        </w:tc>
        <w:tc>
          <w:tcPr>
            <w:tcW w:w="4876" w:type="dxa"/>
            <w:hideMark/>
          </w:tcPr>
          <w:p w:rsidR="00AB78F5" w:rsidRPr="00122090" w:rsidRDefault="00AC6E88">
            <w:pPr>
              <w:pStyle w:val="Normal6"/>
              <w:rPr>
                <w:szCs w:val="24"/>
              </w:rPr>
            </w:pPr>
            <w:r w:rsidRPr="00122090">
              <w:rPr>
                <w:b/>
                <w:i/>
              </w:rPr>
              <w:t>vypúšťa sa</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Neexistuje vymedzenie spojenia „osobitné kontrolné práva“ a nie je isté, či spoločnos</w:t>
      </w:r>
      <w:r w:rsidRPr="00122090">
        <w:t>ť pozná totožnosť držiteľa týchto „osobitných kontrolných práv“.</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175</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Eva Maria Poptcheva</w:t>
      </w:r>
      <w:r w:rsidRPr="00122090">
        <w:rPr>
          <w:rStyle w:val="HideTWBExt"/>
          <w:b w:val="0"/>
        </w:rPr>
        <w:t>&lt;/Members&gt;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 xml:space="preserve">Článok 6 – odsek 1 </w:t>
      </w:r>
      <w:r w:rsidRPr="00122090">
        <w:t>– písmeno e</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e)</w:t>
            </w:r>
            <w:r w:rsidRPr="00122090">
              <w:tab/>
              <w:t xml:space="preserve">totožnosť akcionárov, ktorí majú v držbe akcie s viacnásobnými hlasovacími právami, a prípadne totožnosť </w:t>
            </w:r>
            <w:r w:rsidRPr="00122090">
              <w:rPr>
                <w:b/>
                <w:i/>
              </w:rPr>
              <w:t>fyzickej</w:t>
            </w:r>
            <w:r w:rsidRPr="00122090">
              <w:t xml:space="preserve"> alebo </w:t>
            </w:r>
            <w:r w:rsidRPr="00122090">
              <w:rPr>
                <w:b/>
                <w:i/>
              </w:rPr>
              <w:t>právnickej osoby oprávnenej</w:t>
            </w:r>
            <w:r w:rsidRPr="00122090">
              <w:t xml:space="preserve"> vykonávať hlasovacích práv v mene takýchto akcionárov.</w:t>
            </w:r>
          </w:p>
        </w:tc>
        <w:tc>
          <w:tcPr>
            <w:tcW w:w="4876" w:type="dxa"/>
            <w:hideMark/>
          </w:tcPr>
          <w:p w:rsidR="00AB78F5" w:rsidRPr="00122090" w:rsidRDefault="00AC6E88">
            <w:pPr>
              <w:pStyle w:val="Normal6"/>
              <w:rPr>
                <w:szCs w:val="24"/>
              </w:rPr>
            </w:pPr>
            <w:r w:rsidRPr="00122090">
              <w:t>e)</w:t>
            </w:r>
            <w:r w:rsidRPr="00122090">
              <w:tab/>
              <w:t>totožnosť akcionárov,</w:t>
            </w:r>
            <w:r w:rsidRPr="00122090">
              <w:rPr>
                <w:b/>
                <w:i/>
              </w:rPr>
              <w:t xml:space="preserve"> ak je spoločnosti známa,</w:t>
            </w:r>
            <w:r w:rsidRPr="00122090">
              <w:t xml:space="preserve"> ktorí majú v držbe akcie s viacnásobnými hlasovacími právami </w:t>
            </w:r>
            <w:r w:rsidRPr="00122090">
              <w:rPr>
                <w:b/>
                <w:i/>
              </w:rPr>
              <w:t>predstavujúce viac ako 5 % hlasovacích práv všetkých akcií spoločnosti</w:t>
            </w:r>
            <w:r w:rsidRPr="00122090">
              <w:t>, a prípadne totožn</w:t>
            </w:r>
            <w:r w:rsidRPr="00122090">
              <w:t xml:space="preserve">osť </w:t>
            </w:r>
            <w:r w:rsidRPr="00122090">
              <w:rPr>
                <w:b/>
                <w:i/>
              </w:rPr>
              <w:t>fyzických</w:t>
            </w:r>
            <w:r w:rsidRPr="00122090">
              <w:t xml:space="preserve"> alebo </w:t>
            </w:r>
            <w:r w:rsidRPr="00122090">
              <w:rPr>
                <w:b/>
                <w:i/>
              </w:rPr>
              <w:t>právnických osôb oprávnených</w:t>
            </w:r>
            <w:r w:rsidRPr="00122090">
              <w:t xml:space="preserve"> vykonávať hlasovacích práv v mene takýchto akcionárov.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176</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Jessica Polfjärd, Pernille Weiss</w:t>
      </w:r>
      <w:r w:rsidRPr="00122090">
        <w:rPr>
          <w:rStyle w:val="HideTWBExt"/>
          <w:b w:val="0"/>
        </w:rPr>
        <w:t>&lt;/Member</w:t>
      </w:r>
      <w:r w:rsidRPr="00122090">
        <w:rPr>
          <w:rStyle w:val="HideTWBExt"/>
          <w:b w:val="0"/>
        </w:rPr>
        <w:t>s&gt;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6 – odsek 1 – písmeno e</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e)</w:t>
            </w:r>
            <w:r w:rsidRPr="00122090">
              <w:tab/>
              <w:t xml:space="preserve">totožnosť akcionárov, ktorí majú v držbe akcie s viacnásobnými hlasovacími právami, a prípadne </w:t>
            </w:r>
            <w:r w:rsidRPr="00122090">
              <w:t>totožnosť fyzickej alebo právnickej osoby oprávnenej vykonávať hlasovacích práv v mene takýchto akcionárov.</w:t>
            </w:r>
          </w:p>
        </w:tc>
        <w:tc>
          <w:tcPr>
            <w:tcW w:w="4876" w:type="dxa"/>
            <w:hideMark/>
          </w:tcPr>
          <w:p w:rsidR="00AB78F5" w:rsidRPr="00122090" w:rsidRDefault="00AC6E88">
            <w:pPr>
              <w:pStyle w:val="Normal6"/>
              <w:rPr>
                <w:szCs w:val="24"/>
              </w:rPr>
            </w:pPr>
            <w:r w:rsidRPr="00122090">
              <w:t>e)</w:t>
            </w:r>
            <w:r w:rsidRPr="00122090">
              <w:tab/>
              <w:t xml:space="preserve">totožnosť akcionárov, </w:t>
            </w:r>
            <w:r w:rsidRPr="00122090">
              <w:rPr>
                <w:b/>
                <w:i/>
              </w:rPr>
              <w:t>ak je spoločnosti známa,</w:t>
            </w:r>
            <w:r w:rsidRPr="00122090">
              <w:t xml:space="preserve"> ktorí majú v držbe akcie s viacnásobnými hlasovacími právami </w:t>
            </w:r>
            <w:r w:rsidRPr="00122090">
              <w:rPr>
                <w:b/>
                <w:i/>
              </w:rPr>
              <w:t>predstavujúce viac ako 5 % hlasovacíc</w:t>
            </w:r>
            <w:r w:rsidRPr="00122090">
              <w:rPr>
                <w:b/>
                <w:i/>
              </w:rPr>
              <w:t>h práv všetkých akcií spoločnosti</w:t>
            </w:r>
            <w:r w:rsidRPr="00122090">
              <w:t>, a prípadne totožnosť fyzickej alebo právnickej osoby oprávnenej vykonávať hlasovacích práv v mene takýchto akcionárov.</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pPr>
        <w:pStyle w:val="JustificationTitle"/>
        <w:rPr>
          <w:noProof w:val="0"/>
        </w:rPr>
      </w:pPr>
      <w:r w:rsidRPr="00122090">
        <w:rPr>
          <w:rStyle w:val="HideTWBExt"/>
          <w:i w:val="0"/>
        </w:rPr>
        <w:t>&lt;TitreJust&gt;</w:t>
      </w:r>
      <w:r w:rsidRPr="00122090">
        <w:t>Odôvodnenie</w:t>
      </w:r>
      <w:r w:rsidRPr="00122090">
        <w:rPr>
          <w:rStyle w:val="HideTWBExt"/>
          <w:i w:val="0"/>
        </w:rPr>
        <w:t>&lt;/TitreJust&gt;</w:t>
      </w:r>
    </w:p>
    <w:p w:rsidR="00AB78F5" w:rsidRPr="00122090" w:rsidRDefault="00AC6E88" w:rsidP="00AB78F5">
      <w:pPr>
        <w:pStyle w:val="Normal12Italic"/>
        <w:rPr>
          <w:noProof w:val="0"/>
        </w:rPr>
      </w:pPr>
      <w:r w:rsidRPr="00122090">
        <w:t>Stanovenie prahovej hodnoty je v s</w:t>
      </w:r>
      <w:r w:rsidRPr="00122090">
        <w:t>úlade s platnými právnymi predpismi, ako je smernica 2004/109/ES.</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177</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7 – odsek 1 – úvodná časť</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Komisia do [</w:t>
            </w:r>
            <w:r w:rsidRPr="00122090">
              <w:rPr>
                <w:b/>
                <w:i/>
              </w:rPr>
              <w:t>piatich</w:t>
            </w:r>
            <w:r w:rsidRPr="00122090">
              <w:t xml:space="preserve"> rokov od </w:t>
            </w:r>
            <w:r w:rsidRPr="00122090">
              <w:rPr>
                <w:b/>
                <w:i/>
              </w:rPr>
              <w:t>nadobudnutia účinnosti</w:t>
            </w:r>
            <w:r w:rsidRPr="00122090">
              <w:t xml:space="preserve">] predloží Európskemu parlamentu a Rade správu o vykonávaní a účinkoch tejto </w:t>
            </w:r>
            <w:r w:rsidRPr="00122090">
              <w:t>smernice. Na tento účel členské štáty do [</w:t>
            </w:r>
            <w:r w:rsidRPr="00122090">
              <w:rPr>
                <w:b/>
                <w:i/>
              </w:rPr>
              <w:t>štyroch</w:t>
            </w:r>
            <w:r w:rsidRPr="00122090">
              <w:t xml:space="preserve"> rokov od nadobudnutia účinnosti] poskytnú Komisii informácie najmä o:</w:t>
            </w:r>
          </w:p>
        </w:tc>
        <w:tc>
          <w:tcPr>
            <w:tcW w:w="4876" w:type="dxa"/>
            <w:hideMark/>
          </w:tcPr>
          <w:p w:rsidR="00AB78F5" w:rsidRPr="00122090" w:rsidRDefault="00AC6E88">
            <w:pPr>
              <w:pStyle w:val="Normal6"/>
              <w:rPr>
                <w:szCs w:val="24"/>
              </w:rPr>
            </w:pPr>
            <w:r w:rsidRPr="00122090">
              <w:t>Komisia do [</w:t>
            </w:r>
            <w:r w:rsidRPr="00122090">
              <w:rPr>
                <w:b/>
                <w:i/>
              </w:rPr>
              <w:t>troch</w:t>
            </w:r>
            <w:r w:rsidRPr="00122090">
              <w:t xml:space="preserve"> rokov od </w:t>
            </w:r>
            <w:r w:rsidRPr="00122090">
              <w:rPr>
                <w:b/>
                <w:i/>
              </w:rPr>
              <w:t>začatia uplatňovania</w:t>
            </w:r>
            <w:r w:rsidRPr="00122090">
              <w:t xml:space="preserve">] </w:t>
            </w:r>
            <w:r w:rsidRPr="00122090">
              <w:rPr>
                <w:b/>
                <w:i/>
              </w:rPr>
              <w:t>a potom každé tri roky</w:t>
            </w:r>
            <w:r w:rsidRPr="00122090">
              <w:t xml:space="preserve"> predloží Európskemu parlamentu a Rade správu o vykonávaní a účin</w:t>
            </w:r>
            <w:r w:rsidRPr="00122090">
              <w:t>koch tejto smernice. Na tento účel členské štáty do [</w:t>
            </w:r>
            <w:r w:rsidRPr="00122090">
              <w:rPr>
                <w:b/>
                <w:i/>
              </w:rPr>
              <w:t>dvoch</w:t>
            </w:r>
            <w:r w:rsidRPr="00122090">
              <w:t xml:space="preserve"> rokov od nadobudnutia účinnosti] </w:t>
            </w:r>
            <w:r w:rsidRPr="00122090">
              <w:rPr>
                <w:b/>
                <w:i/>
              </w:rPr>
              <w:t>a potom každé tri roky</w:t>
            </w:r>
            <w:r w:rsidRPr="00122090">
              <w:t xml:space="preserve"> poskytnú Komisii </w:t>
            </w:r>
            <w:r w:rsidRPr="00122090">
              <w:rPr>
                <w:b/>
                <w:i/>
              </w:rPr>
              <w:t>všetky príslušné</w:t>
            </w:r>
            <w:r w:rsidRPr="00122090">
              <w:t xml:space="preserve"> informácie najmä o:</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w:t>
      </w:r>
    </w:p>
    <w:p w:rsidR="00AB78F5" w:rsidRPr="00122090" w:rsidRDefault="00AC6E88" w:rsidP="00AB78F5">
      <w:pPr>
        <w:pStyle w:val="AMNumberTabs0"/>
        <w:keepNext/>
      </w:pPr>
      <w:r w:rsidRPr="00122090">
        <w:rPr>
          <w:rStyle w:val="HideTWBExt"/>
          <w:b w:val="0"/>
        </w:rPr>
        <w:t>&lt;Amend&gt;</w:t>
      </w:r>
      <w:r w:rsidRPr="00122090">
        <w:t>Pozmeňujúci návrh</w:t>
      </w:r>
      <w:r w:rsidRPr="00122090">
        <w:tab/>
      </w:r>
      <w:r w:rsidRPr="00122090">
        <w:tab/>
      </w:r>
      <w:r w:rsidRPr="00122090">
        <w:rPr>
          <w:rStyle w:val="HideTWBExt"/>
          <w:b w:val="0"/>
        </w:rPr>
        <w:t>&lt;NumAm&gt;</w:t>
      </w:r>
      <w:r w:rsidRPr="00122090">
        <w:t>178</w:t>
      </w:r>
      <w:r w:rsidRPr="00122090">
        <w:rPr>
          <w:rStyle w:val="HideTWBExt"/>
          <w:b w:val="0"/>
        </w:rPr>
        <w:t>&lt;/NumAm&gt;</w:t>
      </w:r>
    </w:p>
    <w:p w:rsidR="00AB78F5" w:rsidRPr="00122090" w:rsidRDefault="00AC6E88" w:rsidP="00AB78F5">
      <w:pPr>
        <w:pStyle w:val="NormalBold"/>
      </w:pPr>
      <w:r w:rsidRPr="00122090">
        <w:rPr>
          <w:rStyle w:val="HideTWBExt"/>
          <w:b w:val="0"/>
        </w:rPr>
        <w:t>&lt;RepeatBlock-By&gt;&lt;Members&gt;</w:t>
      </w:r>
      <w:r w:rsidRPr="00122090">
        <w:t>Claude Gruffat</w:t>
      </w:r>
      <w:r w:rsidRPr="00122090">
        <w:rPr>
          <w:rStyle w:val="HideTWBExt"/>
          <w:b w:val="0"/>
        </w:rPr>
        <w:t>&lt;/Members&gt;</w:t>
      </w:r>
    </w:p>
    <w:p w:rsidR="00AB78F5" w:rsidRPr="00122090" w:rsidRDefault="00AC6E88" w:rsidP="00AB78F5">
      <w:r w:rsidRPr="00122090">
        <w:rPr>
          <w:rStyle w:val="HideTWBExt"/>
        </w:rPr>
        <w:t>&lt;AuNomDe&gt;</w:t>
      </w:r>
      <w:r w:rsidRPr="00122090">
        <w:rPr>
          <w:rStyle w:val="HideTWBInt"/>
          <w:color w:val="auto"/>
        </w:rPr>
        <w:t>{Verts/ALE}</w:t>
      </w:r>
      <w:r w:rsidRPr="00122090">
        <w:t>v mene skupiny Verts/ALE</w:t>
      </w:r>
      <w:r w:rsidRPr="00122090">
        <w:rPr>
          <w:rStyle w:val="HideTWBExt"/>
        </w:rPr>
        <w:t>&lt;/AuNomDe&gt;</w:t>
      </w:r>
    </w:p>
    <w:p w:rsidR="00AB78F5" w:rsidRPr="00122090" w:rsidRDefault="00AC6E88" w:rsidP="00AB78F5">
      <w:r w:rsidRPr="00122090">
        <w:rPr>
          <w:rStyle w:val="HideTWBExt"/>
        </w:rPr>
        <w:t>&lt;/RepeatBlock-By&gt;</w:t>
      </w:r>
    </w:p>
    <w:p w:rsidR="00AB78F5" w:rsidRPr="00122090" w:rsidRDefault="00AC6E88" w:rsidP="00AB78F5">
      <w:pPr>
        <w:pStyle w:val="NormalBold"/>
        <w:keepNext/>
      </w:pPr>
      <w:r w:rsidRPr="00122090">
        <w:rPr>
          <w:rStyle w:val="HideTWBExt"/>
          <w:b w:val="0"/>
        </w:rPr>
        <w:t>&lt;DocAmend&gt;</w:t>
      </w:r>
      <w:r w:rsidRPr="00122090">
        <w:t>Návrh smernice</w:t>
      </w:r>
      <w:r w:rsidRPr="00122090">
        <w:rPr>
          <w:rStyle w:val="HideTWBExt"/>
          <w:b w:val="0"/>
        </w:rPr>
        <w:t>&lt;/DocAmend&gt;</w:t>
      </w:r>
    </w:p>
    <w:p w:rsidR="00AB78F5" w:rsidRPr="00122090" w:rsidRDefault="00AC6E88" w:rsidP="00AB78F5">
      <w:pPr>
        <w:pStyle w:val="NormalBold"/>
      </w:pPr>
      <w:r w:rsidRPr="00122090">
        <w:rPr>
          <w:rStyle w:val="HideTWBExt"/>
          <w:b w:val="0"/>
        </w:rPr>
        <w:t>&lt;Article&gt;</w:t>
      </w:r>
      <w:r w:rsidRPr="00122090">
        <w:t>Článok 8 – odsek 1</w:t>
      </w:r>
      <w:r w:rsidRPr="0012209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C303F" w:rsidRPr="00122090" w:rsidTr="00AB78F5">
        <w:trPr>
          <w:jc w:val="center"/>
        </w:trPr>
        <w:tc>
          <w:tcPr>
            <w:tcW w:w="9752" w:type="dxa"/>
            <w:gridSpan w:val="2"/>
          </w:tcPr>
          <w:p w:rsidR="00AB78F5" w:rsidRPr="00122090" w:rsidRDefault="00AB78F5">
            <w:pPr>
              <w:keepNext/>
            </w:pPr>
          </w:p>
        </w:tc>
      </w:tr>
      <w:tr w:rsidR="006C303F" w:rsidRPr="00122090" w:rsidTr="00AB78F5">
        <w:trPr>
          <w:jc w:val="center"/>
        </w:trPr>
        <w:tc>
          <w:tcPr>
            <w:tcW w:w="4876" w:type="dxa"/>
            <w:hideMark/>
          </w:tcPr>
          <w:p w:rsidR="00AB78F5" w:rsidRPr="00122090" w:rsidRDefault="00AC6E88">
            <w:pPr>
              <w:pStyle w:val="ColumnHeading"/>
              <w:keepNext/>
            </w:pPr>
            <w:r w:rsidRPr="00122090">
              <w:t>Text predložený Komisiou</w:t>
            </w:r>
          </w:p>
        </w:tc>
        <w:tc>
          <w:tcPr>
            <w:tcW w:w="4876" w:type="dxa"/>
            <w:hideMark/>
          </w:tcPr>
          <w:p w:rsidR="00AB78F5" w:rsidRPr="00122090" w:rsidRDefault="00AC6E88">
            <w:pPr>
              <w:pStyle w:val="ColumnHeading"/>
              <w:keepNext/>
            </w:pPr>
            <w:r w:rsidRPr="00122090">
              <w:t>Pozmeňujúci návrh</w:t>
            </w:r>
          </w:p>
        </w:tc>
      </w:tr>
      <w:tr w:rsidR="006C303F" w:rsidRPr="00122090" w:rsidTr="00AB78F5">
        <w:trPr>
          <w:jc w:val="center"/>
        </w:trPr>
        <w:tc>
          <w:tcPr>
            <w:tcW w:w="4876" w:type="dxa"/>
            <w:hideMark/>
          </w:tcPr>
          <w:p w:rsidR="00AB78F5" w:rsidRPr="00122090" w:rsidRDefault="00AC6E88">
            <w:pPr>
              <w:pStyle w:val="Normal6"/>
            </w:pPr>
            <w:r w:rsidRPr="00122090">
              <w:t>1.</w:t>
            </w:r>
            <w:r w:rsidRPr="00122090">
              <w:tab/>
            </w:r>
            <w:r w:rsidRPr="00122090">
              <w:t xml:space="preserve">Členské štáty uvedú do účinnosti zákony, iné právne predpisy a správne opatrenia potrebné na dosiahnutie súladu s touto smernicou do </w:t>
            </w:r>
            <w:r w:rsidRPr="00122090">
              <w:rPr>
                <w:b/>
                <w:i/>
              </w:rPr>
              <w:t>dvoch rokov</w:t>
            </w:r>
            <w:r w:rsidRPr="00122090">
              <w:t xml:space="preserve"> od nadobudnutia účinnosti tejto smernice. Bezodkladne o tom informujú Komisiu. Členské štáty uvedú priamo v pri</w:t>
            </w:r>
            <w:r w:rsidRPr="00122090">
              <w:t>jatých opatreniach alebo pri ich úradnom uverejnení odkaz na túto smernicu. Podrobnosti o odkaze upravia členské štáty.</w:t>
            </w:r>
          </w:p>
        </w:tc>
        <w:tc>
          <w:tcPr>
            <w:tcW w:w="4876" w:type="dxa"/>
            <w:hideMark/>
          </w:tcPr>
          <w:p w:rsidR="00AB78F5" w:rsidRPr="00122090" w:rsidRDefault="00AC6E88">
            <w:pPr>
              <w:pStyle w:val="Normal6"/>
              <w:rPr>
                <w:szCs w:val="24"/>
              </w:rPr>
            </w:pPr>
            <w:r w:rsidRPr="00122090">
              <w:t>1.</w:t>
            </w:r>
            <w:r w:rsidRPr="00122090">
              <w:tab/>
              <w:t xml:space="preserve">Členské štáty uvedú do účinnosti zákony, iné právne predpisy a správne opatrenia potrebné na dosiahnutie súladu s touto smernicou do </w:t>
            </w:r>
            <w:r w:rsidRPr="00122090">
              <w:rPr>
                <w:b/>
                <w:i/>
              </w:rPr>
              <w:t>dvanástich mesiacov</w:t>
            </w:r>
            <w:r w:rsidRPr="00122090">
              <w:t xml:space="preserve"> od nadobudnutia účinnosti tejto smernice. Bezodkladne o tom informujú Komisiu. Členské štáty uvedú priamo v prijatých opatreniach alebo pri ich úradnom uverejnení odkaz na túto smernicu. Podrobnosti o odkaze upravia členské štáty.</w:t>
            </w:r>
          </w:p>
        </w:tc>
      </w:tr>
    </w:tbl>
    <w:p w:rsidR="00AB78F5" w:rsidRPr="00122090" w:rsidRDefault="00AC6E88" w:rsidP="00AB78F5">
      <w:pPr>
        <w:pStyle w:val="Olang"/>
      </w:pPr>
      <w:r w:rsidRPr="00122090">
        <w:rPr>
          <w:noProof w:val="0"/>
        </w:rPr>
        <w:t xml:space="preserve">Or. </w:t>
      </w:r>
      <w:r w:rsidRPr="00122090">
        <w:rPr>
          <w:rStyle w:val="HideTWBExt"/>
          <w:noProof w:val="0"/>
        </w:rPr>
        <w:t>&lt;Original&gt;</w:t>
      </w:r>
      <w:r w:rsidRPr="00122090">
        <w:rPr>
          <w:rStyle w:val="HideTWBInt"/>
          <w:noProof w:val="0"/>
        </w:rPr>
        <w:t>{EN}</w:t>
      </w:r>
      <w:r w:rsidRPr="00122090">
        <w:rPr>
          <w:noProof w:val="0"/>
        </w:rPr>
        <w:t>en</w:t>
      </w:r>
      <w:r w:rsidRPr="00122090">
        <w:rPr>
          <w:rStyle w:val="HideTWBExt"/>
          <w:noProof w:val="0"/>
        </w:rPr>
        <w:t>&lt;/Original&gt;</w:t>
      </w:r>
    </w:p>
    <w:p w:rsidR="00AB78F5" w:rsidRPr="00122090" w:rsidRDefault="00AC6E88" w:rsidP="00AB78F5">
      <w:r w:rsidRPr="00122090">
        <w:rPr>
          <w:rStyle w:val="HideTWBExt"/>
        </w:rPr>
        <w:t>&lt;/Amend&gt;&lt;/RepeatBlock-Amend&gt;</w:t>
      </w:r>
    </w:p>
    <w:p w:rsidR="008363E4" w:rsidRPr="00122090" w:rsidRDefault="008363E4" w:rsidP="00AB78F5">
      <w:pPr>
        <w:pStyle w:val="AmNumberTabs"/>
        <w:keepNext/>
      </w:pPr>
    </w:p>
    <w:sectPr w:rsidR="008363E4" w:rsidRPr="00122090" w:rsidSect="0012209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22090" w:rsidRDefault="00AC6E88">
      <w:r w:rsidRPr="00122090">
        <w:separator/>
      </w:r>
    </w:p>
  </w:endnote>
  <w:endnote w:type="continuationSeparator" w:id="0">
    <w:p w:rsidR="00000000" w:rsidRPr="00122090" w:rsidRDefault="00AC6E88">
      <w:r w:rsidRPr="001220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090" w:rsidRPr="00122090" w:rsidRDefault="00122090" w:rsidP="00122090">
    <w:pPr>
      <w:pStyle w:val="EPFooter"/>
    </w:pPr>
    <w:r w:rsidRPr="00122090">
      <w:t>PE</w:t>
    </w:r>
    <w:r w:rsidRPr="00122090">
      <w:rPr>
        <w:rStyle w:val="HideTWBExt"/>
      </w:rPr>
      <w:t>&lt;NoPE&gt;</w:t>
    </w:r>
    <w:r w:rsidRPr="00122090">
      <w:t>751.684</w:t>
    </w:r>
    <w:r w:rsidRPr="00122090">
      <w:rPr>
        <w:rStyle w:val="HideTWBExt"/>
      </w:rPr>
      <w:t>&lt;/NoPE&gt;&lt;Version&gt;</w:t>
    </w:r>
    <w:r w:rsidRPr="00122090">
      <w:t>v01-00</w:t>
    </w:r>
    <w:r w:rsidRPr="00122090">
      <w:rPr>
        <w:rStyle w:val="HideTWBExt"/>
      </w:rPr>
      <w:t>&lt;/Version&gt;</w:t>
    </w:r>
    <w:r w:rsidRPr="00122090">
      <w:tab/>
    </w:r>
    <w:r w:rsidRPr="00122090">
      <w:fldChar w:fldCharType="begin"/>
    </w:r>
    <w:r w:rsidRPr="00122090">
      <w:instrText xml:space="preserve"> PAGE  \* MERGEFORMAT </w:instrText>
    </w:r>
    <w:r w:rsidRPr="00122090">
      <w:fldChar w:fldCharType="separate"/>
    </w:r>
    <w:r w:rsidR="00AC6E88">
      <w:rPr>
        <w:noProof/>
      </w:rPr>
      <w:t>2</w:t>
    </w:r>
    <w:r w:rsidRPr="00122090">
      <w:fldChar w:fldCharType="end"/>
    </w:r>
    <w:r w:rsidRPr="00122090">
      <w:t>/</w:t>
    </w:r>
    <w:fldSimple w:instr=" NUMPAGES  \* MERGEFORMAT ">
      <w:r w:rsidR="00AC6E88">
        <w:rPr>
          <w:noProof/>
        </w:rPr>
        <w:t>88</w:t>
      </w:r>
    </w:fldSimple>
    <w:r w:rsidRPr="00122090">
      <w:tab/>
    </w:r>
    <w:r w:rsidRPr="00122090">
      <w:rPr>
        <w:rStyle w:val="HideTWBExt"/>
      </w:rPr>
      <w:t>&lt;PathFdR&gt;</w:t>
    </w:r>
    <w:r w:rsidRPr="00122090">
      <w:t>AM\1282921SK.docx</w:t>
    </w:r>
    <w:r w:rsidRPr="00122090">
      <w:rPr>
        <w:rStyle w:val="HideTWBExt"/>
      </w:rPr>
      <w:t>&lt;/PathFdR&gt;</w:t>
    </w:r>
  </w:p>
  <w:p w:rsidR="0036694C" w:rsidRPr="00122090" w:rsidRDefault="00122090" w:rsidP="00122090">
    <w:pPr>
      <w:pStyle w:val="EPFooter2"/>
    </w:pPr>
    <w:r w:rsidRPr="00122090">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090" w:rsidRPr="00122090" w:rsidRDefault="00122090" w:rsidP="00122090">
    <w:pPr>
      <w:pStyle w:val="EPFooter"/>
    </w:pPr>
    <w:r w:rsidRPr="00122090">
      <w:rPr>
        <w:rStyle w:val="HideTWBExt"/>
      </w:rPr>
      <w:t>&lt;PathFdR&gt;</w:t>
    </w:r>
    <w:r w:rsidRPr="00122090">
      <w:t>AM\1282921SK.docx</w:t>
    </w:r>
    <w:r w:rsidRPr="00122090">
      <w:rPr>
        <w:rStyle w:val="HideTWBExt"/>
      </w:rPr>
      <w:t>&lt;/PathFdR&gt;</w:t>
    </w:r>
    <w:r w:rsidRPr="00122090">
      <w:tab/>
    </w:r>
    <w:r w:rsidRPr="00122090">
      <w:fldChar w:fldCharType="begin"/>
    </w:r>
    <w:r w:rsidRPr="00122090">
      <w:instrText xml:space="preserve"> PAGE  \* MERGEFORMAT </w:instrText>
    </w:r>
    <w:r w:rsidRPr="00122090">
      <w:fldChar w:fldCharType="separate"/>
    </w:r>
    <w:r w:rsidR="00AC6E88">
      <w:rPr>
        <w:noProof/>
      </w:rPr>
      <w:t>87</w:t>
    </w:r>
    <w:r w:rsidRPr="00122090">
      <w:fldChar w:fldCharType="end"/>
    </w:r>
    <w:r w:rsidRPr="00122090">
      <w:t>/</w:t>
    </w:r>
    <w:fldSimple w:instr=" NUMPAGES  \* MERGEFORMAT ">
      <w:r w:rsidR="00AC6E88">
        <w:rPr>
          <w:noProof/>
        </w:rPr>
        <w:t>88</w:t>
      </w:r>
    </w:fldSimple>
    <w:r w:rsidRPr="00122090">
      <w:tab/>
      <w:t>PE</w:t>
    </w:r>
    <w:r w:rsidRPr="00122090">
      <w:rPr>
        <w:rStyle w:val="HideTWBExt"/>
      </w:rPr>
      <w:t>&lt;NoPE&gt;</w:t>
    </w:r>
    <w:r w:rsidRPr="00122090">
      <w:t>751.684</w:t>
    </w:r>
    <w:r w:rsidRPr="00122090">
      <w:rPr>
        <w:rStyle w:val="HideTWBExt"/>
      </w:rPr>
      <w:t>&lt;/NoPE&gt;&lt;Version&gt;</w:t>
    </w:r>
    <w:r w:rsidRPr="00122090">
      <w:t>v01-00</w:t>
    </w:r>
    <w:r w:rsidRPr="00122090">
      <w:rPr>
        <w:rStyle w:val="HideTWBExt"/>
      </w:rPr>
      <w:t>&lt;/Version&gt;</w:t>
    </w:r>
  </w:p>
  <w:p w:rsidR="0036694C" w:rsidRPr="00122090" w:rsidRDefault="00122090" w:rsidP="00122090">
    <w:pPr>
      <w:pStyle w:val="EPFooter2"/>
    </w:pPr>
    <w:r w:rsidRPr="00122090">
      <w:tab/>
    </w:r>
    <w:r w:rsidRPr="00122090">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090" w:rsidRPr="00122090" w:rsidRDefault="00122090" w:rsidP="00122090">
    <w:pPr>
      <w:pStyle w:val="EPFooter"/>
    </w:pPr>
    <w:r w:rsidRPr="00122090">
      <w:rPr>
        <w:rStyle w:val="HideTWBExt"/>
      </w:rPr>
      <w:t>&lt;PathFdR&gt;</w:t>
    </w:r>
    <w:r w:rsidRPr="00122090">
      <w:t>AM\1282921SK.docx</w:t>
    </w:r>
    <w:r w:rsidRPr="00122090">
      <w:rPr>
        <w:rStyle w:val="HideTWBExt"/>
      </w:rPr>
      <w:t>&lt;/PathFdR&gt;</w:t>
    </w:r>
    <w:r w:rsidRPr="00122090">
      <w:tab/>
    </w:r>
    <w:r w:rsidRPr="00122090">
      <w:tab/>
      <w:t>PE</w:t>
    </w:r>
    <w:r w:rsidRPr="00122090">
      <w:rPr>
        <w:rStyle w:val="HideTWBExt"/>
      </w:rPr>
      <w:t>&lt;NoPE&gt;</w:t>
    </w:r>
    <w:r w:rsidRPr="00122090">
      <w:t>751.684</w:t>
    </w:r>
    <w:r w:rsidRPr="00122090">
      <w:rPr>
        <w:rStyle w:val="HideTWBExt"/>
      </w:rPr>
      <w:t>&lt;/NoPE&gt;&lt;Version&gt;</w:t>
    </w:r>
    <w:r w:rsidRPr="00122090">
      <w:t>v01-00</w:t>
    </w:r>
    <w:r w:rsidRPr="00122090">
      <w:rPr>
        <w:rStyle w:val="HideTWBExt"/>
      </w:rPr>
      <w:t>&lt;/Version&gt;</w:t>
    </w:r>
  </w:p>
  <w:p w:rsidR="0036694C" w:rsidRPr="00122090" w:rsidRDefault="00122090" w:rsidP="00122090">
    <w:pPr>
      <w:pStyle w:val="EPFooter2"/>
    </w:pPr>
    <w:r w:rsidRPr="00122090">
      <w:t>SK</w:t>
    </w:r>
    <w:r w:rsidRPr="00122090">
      <w:tab/>
    </w:r>
    <w:r w:rsidRPr="00122090">
      <w:rPr>
        <w:b w:val="0"/>
        <w:i/>
        <w:color w:val="C0C0C0"/>
        <w:sz w:val="22"/>
      </w:rPr>
      <w:t>Zjednotení v rozmanitosti</w:t>
    </w:r>
    <w:r w:rsidRPr="00122090">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122090" w:rsidRDefault="00AC6E88">
      <w:r w:rsidRPr="00122090">
        <w:separator/>
      </w:r>
    </w:p>
  </w:footnote>
  <w:footnote w:type="continuationSeparator" w:id="0">
    <w:p w:rsidR="00000000" w:rsidRPr="00122090" w:rsidRDefault="00AC6E88">
      <w:r w:rsidRPr="001220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E88" w:rsidRDefault="00AC6E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E88" w:rsidRDefault="00AC6E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E88" w:rsidRDefault="00AC6E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38"/>
    <w:docVar w:name="DOCCODMNU" w:val=" 2"/>
    <w:docVar w:name="DOCDT" w:val="10/07/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463618 HideTWBInt;}}{\*\rsidtbl \rsid24658\rsid223860\rsid735077\rsid1718133\rsid2892074\rsid3565327_x000d__x000a_\rsid4666813\rsid5463618\rsid6641733\rsid7823322\rsid9636012\rsid10377208\rsid11215221\rsid11549030\rsid12154954\rsid14382809\rsid14424199\rsid15029478\rsid15204470\rsid15285974\rsid15950462\rsid16324206\rsid16662270}{\mmathPr\mmathFont34\mbrkBin0_x000d__x000a_\mbrkBinSub0\msmallFrac0\mdispDef1\mlMargin0\mrMargin0\mdefJc1\mwrapIndent1440\mintLim0\mnaryLim1}{\info{\author CHIGNESSE Regine}{\operator CHIGNESSE Regine}{\creatim\yr2023\mo7\dy10\hr14\min14}{\revtim\yr2023\mo7\dy10\hr14\min14}{\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63618\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029478 \chftnsep _x000d__x000a_\par }}{\*\ftnsepc \ltrpar \pard\plain \ltrpar\ql \li0\ri0\widctlpar\wrapdefault\aspalpha\aspnum\faauto\adjustright\rin0\lin0\itap0 \rtlch\fcs1 \af0\afs20\alang1025 \ltrch\fcs0 \fs24\lang2057\langfe2057\cgrid\langnp2057\langfenp2057 {\rtlch\fcs1 \af0 _x000d__x000a_\ltrch\fcs0 \insrsid15029478 \chftnsepc _x000d__x000a_\par }}{\*\aftnsep \ltrpar \pard\plain \ltrpar\ql \li0\ri0\widctlpar\wrapdefault\aspalpha\aspnum\faauto\adjustright\rin0\lin0\itap0 \rtlch\fcs1 \af0\afs20\alang1025 \ltrch\fcs0 \fs24\lang2057\langfe2057\cgrid\langnp2057\langfenp2057 {\rtlch\fcs1 \af0 _x000d__x000a_\ltrch\fcs0 \insrsid15029478 \chftnsep _x000d__x000a_\par }}{\*\aftnsepc \ltrpar \pard\plain \ltrpar\ql \li0\ri0\widctlpar\wrapdefault\aspalpha\aspnum\faauto\adjustright\rin0\lin0\itap0 \rtlch\fcs1 \af0\afs20\alang1025 \ltrch\fcs0 \fs24\lang2057\langfe2057\cgrid\langnp2057\langfenp2057 {\rtlch\fcs1 \af0 _x000d__x000a_\ltrch\fcs0 \insrsid15029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463618\charrsid16335128 {\*\bkmkstart ReplaceBookmark}#}{\rtlch\fcs1 \af1 \ltrch\fcs0 _x000d__x000a_\cs17\v\f1\fs20\cf15\insrsid5463618\charrsid16335128 &gt;&gt;&gt;CVAR@@AmendA}{\rtlch\fcs1 \af0 \ltrch\fcs0 \insrsid5463618\charrsid163351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a_x000d__x000a_2e07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28824 HideTWBExt;}{\*\cs18 \additive \v\f1\fs20\cf15 _x000d__x000a_\spriority0 \styrsid1328824 HideTWBInt;}{\s19\ql \li0\ri0\sa120\nowidctlpar\wrapdefault\aspalpha\aspnum\faauto\adjustright\rin0\lin0\itap0 \rtlch\fcs1 \af0\afs20\alang1025 \ltrch\fcs0 \fs24\lang2057\langfe2057\cgrid\langnp2057\langfenp2057 _x000d__x000a_\sbasedon0 \snext19 \spriority0 \styrsid1328824 Normal6a;}{\s20\ql \li0\ri0\nowidctlpar\wrapdefault\aspalpha\aspnum\faauto\adjustright\rin0\lin0\itap0 \rtlch\fcs1 \af0\afs20\alang1025 \ltrch\fcs0 \b\fs24\lang2057\langfe2057\cgrid\langnp2057\langfenp2057 _x000d__x000a_\sbasedon0 \snext20 \spriority0 \styrsid1328824 NormalBold;}{\s21\qr \li0\ri0\sb240\sa240\nowidctlpar\wrapdefault\aspalpha\aspnum\faauto\adjustright\rin0\lin0\itap0 \rtlch\fcs1 \af0\afs20\alang1025 \ltrch\fcs0 _x000d__x000a_\fs24\lang2057\langfe2057\cgrid\langnp2057\langfenp2057 \sbasedon0 \snext21 \spriority0 \styrsid1328824 AmOrLang;}{\s22\qc \li0\ri0\sa240\nowidctlpar\wrapdefault\aspalpha\aspnum\faauto\adjustright\rin0\lin0\itap0 \rtlch\fcs1 \af0\afs20\alang1025 _x000d__x000a_\ltrch\fcs0 \i\fs24\lang2057\langfe2057\cgrid\langnp2057\langfenp2057 \sbasedon0 \snext22 \spriority0 \styrsid132882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28824 AmNumberTabs;}}{\*\rsidtbl \rsid24658\rsid223860\rsid735077\rsid1328824\rsid1718133\rsid2496669\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8824\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2496669 \chftnsep _x000d__x000a_\par }}{\*\ftnsepc \ltrpar \pard\plain \ltrpar\ql \li0\ri0\widctlpar\wrapdefault\aspalpha\aspnum\faauto\adjustright\rin0\lin0\itap0 \rtlch\fcs1 \af0\afs20\alang1025 \ltrch\fcs0 \fs24\lang2057\langfe2057\cgrid\langnp2057\langfenp2057 {\rtlch\fcs1 \af0 _x000d__x000a_\ltrch\fcs0 \insrsid2496669 \chftnsepc _x000d__x000a_\par }}{\*\aftnsep \ltrpar \pard\plain \ltrpar\ql \li0\ri0\widctlpar\wrapdefault\aspalpha\aspnum\faauto\adjustright\rin0\lin0\itap0 \rtlch\fcs1 \af0\afs20\alang1025 \ltrch\fcs0 \fs24\lang2057\langfe2057\cgrid\langnp2057\langfenp2057 {\rtlch\fcs1 \af0 _x000d__x000a_\ltrch\fcs0 \insrsid2496669 \chftnsep _x000d__x000a_\par }}{\*\aftnsepc \ltrpar \pard\plain \ltrpar\ql \li0\ri0\widctlpar\wrapdefault\aspalpha\aspnum\faauto\adjustright\rin0\lin0\itap0 \rtlch\fcs1 \af0\afs20\alang1025 \ltrch\fcs0 \fs24\lang2057\langfe2057\cgrid\langnp2057\langfenp2057 {\rtlch\fcs1 \af0 _x000d__x000a_\ltrch\fcs0 \insrsid24966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28824 \rtlch\fcs1 _x000d__x000a_\af0\afs20\alang1025 \ltrch\fcs0 \b\fs24\lang2057\langfe2057\cgrid\langnp2057\langfenp2057 {\rtlch\fcs1 \af0 \ltrch\fcs0 \cs17\b0\v\fs20\cf9\lang1024\langfe1024\loch\af1\hich\af1\dbch\af31501\noproof\insrsid1328824\charrsid1507644 {\*\bkmkstart restartA}_x000d__x000a_\hich\af1\dbch\af31501\loch\f1 &lt;AmendA&gt;}{\rtlch\fcs1 \af0 \ltrch\fcs0 \insrsid1328824\charrsid1507644 Amendment\tab \tab }{\rtlch\fcs1 \af0 \ltrch\fcs0 _x000d__x000a_\cs17\b0\v\fs20\cf9\lang1024\langfe1024\loch\af1\hich\af1\dbch\af31501\noproof\insrsid1328824\charrsid1507644 \hich\af1\dbch\af31501\loch\f1 &lt;NumAmA&gt;}{\rtlch\fcs1 \af0 \ltrch\fcs0 \insrsid1328824\charrsid1507644 #}{\rtlch\fcs1 \af1 \ltrch\fcs0 _x000d__x000a_\cs18\v\f1\fs20\cf15\insrsid1328824\charrsid1507644 ENMIENDA@NRAM@}{\rtlch\fcs1 \af0 \ltrch\fcs0 \insrsid1328824\charrsid1507644 #}{\rtlch\fcs1 \af0 \ltrch\fcs0 _x000d__x000a_\cs17\b0\v\fs20\cf9\lang1024\langfe1024\loch\af1\hich\af1\dbch\af31501\noproof\insrsid1328824\charrsid1507644 \hich\af1\dbch\af31501\loch\f1 &lt;/NumAmA&gt;}{\rtlch\fcs1 \af0 \ltrch\fcs0 \insrsid1328824\charrsid1507644 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RepeatBlock-By&gt;}{\rtlch\fcs1 \af0 \ltrch\fcs0 \insrsid1328824\charrsid1507644 #}{\rtlch\fcs1 \af1 _x000d__x000a_\ltrch\fcs0 \cs18\v\f1\fs20\cf15\insrsid1328824\charrsid1507644 (MOD@InsideLoop()}{\rtlch\fcs1 \af0 \ltrch\fcs0 \insrsid1328824\charrsid1507644 ##}{\rtlch\fcs1 \af1 \ltrch\fcs0 \cs18\v\f1\fs20\cf15\insrsid1328824\charrsid1507644 &gt;&gt;&gt;@[ZMEMBERSMSG]@}{_x000d__x000a_\rtlch\fcs1 \af0 \ltrch\fcs0 \insrsid1328824\charrsid1507644 #}{\rtlch\fcs1 \af0 \ltrch\fcs0 \cs17\b0\v\fs20\cf9\lang1024\langfe1024\loch\af1\hich\af1\dbch\af31501\noproof\insrsid1328824\charrsid1507644 \hich\af1\dbch\af31501\loch\f1 &lt;Members&gt;}{_x000d__x000a_\rtlch\fcs1 \af0 \ltrch\fcs0 \insrsid1328824\charrsid1507644 #}{\rtlch\fcs1 \af1 \ltrch\fcs0 \cs18\v\f1\fs20\cf15\insrsid1328824\charrsid1507644 (MOD@InsideLoop(\'a7)}{\rtlch\fcs1 \af0 \ltrch\fcs0 \insrsid1328824\charrsid1507644 #}{\rtlch\fcs1 \af0 _x000d__x000a_\ltrch\fcs0 \cf10\insrsid1328824\charrsid1507644 \u9668\'3f}{\rtlch\fcs1 \af0 \ltrch\fcs0 \insrsid1328824\charrsid1507644 #}{\rtlch\fcs1 \af1 \ltrch\fcs0 \cs18\v\f1\fs20\cf15\insrsid1328824\charrsid1507644 TVTMEMBERS\'a7@MEMBERS@}{\rtlch\fcs1 \af0 _x000d__x000a_\ltrch\fcs0 \insrsid1328824\charrsid1507644 #}{\rtlch\fcs1 \af0 \ltrch\fcs0 \cf10\insrsid1328824\charrsid1507644 \u9658\'3f}{\rtlch\fcs1 \af0 \ltrch\fcs0 _x000d__x000a_\cs17\b0\v\fs20\cf9\lang1024\langfe1024\loch\af1\hich\af1\dbch\af31501\noproof\insrsid1328824\charrsid1507644 \hich\af1\dbch\af31501\loch\f1 &lt;/Members&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uNomDe&gt;&lt;OptDel&gt;}{\rtlch\fcs1 \af0 \ltrch\fcs0 \insrsid1328824\charrsid1507644 #}{\rtlch\fcs1 \af1 \ltrch\fcs0 _x000d__x000a_\cs18\v\f1\fs20\cf15\insrsid1328824\charrsid1507644 MNU[ONBEHALFYES][NOTAPP]@CHOICE@}{\rtlch\fcs1 \af0 \ltrch\fcs0 \insrsid1328824\charrsid1507644 #}{\rtlch\fcs1 \af0 \ltrch\fcs0 _x000d__x000a_\cs17\v\fs20\cf9\lang1024\langfe1024\loch\af1\hich\af1\dbch\af31501\noproof\insrsid1328824\charrsid1507644 \hich\af1\dbch\af31501\loch\f1 &lt;/OptDel&gt;&lt;/AuNomDe&gt;}{\rtlch\fcs1 \af0 \ltrch\fcs0 \insrsid1328824\charrsid1507644 _x000d__x000a_\par &lt;&lt;&lt;}{\rtlch\fcs1 \af0 \ltrch\fcs0 \cs17\v\fs20\cf9\lang1024\langfe1024\loch\af1\hich\af1\dbch\af31501\noproof\insrsid1328824\charrsid1507644 \hich\af1\dbch\af31501\loch\f1 &lt;/RepeatBlock-By&gt;}{\rtlch\fcs1 \af0 \ltrch\fcs0 \insrsid1328824\charrsid1507644 _x000d__x000a_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DocAmend&gt;}{\rtlch\fcs1 \af0 \ltrch\fcs0 \insrsid1328824\charrsid1507644 Draft legislative resolution}_x000d__x000a_{\rtlch\fcs1 \af0 \ltrch\fcs0 \cs17\b0\v\fs20\cf9\lang1024\langfe1024\loch\af1\hich\af1\dbch\af31501\noproof\insrsid1328824\charrsid1507644 \hich\af1\dbch\af31501\loch\f1 &lt;/DocAmend&gt;}{\rtlch\fcs1 \af0 \ltrch\fcs0 \insrsid1328824\charrsid1507644 _x000d__x000a_\par }{\rtlch\fcs1 \af0 \ltrch\fcs0 \cs17\b0\v\fs20\cf9\lang1024\langfe1024\loch\af1\hich\af1\dbch\af31501\noproof\insrsid1328824\charrsid1507644 \hich\af1\dbch\af31501\loch\f1 &lt;Article&gt;}{\rtlch\fcs1 \af0 \ltrch\fcs0 \cf10\insrsid1328824\charrsid1507644 \u9668_x000d__x000a_\'3f}{\rtlch\fcs1 \af0 \ltrch\fcs0 \insrsid1328824\charrsid1507644 #}{\rtlch\fcs1 \af1 \ltrch\fcs0 \cs18\v\f1\fs20\cf15\insrsid1328824\charrsid1507644 TVTRESPART@RESPART@}{\rtlch\fcs1 \af0 \ltrch\fcs0 \insrsid1328824\charrsid1507644 #}{\rtlch\fcs1 \af0 _x000d__x000a_\ltrch\fcs0 \cf10\insrsid1328824\charrsid1507644 \u9658\'3f}{\rtlch\fcs1 \af0 \ltrch\fcs0 \cs17\b0\v\fs20\cf9\lang1024\langfe1024\loch\af1\hich\af1\dbch\af31501\noproof\insrsid1328824\charrsid1507644 \hich\af1\dbch\af31501\loch\f1 &lt;/Article&gt;}{\rtlch\fcs1 _x000d__x000a_\af0 \ltrch\fcs0 \insrsid1328824\charrsid150764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28824\charrsid1507644 Draft legislative resolution\cell Amendment\cell }\pard\plain \ltrpar\ql \li0\ri0\widctlpar\intbl\wrapdefault\aspalpha\aspnum\faauto\adjustright\rin0\lin0 \rtlch\fcs1 \af0\afs20\alang1025 _x000d__x000a_\ltrch\fcs0 \fs24\lang2057\langfe2057\cgrid\langnp2057\langfenp2057 {\rtlch\fcs1 \af0 \ltrch\fcs0 \insrsid1328824\charrsid150764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28824\charrsid1507644 ##\cell ##}{\rtlch\fcs1 \af0\afs24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28824 \rtlch\fcs1 \af0\afs20\alang1025 \ltrch\fcs0 \fs24\lang2057\langfe2057\cgrid\langnp2057\langfenp2057 {\rtlch\fcs1 \af0 \ltrch\fcs0 _x000d__x000a_\insrsid1328824\charrsid1507644 Or. }{\rtlch\fcs1 \af0 \ltrch\fcs0 \cs17\v\fs20\cf9\lang1024\langfe1024\loch\af1\hich\af1\dbch\af31501\noproof\insrsid1328824\charrsid1507644 \hich\af1\dbch\af31501\loch\f1 &lt;Original&gt;}{\rtlch\fcs1 \af0 \ltrch\fcs0 _x000d__x000a_\insrsid1328824\charrsid1507644 #}{\rtlch\fcs1 \af1 \ltrch\fcs0 \cs18\v\f1\fs20\cf15\insrsid1328824\charrsid1507644 KEY(MAIN/LANGMIN)sh@ORLANGMSG@}{\rtlch\fcs1 \af0 \ltrch\fcs0 \insrsid1328824\charrsid1507644 #}{\rtlch\fcs1 \af0 \ltrch\fcs0 _x000d__x000a_\cs17\v\fs20\cf9\lang1024\langfe1024\loch\af1\hich\af1\dbch\af31501\noproof\insrsid1328824\charrsid1507644 \hich\af1\dbch\af31501\loch\f1 &lt;/Original&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0_x000d__x000a_2160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79467 HideTWBExt;}{\*\cs18 \additive \v\f1\fs20\cf15 _x000d__x000a_\spriority0 \styrsid8079467 HideTWBInt;}{\s19\ql \li0\ri0\sa120\nowidctlpar\wrapdefault\aspalpha\aspnum\faauto\adjustright\rin0\lin0\itap0 \rtlch\fcs1 \af0\afs20\alang1025 \ltrch\fcs0 \fs24\lang2057\langfe2057\cgrid\langnp2057\langfenp2057 _x000d__x000a_\sbasedon0 \snext19 \spriority0 \styrsid8079467 Normal6a;}{\s20\ql \li0\ri0\nowidctlpar\wrapdefault\aspalpha\aspnum\faauto\adjustright\rin0\lin0\itap0 \rtlch\fcs1 \af0\afs20\alang1025 \ltrch\fcs0 \b\fs24\lang2057\langfe2057\cgrid\langnp2057\langfenp2057 _x000d__x000a_\sbasedon0 \snext20 \spriority0 \styrsid8079467 NormalBold;}{\s21\ql \li0\ri0\sa240\nowidctlpar\wrapdefault\aspalpha\aspnum\faauto\adjustright\rin0\lin0\itap0 \rtlch\fcs1 \af0\afs20\alang1025 \ltrch\fcs0 _x000d__x000a_\i\fs24\lang2057\langfe2057\cgrid\langnp2057\langfenp2057 \sbasedon0 \snext21 \spriority0 \styrsid8079467 AmJustText;}{\s22\qc \li0\ri0\sb240\sa240\nowidctlpar\wrapdefault\aspalpha\aspnum\faauto\adjustright\rin0\lin0\itap0 \rtlch\fcs1 _x000d__x000a_\af0\afs20\alang1025 \ltrch\fcs0 \i\fs24\lang2057\langfe2057\cgrid\langnp2057\langfenp2057 \sbasedon0 \snext22 \spriority0 \styrsid8079467 AmCrossRef;}{_x000d__x000a_\s23\qc \li0\ri0\sb240\sa240\keepn\nowidctlpar\wrapdefault\aspalpha\aspnum\faauto\adjustright\rin0\lin0\itap0 \rtlch\fcs1 \af0\afs20\alang1025 \ltrch\fcs0 \i\fs24\lang2057\langfe2057\cgrid\langnp2057\langfenp2057 _x000d__x000a_\sbasedon0 \snext21 \spriority0 \styrsid8079467 AmJustTitle;}{\s24\qr \li0\ri0\sb240\sa240\nowidctlpar\wrapdefault\aspalpha\aspnum\faauto\adjustright\rin0\lin0\itap0 \rtlch\fcs1 \af0\afs20\alang1025 \ltrch\fcs0 _x000d__x000a_\fs24\lang2057\langfe2057\cgrid\langnp2057\langfenp2057 \sbasedon0 \snext24 \spriority0 \styrsid8079467 AmOrLang;}{\s25\qc \li0\ri0\sa240\nowidctlpar\wrapdefault\aspalpha\aspnum\faauto\adjustright\rin0\lin0\itap0 \rtlch\fcs1 \af0\afs20\alang1025 _x000d__x000a_\ltrch\fcs0 \i\fs24\lang2057\langfe2057\cgrid\langnp2057\langfenp2057 \sbasedon0 \snext25 \spriority0 \styrsid80794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79467 AmNumberTabs;}}{\*\rsidtbl \rsid24658\rsid223860\rsid735077\rsid1718133\rsid2892074\rsid3427727\rsid3565327\rsid4666813\rsid6641733_x000d__x000a_\rsid7823322\rsid8079467\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79467\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3427727 \chftnsep _x000d__x000a_\par }}{\*\ftnsepc \ltrpar \pard\plain \ltrpar\ql \li0\ri0\widctlpar\wrapdefault\aspalpha\aspnum\faauto\adjustright\rin0\lin0\itap0 \rtlch\fcs1 \af0\afs20\alang1025 \ltrch\fcs0 \fs24\lang2057\langfe2057\cgrid\langnp2057\langfenp2057 {\rtlch\fcs1 \af0 _x000d__x000a_\ltrch\fcs0 \insrsid3427727 \chftnsepc _x000d__x000a_\par }}{\*\aftnsep \ltrpar \pard\plain \ltrpar\ql \li0\ri0\widctlpar\wrapdefault\aspalpha\aspnum\faauto\adjustright\rin0\lin0\itap0 \rtlch\fcs1 \af0\afs20\alang1025 \ltrch\fcs0 \fs24\lang2057\langfe2057\cgrid\langnp2057\langfenp2057 {\rtlch\fcs1 \af0 _x000d__x000a_\ltrch\fcs0 \insrsid3427727 \chftnsep _x000d__x000a_\par }}{\*\aftnsepc \ltrpar \pard\plain \ltrpar\ql \li0\ri0\widctlpar\wrapdefault\aspalpha\aspnum\faauto\adjustright\rin0\lin0\itap0 \rtlch\fcs1 \af0\afs20\alang1025 \ltrch\fcs0 \fs24\lang2057\langfe2057\cgrid\langnp2057\langfenp2057 {\rtlch\fcs1 \af0 _x000d__x000a_\ltrch\fcs0 \insrsid34277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079467 \rtlch\fcs1 _x000d__x000a_\af0\afs20\alang1025 \ltrch\fcs0 \b\fs24\lang2057\langfe2057\cgrid\langnp2057\langfenp2057 {\rtlch\fcs1 \af0 \ltrch\fcs0 \cs17\b0\v\fs20\cf9\lang1024\langfe1024\loch\af1\hich\af1\dbch\af31501\noproof\insrsid8079467\charrsid1507644 {\*\bkmkstart restartB}_x000d__x000a_\hich\af1\dbch\af31501\loch\f1 &lt;AmendB&gt;}{\rtlch\fcs1 \af0 \ltrch\fcs0 \insrsid8079467\charrsid1507644 Amendment\tab \tab }{\rtlch\fcs1 \af0 \ltrch\fcs0 _x000d__x000a_\cs17\b0\v\fs20\cf9\lang1024\langfe1024\loch\af1\hich\af1\dbch\af31501\noproof\insrsid8079467\charrsid1507644 \hich\af1\dbch\af31501\loch\f1 &lt;NumAmB&gt;}{\rtlch\fcs1 \af0 \ltrch\fcs0 \insrsid8079467\charrsid1507644 #}{\rtlch\fcs1 \af1 \ltrch\fcs0 _x000d__x000a_\cs18\v\f1\fs20\cf15\insrsid8079467\charrsid1507644 ENMIENDA@NRAM@}{\rtlch\fcs1 \af0 \ltrch\fcs0 \insrsid8079467\charrsid1507644 #}{\rtlch\fcs1 \af0 \ltrch\fcs0 _x000d__x000a_\cs17\b0\v\fs20\cf9\lang1024\langfe1024\loch\af1\hich\af1\dbch\af31501\noproof\insrsid8079467\charrsid1507644 \hich\af1\dbch\af31501\loch\f1 &lt;/NumAmB&gt;}{\rtlch\fcs1 \af0 \ltrch\fcs0 \insrsid8079467\charrsid1507644 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RepeatBlock-By&gt;}{\rtlch\fcs1 \af0 \ltrch\fcs0 \insrsid8079467\charrsid1507644 #}{\rtlch\fcs1 \af1 _x000d__x000a_\ltrch\fcs0 \cs18\v\f1\fs20\cf15\insrsid8079467\charrsid1507644 (MOD@InsideLoop()}{\rtlch\fcs1 \af0 \ltrch\fcs0 \insrsid8079467\charrsid1507644 ##}{\rtlch\fcs1 \af1 \ltrch\fcs0 \cs18\v\f1\fs20\cf15\insrsid8079467\charrsid1507644 &gt;&gt;&gt;@[ZMEMBERSMSG]@}{_x000d__x000a_\rtlch\fcs1 \af0 \ltrch\fcs0 \insrsid8079467\charrsid1507644 #}{\rtlch\fcs1 \af0 \ltrch\fcs0 \cs17\b0\v\fs20\cf9\lang1024\langfe1024\loch\af1\hich\af1\dbch\af31501\noproof\insrsid8079467\charrsid1507644 \hich\af1\dbch\af31501\loch\f1 &lt;Members&gt;}{_x000d__x000a_\rtlch\fcs1 \af0 \ltrch\fcs0 \insrsid8079467\charrsid1507644 #}{\rtlch\fcs1 \af1 \ltrch\fcs0 \cs18\v\f1\fs20\cf15\insrsid8079467\charrsid1507644 (MOD@InsideLoop(\'a7)}{\rtlch\fcs1 \af0 \ltrch\fcs0 \insrsid8079467\charrsid1507644 #}{\rtlch\fcs1 \af0 _x000d__x000a_\ltrch\fcs0 \cf10\insrsid8079467\charrsid1507644 \u9668\'3f}{\rtlch\fcs1 \af0 \ltrch\fcs0 \insrsid8079467\charrsid1507644 #}{\rtlch\fcs1 \af1 \ltrch\fcs0 \cs18\v\f1\fs20\cf15\insrsid8079467\charrsid1507644 TVTMEMBERS\'a7@MEMBERS@}{\rtlch\fcs1 \af0 _x000d__x000a_\ltrch\fcs0 \insrsid8079467\charrsid1507644 #}{\rtlch\fcs1 \af0 \ltrch\fcs0 \cf10\insrsid8079467\charrsid1507644 \u9658\'3f}{\rtlch\fcs1 \af0 \ltrch\fcs0 _x000d__x000a_\cs17\b0\v\fs20\cf9\lang1024\langfe1024\loch\af1\hich\af1\dbch\af31501\noproof\insrsid8079467\charrsid1507644 \hich\af1\dbch\af31501\loch\f1 &lt;/Members&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uNomDe&gt;&lt;OptDel&gt;}{\rtlch\fcs1 \af0 \ltrch\fcs0 \insrsid8079467\charrsid1507644 #}{\rtlch\fcs1 \af1 \ltrch\fcs0 _x000d__x000a_\cs18\v\f1\fs20\cf15\insrsid8079467\charrsid1507644 MNU[ONBEHALFYES][NOTAPP]@CHOICE@}{\rtlch\fcs1 \af0 \ltrch\fcs0 \insrsid8079467\charrsid1507644 #}{\rtlch\fcs1 \af0 \ltrch\fcs0 _x000d__x000a_\cs17\v\fs20\cf9\lang1024\langfe1024\loch\af1\hich\af1\dbch\af31501\noproof\insrsid8079467\charrsid1507644 \hich\af1\dbch\af31501\loch\f1 &lt;/OptDel&gt;&lt;/AuNomDe&gt;}{\rtlch\fcs1 \af0 \ltrch\fcs0 \insrsid8079467\charrsid1507644 _x000d__x000a_\par &lt;&lt;&lt;}{\rtlch\fcs1 \af0 \ltrch\fcs0 \cs17\v\fs20\cf9\lang1024\langfe1024\loch\af1\hich\af1\dbch\af31501\noproof\insrsid8079467\charrsid1507644 \hich\af1\dbch\af31501\loch\f1 &lt;/RepeatBlock-By&gt;}{\rtlch\fcs1 \af0 \ltrch\fcs0 \insrsid8079467\charrsid1507644 _x000d__x000a_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DocAmend&gt;}{\rtlch\fcs1 \af0 \ltrch\fcs0 \insrsid8079467\charrsid1507644 #}{\rtlch\fcs1 \af1 _x000d__x000a_\ltrch\fcs0 \cs18\v\f1\fs20\cf15\insrsid8079467\charrsid1507644 MNU[OPTPROPOSALCOD][OPTPROPOSALCNS][OPTPROPOSALNLE]@CHOICE@CODEMNU}{\rtlch\fcs1 \af0 \ltrch\fcs0 \insrsid8079467\charrsid1507644 #}{\rtlch\fcs1 \af0 \ltrch\fcs0 _x000d__x000a_\cs17\b0\v\fs20\cf9\lang1024\langfe1024\loch\af1\hich\af1\dbch\af31501\noproof\insrsid8079467\charrsid1507644 \hich\af1\dbch\af31501\loch\f1 &lt;/DocAmend&gt;}{\rtlch\fcs1 \af0 \ltrch\fcs0 \insrsid8079467\charrsid1507644 _x000d__x000a_\par }\pard \ltrpar\s20\ql \li0\ri0\keepn\nowidctlpar\wrapdefault\aspalpha\aspnum\faauto\adjustright\rin0\lin0\itap0\pararsid8079467 {\rtlch\fcs1 \af0 \ltrch\fcs0 _x000d__x000a_\cs17\b0\v\fs20\cf9\lang1024\langfe1024\loch\af1\hich\af1\dbch\af31501\noproof\insrsid8079467\charrsid1507644 \hich\af1\dbch\af31501\loch\f1 &lt;Article&gt;}{\rtlch\fcs1 \af0 \ltrch\fcs0 \insrsid8079467\charrsid1507644 #}{\rtlch\fcs1 \af1 \ltrch\fcs0 _x000d__x000a_\cs18\v\f1\fs20\cf15\insrsid8079467\charrsid1507644 MNU[AMACTPARTYES][AMACTPARTNO]@CHOICE@AMACTMNU}{\rtlch\fcs1 \af0 \ltrch\fcs0 \insrsid8079467\charrsid1507644 #}{\rtlch\fcs1 \af0 \ltrch\fcs0 _x000d__x000a_\cs17\b0\v\fs20\cf9\lang1024\langfe1024\loch\af1\hich\af1\dbch\af31501\noproof\insrsid8079467\charrsid1507644 \hich\af1\dbch\af31501\loch\f1 &lt;/Article&gt;}{\rtlch\fcs1 \af0 \ltrch\fcs0 \insrsid8079467\charrsid1507644 _x000d__x000a_\par }\pard\plain \ltrpar\ql \li0\ri0\keepn\widctlpar\wrapdefault\aspalpha\aspnum\faauto\adjustright\rin0\lin0\itap0\pararsid8079467 \rtlch\fcs1 \af0\afs20\alang1025 \ltrch\fcs0 \fs24\lang2057\langfe2057\cgrid\langnp2057\langfenp2057 {\rtlch\fcs1 \af0 _x000d__x000a_\ltrch\fcs0 \cs17\v\fs20\cf9\lang1024\langfe1024\loch\af1\hich\af1\dbch\af31501\noproof\insrsid8079467\charrsid1507644 \hich\af1\dbch\af31501\loch\f1 &lt;DocAmend2&gt;&lt;OptDel&gt;}{\rtlch\fcs1 \af0 \ltrch\fcs0 \insrsid8079467\charrsid1507644 #}{\rtlch\fcs1 \af1 _x000d__x000a_\ltrch\fcs0 \cs18\v\f1\fs20\cf15\insrsid8079467\charrsid1507644 MNU[OPTNRACTYES][NOTAPP]@CHOICE@AMACTMNU}{\rtlch\fcs1 \af0 \ltrch\fcs0 \insrsid8079467\charrsid1507644 #}{\rtlch\fcs1 \af0 \ltrch\fcs0 _x000d__x000a_\cs17\v\fs20\cf9\lang1024\langfe1024\loch\af1\hich\af1\dbch\af31501\noproof\insrsid8079467\charrsid1507644 \hich\af1\dbch\af31501\loch\f1 &lt;/OptDel&gt;&lt;/DocAmend2&gt;}{\rtlch\fcs1 \af0 \ltrch\fcs0 \insrsid8079467\charrsid1507644 _x000d__x000a_\par }\pard \ltrpar\ql \li0\ri0\widctlpar\wrapdefault\aspalpha\aspnum\faauto\adjustright\rin0\lin0\itap0\pararsid8079467 {\rtlch\fcs1 \af0 \ltrch\fcs0 \cs17\v\fs20\cf9\lang1024\langfe1024\loch\af1\hich\af1\dbch\af31501\noproof\insrsid8079467\charrsid1507644 _x000d__x000a_\hich\af1\dbch\af31501\loch\f1 &lt;Article2&gt;&lt;OptDel&gt;}{\rtlch\fcs1 \af0 \ltrch\fcs0 \insrsid8079467\charrsid1507644 #}{\rtlch\fcs1 \af1 \ltrch\fcs0 \cs18\v\f1\fs20\cf15\insrsid8079467\charrsid1507644 MNU[OPTACTPARTYES][NOTAPP]@CHOICE@AMACTMNU}{\rtlch\fcs1 _x000d__x000a_\af0 \ltrch\fcs0 \insrsid8079467\charrsid1507644 #}{\rtlch\fcs1 \af0 \ltrch\fcs0 \cs17\v\fs20\cf9\lang1024\langfe1024\loch\af1\hich\af1\dbch\af31501\noproof\insrsid8079467\charrsid1507644 \hich\af1\dbch\af31501\loch\f1 &lt;/OptDel&gt;&lt;/Article2&gt;}{\rtlch\fcs1 _x000d__x000a_\af0 \ltrch\fcs0 \insrsid8079467\charrsid150764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079467\charrsid1507644 #}{\rtlch\fcs1 \af1 \ltrch\fcs0 \cs18\v\f1\fs20\cf15\insrsid8079467\charrsid1507644 MNU[OPTLEFTAMACT][LEFTPROP]@CHOICE@AMACTMNU}{_x000d__x000a_\rtlch\fcs1 \af0 \ltrch\fcs0 \insrsid8079467\charrsid1507644 #\cell Amendment\cell }\pard\plain \ltrpar\ql \li0\ri0\widctlpar\intbl\wrapdefault\aspalpha\aspnum\faauto\adjustright\rin0\lin0 \rtlch\fcs1 \af0\afs20\alang1025 \ltrch\fcs0 _x000d__x000a_\fs24\lang2057\langfe2057\cgrid\langnp2057\langfenp2057 {\rtlch\fcs1 \af0 \ltrch\fcs0 \insrsid8079467\charrsid150764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079467\charrsid1507644 ##\cell ##}{\rtlch\fcs1 \af0\afs24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079467 \rtlch\fcs1 \af0\afs20\alang1025 \ltrch\fcs0 \fs24\lang2057\langfe2057\cgrid\langnp2057\langfenp2057 {\rtlch\fcs1 \af0 \ltrch\fcs0 _x000d__x000a_\insrsid8079467\charrsid1507644 Or. }{\rtlch\fcs1 \af0 \ltrch\fcs0 \cs17\v\fs20\cf9\lang1024\langfe1024\loch\af1\hich\af1\dbch\af31501\noproof\insrsid8079467\charrsid1507644 \hich\af1\dbch\af31501\loch\f1 &lt;Original&gt;}{\rtlch\fcs1 \af0 \ltrch\fcs0 _x000d__x000a_\insrsid8079467\charrsid1507644 #}{\rtlch\fcs1 \af1 \ltrch\fcs0 \cs18\v\f1\fs20\cf15\insrsid8079467\charrsid1507644 KEY(MAIN/LANGMIN)sh@ORLANGMSG@}{\rtlch\fcs1 \af0 \ltrch\fcs0 \insrsid8079467\charrsid1507644 #}{\rtlch\fcs1 \af0 \ltrch\fcs0 _x000d__x000a_\cs17\v\fs20\cf9\lang1024\langfe1024\loch\af1\hich\af1\dbch\af31501\noproof\insrsid8079467\charrsid1507644 \hich\af1\dbch\af31501\loch\f1 &lt;/Original&gt;}{\rtlch\fcs1 \af0 \ltrch\fcs0 \insrsid8079467\charrsid1507644 _x000d__x000a_\par }\pard\plain \ltrpar\s22\qc \li0\ri0\sb240\sa240\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OptDel&gt;}{\rtlch\fcs1 \af0 \ltrch\fcs0 \insrsid8079467\charrsid1507644 #}{_x000d__x000a_\rtlch\fcs1 \af1 \ltrch\fcs0 \cs18\v\f1\fs20\cf15\insrsid8079467\charrsid1507644 MNU[CROSSREFNO][CROSSREFYES]@CHOICE@}{\rtlch\fcs1 \af0 \ltrch\fcs0 \insrsid8079467\charrsid1507644 #}{\rtlch\fcs1 \af0 \ltrch\fcs0 _x000d__x000a_\cs17\i0\v\fs20\cf9\lang1024\langfe1024\loch\af1\hich\af1\dbch\af31501\noproof\insrsid8079467\charrsid1507644 \hich\af1\dbch\af31501\loch\f1 &lt;/OptDel&gt;}{\rtlch\fcs1 \af0 \ltrch\fcs0 \insrsid8079467\charrsid1507644 _x000d__x000a_\par }\pard\plain \ltrpar\s23\qc \li0\ri0\sb240\sa240\keepn\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TitreJust&gt;}{\rtlch\fcs1 \af0 \ltrch\fcs0 \insrsid8079467\charrsid1507644 _x000d__x000a_Justification}{\rtlch\fcs1 \af0 \ltrch\fcs0 \cs17\i0\v\fs20\cf9\lang1024\langfe1024\loch\af1\hich\af1\dbch\af31501\noproof\insrsid8079467\charrsid1507644 \hich\af1\dbch\af31501\loch\f1 &lt;/TitreJust&gt;}{\rtlch\fcs1 \af0 \ltrch\fcs0 _x000d__x000a_\insrsid8079467\charrsid1507644 _x000d__x000a_\par }\pard\plain \ltrpar\s21\ql \li0\ri0\sa240\nowidctlpar\wrapdefault\aspalpha\aspnum\faauto\adjustright\rin0\lin0\itap0\pararsid8079467 \rtlch\fcs1 \af0\afs20\alang1025 \ltrch\fcs0 \i\fs24\lang2057\langfe2057\cgrid\langnp2057\langfenp2057 {\rtlch\fcs1 \af0 _x000d__x000a_\ltrch\fcs0 \cs17\i0\v\fs20\cf9\lang1024\langfe1024\loch\af1\hich\af1\dbch\af31501\noproof\insrsid8079467\charrsid1507644 \hich\af1\dbch\af31501\loch\f1 &lt;OptDelPrev&gt;}{\rtlch\fcs1 \af0 \ltrch\fcs0 \insrsid8079467\charrsid1507644 #}{\rtlch\fcs1 \af1 _x000d__x000a_\ltrch\fcs0 \cs18\v\f1\fs20\cf15\insrsid8079467\charrsid1507644 MNU[TEXTJUSTYES][TEXTJUSTNO]@CHOICE@}{\rtlch\fcs1 \af0 \ltrch\fcs0 \insrsid8079467\charrsid1507644 #}{\rtlch\fcs1 \af0 \ltrch\fcs0 _x000d__x000a_\cs17\i0\v\fs20\cf9\lang1024\langfe1024\loch\af1\hich\af1\dbch\af31501\noproof\insrsid8079467\charrsid1507644 \hich\af1\dbch\af31501\loch\f1 &lt;/OptDelPrev&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c_x000d__x000a_3a61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52263 HideTWBExt;}{\*\cs18 \additive \v\f1\fs20\cf15 _x000d__x000a_\spriority0 \styrsid7952263 HideTWBInt;}{\s19\ql \li0\ri0\sa120\nowidctlpar\wrapdefault\aspalpha\aspnum\faauto\adjustright\rin0\lin0\itap0 \rtlch\fcs1 \af0\afs20\alang1025 \ltrch\fcs0 \fs24\lang2057\langfe2057\cgrid\langnp2057\langfenp2057 _x000d__x000a_\sbasedon0 \snext19 \spriority0 \styrsid7952263 Normal6a;}{\s20\ql \li0\ri0\nowidctlpar\wrapdefault\aspalpha\aspnum\faauto\adjustright\rin0\lin0\itap0 \rtlch\fcs1 \af0\afs20\alang1025 \ltrch\fcs0 \b\fs24\lang2057\langfe2057\cgrid\langnp2057\langfenp2057 _x000d__x000a_\sbasedon0 \snext20 \spriority0 \styrsid7952263 NormalBold;}{\s21\ql \li0\ri0\sa240\nowidctlpar\wrapdefault\aspalpha\aspnum\faauto\adjustright\rin0\lin0\itap0 \rtlch\fcs1 \af0\afs20\alang1025 \ltrch\fcs0 _x000d__x000a_\i\fs24\lang2057\langfe2057\cgrid\langnp2057\langfenp2057 \sbasedon0 \snext21 \spriority0 \styrsid7952263 AmJustText;}{\s22\qc \li0\ri0\sb240\sa240\nowidctlpar\wrapdefault\aspalpha\aspnum\faauto\adjustright\rin0\lin0\itap0 \rtlch\fcs1 _x000d__x000a_\af0\afs20\alang1025 \ltrch\fcs0 \i\fs24\lang2057\langfe2057\cgrid\langnp2057\langfenp2057 \sbasedon0 \snext22 \spriority0 \styrsid7952263 AmCrossRef;}{_x000d__x000a_\s23\qc \li0\ri0\sb240\sa240\keepn\nowidctlpar\wrapdefault\aspalpha\aspnum\faauto\adjustright\rin0\lin0\itap0 \rtlch\fcs1 \af0\afs20\alang1025 \ltrch\fcs0 \i\fs24\lang2057\langfe2057\cgrid\langnp2057\langfenp2057 _x000d__x000a_\sbasedon0 \snext21 \spriority0 \styrsid7952263 AmJustTitle;}{\s24\qr \li0\ri0\sb240\sa240\nowidctlpar\wrapdefault\aspalpha\aspnum\faauto\adjustright\rin0\lin0\itap0 \rtlch\fcs1 \af0\afs20\alang1025 \ltrch\fcs0 _x000d__x000a_\fs24\lang2057\langfe2057\cgrid\langnp2057\langfenp2057 \sbasedon0 \snext24 \spriority0 \styrsid7952263 AmOrLang;}{\s25\qc \li0\ri0\sa240\nowidctlpar\wrapdefault\aspalpha\aspnum\faauto\adjustright\rin0\lin0\itap0 \rtlch\fcs1 \af0\afs20\alang1025 _x000d__x000a_\ltrch\fcs0 \i\fs24\lang2057\langfe2057\cgrid\langnp2057\langfenp2057 \sbasedon0 \snext25 \spriority0 \styrsid79522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52263 AmNumberTabs;}}{\*\rsidtbl \rsid24658\rsid223860\rsid735077\rsid1718133\rsid2892074\rsid3565327\rsid4014963\rsid4666813\rsid6641733_x000d__x000a_\rsid7823322\rsid7952263\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10\hr14\min14}{\revtim\yr2023\mo7\dy10\hr14\min14}{\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5226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4014963 \chftnsep _x000d__x000a_\par }}{\*\ftnsepc \ltrpar \pard\plain \ltrpar\ql \li0\ri0\widctlpar\wrapdefault\aspalpha\aspnum\faauto\adjustright\rin0\lin0\itap0 \rtlch\fcs1 \af0\afs20\alang1025 \ltrch\fcs0 \fs24\lang2057\langfe2057\cgrid\langnp2057\langfenp2057 {\rtlch\fcs1 \af0 _x000d__x000a_\ltrch\fcs0 \insrsid4014963 \chftnsepc _x000d__x000a_\par }}{\*\aftnsep \ltrpar \pard\plain \ltrpar\ql \li0\ri0\widctlpar\wrapdefault\aspalpha\aspnum\faauto\adjustright\rin0\lin0\itap0 \rtlch\fcs1 \af0\afs20\alang1025 \ltrch\fcs0 \fs24\lang2057\langfe2057\cgrid\langnp2057\langfenp2057 {\rtlch\fcs1 \af0 _x000d__x000a_\ltrch\fcs0 \insrsid4014963 \chftnsep _x000d__x000a_\par }}{\*\aftnsepc \ltrpar \pard\plain \ltrpar\ql \li0\ri0\widctlpar\wrapdefault\aspalpha\aspnum\faauto\adjustright\rin0\lin0\itap0 \rtlch\fcs1 \af0\afs20\alang1025 \ltrch\fcs0 \fs24\lang2057\langfe2057\cgrid\langnp2057\langfenp2057 {\rtlch\fcs1 \af0 _x000d__x000a_\ltrch\fcs0 \insrsid40149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52263 \rtlch\fcs1 _x000d__x000a_\af0\afs20\alang1025 \ltrch\fcs0 \b\fs24\lang2057\langfe2057\cgrid\langnp2057\langfenp2057 {\rtlch\fcs1 \af0 \ltrch\fcs0 \cs17\b0\v\fs20\cf9\lang1024\langfe1024\loch\af1\hich\af1\dbch\af31501\noproof\insrsid7952263\charrsid16335128 {\*\bkmkstart restart}_x000d__x000a_\hich\af1\dbch\af31501\loch\f1 &lt;}{\rtlch\fcs1 \af0 \ltrch\fcs0 \cs17\b0\v\fs20\cf9\lang1024\langfe1024\loch\af1\hich\af1\dbch\af31501\noproof\insrsid7952263 \hich\af1\dbch\af31501\loch\f1 Amend}{\rtlch\fcs1 \af0 \ltrch\fcs0 _x000d__x000a_\cs17\b0\v\fs20\cf9\lang1024\langfe1024\loch\af1\hich\af1\dbch\af31501\noproof\insrsid7952263\charrsid16335128 \hich\af1\dbch\af31501\loch\f1 &gt;}{\rtlch\fcs1 \af0 \ltrch\fcs0 \insrsid7952263\charrsid16335128 Amendment\tab \tab }{\rtlch\fcs1 \af0 _x000d__x000a_\ltrch\fcs0 \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rtlch\fcs1 \af1 \ltrch\fcs0 _x000d__x000a_\cs18\v\f1\fs20\cf15\insrsid7952263\charrsid16335128 ENMIENDA@NRAM@}{\rtlch\fcs1 \af0 \ltrch\fcs0 \insrsid7952263\charrsid16335128 #}{\rtlch\fcs1 \af0 \ltrch\fcs0 _x000d__x000a_\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hich\af1\dbch\af31501\loch\f1 RepeatBlock-By&gt;}{\rtlch\fcs1 \af0 \ltrch\fcs0 _x000d__x000a_\insrsid7952263\charrsid16335128 #}{\rtlch\fcs1 \af1 \ltrch\fcs0 \cs18\v\f1\fs20\cf15\insrsid7952263\charrsid16335128 (MOD@InsideLoop()}{\rtlch\fcs1 \af0 \ltrch\fcs0 \insrsid7952263\charrsid16335128 ##}{\rtlch\fcs1 \af1 \ltrch\fcs0 _x000d__x000a_\cs18\v\f1\fs20\cf15\insrsid7952263\charrsid16335128 &gt;&gt;&gt;@[ZMEMBERSMSG]@}{\rtlch\fcs1 \af0 \ltrch\fcs0 \insrsid7952263\charrsid16335128 #}{\rtlch\fcs1 \af0 \ltrch\fcs0 _x000d__x000a_\cs17\b0\v\fs20\cf9\lang1024\langfe1024\loch\af1\hich\af1\dbch\af31501\noproof\insrsid7952263\charrsid16335128 \hich\af1\dbch\af31501\loch\f1 &lt;Members&gt;}{\rtlch\fcs1 \af0 \ltrch\fcs0 \insrsid7952263\charrsid16335128 #}{\rtlch\fcs1 \af1 \ltrch\fcs0 _x000d__x000a_\cs18\v\f1\fs20\cf15\insrsid7952263\charrsid16335128 (MOD@InsideLoop(\'a7)}{\rtlch\fcs1 \af0 \ltrch\fcs0 \insrsid7952263\charrsid16335128 #}{\rtlch\fcs1 \af0 \ltrch\fcs0 \cf10\insrsid7952263\charrsid11237621 \u9668\'3f}{\rtlch\fcs1 \af0 \ltrch\fcs0 _x000d__x000a_\insrsid7952263\charrsid16335128 #}{\rtlch\fcs1 \af1 \ltrch\fcs0 \cs18\v\f1\fs20\cf15\insrsid7952263\charrsid16335128 TVTMEMBERS\'a7@MEMBERS@}{\rtlch\fcs1 \af0 \ltrch\fcs0 \insrsid7952263\charrsid16335128 #}{\rtlch\fcs1 \af0 \ltrch\fcs0 _x000d__x000a_\cf10\insrsid7952263\charrsid11237621 \u9658\'3f}{\rtlch\fcs1 \af0 \ltrch\fcs0 \cs17\b0\v\fs20\cf9\lang1024\langfe1024\loch\af1\hich\af1\dbch\af31501\noproof\insrsid7952263\charrsid16335128 \hich\af1\dbch\af31501\loch\f1 &lt;/Members&gt;}{\rtlch\fcs1 \af0 _x000d__x000a_\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AuNomDe&gt;&lt;OptDel&gt;}{\rtlch\fcs1 \af0 \ltrch\fcs0 \insrsid7952263\charrsid16335128 #}{\rtlch\fcs1 \af1 \ltrch\fcs0 _x000d__x000a_\cs18\v\f1\fs20\cf15\insrsid7952263\charrsid16335128 MNU[ONBEHALFYES][NOTAPP]@CHOICE@}{\rtlch\fcs1 \af0 \ltrch\fcs0 \insrsid7952263\charrsid16335128 #}{\rtlch\fcs1 \af0 \ltrch\fcs0 _x000d__x000a_\cs17\v\fs20\cf9\lang1024\langfe1024\loch\af1\hich\af1\dbch\af31501\noproof\insrsid7952263\charrsid16335128 \hich\af1\dbch\af31501\loch\f1 &lt;/OptDel&gt;&lt;/AuNomDe&gt;}{\rtlch\fcs1 \af0 \ltrch\fcs0 \insrsid7952263\charrsid16335128 _x000d__x000a_\par &lt;&lt;&lt;}{\rtlch\fcs1 \af0 \ltrch\fcs0 \cs17\v\fs20\cf9\lang1024\langfe1024\loch\af1\hich\af1\dbch\af31501\noproof\insrsid7952263\charrsid16335128 \hich\af1\dbch\af31501\loch\f1 &lt;/RepeatBlock-By&gt;}{\rtlch\fcs1 \af0 \ltrch\fcs0 \insrsid7952263\charrsid16335128 _x000d__x000a_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DocAmend&gt;}{\rtlch\fcs1 \af0 \ltrch\fcs0 \insrsid7952263\charrsid16335128 #}{\rtlch\fcs1 \af1 _x000d__x000a_\ltrch\fcs0 \cs18\v\f1\fs20\cf15\insrsid7952263\charrsid16335128 MNU[OPTPROPOSALCOD][OPTPROPOSALCNS][OPTPROPOSALNLE]@CHOICE@CODEMNU}{\rtlch\fcs1 \af0 \ltrch\fcs0 \insrsid7952263\charrsid16335128 #}{\rtlch\fcs1 \af0 \ltrch\fcs0 _x000d__x000a_\cs17\b0\v\fs20\cf9\lang1024\langfe1024\loch\af1\hich\af1\dbch\af31501\noproof\insrsid7952263\charrsid16335128 \hich\af1\dbch\af31501\loch\f1 &lt;/DocAmend&gt;}{\rtlch\fcs1 \af0 \ltrch\fcs0 \insrsid7952263\charrsid16335128 _x000d__x000a_\par }\pard \ltrpar\s20\ql \li0\ri0\keepn\nowidctlpar\wrapdefault\aspalpha\aspnum\faauto\adjustright\rin0\lin0\itap0\pararsid7952263 {\rtlch\fcs1 \af0 \ltrch\fcs0 _x000d__x000a_\cs17\b0\v\fs20\cf9\lang1024\langfe1024\loch\af1\hich\af1\dbch\af31501\noproof\insrsid7952263\charrsid16335128 \hich\af1\dbch\af31501\loch\f1 &lt;Article&gt;}{\rtlch\fcs1 \af0 \ltrch\fcs0 \insrsid7952263\charrsid16335128 #}{\rtlch\fcs1 \af1 \ltrch\fcs0 _x000d__x000a_\cs18\v\f1\fs20\cf15\insrsid7952263\charrsid16335128 MNU[AMACTPARTYES][AMACTPARTNO]@CHOICE@AMACTMNU}{\rtlch\fcs1 \af0 \ltrch\fcs0 \insrsid7952263\charrsid16335128 #}{\rtlch\fcs1 \af0 \ltrch\fcs0 _x000d__x000a_\cs17\b0\v\fs20\cf9\lang1024\langfe1024\loch\af1\hich\af1\dbch\af31501\noproof\insrsid7952263\charrsid16335128 \hich\af1\dbch\af31501\loch\f1 &lt;/Article&gt;}{\rtlch\fcs1 \af0 \ltrch\fcs0 \insrsid7952263\charrsid16335128 _x000d__x000a_\par }\pard\plain \ltrpar\ql \li0\ri0\keepn\widctlpar\wrapdefault\aspalpha\aspnum\faauto\adjustright\rin0\lin0\itap0\pararsid7952263 \rtlch\fcs1 \af0\afs20\alang1025 \ltrch\fcs0 \fs24\lang2057\langfe2057\cgrid\langnp2057\langfenp2057 {\rtlch\fcs1 \af0 _x000d__x000a_\ltrch\fcs0 \cs17\v\fs20\cf9\lang1024\langfe1024\loch\af1\hich\af1\dbch\af31501\noproof\insrsid7952263\charrsid16335128 \hich\af1\dbch\af31501\loch\f1 &lt;DocAmend2&gt;&lt;OptDel&gt;}{\rtlch\fcs1 \af0 \ltrch\fcs0 \insrsid7952263\charrsid16335128 #}{\rtlch\fcs1 \af1 _x000d__x000a_\ltrch\fcs0 \cs18\v\f1\fs20\cf15\insrsid7952263\charrsid16335128 MNU[OPTNRACTYES][NOTAPP]@CHOICE@AMACTMNU}{\rtlch\fcs1 \af0 \ltrch\fcs0 \insrsid7952263\charrsid16335128 #}{\rtlch\fcs1 \af0 \ltrch\fcs0 _x000d__x000a_\cs17\v\fs20\cf9\lang1024\langfe1024\loch\af1\hich\af1\dbch\af31501\noproof\insrsid7952263\charrsid16335128 \hich\af1\dbch\af31501\loch\f1 &lt;/OptDel&gt;&lt;/DocAmend2&gt;}{\rtlch\fcs1 \af0 \ltrch\fcs0 \insrsid7952263\charrsid16335128 _x000d__x000a_\par }\pard \ltrpar\ql \li0\ri0\widctlpar\wrapdefault\aspalpha\aspnum\faauto\adjustright\rin0\lin0\itap0\pararsid7952263 {\rtlch\fcs1 \af0 \ltrch\fcs0 \cs17\v\fs20\cf9\lang1024\langfe1024\loch\af1\hich\af1\dbch\af31501\noproof\insrsid7952263\charrsid16335128 _x000d__x000a_\hich\af1\dbch\af31501\loch\f1 &lt;Article2&gt;&lt;OptDel&gt;}{\rtlch\fcs1 \af0 \ltrch\fcs0 \insrsid7952263\charrsid16335128 #}{\rtlch\fcs1 \af1 \ltrch\fcs0 \cs18\v\f1\fs20\cf15\insrsid7952263\charrsid16335128 MNU[OPTACTPARTYES][NOTAPP]@CHOICE@AMACTMNU}{\rtlch\fcs1 _x000d__x000a_\af0 \ltrch\fcs0 \insrsid7952263\charrsid16335128 #}{\rtlch\fcs1 \af0 \ltrch\fcs0 \cs17\v\fs20\cf9\lang1024\langfe1024\loch\af1\hich\af1\dbch\af31501\noproof\insrsid7952263\charrsid16335128 \hich\af1\dbch\af31501\loch\f1 &lt;/OptDel&gt;&lt;/Article2&gt;}{\rtlch\fcs1 _x000d__x000a_\af0 \ltrch\fcs0 \insrsid7952263\charrsid1633512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52263\charrsid16335128 #}{\rtlch\fcs1 \af1 \ltrch\fcs0 \cs18\v\f1\fs20\cf15\insrsid7952263\charrsid16335128 MNU[OPTLEFTAMACT][LEFTPROP]@CHOICE@AMACTMNU}{_x000d__x000a_\rtlch\fcs1 \af0 \ltrch\fcs0 \insrsid7952263\charrsid16335128 #\cell Amendment\cell }\pard\plain \ltrpar\ql \li0\ri0\widctlpar\intbl\wrapdefault\aspalpha\aspnum\faauto\adjustright\rin0\lin0 \rtlch\fcs1 \af0\afs20\alang1025 \ltrch\fcs0 _x000d__x000a_\fs24\lang2057\langfe2057\cgrid\langnp2057\langfenp2057 {\rtlch\fcs1 \af0 \ltrch\fcs0 \insrsid7952263\charrsid1633512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52263\charrsid16335128 ##\cell ##}{\rtlch\fcs1 \af0\afs24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52263 \rtlch\fcs1 \af0\afs20\alang1025 \ltrch\fcs0 \fs24\lang2057\langfe2057\cgrid\langnp2057\langfenp2057 {\rtlch\fcs1 \af0 \ltrch\fcs0 _x000d__x000a_\insrsid7952263\charrsid16335128 Or. }{\rtlch\fcs1 \af0 \ltrch\fcs0 \cs17\v\fs20\cf9\lang1024\langfe1024\loch\af1\hich\af1\dbch\af31501\noproof\insrsid7952263\charrsid16335128 \hich\af1\dbch\af31501\loch\f1 &lt;Original&gt;}{\rtlch\fcs1 \af0 \ltrch\fcs0 _x000d__x000a_\insrsid7952263\charrsid16335128 #}{\rtlch\fcs1 \af1 \ltrch\fcs0 \cs18\v\f1\fs20\cf15\insrsid7952263\charrsid16335128 KEY(MAIN/LANGMIN)sh@ORLANGMSG@}{\rtlch\fcs1 \af0 \ltrch\fcs0 \insrsid7952263\charrsid16335128 #}{\rtlch\fcs1 \af0 \ltrch\fcs0 _x000d__x000a_\cs17\v\fs20\cf9\lang1024\langfe1024\loch\af1\hich\af1\dbch\af31501\noproof\insrsid7952263\charrsid16335128 \hich\af1\dbch\af31501\loch\f1 &lt;/Original&gt;}{\rtlch\fcs1 \af0 \ltrch\fcs0 \insrsid7952263\charrsid16335128 _x000d__x000a_\par }\pard\plain \ltrpar\s22\qc \li0\ri0\sb240\sa240\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OptDel&gt;}{\rtlch\fcs1 \af0 \ltrch\fcs0 \insrsid7952263\charrsid16335128 #}{_x000d__x000a_\rtlch\fcs1 \af1 \ltrch\fcs0 \cs18\v\f1\fs20\cf15\insrsid7952263\charrsid16335128 MNU[CROSSREFNO][CROSSREFYES]@CHOICE@}{\rtlch\fcs1 \af0 \ltrch\fcs0 \insrsid7952263\charrsid16335128 #}{\rtlch\fcs1 \af0 \ltrch\fcs0 _x000d__x000a_\cs17\i0\v\fs20\cf9\lang1024\langfe1024\loch\af1\hich\af1\dbch\af31501\noproof\insrsid7952263\charrsid16335128 \hich\af1\dbch\af31501\loch\f1 &lt;/OptDel&gt;}{\rtlch\fcs1 \af0 \ltrch\fcs0 \insrsid7952263\charrsid16335128 _x000d__x000a_\par }\pard\plain \ltrpar\s23\qc \li0\ri0\sb240\sa240\keepn\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TitreJust&gt;}{\rtlch\fcs1 \af0 \ltrch\fcs0 \insrsid7952263\charrsid16335128 _x000d__x000a_Justification}{\rtlch\fcs1 \af0 \ltrch\fcs0 \cs17\i0\v\fs20\cf9\lang1024\langfe1024\loch\af1\hich\af1\dbch\af31501\noproof\insrsid7952263\charrsid16335128 \hich\af1\dbch\af31501\loch\f1 &lt;/TitreJust&gt;}{\rtlch\fcs1 \af0 \ltrch\fcs0 _x000d__x000a_\insrsid7952263\charrsid16335128 _x000d__x000a_\par }\pard\plain \ltrpar\s21\ql \li0\ri0\sa240\nowidctlpar\wrapdefault\aspalpha\aspnum\faauto\adjustright\rin0\lin0\itap0\pararsid7952263 \rtlch\fcs1 \af0\afs20\alang1025 \ltrch\fcs0 \i\fs24\lang2057\langfe2057\cgrid\langnp2057\langfenp2057 {\rtlch\fcs1 \af0 _x000d__x000a_\ltrch\fcs0 \cs17\i0\v\fs20\cf9\lang1024\langfe1024\loch\af1\hich\af1\dbch\af31501\noproof\insrsid7952263\charrsid16335128 \hich\af1\dbch\af31501\loch\f1 &lt;OptDelPrev&gt;}{\rtlch\fcs1 \af0 \ltrch\fcs0 \insrsid7952263\charrsid16335128 #}{\rtlch\fcs1 \af1 _x000d__x000a_\ltrch\fcs0 \cs18\v\f1\fs20\cf15\insrsid7952263\charrsid16335128 MNU[TEXTJUSTYES][TEXTJUSTNO]@CHOICE@}{\rtlch\fcs1 \af0 \ltrch\fcs0 \insrsid7952263\charrsid16335128 #}{\rtlch\fcs1 \af0 \ltrch\fcs0 _x000d__x000a_\cs17\i0\v\fs20\cf9\lang1024\langfe1024\loch\af1\hich\af1\dbch\af31501\noproof\insrsid7952263\charrsid16335128 \hich\af1\dbch\af31501\loch\f1 &lt;/OptDelPrev&gt;}{\rtlch\fcs1 \af0 \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rtlch\fcs1 \af0 \ltrch\fcs0 _x000d__x000a_\cs17\v\fs20\cf9\lang1024\langfe1024\loch\af1\hich\af1\dbch\af31501\noproof\insrsid7952263 \hich\af1\dbch\af31501\loch\f1 Amend}{\rtlch\fcs1 \af0 \ltrch\fcs0 _x000d__x000a_\cs17\v\fs20\cf9\lang1024\langfe1024\loch\af1\hich\af1\dbch\af31501\noproof\insrsid7952263\charrsid163351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d_x000d__x000a_3908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2"/>
    <w:docVar w:name="TXTAUTHOR" w:val="Alfred Sant"/>
    <w:docVar w:name="TXTLANGUE" w:val="SK"/>
    <w:docVar w:name="TXTLANGUEMIN" w:val="sk"/>
    <w:docVar w:name="TXTNRC" w:val="0416/2022"/>
    <w:docVar w:name="TXTNRCOM" w:val="(2022)0761"/>
    <w:docVar w:name="TXTNRFIRSTAM" w:val="36"/>
    <w:docVar w:name="TXTNRLASTAM" w:val="178"/>
    <w:docVar w:name="TXTNRPE" w:val="751.684"/>
    <w:docVar w:name="TXTNRPE2" w:val="749.139"/>
    <w:docVar w:name="TXTNRPROC" w:val="2022/0406"/>
    <w:docVar w:name="TXTPEorAP" w:val="PE"/>
    <w:docVar w:name="TXTROUTE" w:val="AM\1282921SK.docx"/>
    <w:docVar w:name="TXTTITLE" w:val="on multiple-vote share structures in companies that seek the admission to trading of their shares on an SME growth market"/>
    <w:docVar w:name="TXTVERSION" w:val="01-00"/>
    <w:docVar w:name="TXTVERSION2" w:val="01-00"/>
  </w:docVars>
  <w:rsids>
    <w:rsidRoot w:val="00F94118"/>
    <w:rsid w:val="000111BD"/>
    <w:rsid w:val="00073830"/>
    <w:rsid w:val="00075DBE"/>
    <w:rsid w:val="000B0781"/>
    <w:rsid w:val="000D446F"/>
    <w:rsid w:val="000E7234"/>
    <w:rsid w:val="000F2A80"/>
    <w:rsid w:val="000F7815"/>
    <w:rsid w:val="00122090"/>
    <w:rsid w:val="00126BC4"/>
    <w:rsid w:val="00150057"/>
    <w:rsid w:val="00154D46"/>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40B6"/>
    <w:rsid w:val="00280EA6"/>
    <w:rsid w:val="002A1C82"/>
    <w:rsid w:val="002B6A7B"/>
    <w:rsid w:val="002C5761"/>
    <w:rsid w:val="002E3F68"/>
    <w:rsid w:val="002E4311"/>
    <w:rsid w:val="003003A7"/>
    <w:rsid w:val="00315664"/>
    <w:rsid w:val="00322475"/>
    <w:rsid w:val="00363AD3"/>
    <w:rsid w:val="0036694C"/>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73E1"/>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09D3"/>
    <w:rsid w:val="00695CC1"/>
    <w:rsid w:val="006965BE"/>
    <w:rsid w:val="006A2838"/>
    <w:rsid w:val="006B4B58"/>
    <w:rsid w:val="006B6438"/>
    <w:rsid w:val="006C303F"/>
    <w:rsid w:val="006D6B15"/>
    <w:rsid w:val="006F3F81"/>
    <w:rsid w:val="006F4B73"/>
    <w:rsid w:val="00702F62"/>
    <w:rsid w:val="007059E9"/>
    <w:rsid w:val="00706049"/>
    <w:rsid w:val="007152AF"/>
    <w:rsid w:val="00730B6C"/>
    <w:rsid w:val="00736FBA"/>
    <w:rsid w:val="0074160E"/>
    <w:rsid w:val="007659AC"/>
    <w:rsid w:val="0079060C"/>
    <w:rsid w:val="007A42AB"/>
    <w:rsid w:val="007C71DE"/>
    <w:rsid w:val="00822C94"/>
    <w:rsid w:val="00825657"/>
    <w:rsid w:val="008363E4"/>
    <w:rsid w:val="00851460"/>
    <w:rsid w:val="0087052C"/>
    <w:rsid w:val="00870CF2"/>
    <w:rsid w:val="00874862"/>
    <w:rsid w:val="00875A9C"/>
    <w:rsid w:val="00887FDC"/>
    <w:rsid w:val="00894C82"/>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A2AE3"/>
    <w:rsid w:val="00AB74D6"/>
    <w:rsid w:val="00AB78F5"/>
    <w:rsid w:val="00AC6E88"/>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12213"/>
    <w:rsid w:val="00C22CC4"/>
    <w:rsid w:val="00C2336C"/>
    <w:rsid w:val="00C35E35"/>
    <w:rsid w:val="00C41E32"/>
    <w:rsid w:val="00C92798"/>
    <w:rsid w:val="00CB34F1"/>
    <w:rsid w:val="00CB7B07"/>
    <w:rsid w:val="00CC3983"/>
    <w:rsid w:val="00CD45EF"/>
    <w:rsid w:val="00D00CC7"/>
    <w:rsid w:val="00D100D1"/>
    <w:rsid w:val="00D14FCE"/>
    <w:rsid w:val="00D15308"/>
    <w:rsid w:val="00D1583C"/>
    <w:rsid w:val="00D15D1E"/>
    <w:rsid w:val="00D42398"/>
    <w:rsid w:val="00D44842"/>
    <w:rsid w:val="00D677D5"/>
    <w:rsid w:val="00D755F1"/>
    <w:rsid w:val="00D767AC"/>
    <w:rsid w:val="00D82FCC"/>
    <w:rsid w:val="00D87B31"/>
    <w:rsid w:val="00D9692C"/>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94118"/>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728772-B88D-4D09-83E6-40026B82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B78F5"/>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AB78F5"/>
    <w:pPr>
      <w:widowControl/>
      <w:spacing w:before="100" w:beforeAutospacing="1" w:after="100" w:afterAutospacing="1"/>
    </w:pPr>
    <w:rPr>
      <w:szCs w:val="24"/>
    </w:rPr>
  </w:style>
  <w:style w:type="character" w:customStyle="1" w:styleId="FooterChar">
    <w:name w:val="Footer Char"/>
    <w:basedOn w:val="DefaultParagraphFont"/>
    <w:link w:val="Footer"/>
    <w:semiHidden/>
    <w:rsid w:val="00AB78F5"/>
    <w:rPr>
      <w:sz w:val="22"/>
    </w:rPr>
  </w:style>
  <w:style w:type="paragraph" w:styleId="Footer">
    <w:name w:val="footer"/>
    <w:link w:val="FooterChar"/>
    <w:semiHidden/>
    <w:unhideWhenUsed/>
    <w:rsid w:val="00AB78F5"/>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AB78F5"/>
    <w:rPr>
      <w:noProof/>
      <w:sz w:val="24"/>
    </w:rPr>
  </w:style>
  <w:style w:type="paragraph" w:customStyle="1" w:styleId="Normal12">
    <w:name w:val="Normal12"/>
    <w:basedOn w:val="Normal"/>
    <w:link w:val="Normal12Char"/>
    <w:rsid w:val="00AB78F5"/>
    <w:pPr>
      <w:spacing w:after="240"/>
    </w:pPr>
    <w:rPr>
      <w:noProof/>
    </w:rPr>
  </w:style>
  <w:style w:type="paragraph" w:customStyle="1" w:styleId="CommitteeAM">
    <w:name w:val="CommitteeAM"/>
    <w:basedOn w:val="Normal"/>
    <w:rsid w:val="00AB78F5"/>
    <w:pPr>
      <w:spacing w:before="240" w:after="600"/>
      <w:jc w:val="center"/>
    </w:pPr>
    <w:rPr>
      <w:i/>
    </w:rPr>
  </w:style>
  <w:style w:type="paragraph" w:customStyle="1" w:styleId="ZDateAM">
    <w:name w:val="ZDateAM"/>
    <w:basedOn w:val="Normal"/>
    <w:rsid w:val="00AB78F5"/>
    <w:pPr>
      <w:tabs>
        <w:tab w:val="right" w:pos="9356"/>
      </w:tabs>
      <w:spacing w:after="480"/>
    </w:pPr>
    <w:rPr>
      <w:noProof/>
    </w:rPr>
  </w:style>
  <w:style w:type="paragraph" w:customStyle="1" w:styleId="ProjRap">
    <w:name w:val="ProjRap"/>
    <w:basedOn w:val="Normal"/>
    <w:rsid w:val="00AB78F5"/>
    <w:pPr>
      <w:tabs>
        <w:tab w:val="right" w:pos="9356"/>
      </w:tabs>
    </w:pPr>
    <w:rPr>
      <w:b/>
      <w:noProof/>
    </w:rPr>
  </w:style>
  <w:style w:type="paragraph" w:customStyle="1" w:styleId="PELeft">
    <w:name w:val="PELeft"/>
    <w:basedOn w:val="Normal"/>
    <w:rsid w:val="00AB78F5"/>
    <w:pPr>
      <w:spacing w:before="40" w:after="40"/>
    </w:pPr>
    <w:rPr>
      <w:rFonts w:ascii="Arial" w:hAnsi="Arial" w:cs="Arial"/>
      <w:sz w:val="22"/>
      <w:szCs w:val="22"/>
    </w:rPr>
  </w:style>
  <w:style w:type="paragraph" w:customStyle="1" w:styleId="PERight">
    <w:name w:val="PERight"/>
    <w:basedOn w:val="Normal"/>
    <w:next w:val="Normal"/>
    <w:rsid w:val="00AB78F5"/>
    <w:pPr>
      <w:jc w:val="right"/>
    </w:pPr>
    <w:rPr>
      <w:rFonts w:ascii="Arial" w:hAnsi="Arial" w:cs="Arial"/>
      <w:sz w:val="22"/>
      <w:szCs w:val="22"/>
    </w:rPr>
  </w:style>
  <w:style w:type="character" w:customStyle="1" w:styleId="Normal6Char">
    <w:name w:val="Normal6 Char"/>
    <w:basedOn w:val="DefaultParagraphFont"/>
    <w:link w:val="Normal6"/>
    <w:locked/>
    <w:rsid w:val="00AB78F5"/>
    <w:rPr>
      <w:sz w:val="24"/>
      <w:lang w:val="sk-SK"/>
    </w:rPr>
  </w:style>
  <w:style w:type="paragraph" w:customStyle="1" w:styleId="Normal6">
    <w:name w:val="Normal6"/>
    <w:basedOn w:val="Normal"/>
    <w:link w:val="Normal6Char"/>
    <w:rsid w:val="00AB78F5"/>
    <w:pPr>
      <w:spacing w:after="120"/>
    </w:pPr>
  </w:style>
  <w:style w:type="paragraph" w:customStyle="1" w:styleId="Normal12Italic">
    <w:name w:val="Normal12Italic"/>
    <w:basedOn w:val="Normal12"/>
    <w:rsid w:val="00AB78F5"/>
    <w:rPr>
      <w:i/>
    </w:rPr>
  </w:style>
  <w:style w:type="paragraph" w:customStyle="1" w:styleId="JustificationTitle">
    <w:name w:val="JustificationTitle"/>
    <w:basedOn w:val="Normal"/>
    <w:next w:val="Normal12"/>
    <w:rsid w:val="00AB78F5"/>
    <w:pPr>
      <w:keepNext/>
      <w:spacing w:before="240" w:after="240"/>
      <w:jc w:val="center"/>
    </w:pPr>
    <w:rPr>
      <w:i/>
      <w:noProof/>
    </w:rPr>
  </w:style>
  <w:style w:type="paragraph" w:customStyle="1" w:styleId="Olang">
    <w:name w:val="Olang"/>
    <w:basedOn w:val="Normal"/>
    <w:rsid w:val="00AB78F5"/>
    <w:pPr>
      <w:spacing w:before="240" w:after="240"/>
      <w:jc w:val="right"/>
    </w:pPr>
    <w:rPr>
      <w:noProof/>
      <w:szCs w:val="24"/>
    </w:rPr>
  </w:style>
  <w:style w:type="paragraph" w:customStyle="1" w:styleId="ColumnHeading">
    <w:name w:val="ColumnHeading"/>
    <w:basedOn w:val="Normal"/>
    <w:rsid w:val="00AB78F5"/>
    <w:pPr>
      <w:spacing w:after="240"/>
      <w:jc w:val="center"/>
    </w:pPr>
    <w:rPr>
      <w:i/>
    </w:rPr>
  </w:style>
  <w:style w:type="paragraph" w:customStyle="1" w:styleId="AMNumberTabs0">
    <w:name w:val="AMNumberTabs"/>
    <w:basedOn w:val="Normal"/>
    <w:rsid w:val="00AB78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B78F5"/>
    <w:pPr>
      <w:spacing w:before="240"/>
    </w:pPr>
    <w:rPr>
      <w:b/>
    </w:rPr>
  </w:style>
  <w:style w:type="paragraph" w:customStyle="1" w:styleId="CrossRef">
    <w:name w:val="CrossRef"/>
    <w:basedOn w:val="Normal"/>
    <w:rsid w:val="00AB78F5"/>
    <w:pPr>
      <w:spacing w:before="240"/>
      <w:jc w:val="center"/>
    </w:pPr>
    <w:rPr>
      <w:i/>
    </w:rPr>
  </w:style>
  <w:style w:type="paragraph" w:customStyle="1" w:styleId="Footer2">
    <w:name w:val="Footer2"/>
    <w:basedOn w:val="Normal12"/>
    <w:rsid w:val="00AB78F5"/>
    <w:pPr>
      <w:tabs>
        <w:tab w:val="center" w:pos="4535"/>
        <w:tab w:val="right" w:pos="9923"/>
      </w:tabs>
      <w:spacing w:line="480" w:lineRule="auto"/>
      <w:ind w:left="-851"/>
    </w:pPr>
    <w:rPr>
      <w:rFonts w:ascii="Arial" w:cs="Arial"/>
      <w:b/>
      <w:sz w:val="48"/>
    </w:rPr>
  </w:style>
  <w:style w:type="paragraph" w:customStyle="1" w:styleId="EntPE">
    <w:name w:val="EntPE"/>
    <w:basedOn w:val="Normal12"/>
    <w:rsid w:val="00AB78F5"/>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1</TotalTime>
  <Pages>88</Pages>
  <Words>21794</Words>
  <Characters>133078</Characters>
  <Application>Microsoft Office Word</Application>
  <DocSecurity>0</DocSecurity>
  <Lines>5182</Lines>
  <Paragraphs>1389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2023-08-16T12:00:00Z</dcterms:created>
  <dcterms:modified xsi:type="dcterms:W3CDTF">2023-08-16T12:00:00Z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1282921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AM\1282921SK.docx</vt:lpwstr>
  </property>
  <property fmtid="{D5CDD505-2E9C-101B-9397-08002B2CF9AE}" pid="10" name="LastEdited with">
    <vt:lpwstr>9.14.1 Build [20230315]</vt:lpwstr>
  </property>
  <property fmtid="{D5CDD505-2E9C-101B-9397-08002B2CF9AE}" pid="11" name="PE number">
    <vt:lpwstr>751.684</vt:lpwstr>
  </property>
  <property fmtid="{D5CDD505-2E9C-101B-9397-08002B2CF9AE}" pid="12" name="SDLStudio">
    <vt:lpwstr/>
  </property>
  <property fmtid="{D5CDD505-2E9C-101B-9397-08002B2CF9AE}" pid="13" name="SendToEpades">
    <vt:lpwstr>OK - 2023/07/11 09:22</vt:lpwstr>
  </property>
  <property fmtid="{D5CDD505-2E9C-101B-9397-08002B2CF9AE}" pid="14" name="Bookout">
    <vt:lpwstr>OK - 2023/08/16 13:59</vt:lpwstr>
  </property>
</Properties>
</file>