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024A98" w:rsidTr="00C00762">
        <w:trPr>
          <w:trHeight w:hRule="exact" w:val="1418"/>
        </w:trPr>
        <w:tc>
          <w:tcPr>
            <w:tcW w:w="6804" w:type="dxa"/>
            <w:shd w:val="clear" w:color="auto" w:fill="auto"/>
            <w:vAlign w:val="center"/>
          </w:tcPr>
          <w:p w:rsidR="00BE5062" w:rsidRPr="00024A98" w:rsidRDefault="00DF3B3B" w:rsidP="00C00762">
            <w:pPr>
              <w:pStyle w:val="EPName"/>
            </w:pPr>
            <w:r w:rsidRPr="00024A98">
              <w:t>Evropský parlament</w:t>
            </w:r>
          </w:p>
          <w:p w:rsidR="00BE5062" w:rsidRPr="00024A98" w:rsidRDefault="00C00762" w:rsidP="00C00762">
            <w:pPr>
              <w:pStyle w:val="EPTerm"/>
            </w:pPr>
            <w:r w:rsidRPr="00024A98">
              <w:t>2019-2024</w:t>
            </w:r>
          </w:p>
        </w:tc>
        <w:tc>
          <w:tcPr>
            <w:tcW w:w="2268" w:type="dxa"/>
            <w:shd w:val="clear" w:color="auto" w:fill="auto"/>
          </w:tcPr>
          <w:p w:rsidR="00BE5062" w:rsidRPr="00024A98" w:rsidRDefault="00BE5062" w:rsidP="00C00762">
            <w:pPr>
              <w:pStyle w:val="EPLogo"/>
            </w:pPr>
            <w:r w:rsidRPr="00024A98">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024A98" w:rsidRDefault="000E7234" w:rsidP="000E7234">
      <w:pPr>
        <w:pStyle w:val="LineTop"/>
      </w:pPr>
    </w:p>
    <w:p w:rsidR="000E7234" w:rsidRPr="00024A98" w:rsidRDefault="000E7234" w:rsidP="000E7234">
      <w:pPr>
        <w:pStyle w:val="EPBody"/>
      </w:pPr>
      <w:r w:rsidRPr="00024A98">
        <w:rPr>
          <w:rStyle w:val="HideTWBExt"/>
        </w:rPr>
        <w:t>&lt;</w:t>
      </w:r>
      <w:r w:rsidRPr="00024A98">
        <w:rPr>
          <w:rStyle w:val="HideTWBExt"/>
          <w:i w:val="0"/>
        </w:rPr>
        <w:t>Commission</w:t>
      </w:r>
      <w:r w:rsidRPr="00024A98">
        <w:rPr>
          <w:rStyle w:val="HideTWBExt"/>
        </w:rPr>
        <w:t>&gt;</w:t>
      </w:r>
      <w:r w:rsidR="00C00762" w:rsidRPr="00024A98">
        <w:rPr>
          <w:rStyle w:val="HideTWBInt"/>
        </w:rPr>
        <w:t>{ECON}</w:t>
      </w:r>
      <w:r w:rsidR="00C00762" w:rsidRPr="00024A98">
        <w:t>Hospodářský a měnový výbor</w:t>
      </w:r>
      <w:r w:rsidRPr="00024A98">
        <w:rPr>
          <w:rStyle w:val="HideTWBExt"/>
        </w:rPr>
        <w:t>&lt;/</w:t>
      </w:r>
      <w:r w:rsidRPr="00024A98">
        <w:rPr>
          <w:rStyle w:val="HideTWBExt"/>
          <w:i w:val="0"/>
        </w:rPr>
        <w:t>Commission</w:t>
      </w:r>
      <w:r w:rsidRPr="00024A98">
        <w:rPr>
          <w:rStyle w:val="HideTWBExt"/>
        </w:rPr>
        <w:t>&gt;</w:t>
      </w:r>
    </w:p>
    <w:p w:rsidR="000E7234" w:rsidRPr="00024A98" w:rsidRDefault="000E7234" w:rsidP="000E7234">
      <w:pPr>
        <w:pStyle w:val="LineBottom"/>
      </w:pPr>
    </w:p>
    <w:p w:rsidR="00B85286" w:rsidRPr="00024A98" w:rsidRDefault="00B85286">
      <w:pPr>
        <w:pStyle w:val="CoverReference"/>
      </w:pPr>
      <w:r w:rsidRPr="00024A98">
        <w:rPr>
          <w:rStyle w:val="HideTWBExt"/>
          <w:b w:val="0"/>
          <w:noProof w:val="0"/>
        </w:rPr>
        <w:t>&lt;RefProc&gt;</w:t>
      </w:r>
      <w:r w:rsidR="00C00762" w:rsidRPr="00024A98">
        <w:t>2023/0115</w:t>
      </w:r>
      <w:r w:rsidRPr="00024A98">
        <w:rPr>
          <w:rStyle w:val="HideTWBExt"/>
          <w:b w:val="0"/>
          <w:noProof w:val="0"/>
        </w:rPr>
        <w:t>&lt;/RefProc&gt;&lt;RefTypeProc&gt;</w:t>
      </w:r>
      <w:r w:rsidR="00DF3B3B" w:rsidRPr="00024A98">
        <w:t>(</w:t>
      </w:r>
      <w:r w:rsidR="00C00762" w:rsidRPr="00024A98">
        <w:t>COD</w:t>
      </w:r>
      <w:r w:rsidR="00DF3B3B" w:rsidRPr="00024A98">
        <w:t>)</w:t>
      </w:r>
      <w:r w:rsidRPr="00024A98">
        <w:rPr>
          <w:rStyle w:val="HideTWBExt"/>
          <w:b w:val="0"/>
          <w:noProof w:val="0"/>
        </w:rPr>
        <w:t>&lt;/RefTypeProc&gt;</w:t>
      </w:r>
    </w:p>
    <w:p w:rsidR="00B85286" w:rsidRPr="00024A98" w:rsidRDefault="00B85286">
      <w:pPr>
        <w:pStyle w:val="CoverDate"/>
      </w:pPr>
      <w:r w:rsidRPr="00024A98">
        <w:rPr>
          <w:rStyle w:val="HideTWBExt"/>
          <w:noProof w:val="0"/>
        </w:rPr>
        <w:t>&lt;Date&gt;</w:t>
      </w:r>
      <w:r w:rsidR="00C00762" w:rsidRPr="00024A98">
        <w:rPr>
          <w:rStyle w:val="HideTWBInt"/>
        </w:rPr>
        <w:t>{06/11/2023}</w:t>
      </w:r>
      <w:r w:rsidR="00C00762" w:rsidRPr="00024A98">
        <w:t>6.11.2023</w:t>
      </w:r>
      <w:r w:rsidRPr="00024A98">
        <w:rPr>
          <w:rStyle w:val="HideTWBExt"/>
          <w:noProof w:val="0"/>
        </w:rPr>
        <w:t>&lt;/Date&gt;</w:t>
      </w:r>
    </w:p>
    <w:p w:rsidR="009B0305" w:rsidRPr="00024A98" w:rsidRDefault="009B0305" w:rsidP="009B0305">
      <w:pPr>
        <w:pStyle w:val="CoverDocType"/>
      </w:pPr>
      <w:r w:rsidRPr="00024A98">
        <w:rPr>
          <w:rStyle w:val="HideTWBExt"/>
          <w:b w:val="0"/>
          <w:noProof w:val="0"/>
        </w:rPr>
        <w:t>&lt;TypeAM&gt;</w:t>
      </w:r>
      <w:r w:rsidR="00C00762" w:rsidRPr="00024A98">
        <w:t>POZMĚŇOVACÍ NÁVRHY</w:t>
      </w:r>
      <w:r w:rsidRPr="00024A98">
        <w:rPr>
          <w:rStyle w:val="HideTWBExt"/>
          <w:b w:val="0"/>
          <w:noProof w:val="0"/>
        </w:rPr>
        <w:t>&lt;/TypeAM&gt;</w:t>
      </w:r>
    </w:p>
    <w:p w:rsidR="00B85286" w:rsidRPr="00024A98" w:rsidRDefault="00E25DC5" w:rsidP="001C2054">
      <w:pPr>
        <w:pStyle w:val="CoverDocType24a"/>
      </w:pPr>
      <w:r w:rsidRPr="00024A98">
        <w:rPr>
          <w:rStyle w:val="HideTWBExt"/>
          <w:b w:val="0"/>
          <w:noProof w:val="0"/>
        </w:rPr>
        <w:t>&lt;RangeAM&gt;</w:t>
      </w:r>
      <w:r w:rsidR="00C00762" w:rsidRPr="00024A98">
        <w:t>83 - 332</w:t>
      </w:r>
      <w:r w:rsidRPr="00024A98">
        <w:rPr>
          <w:rStyle w:val="HideTWBExt"/>
          <w:b w:val="0"/>
          <w:noProof w:val="0"/>
        </w:rPr>
        <w:t>&lt;/RangeAM&gt;</w:t>
      </w:r>
    </w:p>
    <w:p w:rsidR="001C2054" w:rsidRPr="00024A98" w:rsidRDefault="00A15973" w:rsidP="00A93F8C">
      <w:pPr>
        <w:pStyle w:val="CoverBold"/>
      </w:pPr>
      <w:r w:rsidRPr="00024A98">
        <w:rPr>
          <w:rStyle w:val="HideTWBExt"/>
          <w:b w:val="0"/>
          <w:noProof w:val="0"/>
        </w:rPr>
        <w:t>&lt;TitreType&gt;</w:t>
      </w:r>
      <w:r w:rsidR="00C00762" w:rsidRPr="00024A98">
        <w:t>Návrh zprávy</w:t>
      </w:r>
      <w:r w:rsidRPr="00024A98">
        <w:rPr>
          <w:rStyle w:val="HideTWBExt"/>
          <w:b w:val="0"/>
          <w:noProof w:val="0"/>
        </w:rPr>
        <w:t>&lt;/TitreType&gt;</w:t>
      </w:r>
    </w:p>
    <w:p w:rsidR="00B85286" w:rsidRPr="00024A98" w:rsidRDefault="00E25DC5" w:rsidP="00A93F8C">
      <w:pPr>
        <w:pStyle w:val="CoverBold"/>
      </w:pPr>
      <w:r w:rsidRPr="00024A98">
        <w:rPr>
          <w:rStyle w:val="HideTWBExt"/>
          <w:b w:val="0"/>
          <w:noProof w:val="0"/>
        </w:rPr>
        <w:t>&lt;Rapporteur&gt;</w:t>
      </w:r>
      <w:r w:rsidR="00C00762" w:rsidRPr="00024A98">
        <w:t>Ernest Urtasun</w:t>
      </w:r>
      <w:r w:rsidRPr="00024A98">
        <w:rPr>
          <w:rStyle w:val="HideTWBExt"/>
          <w:b w:val="0"/>
          <w:noProof w:val="0"/>
        </w:rPr>
        <w:t>&lt;/Rapporteur&gt;</w:t>
      </w:r>
    </w:p>
    <w:p w:rsidR="00B85286" w:rsidRPr="00024A98" w:rsidRDefault="00075DBE">
      <w:pPr>
        <w:pStyle w:val="CoverNormal24a"/>
      </w:pPr>
      <w:r w:rsidRPr="00024A98">
        <w:rPr>
          <w:rStyle w:val="HideTWBExt"/>
          <w:noProof w:val="0"/>
        </w:rPr>
        <w:t>&lt;DocRefPE&gt;</w:t>
      </w:r>
      <w:r w:rsidR="00DF3B3B" w:rsidRPr="00024A98">
        <w:t>(PE</w:t>
      </w:r>
      <w:r w:rsidR="00C00762" w:rsidRPr="00024A98">
        <w:t>753.698</w:t>
      </w:r>
      <w:r w:rsidR="00DF3B3B" w:rsidRPr="00024A98">
        <w:t>v</w:t>
      </w:r>
      <w:r w:rsidR="00C00762" w:rsidRPr="00024A98">
        <w:t>01-00</w:t>
      </w:r>
      <w:r w:rsidR="00DF3B3B" w:rsidRPr="00024A98">
        <w:t>)</w:t>
      </w:r>
      <w:r w:rsidRPr="00024A98">
        <w:rPr>
          <w:rStyle w:val="HideTWBExt"/>
          <w:noProof w:val="0"/>
        </w:rPr>
        <w:t>&lt;/DocRefPE&gt;</w:t>
      </w:r>
    </w:p>
    <w:p w:rsidR="00B85286" w:rsidRPr="00024A98" w:rsidRDefault="00A15973">
      <w:pPr>
        <w:pStyle w:val="CoverNormal24a"/>
      </w:pPr>
      <w:r w:rsidRPr="00024A98">
        <w:rPr>
          <w:rStyle w:val="HideTWBExt"/>
          <w:noProof w:val="0"/>
        </w:rPr>
        <w:t>&lt;Titre&gt;</w:t>
      </w:r>
      <w:r w:rsidR="000E7719" w:rsidRPr="00024A98">
        <w:t xml:space="preserve">Změna směrnice </w:t>
      </w:r>
      <w:r w:rsidR="00C00762" w:rsidRPr="00024A98">
        <w:t>2014/49/EU</w:t>
      </w:r>
      <w:r w:rsidR="000E7719" w:rsidRPr="00024A98">
        <w:t>, pokud jde o rozsah ochrany vkladů, použití finančních prostředků systémů pojištění vkladů, přeshraniční spolupráci a</w:t>
      </w:r>
      <w:r w:rsidR="00024A98" w:rsidRPr="00024A98">
        <w:t> </w:t>
      </w:r>
      <w:r w:rsidR="000E7719" w:rsidRPr="00024A98">
        <w:t>transparentnost</w:t>
      </w:r>
      <w:r w:rsidRPr="00024A98">
        <w:rPr>
          <w:rStyle w:val="HideTWBExt"/>
          <w:noProof w:val="0"/>
        </w:rPr>
        <w:t>&lt;/Titre&gt;</w:t>
      </w:r>
    </w:p>
    <w:p w:rsidR="006337D4" w:rsidRPr="00024A98" w:rsidRDefault="00E25DC5" w:rsidP="006337D4">
      <w:pPr>
        <w:pStyle w:val="CoverNormal"/>
      </w:pPr>
      <w:r w:rsidRPr="00024A98">
        <w:rPr>
          <w:rStyle w:val="HideTWBExt"/>
          <w:noProof w:val="0"/>
        </w:rPr>
        <w:t>&lt;DocAmend&gt;</w:t>
      </w:r>
      <w:r w:rsidR="00C00762" w:rsidRPr="00024A98">
        <w:t>Návrh směrnice</w:t>
      </w:r>
      <w:r w:rsidRPr="00024A98">
        <w:rPr>
          <w:rStyle w:val="HideTWBExt"/>
          <w:noProof w:val="0"/>
        </w:rPr>
        <w:t>&lt;/DocAmend&gt;</w:t>
      </w:r>
    </w:p>
    <w:p w:rsidR="00B85286" w:rsidRPr="00024A98" w:rsidRDefault="00A15973">
      <w:pPr>
        <w:pStyle w:val="CoverNormal24a"/>
      </w:pPr>
      <w:r w:rsidRPr="00024A98">
        <w:rPr>
          <w:rStyle w:val="HideTWBExt"/>
          <w:noProof w:val="0"/>
        </w:rPr>
        <w:t>&lt;DocRef&gt;</w:t>
      </w:r>
      <w:r w:rsidR="00DF3B3B" w:rsidRPr="00024A98">
        <w:t>(</w:t>
      </w:r>
      <w:r w:rsidR="00C00762" w:rsidRPr="00024A98">
        <w:t>COM(2023)0228</w:t>
      </w:r>
      <w:r w:rsidR="00DF3B3B" w:rsidRPr="00024A98">
        <w:t xml:space="preserve"> </w:t>
      </w:r>
      <w:r w:rsidR="00C00762" w:rsidRPr="00024A98">
        <w:t>–</w:t>
      </w:r>
      <w:r w:rsidR="00DF3B3B" w:rsidRPr="00024A98">
        <w:t xml:space="preserve"> </w:t>
      </w:r>
      <w:r w:rsidR="00C00762" w:rsidRPr="00024A98">
        <w:t>C9</w:t>
      </w:r>
      <w:r w:rsidR="00C00762" w:rsidRPr="00024A98">
        <w:noBreakHyphen/>
        <w:t>0133/2023</w:t>
      </w:r>
      <w:r w:rsidR="00DF3B3B" w:rsidRPr="00024A98">
        <w:t xml:space="preserve"> </w:t>
      </w:r>
      <w:r w:rsidR="00C00762" w:rsidRPr="00024A98">
        <w:t>–</w:t>
      </w:r>
      <w:r w:rsidR="00DF3B3B" w:rsidRPr="00024A98">
        <w:t xml:space="preserve"> </w:t>
      </w:r>
      <w:r w:rsidR="00C00762" w:rsidRPr="00024A98">
        <w:t>2023/0115</w:t>
      </w:r>
      <w:r w:rsidR="00DF3B3B" w:rsidRPr="00024A98">
        <w:t>(</w:t>
      </w:r>
      <w:r w:rsidR="00C00762" w:rsidRPr="00024A98">
        <w:t>COD</w:t>
      </w:r>
      <w:r w:rsidR="00DF3B3B" w:rsidRPr="00024A98">
        <w:t>))</w:t>
      </w:r>
      <w:r w:rsidRPr="00024A98">
        <w:rPr>
          <w:rStyle w:val="HideTWBExt"/>
          <w:noProof w:val="0"/>
        </w:rPr>
        <w:t>&lt;/DocRef&gt;</w:t>
      </w:r>
    </w:p>
    <w:p w:rsidR="00B85286" w:rsidRPr="00024A98" w:rsidRDefault="00B85286" w:rsidP="00E660E2">
      <w:pPr>
        <w:widowControl/>
        <w:tabs>
          <w:tab w:val="center" w:pos="4677"/>
        </w:tabs>
      </w:pPr>
      <w:r w:rsidRPr="00024A98">
        <w:br w:type="page"/>
      </w:r>
      <w:r w:rsidR="00DF3B3B" w:rsidRPr="00024A98">
        <w:lastRenderedPageBreak/>
        <w:t>AM_Com_LegReport</w:t>
      </w:r>
    </w:p>
    <w:p w:rsidR="00C00762" w:rsidRPr="00024A98" w:rsidRDefault="00B85286" w:rsidP="00C00762">
      <w:pPr>
        <w:pStyle w:val="AmNumberTabs"/>
        <w:keepNext/>
      </w:pPr>
      <w:r w:rsidRPr="00024A98">
        <w:br w:type="page"/>
      </w:r>
      <w:bookmarkStart w:id="0" w:name="EndA"/>
    </w:p>
    <w:bookmarkEnd w:id="0"/>
    <w:p w:rsidR="00024A98" w:rsidRPr="00024A98" w:rsidRDefault="00024A98" w:rsidP="00024A98">
      <w:pPr>
        <w:pStyle w:val="AMNumberTabs0"/>
        <w:keepNext/>
        <w:rPr>
          <w:lang w:val="cs-CZ"/>
        </w:rPr>
      </w:pPr>
      <w:r w:rsidRPr="00024A98">
        <w:rPr>
          <w:rStyle w:val="HideTWBExt"/>
          <w:b w:val="0"/>
          <w:lang w:val="cs-CZ"/>
        </w:rPr>
        <w:t>&lt;RepeatBlock-Amend&gt;</w:t>
      </w: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83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1 a (nový)</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(1a)</w:t>
            </w:r>
            <w:r w:rsidRPr="00024A98">
              <w:rPr>
                <w:b/>
                <w:i/>
                <w:lang w:val="cs-CZ"/>
              </w:rPr>
              <w:tab/>
              <w:t>Probíhající přezkum rámce Unie pro krizové řízení a pojištění vkladů má připravit půdu pro dlouho očekávané dokončení bankovní unie, včetně zřízení evropského systému pojištění vkladů. Prvním krokem v tomto směru je zřízení úvěrové linky nebo záruky EU poskytované z účelového fondu, který má být zřízen a spravován Jednotným výborem pro řešení krizí v rámci jeho dostupných finančních prostředků, vyčerpaným nebo téměř vyčerpaným vnitrostátním systémům pojištění vkladů. V případě, že jsou vyčerpány jak prostředky žádajícího systému pojištění vkladů, tak úvěrová linka a záruka EU, měly by se zapojit jiné existující systémy pojištění vkladů v rámci Unie, aby poskytly vyčerpanému systému pojištění vkladů finanční prostředky nezbytné k výkonu jeho funkcí.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84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1 a (nový)</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(1a)</w:t>
            </w:r>
            <w:r w:rsidRPr="00024A98">
              <w:rPr>
                <w:b/>
                <w:i/>
                <w:lang w:val="cs-CZ"/>
              </w:rPr>
              <w:tab/>
              <w:t>Cílová úroveň mechanismů financování k řešení krizí a systémů pojištění vkladů byla v roce 2014 stanovena tak, aby odolala značnému nepříznivému otřesu bankovního systému vzhledem k jeho schopnosti absorbovat ztráty v té době. V důsledku reforem provedených od roku 2014 se schopnost evropských bank absorbovat ztráty výrazně zlepšila, díky zvýšení míry kapitálu a likvidity, vytvoření vysokých rezerv MREL a snížení objemu úvěrů se selháním na polovinu. V důsledku toho stejná cílová úroveň různých fondů nyní umožňuje odolat mnohem závažnějším hospodářským otřesům.</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85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Costas Mavrides,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1 a (nový)</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(1a)</w:t>
            </w:r>
            <w:r w:rsidRPr="00024A98">
              <w:rPr>
                <w:b/>
                <w:i/>
                <w:lang w:val="cs-CZ"/>
              </w:rPr>
              <w:tab/>
              <w:t>V současné době se bankovní unie opírá pouze o dva ze tří zamýšlených pilířů, a to o jednotný mechanismus dohledu a jednotný mechanismus pro řešení krizí. Bankovní unie tudíž zůstává nedokončená, protože postrádá třetí pilíř, evropský systém pojištění vkladů. Dokončení bankovní unie je nedílnou součástí hospodářské a měnové unie a finanční stability, zejména proto, že zmírňuje rizika „smrtící smyčky“, jež vznikají v důsledku vazeb mezi bankami a státem.</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86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Lídia Pereira</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1 a (nový)</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(1a)</w:t>
            </w:r>
            <w:r w:rsidRPr="00024A98">
              <w:rPr>
                <w:b/>
                <w:i/>
                <w:lang w:val="cs-CZ"/>
              </w:rPr>
              <w:tab/>
              <w:t>Bankovní unie je základním pilířem hospodářské a měnové unie a její rozvoj má zásadní význam pro zajištění stability a odolnosti bankovního sektoru, a to i prostřednictvím jednotného mechanismu dohledu a jednotného mechanismu pro řešení krizí. Bohužel bankovní unie zatím není dokončena kvůli pomalému přijímání evropského systému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{PT}</w:t>
      </w:r>
      <w:r w:rsidRPr="00024A98">
        <w:rPr>
          <w:noProof w:val="0"/>
          <w:lang w:val="cs-CZ"/>
        </w:rPr>
        <w:t>pt</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87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1 a (nový)</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(1a)</w:t>
            </w:r>
            <w:r w:rsidRPr="00024A98">
              <w:rPr>
                <w:b/>
                <w:i/>
                <w:lang w:val="cs-CZ"/>
              </w:rPr>
              <w:tab/>
              <w:t>Rámec Unie pro krizové řízení by měl vždy zajišťovat, aby ztráty nebyly socializovány a aby na pomoc nebo záchranu úvěrových institucí v obtížích nebyly využívány zdroje daňových poplatníků, s výjimkou mimořádných okolností, které jsou systémové povahy nebo se týkají značných hospodářských otřesů.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88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1 b (nový)</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(1b)</w:t>
            </w:r>
            <w:r w:rsidRPr="00024A98">
              <w:rPr>
                <w:b/>
                <w:i/>
                <w:lang w:val="cs-CZ"/>
              </w:rPr>
              <w:tab/>
              <w:t>Rámec Unie pro krizové řízení by měl vždy zajišťovat, aby ztráty nebyly socializovány a aby na pomoc nebo záchranu úvěrových institucí v obtížích nebyly využívány zdroje daňových poplatníků, s výjimkou mimořádných okolností, které jsou systémové povahy nebo se týkají značných hospodářských otřesů.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89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3</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Aby se ještě více sjednotily postupy systémů pojištění vkladů a aby se systémům pojištění vkladů poskytla podpora při testování jejich odolnosti, měl by Evropský orgán pro bankovnictví (EBA) </w:t>
            </w:r>
            <w:r w:rsidRPr="00024A98">
              <w:rPr>
                <w:b/>
                <w:i/>
                <w:lang w:val="cs-CZ"/>
              </w:rPr>
              <w:t>vydat</w:t>
            </w:r>
            <w:r w:rsidRPr="00024A98">
              <w:rPr>
                <w:lang w:val="cs-CZ"/>
              </w:rPr>
              <w:t xml:space="preserve"> pokyny k provádění zátěžových testů systémů pojištění vkladů.</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Aby se ještě více sjednotily postupy systémů pojištění vkladů a aby se systémům pojištění vkladů poskytla podpora při testování jejich odolnosti, měl by Evropský orgán pro bankovnictví (EBA) </w:t>
            </w:r>
            <w:r w:rsidRPr="00024A98">
              <w:rPr>
                <w:b/>
                <w:i/>
                <w:lang w:val="cs-CZ"/>
              </w:rPr>
              <w:t>pravidelně přezkoumávat a v případě potřeby aktualizovat své</w:t>
            </w:r>
            <w:r w:rsidRPr="00024A98">
              <w:rPr>
                <w:lang w:val="cs-CZ"/>
              </w:rPr>
              <w:t xml:space="preserve"> pokyny k provádění zátěžových testů systémů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90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3</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Aby se ještě více sjednotily postupy systémů pojištění vkladů a aby se systémům pojištění vkladů poskytla podpora při testování jejich odolnosti, měl by Evropský orgán pro bankovnictví (EBA) </w:t>
            </w:r>
            <w:r w:rsidRPr="00024A98">
              <w:rPr>
                <w:b/>
                <w:i/>
                <w:lang w:val="cs-CZ"/>
              </w:rPr>
              <w:t>vydat</w:t>
            </w:r>
            <w:r w:rsidRPr="00024A98">
              <w:rPr>
                <w:lang w:val="cs-CZ"/>
              </w:rPr>
              <w:t xml:space="preserve"> pokyny k provádění zátěžových testů systémů pojištění vkladů.</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Aby se ještě více sjednotily postupy systémů pojištění vkladů a aby se systémům pojištění vkladů poskytla podpora při testování jejich odolnosti, měl by Evropský orgán pro bankovnictví (EBA) </w:t>
            </w:r>
            <w:r w:rsidRPr="00024A98">
              <w:rPr>
                <w:b/>
                <w:i/>
                <w:lang w:val="cs-CZ"/>
              </w:rPr>
              <w:t>pravidelně přezkoumávat a v případě potřeby aktualizovat své</w:t>
            </w:r>
            <w:r w:rsidRPr="00024A98">
              <w:rPr>
                <w:lang w:val="cs-CZ"/>
              </w:rPr>
              <w:t xml:space="preserve"> pokyny k provádění zátěžových testů systémů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Stávající pokyny již poskytují vhodný základ. Viz také naše obecná poznámka.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91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4</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(4)</w:t>
            </w:r>
            <w:r w:rsidRPr="00024A98">
              <w:rPr>
                <w:lang w:val="cs-CZ"/>
              </w:rPr>
              <w:tab/>
              <w:t xml:space="preserve">Podle čl. 5 odst. 1 písm. d) směrnice 2014/49/EU jsou vklady některých finančních institucí, včetně investičních podniků, vyloučeny ze systémů pojištění vkladů. Finanční prostředky, které tyto finanční instituce obdrží od svých klientů a které uloží v úvěrové instituci jménem svých klientů v rámci </w:t>
            </w:r>
            <w:r w:rsidRPr="00024A98">
              <w:rPr>
                <w:b/>
                <w:i/>
                <w:lang w:val="cs-CZ"/>
              </w:rPr>
              <w:t>provádění služeb</w:t>
            </w:r>
            <w:r w:rsidRPr="00024A98">
              <w:rPr>
                <w:lang w:val="cs-CZ"/>
              </w:rPr>
              <w:t xml:space="preserve">, </w:t>
            </w:r>
            <w:r w:rsidRPr="00024A98">
              <w:rPr>
                <w:b/>
                <w:i/>
                <w:lang w:val="cs-CZ"/>
              </w:rPr>
              <w:t>jež nabízejí</w:t>
            </w:r>
            <w:r w:rsidRPr="00024A98">
              <w:rPr>
                <w:lang w:val="cs-CZ"/>
              </w:rPr>
              <w:t>, by však měly být za určitých podmínek chráněny.</w:t>
            </w:r>
          </w:p>
        </w:tc>
        <w:tc>
          <w:tcPr>
            <w:tcW w:w="4876" w:type="dxa"/>
            <w:hideMark/>
          </w:tcPr>
          <w:p w:rsidR="00024A98" w:rsidRPr="00024A98" w:rsidRDefault="00024A98" w:rsidP="004B0979">
            <w:pPr>
              <w:pStyle w:val="Normal6"/>
              <w:rPr>
                <w:szCs w:val="24"/>
                <w:lang w:val="cs-CZ"/>
              </w:rPr>
            </w:pPr>
            <w:r w:rsidRPr="00024A98">
              <w:rPr>
                <w:lang w:val="cs-CZ"/>
              </w:rPr>
              <w:t>(4)</w:t>
            </w:r>
            <w:r w:rsidRPr="00024A98">
              <w:rPr>
                <w:lang w:val="cs-CZ"/>
              </w:rPr>
              <w:tab/>
              <w:t xml:space="preserve">Podle čl. 5 odst. 1 písm. d) směrnice 2014/49/EU jsou vklady některých finančních institucí, včetně investičních podniků, vyloučeny ze systémů pojištění vkladů. Finanční prostředky, které tyto finanční instituce obdrží od svých klientů a které uloží v úvěrové instituci jménem svých klientů v rámci </w:t>
            </w:r>
            <w:r w:rsidRPr="00024A98">
              <w:rPr>
                <w:b/>
                <w:i/>
                <w:lang w:val="cs-CZ"/>
              </w:rPr>
              <w:t>své činnosti podle směrnice (EU) 2015/2366</w:t>
            </w:r>
            <w:r w:rsidRPr="00024A98">
              <w:rPr>
                <w:lang w:val="cs-CZ"/>
              </w:rPr>
              <w:t xml:space="preserve">, </w:t>
            </w:r>
            <w:r w:rsidRPr="00024A98">
              <w:rPr>
                <w:b/>
                <w:i/>
                <w:lang w:val="cs-CZ"/>
              </w:rPr>
              <w:t>směrnice 2009/110/ES a směrnice Komise v přenesené pravomoci (EU) 2017/593</w:t>
            </w:r>
            <w:r w:rsidRPr="00024A98">
              <w:rPr>
                <w:lang w:val="cs-CZ"/>
              </w:rPr>
              <w:t>, by však měly být za určitých podmínek chráněny.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Odkazy na „finanční instituce“ a „vklad v rámci jejich činnosti“ jsou příliš široké a měly by být omezeny na případy použití, které EBA a Komise předem přezkoumaly. Jinak by to mohlo vést k nesrovnalostem a významným administrativním důsledkům, které nebyly předem zamýšleny ani vyhodnoceny.</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92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5</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(5)</w:t>
            </w:r>
            <w:r w:rsidRPr="00024A98">
              <w:rPr>
                <w:lang w:val="cs-CZ"/>
              </w:rPr>
              <w:tab/>
              <w:t xml:space="preserve">Okruh vkladatelů, kteří jsou v současné době chráněni prostřednictvím výplaty ze systému pojištění vkladů, byl stanoven tak, aby byli chráněni retailoví investoři, zatímco u profesionálních investorů se má za to, že tuto ochranu nepotřebují. Veřejné orgány </w:t>
            </w:r>
            <w:r w:rsidRPr="00024A98">
              <w:rPr>
                <w:b/>
                <w:i/>
                <w:lang w:val="cs-CZ"/>
              </w:rPr>
              <w:t>byly</w:t>
            </w:r>
            <w:r w:rsidRPr="00024A98">
              <w:rPr>
                <w:lang w:val="cs-CZ"/>
              </w:rPr>
              <w:t xml:space="preserve"> proto z oblasti působnosti pojištění vyloučeny. </w:t>
            </w:r>
            <w:r w:rsidRPr="00024A98">
              <w:rPr>
                <w:b/>
                <w:i/>
                <w:lang w:val="cs-CZ"/>
              </w:rPr>
              <w:t>Většinu veřejných orgánů (mezi něž v některých členských státech patří školy a nemocnice) však nelze považovat za profesionální investory. Je proto nutné zajistit, aby ochrany, kterou nabízí systém pojištění vkladů, mohly využívat vklady všech retailových investorů, včetně veřejných orgánů.</w:t>
            </w:r>
          </w:p>
        </w:tc>
        <w:tc>
          <w:tcPr>
            <w:tcW w:w="4876" w:type="dxa"/>
            <w:hideMark/>
          </w:tcPr>
          <w:p w:rsidR="00024A98" w:rsidRPr="00024A98" w:rsidRDefault="00024A98" w:rsidP="004B0979">
            <w:pPr>
              <w:pStyle w:val="Normal6"/>
              <w:rPr>
                <w:szCs w:val="24"/>
                <w:lang w:val="cs-CZ"/>
              </w:rPr>
            </w:pPr>
            <w:r w:rsidRPr="00024A98">
              <w:rPr>
                <w:lang w:val="cs-CZ"/>
              </w:rPr>
              <w:t>(5)</w:t>
            </w:r>
            <w:r w:rsidRPr="00024A98">
              <w:rPr>
                <w:lang w:val="cs-CZ"/>
              </w:rPr>
              <w:tab/>
              <w:t xml:space="preserve">Okruh vkladatelů, kteří jsou v současné době chráněni prostřednictvím výplaty ze systému pojištění vkladů, byl stanoven tak, aby byli chráněni retailoví investoři, zatímco u profesionálních investorů se má za to, že tuto ochranu nepotřebují. Veřejné orgány </w:t>
            </w:r>
            <w:r w:rsidRPr="00024A98">
              <w:rPr>
                <w:b/>
                <w:i/>
                <w:lang w:val="cs-CZ"/>
              </w:rPr>
              <w:t>jsou</w:t>
            </w:r>
            <w:r w:rsidRPr="00024A98">
              <w:rPr>
                <w:lang w:val="cs-CZ"/>
              </w:rPr>
              <w:t xml:space="preserve"> proto</w:t>
            </w:r>
            <w:r w:rsidRPr="00024A98">
              <w:rPr>
                <w:b/>
                <w:i/>
                <w:lang w:val="cs-CZ"/>
              </w:rPr>
              <w:t xml:space="preserve"> i nadále</w:t>
            </w:r>
            <w:r w:rsidRPr="00024A98">
              <w:rPr>
                <w:lang w:val="cs-CZ"/>
              </w:rPr>
              <w:t xml:space="preserve"> z oblasti působnosti pojištění vyloučeny.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Zahrnutí veřejných orgánů nepodporuje cíl pojištění vkladů. Tyto subjekty nepotřebují ochranu a jejich zahrnutí nemá významný dopad na zachování finanční stability. Skupiny vkladatelů by neměly být zahrnuty do rozsahu ochrany pouze z důvodu jednoduchosti.</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93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5</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(5)</w:t>
            </w:r>
            <w:r w:rsidRPr="00024A98">
              <w:rPr>
                <w:lang w:val="cs-CZ"/>
              </w:rPr>
              <w:tab/>
              <w:t xml:space="preserve">Okruh vkladatelů, kteří jsou v současné době chráněni prostřednictvím výplaty ze systému pojištění vkladů, byl stanoven tak, aby byli chráněni retailoví investoři, zatímco u profesionálních investorů se má za to, že tuto ochranu nepotřebují. Veřejné orgány </w:t>
            </w:r>
            <w:r w:rsidRPr="00024A98">
              <w:rPr>
                <w:b/>
                <w:i/>
                <w:lang w:val="cs-CZ"/>
              </w:rPr>
              <w:t>byly</w:t>
            </w:r>
            <w:r w:rsidRPr="00024A98">
              <w:rPr>
                <w:lang w:val="cs-CZ"/>
              </w:rPr>
              <w:t xml:space="preserve"> proto z oblasti působnosti pojištění vyloučeny. </w:t>
            </w:r>
            <w:r w:rsidRPr="00024A98">
              <w:rPr>
                <w:b/>
                <w:i/>
                <w:lang w:val="cs-CZ"/>
              </w:rPr>
              <w:t>Většinu veřejných orgánů (mezi něž v některých členských státech patří školy a nemocnice) však nelze považovat za profesionální investory. Je proto nutné zajistit, aby ochrany, kterou nabízí systém pojištění vkladů, mohly využívat vklady všech retailových investorů, včetně veřejných orgánů.</w:t>
            </w:r>
          </w:p>
        </w:tc>
        <w:tc>
          <w:tcPr>
            <w:tcW w:w="4876" w:type="dxa"/>
            <w:hideMark/>
          </w:tcPr>
          <w:p w:rsidR="00024A98" w:rsidRPr="00024A98" w:rsidRDefault="00024A98" w:rsidP="004B0979">
            <w:pPr>
              <w:pStyle w:val="Normal6"/>
              <w:rPr>
                <w:szCs w:val="24"/>
                <w:lang w:val="cs-CZ"/>
              </w:rPr>
            </w:pPr>
            <w:r w:rsidRPr="00024A98">
              <w:rPr>
                <w:lang w:val="cs-CZ"/>
              </w:rPr>
              <w:t>(5)</w:t>
            </w:r>
            <w:r w:rsidRPr="00024A98">
              <w:rPr>
                <w:lang w:val="cs-CZ"/>
              </w:rPr>
              <w:tab/>
              <w:t xml:space="preserve">Okruh vkladatelů, kteří jsou v současné době chráněni prostřednictvím výplaty ze systému pojištění vkladů, byl stanoven tak, aby byli chráněni retailoví investoři, zatímco u profesionálních investorů se má za to, že tuto ochranu nepotřebují. Veřejné orgány </w:t>
            </w:r>
            <w:r w:rsidRPr="00024A98">
              <w:rPr>
                <w:b/>
                <w:i/>
                <w:lang w:val="cs-CZ"/>
              </w:rPr>
              <w:t>jsou</w:t>
            </w:r>
            <w:r w:rsidRPr="00024A98">
              <w:rPr>
                <w:lang w:val="cs-CZ"/>
              </w:rPr>
              <w:t xml:space="preserve"> proto</w:t>
            </w:r>
            <w:r w:rsidRPr="00024A98">
              <w:rPr>
                <w:b/>
                <w:i/>
                <w:lang w:val="cs-CZ"/>
              </w:rPr>
              <w:t xml:space="preserve"> i nadále</w:t>
            </w:r>
            <w:r w:rsidRPr="00024A98">
              <w:rPr>
                <w:lang w:val="cs-CZ"/>
              </w:rPr>
              <w:t xml:space="preserve"> z oblasti působnosti pojištění vyloučeny.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94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Roberts Zīle</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5</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(5)</w:t>
            </w:r>
            <w:r w:rsidRPr="00024A98">
              <w:rPr>
                <w:lang w:val="cs-CZ"/>
              </w:rPr>
              <w:tab/>
              <w:t>Okruh vkladatelů, kteří jsou v současné době chráněni prostřednictvím výplaty ze systému pojištění vkladů, byl stanoven tak, aby byli chráněni retailoví investoři, zatímco u profesionálních investorů se má za to, že tuto ochranu nepotřebují. Veřejné orgány byly proto z oblasti působnosti pojištění vyloučeny. Většinu veřejných orgánů (mezi něž v některých členských státech patří školy a nemocnice) však nelze považovat za profesionální investory. Je proto nutné zajistit, aby ochrany, kterou nabízí systém pojištění vkladů, mohly využívat vklady všech retailových investorů, včetně veřejných orgánů.</w:t>
            </w:r>
          </w:p>
        </w:tc>
        <w:tc>
          <w:tcPr>
            <w:tcW w:w="4876" w:type="dxa"/>
            <w:hideMark/>
          </w:tcPr>
          <w:p w:rsidR="00024A98" w:rsidRPr="00024A98" w:rsidRDefault="00024A98" w:rsidP="004B0979">
            <w:pPr>
              <w:pStyle w:val="Normal6"/>
              <w:rPr>
                <w:szCs w:val="24"/>
                <w:lang w:val="cs-CZ"/>
              </w:rPr>
            </w:pPr>
            <w:r w:rsidRPr="00024A98">
              <w:rPr>
                <w:lang w:val="cs-CZ"/>
              </w:rPr>
              <w:t>(5)</w:t>
            </w:r>
            <w:r w:rsidRPr="00024A98">
              <w:rPr>
                <w:lang w:val="cs-CZ"/>
              </w:rPr>
              <w:tab/>
              <w:t xml:space="preserve">Okruh vkladatelů, kteří jsou v současné době chráněni prostřednictvím výplaty ze systému pojištění vkladů, byl stanoven tak, aby byli chráněni retailoví investoři, zatímco u profesionálních investorů se má za to, že tuto ochranu nepotřebují. Veřejné orgány byly proto z oblasti působnosti pojištění vyloučeny. Většinu veřejných orgánů (mezi něž v některých členských státech patří školy a nemocnice) však nelze považovat za profesionální investory. </w:t>
            </w:r>
            <w:r w:rsidRPr="00024A98">
              <w:rPr>
                <w:b/>
                <w:i/>
                <w:lang w:val="cs-CZ"/>
              </w:rPr>
              <w:t xml:space="preserve">V zájmu zajištění rovných podmínek na jednotném trhu </w:t>
            </w:r>
            <w:r w:rsidRPr="00024A98">
              <w:rPr>
                <w:lang w:val="cs-CZ"/>
              </w:rPr>
              <w:t>je proto nutné zajistit, aby ochrany, kterou nabízí systém pojištění vkladů, mohly využívat vklady všech retailových investorů, včetně veřejných orgánů.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95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5</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(5)</w:t>
            </w:r>
            <w:r w:rsidRPr="00024A98">
              <w:rPr>
                <w:lang w:val="cs-CZ"/>
              </w:rPr>
              <w:tab/>
              <w:t>Okruh vkladatelů, kteří jsou v současné době chráněni prostřednictvím výplaty ze systému pojištění vkladů, byl stanoven tak, aby byli chráněni retailoví investoři, zatímco u profesionálních investorů se má za to, že tuto ochranu nepotřebují. Veřejné orgány byly proto z oblasti působnosti pojištění vyloučeny. Většinu veřejných orgánů (mezi něž v některých členských státech patří školy a nemocnice) však nelze považovat za profesionální investory. Je proto nutné zajistit, aby ochrany, kterou nabízí systém pojištění vkladů, mohly využívat vklady všech retailových investorů, včetně veřejných orgánů.</w:t>
            </w:r>
          </w:p>
        </w:tc>
        <w:tc>
          <w:tcPr>
            <w:tcW w:w="4876" w:type="dxa"/>
            <w:hideMark/>
          </w:tcPr>
          <w:p w:rsidR="00024A98" w:rsidRPr="00024A98" w:rsidRDefault="00024A98" w:rsidP="004B0979">
            <w:pPr>
              <w:pStyle w:val="Normal6"/>
              <w:rPr>
                <w:szCs w:val="24"/>
                <w:lang w:val="cs-CZ"/>
              </w:rPr>
            </w:pPr>
            <w:r w:rsidRPr="00024A98">
              <w:rPr>
                <w:lang w:val="cs-CZ"/>
              </w:rPr>
              <w:t>(5)</w:t>
            </w:r>
            <w:r w:rsidRPr="00024A98">
              <w:rPr>
                <w:lang w:val="cs-CZ"/>
              </w:rPr>
              <w:tab/>
              <w:t xml:space="preserve">Okruh vkladatelů, kteří jsou v současné době chráněni prostřednictvím výplaty ze systému pojištění vkladů, byl stanoven tak, aby byli chráněni retailoví investoři, zatímco u profesionálních investorů se má za to, že tuto ochranu nepotřebují. Veřejné orgány byly proto z oblasti působnosti pojištění vyloučeny. Většinu veřejných orgánů (mezi něž v některých členských státech patří školy a nemocnice) však nelze považovat za profesionální investory. Je proto nutné zajistit, aby ochrany, kterou nabízí systém pojištění vkladů, mohly využívat vklady všech retailových investorů, včetně </w:t>
            </w:r>
            <w:r w:rsidRPr="00024A98">
              <w:rPr>
                <w:b/>
                <w:i/>
                <w:lang w:val="cs-CZ"/>
              </w:rPr>
              <w:t xml:space="preserve">malých </w:t>
            </w:r>
            <w:r w:rsidRPr="00024A98">
              <w:rPr>
                <w:lang w:val="cs-CZ"/>
              </w:rPr>
              <w:t>veřejných orgánů.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V souladu s celkovým cílem zahrnout do pojistného krytí některé subjekty veřejného sektoru, které nejsou sofistikovanými vkladateli (např. školy, nemocnice, některé místní služby atd.), tento pozměňovací návrh objasňuje, že ústřední/regionální vlády by měly být z pojištění i nadále vyloučeny. Tím by se snížilo riziko, že by část zátěže svrchovaného rizika přešla na systém pojištění vkladů.</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96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7</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(7)</w:t>
            </w:r>
            <w:r w:rsidRPr="00024A98">
              <w:rPr>
                <w:lang w:val="cs-CZ"/>
              </w:rPr>
              <w:tab/>
              <w:t xml:space="preserve">Během operace s nemovitostmi mohou finanční prostředky před samotným vypořádáním operace projít různými účty. Proto by se za účelem jednotné ochrany vkladatelů, kteří provádějí operace s nemovitostmi, měla ochrana dočasných vysokých zůstatků vztahovat jak na výnosy z prodeje, tak na finanční prostředky uložené na nákup soukromé obytné nemovitosti v </w:t>
            </w:r>
            <w:r w:rsidRPr="00024A98">
              <w:rPr>
                <w:b/>
                <w:i/>
                <w:lang w:val="cs-CZ"/>
              </w:rPr>
              <w:t>krátkodobém horizontu</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(7)</w:t>
            </w:r>
            <w:r w:rsidRPr="00024A98">
              <w:rPr>
                <w:lang w:val="cs-CZ"/>
              </w:rPr>
              <w:tab/>
              <w:t xml:space="preserve">Během operace s nemovitostmi mohou finanční prostředky před samotným vypořádáním operace projít různými účty. Proto by se za účelem jednotné ochrany vkladatelů, kteří provádějí operace s nemovitostmi, měla ochrana dočasných vysokých zůstatků vztahovat jak na výnosy z prodeje, tak na finanční prostředky uložené na nákup soukromé obytné nemovitosti v </w:t>
            </w:r>
            <w:r w:rsidRPr="00024A98">
              <w:rPr>
                <w:b/>
                <w:i/>
                <w:lang w:val="cs-CZ"/>
              </w:rPr>
              <w:t>předem určené krátkodobé lhůtě</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Praktické zkušenosti ze systémů pojištění vkladů ukázaly, že věci, jako jsou převody (např. z běžných účtů na kupní účty), kategorie (např. pouze nemovitosti obývané vlastníkem) atd. a výraz „v krátkodobém horizontu“ je třeba upřesnit.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97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16</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(16)</w:t>
            </w:r>
            <w:r w:rsidRPr="00024A98">
              <w:rPr>
                <w:lang w:val="cs-CZ"/>
              </w:rPr>
              <w:tab/>
              <w:t xml:space="preserve">Článek 9 směrnice 2014/49/EU stanoví, že provádí-li systém pojištění vkladů platby v rámci postupů k řešení krize, má za příslušnou úvěrovou institucí pohledávku ve výši rovnající se částce, kterou vyplatil, a tato pohledávka má stejný stupeň priority jako pojištěné vklady. Toto ustanovení nerozlišuje mezi příspěvkem ze systému pojištění vkladů v případě použití nástroje otevřené bankovní rekapitalizace z vnitřních zdrojů a příspěvkem ze systému pojištění vkladů na financování strategie převodu (převod činnosti nebo nástroj překlenovací instituce) s následnou likvidací zbytkové části subjektu. V zájmu zajištění jasnosti a právní jistoty ohledně existence a výše pohledávky systému pojištění vkladů v různých scénářích je nezbytné upřesnit, že pokud systém pojištění vkladů přispívá na podporu použití nástroje převodu činnosti nebo nástroje překlenovací instituce nebo alternativních opatření, jimiž se soubor aktiv, práv a závazků, včetně vkladů, úvěrové instituce převádí na příjemce, měl by mít tento systém pojištění vkladů pohledávku za zbytkovou částí subjektu v následném likvidačním řízení podle vnitrostátního práva. Aby se zajistilo, že akcionáři a věřitelé úvěrové instituce, kteří zůstali ve zbytkové části subjektu, fakticky absorbují ztráty uvedené úvěrové instituce, a zlepší se tím možnost vymožení finančních prostředků pro systém pojištění vkladů v případě platební neschopnosti, měla by mít pohledávka systému pojištění vkladů stejný stupeň priority jako </w:t>
            </w:r>
            <w:r w:rsidRPr="00024A98">
              <w:rPr>
                <w:b/>
                <w:i/>
                <w:lang w:val="cs-CZ"/>
              </w:rPr>
              <w:t>pohledávka vkladatelů</w:t>
            </w:r>
            <w:r w:rsidRPr="00024A98">
              <w:rPr>
                <w:lang w:val="cs-CZ"/>
              </w:rPr>
              <w:t>. V případě, že je použit nástroj otevřené bankovní rekapitalizace z vnitřních zdrojů (tj. úvěrová instituce pokračuje ve své činnosti), přispívá systém pojištění vkladů částkou, o kterou by byly odepsány nebo konvertovány pojištěné vklady za účelem absorpce ztráty v této úvěrové instituci, pokud by pojištěné vklady byly zahrnuty do působnosti rekapitalizace z vnitřních zdrojů. Příspěvek ze systému pojištění vkladů by proto neměl mít za následek vznik pohledávky za institucí v režimu řešení krize, neboť by tím byl negován účel tohoto příspěvku ze systému pojištění vkladů.</w:t>
            </w:r>
          </w:p>
        </w:tc>
        <w:tc>
          <w:tcPr>
            <w:tcW w:w="4876" w:type="dxa"/>
            <w:hideMark/>
          </w:tcPr>
          <w:p w:rsidR="00024A98" w:rsidRPr="00024A98" w:rsidRDefault="00024A98" w:rsidP="004B0979">
            <w:pPr>
              <w:pStyle w:val="Normal6"/>
              <w:rPr>
                <w:szCs w:val="24"/>
                <w:lang w:val="cs-CZ"/>
              </w:rPr>
            </w:pPr>
            <w:r w:rsidRPr="00024A98">
              <w:rPr>
                <w:lang w:val="cs-CZ"/>
              </w:rPr>
              <w:t>(16)</w:t>
            </w:r>
            <w:r w:rsidRPr="00024A98">
              <w:rPr>
                <w:lang w:val="cs-CZ"/>
              </w:rPr>
              <w:tab/>
              <w:t xml:space="preserve">Článek 9 směrnice 2014/49/EU stanoví, že provádí-li systém pojištění vkladů platby v rámci postupů k řešení krize, má za příslušnou úvěrovou institucí pohledávku ve výši rovnající se částce, kterou vyplatil, a tato pohledávka má stejný stupeň priority jako pojištěné vklady. Toto ustanovení nerozlišuje mezi příspěvkem ze systému pojištění vkladů v případě použití nástroje otevřené bankovní rekapitalizace z vnitřních zdrojů a příspěvkem ze systému pojištění vkladů na financování strategie převodu (převod činnosti nebo nástroj překlenovací instituce) s následnou likvidací zbytkové části subjektu. V zájmu zajištění jasnosti a právní jistoty ohledně existence a výše pohledávky systému pojištění vkladů v různých scénářích je nezbytné upřesnit, že pokud systém pojištění vkladů přispívá na podporu použití nástroje převodu činnosti nebo nástroje překlenovací instituce nebo alternativních opatření, jimiž se soubor aktiv, práv a závazků, včetně vkladů, úvěrové instituce převádí na příjemce, měl by mít tento systém pojištění vkladů pohledávku za zbytkovou částí subjektu v následném likvidačním řízení podle vnitrostátního práva. Aby se zajistilo, že akcionáři a věřitelé úvěrové instituce, kteří zůstali ve zbytkové části subjektu, fakticky absorbují ztráty uvedené úvěrové instituce, a zlepší se tím možnost vymožení finančních prostředků pro systém pojištění vkladů v případě platební neschopnosti, měla by mít pohledávka systému pojištění vkladů stejný stupeň priority jako </w:t>
            </w:r>
            <w:r w:rsidRPr="00024A98">
              <w:rPr>
                <w:b/>
                <w:i/>
                <w:lang w:val="cs-CZ"/>
              </w:rPr>
              <w:t>pojištěné vklady</w:t>
            </w:r>
            <w:r w:rsidRPr="00024A98">
              <w:rPr>
                <w:lang w:val="cs-CZ"/>
              </w:rPr>
              <w:t>. V případě, že je použit nástroj otevřené bankovní rekapitalizace z vnitřních zdrojů (tj. úvěrová instituce pokračuje ve své činnosti), přispívá systém pojištění vkladů částkou, o kterou by byly odepsány nebo konvertovány pojištěné vklady za účelem absorpce ztráty v této úvěrové instituci, pokud by pojištěné vklady byly zahrnuty do působnosti rekapitalizace z vnitřních zdrojů. Příspěvek ze systému pojištění vkladů by proto neměl mít za následek vznik pohledávky za institucí v režimu řešení krize, neboť by tím byl negován účel tohoto příspěvku ze systému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98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16</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(16)</w:t>
            </w:r>
            <w:r w:rsidRPr="00024A98">
              <w:rPr>
                <w:lang w:val="cs-CZ"/>
              </w:rPr>
              <w:tab/>
              <w:t xml:space="preserve">Článek 9 směrnice 2014/49/EU stanoví, že provádí-li systém pojištění vkladů platby v rámci postupů k řešení krize, má za příslušnou úvěrovou institucí pohledávku ve výši rovnající se částce, kterou vyplatil, a tato pohledávka má stejný stupeň priority jako pojištěné vklady. Toto ustanovení nerozlišuje mezi příspěvkem ze systému pojištění vkladů v případě použití nástroje otevřené bankovní rekapitalizace z vnitřních zdrojů a příspěvkem ze systému pojištění vkladů na financování strategie převodu (převod činnosti nebo nástroj překlenovací instituce) s následnou likvidací zbytkové části subjektu. V zájmu zajištění jasnosti a právní jistoty ohledně existence a výše pohledávky systému pojištění vkladů v různých scénářích je nezbytné upřesnit, že pokud systém pojištění vkladů přispívá na podporu použití nástroje převodu činnosti nebo nástroje překlenovací instituce nebo alternativních opatření, jimiž se soubor aktiv, práv a závazků, včetně vkladů, úvěrové instituce převádí na příjemce, měl by mít tento systém pojištění vkladů pohledávku za zbytkovou částí subjektu v následném likvidačním řízení podle vnitrostátního práva. Aby se zajistilo, že akcionáři a věřitelé úvěrové instituce, kteří zůstali ve zbytkové části subjektu, fakticky absorbují ztráty uvedené úvěrové instituce, a zlepší se tím možnost vymožení finančních prostředků pro systém pojištění vkladů v případě platební neschopnosti, měla by mít pohledávka systému pojištění vkladů stejný stupeň priority jako </w:t>
            </w:r>
            <w:r w:rsidRPr="00024A98">
              <w:rPr>
                <w:b/>
                <w:i/>
                <w:lang w:val="cs-CZ"/>
              </w:rPr>
              <w:t>pohledávka vkladatelů</w:t>
            </w:r>
            <w:r w:rsidRPr="00024A98">
              <w:rPr>
                <w:lang w:val="cs-CZ"/>
              </w:rPr>
              <w:t>. V případě, že je použit nástroj otevřené bankovní rekapitalizace z vnitřních zdrojů (tj. úvěrová instituce pokračuje ve své činnosti), přispívá systém pojištění vkladů částkou, o kterou by byly odepsány nebo konvertovány pojištěné vklady za účelem absorpce ztráty v této úvěrové instituci, pokud by pojištěné vklady byly zahrnuty do působnosti rekapitalizace z vnitřních zdrojů. Příspěvek ze systému pojištění vkladů by proto neměl mít za následek vznik pohledávky za institucí v režimu řešení krize, neboť by tím byl negován účel tohoto příspěvku ze systému pojištění vkladů.</w:t>
            </w:r>
          </w:p>
        </w:tc>
        <w:tc>
          <w:tcPr>
            <w:tcW w:w="4876" w:type="dxa"/>
            <w:hideMark/>
          </w:tcPr>
          <w:p w:rsidR="00024A98" w:rsidRPr="00024A98" w:rsidRDefault="00024A98" w:rsidP="004B0979">
            <w:pPr>
              <w:pStyle w:val="Normal6"/>
              <w:rPr>
                <w:szCs w:val="24"/>
                <w:lang w:val="cs-CZ"/>
              </w:rPr>
            </w:pPr>
            <w:r w:rsidRPr="00024A98">
              <w:rPr>
                <w:lang w:val="cs-CZ"/>
              </w:rPr>
              <w:t>(16)</w:t>
            </w:r>
            <w:r w:rsidRPr="00024A98">
              <w:rPr>
                <w:lang w:val="cs-CZ"/>
              </w:rPr>
              <w:tab/>
              <w:t xml:space="preserve">Článek 9 směrnice 2014/49/EU stanoví, že provádí-li systém pojištění vkladů platby v rámci postupů k řešení krize, má za příslušnou úvěrovou institucí pohledávku ve výši rovnající se částce, kterou vyplatil, a tato pohledávka má stejný stupeň priority jako pojištěné vklady. Toto ustanovení nerozlišuje mezi příspěvkem ze systému pojištění vkladů v případě použití nástroje otevřené bankovní rekapitalizace z vnitřních zdrojů a příspěvkem ze systému pojištění vkladů na financování strategie převodu (převod činnosti nebo nástroj překlenovací instituce) s následnou likvidací zbytkové části subjektu. V zájmu zajištění jasnosti a právní jistoty ohledně existence a výše pohledávky systému pojištění vkladů v různých scénářích je nezbytné upřesnit, že pokud systém pojištění vkladů přispívá na podporu použití nástroje převodu činnosti nebo nástroje překlenovací instituce nebo alternativních opatření, jimiž se soubor aktiv, práv a závazků, včetně vkladů, úvěrové instituce převádí na příjemce, měl by mít tento systém pojištění vkladů pohledávku za zbytkovou částí subjektu v následném likvidačním řízení podle vnitrostátního práva. Aby se zajistilo, že akcionáři a věřitelé úvěrové instituce, kteří zůstali ve zbytkové části subjektu, fakticky absorbují ztráty uvedené úvěrové instituce, a zlepší se tím možnost vymožení finančních prostředků pro systém pojištění vkladů v případě platební neschopnosti, měla by mít pohledávka systému pojištění vkladů stejný stupeň priority jako </w:t>
            </w:r>
            <w:r w:rsidRPr="00024A98">
              <w:rPr>
                <w:b/>
                <w:i/>
                <w:lang w:val="cs-CZ"/>
              </w:rPr>
              <w:t>pojištěné vklady</w:t>
            </w:r>
            <w:r w:rsidRPr="00024A98">
              <w:rPr>
                <w:lang w:val="cs-CZ"/>
              </w:rPr>
              <w:t>. V případě, že je použit nástroj otevřené bankovní rekapitalizace z vnitřních zdrojů (tj. úvěrová instituce pokračuje ve své činnosti), přispívá systém pojištění vkladů částkou, o kterou by byly odepsány nebo konvertovány pojištěné vklady za účelem absorpce ztráty v této úvěrové instituci, pokud by pojištěné vklady byly zahrnuty do působnosti rekapitalizace z vnitřních zdrojů. Příspěvek ze systému pojištění vkladů by proto neměl mít za následek vznik pohledávky za institucí v režimu řešení krize, neboť by tím byl negován účel tohoto příspěvku ze systému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Tato úprava vyplývá z odmítnutí preference jednoúrovňového vkladatele. U systému pojištění vkladů by měla být upřednostněna pohledávka vůči zbytkové instituci.</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99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18</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(18)</w:t>
            </w:r>
            <w:r w:rsidRPr="00024A98">
              <w:rPr>
                <w:lang w:val="cs-CZ"/>
              </w:rPr>
              <w:tab/>
              <w:t>Podle čl. 10 odst. 2 směrnice 2014/49/EU členské státy zajistí, aby nejpozději do 3. července 2024 dosáhly disponibilní finanční prostředky systému pojištění vkladů cílové výše 0,8 % objemu pojištěných vkladů jeho členů. Aby bylo možné objektivně posoudit, zda systémy pojištění vkladů tento požadavek splňují, mělo by být stanoveno jasné referenční období pro určení objemu pojištěných vkladů a disponibilních finančních prostředků systémů pojištění vkladů.</w:t>
            </w:r>
          </w:p>
        </w:tc>
        <w:tc>
          <w:tcPr>
            <w:tcW w:w="4876" w:type="dxa"/>
            <w:hideMark/>
          </w:tcPr>
          <w:p w:rsidR="00024A98" w:rsidRPr="00024A98" w:rsidRDefault="00024A98" w:rsidP="004B0979">
            <w:pPr>
              <w:pStyle w:val="Normal6"/>
              <w:rPr>
                <w:szCs w:val="24"/>
                <w:lang w:val="cs-CZ"/>
              </w:rPr>
            </w:pPr>
            <w:r w:rsidRPr="00024A98">
              <w:rPr>
                <w:lang w:val="cs-CZ"/>
              </w:rPr>
              <w:t>(18)</w:t>
            </w:r>
            <w:r w:rsidRPr="00024A98">
              <w:rPr>
                <w:lang w:val="cs-CZ"/>
              </w:rPr>
              <w:tab/>
              <w:t xml:space="preserve">Podle čl. 10 odst. 2 směrnice 2014/49/EU členské státy zajistí, aby nejpozději do 3. července 2024 dosáhly disponibilní finanční prostředky systému pojištění vkladů cílové výše 0,8 % objemu pojištěných vkladů jeho členů. Aby bylo možné objektivně posoudit, zda systémy pojištění vkladů tento požadavek splňují, mělo by být stanoveno jasné referenční období pro určení objemu pojištěných vkladů a disponibilních finančních prostředků systémů pojištění vkladů. </w:t>
            </w:r>
            <w:r w:rsidRPr="00024A98">
              <w:rPr>
                <w:b/>
                <w:i/>
                <w:lang w:val="cs-CZ"/>
              </w:rPr>
              <w:t>S ohledem na rozšíření rozsahu použití systému pojištění vkladů by přiměřenost cílové úrovně 0,8 % měla být pečlivě sledována a posouzena.</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100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18</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(18)</w:t>
            </w:r>
            <w:r w:rsidRPr="00024A98">
              <w:rPr>
                <w:lang w:val="cs-CZ"/>
              </w:rPr>
              <w:tab/>
              <w:t>Podle čl. 10 odst. 2 směrnice 2014/49/EU členské státy zajistí, aby nejpozději do 3. července 2024 dosáhly disponibilní finanční prostředky systému pojištění vkladů cílové výše 0,8 % objemu pojištěných vkladů jeho členů. Aby bylo možné objektivně posoudit, zda systémy pojištění vkladů tento požadavek splňují, mělo by být stanoveno jasné referenční období pro určení objemu pojištěných vkladů a disponibilních finančních prostředků systémů pojištění vkladů.</w:t>
            </w:r>
          </w:p>
        </w:tc>
        <w:tc>
          <w:tcPr>
            <w:tcW w:w="4876" w:type="dxa"/>
            <w:hideMark/>
          </w:tcPr>
          <w:p w:rsidR="00024A98" w:rsidRPr="00024A98" w:rsidRDefault="00024A98" w:rsidP="004B0979">
            <w:pPr>
              <w:pStyle w:val="Normal6"/>
              <w:rPr>
                <w:szCs w:val="24"/>
                <w:lang w:val="cs-CZ"/>
              </w:rPr>
            </w:pPr>
            <w:r w:rsidRPr="00024A98">
              <w:rPr>
                <w:lang w:val="cs-CZ"/>
              </w:rPr>
              <w:t>(18)</w:t>
            </w:r>
            <w:r w:rsidRPr="00024A98">
              <w:rPr>
                <w:lang w:val="cs-CZ"/>
              </w:rPr>
              <w:tab/>
              <w:t>Podle čl. 10 odst. 2 směrnice 2014/49/EU členské státy zajistí, aby nejpozději do 3. července 2024 dosáhly disponibilní finanční prostředky systému pojištění vkladů cílové výše 0,8 % objemu pojištěných vkladů jeho členů</w:t>
            </w:r>
            <w:r w:rsidRPr="00024A98">
              <w:rPr>
                <w:b/>
                <w:i/>
                <w:lang w:val="cs-CZ"/>
              </w:rPr>
              <w:t xml:space="preserve"> nebo případně nižší cílové výše</w:t>
            </w:r>
            <w:r w:rsidRPr="00024A98">
              <w:rPr>
                <w:lang w:val="cs-CZ"/>
              </w:rPr>
              <w:t>. Aby bylo možné objektivně posoudit, zda systémy pojištění vkladů tento požadavek splňují, mělo by být stanoveno jasné referenční období pro určení objemu pojištěných vkladů a disponibilních finančních prostředků systémů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Ustanovení čl. 10 odst. 6 směrnice o systémech pojištění vkladů v současné době předpokládá možnost stanovit nižší cílovou úroveň pod 0,8 % za přísných podmínek a po schválení Komisí. Toto ustanovení by mělo být zachováno.</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101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18</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(18)</w:t>
            </w:r>
            <w:r w:rsidRPr="00024A98">
              <w:rPr>
                <w:lang w:val="cs-CZ"/>
              </w:rPr>
              <w:tab/>
              <w:t>Podle čl. 10 odst. 2 směrnice 2014/49/EU členské státy zajistí, aby nejpozději do 3. července 2024 dosáhly disponibilní finanční prostředky systému pojištění vkladů cílové výše 0,8 % objemu pojištěných vkladů jeho členů. Aby bylo možné objektivně posoudit, zda systémy pojištění vkladů tento požadavek splňují, mělo by být stanoveno jasné referenční období pro určení objemu pojištěných vkladů a disponibilních finančních prostředků systémů pojištění vkladů.</w:t>
            </w:r>
          </w:p>
        </w:tc>
        <w:tc>
          <w:tcPr>
            <w:tcW w:w="4876" w:type="dxa"/>
            <w:hideMark/>
          </w:tcPr>
          <w:p w:rsidR="00024A98" w:rsidRPr="00024A98" w:rsidRDefault="00024A98" w:rsidP="004B0979">
            <w:pPr>
              <w:pStyle w:val="Normal6"/>
              <w:rPr>
                <w:szCs w:val="24"/>
                <w:lang w:val="cs-CZ"/>
              </w:rPr>
            </w:pPr>
            <w:r w:rsidRPr="00024A98">
              <w:rPr>
                <w:lang w:val="cs-CZ"/>
              </w:rPr>
              <w:t>(18)</w:t>
            </w:r>
            <w:r w:rsidRPr="00024A98">
              <w:rPr>
                <w:lang w:val="cs-CZ"/>
              </w:rPr>
              <w:tab/>
              <w:t xml:space="preserve">Podle čl. 10 odst. 2 směrnice 2014/49/EU </w:t>
            </w:r>
            <w:r w:rsidRPr="00024A98">
              <w:rPr>
                <w:b/>
                <w:i/>
                <w:lang w:val="cs-CZ"/>
              </w:rPr>
              <w:t xml:space="preserve">se potvrzuje, že </w:t>
            </w:r>
            <w:r w:rsidRPr="00024A98">
              <w:rPr>
                <w:lang w:val="cs-CZ"/>
              </w:rPr>
              <w:t>členské státy zajistí, aby nejpozději do 3. července 2024 dosáhly disponibilní finanční prostředky systému pojištění vkladů cílové výše 0,8 % objemu pojištěných vkladů jeho členů. Aby bylo možné objektivně posoudit, zda systémy pojištění vkladů tento požadavek splňují, mělo by být stanoveno jasné referenční období pro určení objemu pojištěných vkladů a disponibilních finančních prostředků systémů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102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18</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(18)</w:t>
            </w:r>
            <w:r w:rsidRPr="00024A98">
              <w:rPr>
                <w:lang w:val="cs-CZ"/>
              </w:rPr>
              <w:tab/>
              <w:t>Podle čl. 10 odst. 2 směrnice 2014/49/EU členské státy zajistí, aby nejpozději do 3. července 2024 dosáhly disponibilní finanční prostředky systému pojištění vkladů cílové výše 0,8 % objemu pojištěných vkladů jeho členů. Aby bylo možné objektivně posoudit, zda systémy pojištění vkladů tento požadavek splňují, mělo by být stanoveno jasné referenční období pro určení objemu pojištěných vkladů a disponibilních finančních prostředků systémů pojištění vkladů.</w:t>
            </w:r>
          </w:p>
        </w:tc>
        <w:tc>
          <w:tcPr>
            <w:tcW w:w="4876" w:type="dxa"/>
            <w:hideMark/>
          </w:tcPr>
          <w:p w:rsidR="00024A98" w:rsidRPr="00024A98" w:rsidRDefault="00024A98" w:rsidP="004B0979">
            <w:pPr>
              <w:pStyle w:val="Normal6"/>
              <w:rPr>
                <w:szCs w:val="24"/>
                <w:lang w:val="cs-CZ"/>
              </w:rPr>
            </w:pPr>
            <w:r w:rsidRPr="00024A98">
              <w:rPr>
                <w:lang w:val="cs-CZ"/>
              </w:rPr>
              <w:t>(18)</w:t>
            </w:r>
            <w:r w:rsidRPr="00024A98">
              <w:rPr>
                <w:lang w:val="cs-CZ"/>
              </w:rPr>
              <w:tab/>
              <w:t xml:space="preserve">Podle čl. 10 odst. 2 směrnice 2014/49/EU </w:t>
            </w:r>
            <w:r w:rsidRPr="00024A98">
              <w:rPr>
                <w:b/>
                <w:i/>
                <w:lang w:val="cs-CZ"/>
              </w:rPr>
              <w:t xml:space="preserve">se potvrzuje, že </w:t>
            </w:r>
            <w:r w:rsidRPr="00024A98">
              <w:rPr>
                <w:lang w:val="cs-CZ"/>
              </w:rPr>
              <w:t>členské státy zajistí, aby nejpozději do 3. července 2024 dosáhly disponibilní finanční prostředky systému pojištění vkladů cílové výše 0,8 % objemu pojištěných vkladů jeho členů. Aby bylo možné objektivně posoudit, zda systémy pojištění vkladů tento požadavek splňují, mělo by být stanoveno jasné referenční období pro určení objemu pojištěných vkladů a disponibilních finančních prostředků systémů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103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18</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(18)</w:t>
            </w:r>
            <w:r w:rsidRPr="00024A98">
              <w:rPr>
                <w:lang w:val="cs-CZ"/>
              </w:rPr>
              <w:tab/>
              <w:t>Podle čl. 10 odst. 2 směrnice 2014/49/EU členské státy zajistí, aby nejpozději do 3. července 2024 dosáhly disponibilní finanční prostředky systému pojištění vkladů cílové výše 0,8 % objemu pojištěných vkladů jeho členů. Aby bylo možné objektivně posoudit, zda systémy pojištění vkladů tento požadavek splňují, mělo by být stanoveno jasné referenční období pro určení objemu pojištěných vkladů a disponibilních finančních prostředků systémů pojištění vkladů.</w:t>
            </w:r>
          </w:p>
        </w:tc>
        <w:tc>
          <w:tcPr>
            <w:tcW w:w="4876" w:type="dxa"/>
            <w:hideMark/>
          </w:tcPr>
          <w:p w:rsidR="00024A98" w:rsidRPr="00024A98" w:rsidRDefault="00024A98" w:rsidP="004B0979">
            <w:pPr>
              <w:pStyle w:val="Normal6"/>
              <w:rPr>
                <w:szCs w:val="24"/>
                <w:lang w:val="cs-CZ"/>
              </w:rPr>
            </w:pPr>
            <w:r w:rsidRPr="00024A98">
              <w:rPr>
                <w:lang w:val="cs-CZ"/>
              </w:rPr>
              <w:t>(18)</w:t>
            </w:r>
            <w:r w:rsidRPr="00024A98">
              <w:rPr>
                <w:lang w:val="cs-CZ"/>
              </w:rPr>
              <w:tab/>
              <w:t xml:space="preserve">Podle čl. 10 odst. 2 směrnice 2014/49/EU členské státy zajistí, aby nejpozději do 3. července 2024 dosáhly disponibilní finanční prostředky systému pojištění vkladů cílové výše 0,8 % objemu pojištěných vkladů jeho členů. </w:t>
            </w:r>
            <w:r w:rsidRPr="00024A98">
              <w:rPr>
                <w:b/>
                <w:i/>
                <w:lang w:val="cs-CZ"/>
              </w:rPr>
              <w:t xml:space="preserve">V zájmu toho, </w:t>
            </w:r>
            <w:r w:rsidRPr="00024A98">
              <w:rPr>
                <w:lang w:val="cs-CZ"/>
              </w:rPr>
              <w:t>aby bylo možné objektivně posoudit, zda systémy pojištění vkladů tento požadavek splňují, mělo by být stanoveno jasné referenční období pro určení objemu pojištěných vkladů a disponibilních finančních prostředků systémů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104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18 a (nový)</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(18a)</w:t>
            </w:r>
            <w:r w:rsidRPr="00024A98">
              <w:rPr>
                <w:b/>
                <w:i/>
                <w:lang w:val="cs-CZ"/>
              </w:rPr>
              <w:tab/>
              <w:t>Příspěvky do systémů pojištění vkladů a mechanismů financování k řešení krizí by měly být stanoveny způsobem, který přesně posoudí pravděpodobnost, že přispívající banka způsobí systému pojištění vkladů nebo mechanismu financování k řešení krizí ztráty. Za tímto účelem pravidla upravující příspěvky jednotlivých bank do těchto fondů zohlední především kapacitu s ohledem na minimální požadavek na kapitál a způsobilé závazky (MREL) a kvalitu dotčených bank.</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Tato reforma by mohla změnit pravděpodobnost, že malé a střední banky budou mít přístup k systému pojištění vkladů / fondům pro řešení krizí. Tato pravděpodobnost by se měla odrazit v pravidlech pro příspěvky, aby bylo možné stanovit správné pobídky pro model „znečišťovatel platí“. Přizpůsobení vůči riziku by měla především zohledňovat kapacitu s ohledem na minimální požadavek na kapitál a způsobilé závazky (MREL) a kvalitu dotčených bank.</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105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18 b (nový)</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(18b)</w:t>
            </w:r>
            <w:r w:rsidRPr="00024A98">
              <w:rPr>
                <w:b/>
                <w:i/>
                <w:lang w:val="cs-CZ"/>
              </w:rPr>
              <w:tab/>
              <w:t>Cílová výše mechanismů financování k řešení krizí a systémů pojištění vkladů byla v roce 2014 stanovena tak, aby odolala určitému nepříznivému otřesu bankovního systému vzhledem k jeho schopnosti absorbovat ztráty v té době. Od té doby bankovní systém značně zvýšil svou schopnost absorbovat ztráty tím, že si vybudoval větší kapitálové rezervy a rezervy MREL a zlepšil celkovou kvalitu aktiv především snížením úvěrů se selháním. V důsledku toho stejná cílová výše dnes umožňuje odolat mnohem většímu otřesu, což znamená, že není třeba cílové úrovně zvyšovat v návaznosti na tento přezkum.</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Cílem této reformy je účinnější využívání fondů. Cílené změny by neměly zvyšovat zátěž fondů v míře, která by převážila nad přínosy významného snížení rizik, k němuž došlo od roku 2014 a což znamená, že dnes stejná cílová úroveň umožňuje odolat mnohem většímu otřesu.</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106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Enikő Győri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22</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(22)</w:t>
            </w:r>
            <w:r w:rsidRPr="00024A98">
              <w:rPr>
                <w:lang w:val="cs-CZ"/>
              </w:rPr>
              <w:tab/>
              <w:t>Je nezbytné posílit ochranu vkladatelů a zároveň zabránit nucenému prodeji aktiv systému pojištění vkladů a omezit případné negativní procyklické dopady na bankovní sektor v důsledku výběru mimořádných příspěvků. Systémy pojištění vkladů by proto měly mít možnost využívat mechanismů alternativního financování, které jim umožní kdykoli získat krátkodobé financování z jiných zdrojů než z příspěvků, a to i před tím, než využijí své disponibilní finanční prostředky a prostředky získané z mimořádných příspěvků. Vzhledem k tomu, že náklady a odpovědnost za financování systémů pojištění vkladů by měly nést především úvěrové instituce, měly by být mechanismy alternativního financování z veřejných prostředků využívány pouze v krajním případě.</w:t>
            </w:r>
          </w:p>
        </w:tc>
        <w:tc>
          <w:tcPr>
            <w:tcW w:w="4876" w:type="dxa"/>
            <w:hideMark/>
          </w:tcPr>
          <w:p w:rsidR="00024A98" w:rsidRPr="00024A98" w:rsidRDefault="00024A98" w:rsidP="004B0979">
            <w:pPr>
              <w:pStyle w:val="Normal6"/>
              <w:rPr>
                <w:szCs w:val="24"/>
                <w:lang w:val="cs-CZ"/>
              </w:rPr>
            </w:pPr>
            <w:r w:rsidRPr="00024A98">
              <w:rPr>
                <w:lang w:val="cs-CZ"/>
              </w:rPr>
              <w:t>(22)</w:t>
            </w:r>
            <w:r w:rsidRPr="00024A98">
              <w:rPr>
                <w:lang w:val="cs-CZ"/>
              </w:rPr>
              <w:tab/>
              <w:t xml:space="preserve">Je nezbytné posílit ochranu vkladatelů a zároveň zabránit nucenému prodeji aktiv systému pojištění vkladů a omezit případné negativní procyklické dopady na bankovní sektor v důsledku výběru mimořádných příspěvků. Systémy pojištění vkladů by proto měly mít možnost využívat mechanismů alternativního financování, které jim umožní kdykoli získat krátkodobé financování z jiných zdrojů než z příspěvků, a to i před tím, než využijí své disponibilní finanční prostředky a prostředky získané z mimořádných příspěvků. Vzhledem k tomu, že náklady a odpovědnost za financování systémů pojištění vkladů by měly nést především úvěrové instituce, měly by být mechanismy alternativního financování z veřejných prostředků využívány pouze v krajním případě. </w:t>
            </w:r>
            <w:r w:rsidRPr="00024A98">
              <w:rPr>
                <w:b/>
                <w:i/>
                <w:lang w:val="cs-CZ"/>
              </w:rPr>
              <w:t>Tím není dotčena možnost centrální banky poskytovat systému pojištění vkladů dočasné úvěry na likviditu.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107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22</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(22)</w:t>
            </w:r>
            <w:r w:rsidRPr="00024A98">
              <w:rPr>
                <w:lang w:val="cs-CZ"/>
              </w:rPr>
              <w:tab/>
              <w:t>Je nezbytné posílit ochranu vkladatelů a zároveň zabránit nucenému prodeji aktiv systému pojištění vkladů a omezit případné negativní procyklické dopady na bankovní sektor v důsledku výběru mimořádných příspěvků. Systémy pojištění vkladů by proto měly mít možnost využívat mechanismů alternativního financování, které jim umožní kdykoli získat krátkodobé financování z jiných zdrojů než z příspěvků, a to i před tím, než využijí své disponibilní finanční prostředky a prostředky získané z mimořádných příspěvků. Vzhledem k tomu, že náklady a odpovědnost za financování systémů pojištění vkladů by měly nést především úvěrové instituce, měly by být mechanismy alternativního financování z veřejných prostředků využívány pouze v krajním případě.</w:t>
            </w:r>
          </w:p>
        </w:tc>
        <w:tc>
          <w:tcPr>
            <w:tcW w:w="4876" w:type="dxa"/>
            <w:hideMark/>
          </w:tcPr>
          <w:p w:rsidR="00024A98" w:rsidRPr="00024A98" w:rsidRDefault="00024A98" w:rsidP="004B0979">
            <w:pPr>
              <w:pStyle w:val="Normal6"/>
              <w:rPr>
                <w:szCs w:val="24"/>
                <w:lang w:val="cs-CZ"/>
              </w:rPr>
            </w:pPr>
            <w:r w:rsidRPr="00024A98">
              <w:rPr>
                <w:lang w:val="cs-CZ"/>
              </w:rPr>
              <w:t>(22)</w:t>
            </w:r>
            <w:r w:rsidRPr="00024A98">
              <w:rPr>
                <w:lang w:val="cs-CZ"/>
              </w:rPr>
              <w:tab/>
              <w:t>Je nezbytné posílit ochranu vkladatelů a zároveň zabránit nucenému prodeji aktiv systému pojištění vkladů a omezit případné negativní procyklické dopady na bankovní sektor v důsledku výběru mimořádných příspěvků. Systémy pojištění vkladů by proto měly mít možnost využívat mechanismů alternativního financování, které jim umožní kdykoli získat krátkodobé financování z jiných zdrojů než z příspěvků, a to i před tím, než využijí své disponibilní finanční prostředky a prostředky získané z mimořádných příspěvků. Vzhledem k tomu, že náklady a odpovědnost za financování systémů pojištění vkladů by měly nést především úvěrové instituce, měly by být mechanismy alternativního financování z veřejných prostředků využívány pouze v krajním případě</w:t>
            </w:r>
            <w:r w:rsidRPr="00024A98">
              <w:rPr>
                <w:b/>
                <w:i/>
                <w:lang w:val="cs-CZ"/>
              </w:rPr>
              <w:t xml:space="preserve"> poté, co byly vyčerpány všechny ostatní možnosti</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108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22</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(22)</w:t>
            </w:r>
            <w:r w:rsidRPr="00024A98">
              <w:rPr>
                <w:lang w:val="cs-CZ"/>
              </w:rPr>
              <w:tab/>
              <w:t xml:space="preserve">Je nezbytné posílit ochranu vkladatelů a zároveň zabránit nucenému prodeji aktiv systému pojištění vkladů a omezit případné negativní procyklické dopady na bankovní sektor v důsledku výběru mimořádných příspěvků. Systémy pojištění vkladů by proto měly mít možnost využívat mechanismů alternativního financování, které jim umožní kdykoli získat krátkodobé financování z jiných zdrojů než z příspěvků, a to i před tím, než využijí své disponibilní finanční prostředky a prostředky získané z mimořádných příspěvků. Vzhledem k tomu, že náklady a odpovědnost za financování systémů pojištění vkladů by měly nést především úvěrové instituce, měly by být mechanismy alternativního financování z veřejných prostředků využívány pouze v </w:t>
            </w:r>
            <w:r w:rsidRPr="00024A98">
              <w:rPr>
                <w:b/>
                <w:i/>
                <w:lang w:val="cs-CZ"/>
              </w:rPr>
              <w:t>krajním případě</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(22)</w:t>
            </w:r>
            <w:r w:rsidRPr="00024A98">
              <w:rPr>
                <w:lang w:val="cs-CZ"/>
              </w:rPr>
              <w:tab/>
              <w:t xml:space="preserve">Je nezbytné posílit ochranu vkladatelů a zároveň zabránit nucenému prodeji aktiv systému pojištění vkladů a omezit případné negativní procyklické dopady na bankovní sektor v důsledku výběru mimořádných příspěvků. Systémy pojištění vkladů by proto měly mít možnost využívat mechanismů alternativního financování, které jim umožní kdykoli získat krátkodobé financování z jiných zdrojů než z příspěvků, a to i před tím, než využijí své disponibilní finanční prostředky a prostředky získané z mimořádných příspěvků. Vzhledem k tomu, že náklady a odpovědnost za financování systémů pojištění vkladů by měly nést především úvěrové instituce, měly by být mechanismy alternativního financování z veřejných prostředků využívány pouze v </w:t>
            </w:r>
            <w:r w:rsidRPr="00024A98">
              <w:rPr>
                <w:b/>
                <w:i/>
                <w:lang w:val="cs-CZ"/>
              </w:rPr>
              <w:t>mimořádných případech systémové povahy</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109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22</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(22)</w:t>
            </w:r>
            <w:r w:rsidRPr="00024A98">
              <w:rPr>
                <w:lang w:val="cs-CZ"/>
              </w:rPr>
              <w:tab/>
              <w:t>Je nezbytné posílit ochranu vkladatelů a zároveň zabránit nucenému prodeji aktiv systému pojištění vkladů a omezit případné negativní procyklické dopady na bankovní sektor v důsledku výběru mimořádných příspěvků. Systémy pojištění vkladů by proto měly mít možnost využívat mechanismů alternativního financování, které jim umožní kdykoli získat krátkodobé financování z jiných zdrojů než z příspěvků, a to i před tím, než využijí své disponibilní finanční prostředky a prostředky získané z mimořádných příspěvků. Vzhledem k tomu, že náklady a odpovědnost za financování systémů pojištění vkladů by měly nést především úvěrové instituce, měly by být mechanismy alternativního financování z veřejných prostředků využívány pouze v krajním případě.</w:t>
            </w:r>
          </w:p>
        </w:tc>
        <w:tc>
          <w:tcPr>
            <w:tcW w:w="4876" w:type="dxa"/>
            <w:hideMark/>
          </w:tcPr>
          <w:p w:rsidR="00024A98" w:rsidRPr="00024A98" w:rsidRDefault="00024A98" w:rsidP="004B0979">
            <w:pPr>
              <w:pStyle w:val="Normal6"/>
              <w:rPr>
                <w:szCs w:val="24"/>
                <w:lang w:val="cs-CZ"/>
              </w:rPr>
            </w:pPr>
            <w:r w:rsidRPr="00024A98">
              <w:rPr>
                <w:lang w:val="cs-CZ"/>
              </w:rPr>
              <w:t>(22)</w:t>
            </w:r>
            <w:r w:rsidRPr="00024A98">
              <w:rPr>
                <w:lang w:val="cs-CZ"/>
              </w:rPr>
              <w:tab/>
              <w:t>Je nezbytné posílit ochranu vkladatelů a zároveň zabránit nucenému prodeji aktiv systému pojištění vkladů a omezit případné negativní procyklické dopady na bankovní sektor v důsledku výběru mimořádných příspěvků. Systémy pojištění vkladů by proto měly mít možnost využívat mechanismů alternativního financování, které jim umožní kdykoli získat krátkodobé financování z jiných zdrojů než z příspěvků, a to i před tím, než využijí své disponibilní finanční prostředky a prostředky získané z mimořádných příspěvků. Vzhledem k tomu, že náklady a odpovědnost za financování systémů pojištění vkladů by měly nést především úvěrové instituce, měly by být mechanismy alternativního financování z veřejných prostředků využívány pouze</w:t>
            </w:r>
            <w:r w:rsidRPr="00024A98">
              <w:rPr>
                <w:b/>
                <w:i/>
                <w:lang w:val="cs-CZ"/>
              </w:rPr>
              <w:t>, pokud je to</w:t>
            </w:r>
            <w:r w:rsidRPr="00024A98">
              <w:rPr>
                <w:lang w:val="cs-CZ"/>
              </w:rPr>
              <w:t xml:space="preserve"> v krajním případě.</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110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22</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(22)</w:t>
            </w:r>
            <w:r w:rsidRPr="00024A98">
              <w:rPr>
                <w:lang w:val="cs-CZ"/>
              </w:rPr>
              <w:tab/>
              <w:t>Je nezbytné posílit ochranu vkladatelů a zároveň zabránit nucenému prodeji aktiv systému pojištění vkladů a omezit případné negativní procyklické dopady na bankovní sektor v důsledku výběru mimořádných příspěvků. Systémy pojištění vkladů by proto měly mít možnost využívat mechanismů alternativního financování, které jim umožní kdykoli získat krátkodobé financování z jiných zdrojů než z příspěvků, a to i před tím, než využijí své disponibilní finanční prostředky a prostředky získané z mimořádných příspěvků. Vzhledem k tomu, že náklady a odpovědnost za financování systémů pojištění vkladů by měly nést především úvěrové instituce, měly by být mechanismy alternativního financování z veřejných prostředků využívány pouze v krajním případě.</w:t>
            </w:r>
          </w:p>
        </w:tc>
        <w:tc>
          <w:tcPr>
            <w:tcW w:w="4876" w:type="dxa"/>
            <w:hideMark/>
          </w:tcPr>
          <w:p w:rsidR="00024A98" w:rsidRPr="00024A98" w:rsidRDefault="00024A98" w:rsidP="004B0979">
            <w:pPr>
              <w:pStyle w:val="Normal6"/>
              <w:rPr>
                <w:szCs w:val="24"/>
                <w:lang w:val="cs-CZ"/>
              </w:rPr>
            </w:pPr>
            <w:r w:rsidRPr="00024A98">
              <w:rPr>
                <w:lang w:val="cs-CZ"/>
              </w:rPr>
              <w:t>(22)</w:t>
            </w:r>
            <w:r w:rsidRPr="00024A98">
              <w:rPr>
                <w:lang w:val="cs-CZ"/>
              </w:rPr>
              <w:tab/>
              <w:t>Je nezbytné posílit ochranu vkladatelů a zároveň zabránit nucenému prodeji aktiv systému pojištění vkladů a omezit případné negativní procyklické dopady na bankovní sektor v důsledku výběru mimořádných příspěvků. Systémy pojištění vkladů by proto měly mít možnost využívat mechanismů alternativního financování, které jim umožní kdykoli získat krátkodobé financování z jiných zdrojů než z příspěvků, a to i před tím, než využijí své disponibilní finanční prostředky a prostředky získané z mimořádných příspěvků. Vzhledem k tomu, že náklady a odpovědnost za financování systémů pojištění vkladů by měly nést především úvěrové instituce, měly by být mechanismy alternativního financování z veřejných prostředků využívány pouze</w:t>
            </w:r>
            <w:r w:rsidRPr="00024A98">
              <w:rPr>
                <w:b/>
                <w:i/>
                <w:lang w:val="cs-CZ"/>
              </w:rPr>
              <w:t>, pokud je to</w:t>
            </w:r>
            <w:r w:rsidRPr="00024A98">
              <w:rPr>
                <w:lang w:val="cs-CZ"/>
              </w:rPr>
              <w:t xml:space="preserve"> v krajním případě.</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111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Costas Mavrides, Irene Tinagli,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22 a (nový)</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(22a)</w:t>
            </w:r>
            <w:r w:rsidRPr="00024A98">
              <w:rPr>
                <w:b/>
                <w:i/>
                <w:lang w:val="cs-CZ"/>
              </w:rPr>
              <w:tab/>
              <w:t>Aby se předešlo tomu, že systém pojištění vkladů nebude mít dostatek finančních prostředků a nebude schopen podpořit nový zásah, je zapotřebí přijmout spolehlivé a výhodné mechanismy alternativního financování. Aby se tedy předcházelo dočasnému financování ze strany členských států a aby se zajistilo, že toto financování zůstane krajní možností, měl by mít Jednotný výbor pro řešení krizí možnost poskytnout záruku založenou na Jednotném fondu pro řešení krizí systému pojištění vkladů, a usnadnit mu tak přístup na trhy za výhodných podmínek financování. Záruka Jednotného fondu pro řešení krizí by měla být poskytována v případě, že je třeba zásahu ze strany systému pojištění vkladů k řešení krize, avšak dostupné finanční prostředky nejsou dostatečné k pokrytí potřeb tohoto opatření.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112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Costas Mavrides, Irene Tinagli,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22 b (nový)</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(22b)</w:t>
            </w:r>
            <w:r w:rsidRPr="00024A98">
              <w:rPr>
                <w:b/>
                <w:i/>
                <w:lang w:val="cs-CZ"/>
              </w:rPr>
              <w:tab/>
              <w:t>Poskytování záruk Jednotného fondu pro řešení krizí systémům pojištění vkladů, které usilují o mechanismy alternativního financování, nesmí bránit pokroku při vytváření plnohodnotného evropského systému pojištění vkladů, který je i nadále považován za optimální řešení, ani jej zdržovat.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113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23</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(23)</w:t>
            </w:r>
            <w:r w:rsidRPr="00024A98">
              <w:rPr>
                <w:b/>
                <w:i/>
                <w:lang w:val="cs-CZ"/>
              </w:rPr>
              <w:tab/>
              <w:t>Orgán EBA by měl k zajištění toho, aby byly finanční prostředky systémů pojištění vkladů vhodným způsobem diverzifikovaně investovány a aby se sjednotily postupy, vydat pokyny, které systémům pojištění vkladů poskytnou v tomto ohledu vodítko.</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114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23</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(23)</w:t>
            </w:r>
            <w:r w:rsidRPr="00024A98">
              <w:rPr>
                <w:b/>
                <w:i/>
                <w:lang w:val="cs-CZ"/>
              </w:rPr>
              <w:tab/>
              <w:t>Orgán EBA by měl k zajištění toho, aby byly finanční prostředky systémů pojištění vkladů vhodným způsobem diverzifikovaně investovány a aby se sjednotily postupy, vydat pokyny, které systémům pojištění vkladů poskytnou v tomto ohledu vodítko.</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V tomto ohledu nejsou zapotřebí žádné další pokyny orgánu EBA.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115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24 a (nový)</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(24a)</w:t>
            </w:r>
            <w:r w:rsidRPr="00024A98">
              <w:rPr>
                <w:b/>
                <w:i/>
                <w:lang w:val="cs-CZ"/>
              </w:rPr>
              <w:tab/>
              <w:t>Je nezbytné, aby jakékoli zapojení systému pojištění vkladů do jakéhokoli scénáře bylo prováděno s přísným zaměřením na nákladovou efektivnost a transparentnost. Tento přístup je nezbytný k tomu, aby se zabránilo narušení rovných podmínek a zajistilo se, že nebude poskytovat nespravedlivé výhody konkrétním účastníkům trhu. Transparentnost a nákladová efektivnost jsou základními zásadami, na kterých je založena integrita a spravedlivé fungování systému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116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25</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(25)</w:t>
            </w:r>
            <w:r w:rsidRPr="00024A98">
              <w:rPr>
                <w:lang w:val="cs-CZ"/>
              </w:rPr>
              <w:tab/>
              <w:t xml:space="preserve">Opatření, jejichž cílem je předejít selhání úvěrové instituce prostřednictvím dostatečně včasných zásahů, mohou hrát účinnou roli pro zajištění kontinuity nástrojů krizového řízení k zachování důvěry vkladatelů a zajištění finanční stability. Tato opatření mohou mít různou podobu – opatření na podporu kapitálu prostřednictvím nástrojů kapitálu (včetně nástrojů zahrnovaných do kmenového kapitálu tier 1) nebo jiných kapitálových nástrojů, záruk nebo půjček. Systémy pojištění vkladů tato opatření používají různým způsobem. Aby byla zajištěna kontinuita nástrojů krizového řízení a aby byla preventivní opatření používána způsobem, který je v souladu s rámcem pro řešení krize a pravidly státní podpory, je nezbytné stanovit časový rámec a podmínky jejich použití. Preventivní opatření nejsou vhodná pro absorpci vzniklých ztrát, pokud je úvěrová instituce již v selhání nebo je její selhání pravděpodobné, a měla by být používána včas, aby se zabránilo zhoršení finanční situace banky. </w:t>
            </w:r>
            <w:r w:rsidRPr="00024A98">
              <w:rPr>
                <w:b/>
                <w:i/>
                <w:lang w:val="cs-CZ"/>
              </w:rPr>
              <w:t>Určené</w:t>
            </w:r>
            <w:r w:rsidRPr="00024A98">
              <w:rPr>
                <w:lang w:val="cs-CZ"/>
              </w:rPr>
              <w:t xml:space="preserve"> orgány by proto měly ověřit, zda jsou pro </w:t>
            </w:r>
            <w:r w:rsidRPr="00024A98">
              <w:rPr>
                <w:b/>
                <w:i/>
                <w:lang w:val="cs-CZ"/>
              </w:rPr>
              <w:t>provedení takového zásahu systémem</w:t>
            </w:r>
            <w:r w:rsidRPr="00024A98">
              <w:rPr>
                <w:lang w:val="cs-CZ"/>
              </w:rPr>
              <w:t xml:space="preserve"> pojištění vkladů </w:t>
            </w:r>
            <w:r w:rsidRPr="00024A98">
              <w:rPr>
                <w:b/>
                <w:i/>
                <w:lang w:val="cs-CZ"/>
              </w:rPr>
              <w:t>splněny podmínky</w:t>
            </w:r>
            <w:r w:rsidRPr="00024A98">
              <w:rPr>
                <w:lang w:val="cs-CZ"/>
              </w:rPr>
              <w:t>. Podmínkami pro použití disponibilních finančních prostředků systému pojištění vkladů by nemělo být dotčeno posouzení příslušného orgánu, zda institucionální systém ochrany splňuje kritéria stanovená v čl. 113 odst. 7 nařízení Evropského parlamentu a Rady (EU) č. 575/2013</w:t>
            </w:r>
            <w:r w:rsidRPr="00024A98">
              <w:rPr>
                <w:vertAlign w:val="superscript"/>
                <w:lang w:val="cs-CZ"/>
              </w:rPr>
              <w:t>41</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(25)</w:t>
            </w:r>
            <w:r w:rsidRPr="00024A98">
              <w:rPr>
                <w:lang w:val="cs-CZ"/>
              </w:rPr>
              <w:tab/>
              <w:t xml:space="preserve">Opatření, jejichž cílem je předejít selhání úvěrové instituce prostřednictvím dostatečně včasných zásahů, mohou hrát účinnou roli pro zajištění kontinuity nástrojů krizového řízení k zachování důvěry vkladatelů a zajištění finanční stability. Tato opatření mohou mít různou podobu – opatření na podporu kapitálu prostřednictvím nástrojů kapitálu (včetně nástrojů zahrnovaných do kmenového kapitálu tier 1) nebo jiných kapitálových nástrojů, záruk nebo půjček. Systémy pojištění vkladů tato opatření používají různým způsobem. Aby byla zajištěna kontinuita nástrojů krizového řízení a aby byla preventivní opatření používána způsobem, který je v souladu s rámcem pro řešení krize a pravidly státní podpory, je nezbytné stanovit časový rámec a podmínky jejich použití. Preventivní opatření nejsou vhodná pro absorpci vzniklých ztrát, pokud je úvěrová instituce již v selhání nebo je její selhání pravděpodobné, a měla by být používána včas, aby se zabránilo zhoršení finanční situace banky. </w:t>
            </w:r>
            <w:r w:rsidRPr="00024A98">
              <w:rPr>
                <w:b/>
                <w:i/>
                <w:lang w:val="cs-CZ"/>
              </w:rPr>
              <w:t>Příslušné</w:t>
            </w:r>
            <w:r w:rsidRPr="00024A98">
              <w:rPr>
                <w:lang w:val="cs-CZ"/>
              </w:rPr>
              <w:t xml:space="preserve"> orgány by proto měly </w:t>
            </w:r>
            <w:r w:rsidRPr="00024A98">
              <w:rPr>
                <w:b/>
                <w:i/>
                <w:lang w:val="cs-CZ"/>
              </w:rPr>
              <w:t xml:space="preserve">potvrdit, že nejsou splněny okolnosti pro selhání nebo pravděpodobné selhání a že jsou zapotřebí preventivní opatření k zajištění finančního zdraví a dlouhodobé životaschopnosti úvěrové instituce. Systémy pojištění vkladů nebo případně určené orgány by poté měly </w:t>
            </w:r>
            <w:r w:rsidRPr="00024A98">
              <w:rPr>
                <w:lang w:val="cs-CZ"/>
              </w:rPr>
              <w:t xml:space="preserve">ověřit, zda jsou </w:t>
            </w:r>
            <w:r w:rsidRPr="00024A98">
              <w:rPr>
                <w:b/>
                <w:i/>
                <w:lang w:val="cs-CZ"/>
              </w:rPr>
              <w:t xml:space="preserve">splněny podmínky </w:t>
            </w:r>
            <w:r w:rsidRPr="00024A98">
              <w:rPr>
                <w:lang w:val="cs-CZ"/>
              </w:rPr>
              <w:t xml:space="preserve">pro </w:t>
            </w:r>
            <w:r w:rsidRPr="00024A98">
              <w:rPr>
                <w:b/>
                <w:i/>
                <w:lang w:val="cs-CZ"/>
              </w:rPr>
              <w:t>použití disponibilních finančních prostředků systému</w:t>
            </w:r>
            <w:r w:rsidRPr="00024A98">
              <w:rPr>
                <w:lang w:val="cs-CZ"/>
              </w:rPr>
              <w:t xml:space="preserve"> pojištění vkladů </w:t>
            </w:r>
            <w:r w:rsidRPr="00024A98">
              <w:rPr>
                <w:b/>
                <w:i/>
                <w:lang w:val="cs-CZ"/>
              </w:rPr>
              <w:t>v souvislosti s preventivními opatřeními</w:t>
            </w:r>
            <w:r w:rsidRPr="00024A98">
              <w:rPr>
                <w:lang w:val="cs-CZ"/>
              </w:rPr>
              <w:t>. Podmínkami pro použití disponibilních finančních prostředků systému pojištění vkladů by nemělo být dotčeno posouzení příslušného orgánu, zda institucionální systém ochrany splňuje kritéria stanovená v čl. 113 odst. 7 nařízení Evropského parlamentu a Rady (EU) č. 575/2013</w:t>
            </w:r>
            <w:r w:rsidRPr="00024A98">
              <w:rPr>
                <w:vertAlign w:val="superscript"/>
                <w:lang w:val="cs-CZ"/>
              </w:rPr>
              <w:t>41</w:t>
            </w:r>
            <w:r w:rsidRPr="00024A98">
              <w:rPr>
                <w:lang w:val="cs-CZ"/>
              </w:rPr>
              <w:t>.</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__________________</w:t>
            </w:r>
          </w:p>
        </w:tc>
        <w:tc>
          <w:tcPr>
            <w:tcW w:w="4876" w:type="dxa"/>
            <w:hideMark/>
          </w:tcPr>
          <w:p w:rsidR="00024A98" w:rsidRPr="00024A98" w:rsidRDefault="00024A98" w:rsidP="004B0979">
            <w:pPr>
              <w:pStyle w:val="Normal6"/>
              <w:rPr>
                <w:szCs w:val="24"/>
                <w:lang w:val="cs-CZ"/>
              </w:rPr>
            </w:pPr>
            <w:r w:rsidRPr="00024A98">
              <w:rPr>
                <w:lang w:val="cs-CZ"/>
              </w:rPr>
              <w:t>__________________</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vertAlign w:val="superscript"/>
                <w:lang w:val="cs-CZ"/>
              </w:rPr>
              <w:t>41</w:t>
            </w:r>
            <w:r w:rsidRPr="00024A98">
              <w:rPr>
                <w:lang w:val="cs-CZ"/>
              </w:rPr>
              <w:t xml:space="preserve"> Nařízení Evropského parlamentu a Rady (EU) č. 575/2013 ze dne 26. června 2013 o obezřetnostních požadavcích na úvěrové instituce a o změně nařízení (EU) č. 648/2012 (Úř. věst. L 176, 27.6.2013, s. 1).</w:t>
            </w:r>
          </w:p>
        </w:tc>
        <w:tc>
          <w:tcPr>
            <w:tcW w:w="4876" w:type="dxa"/>
            <w:hideMark/>
          </w:tcPr>
          <w:p w:rsidR="00024A98" w:rsidRPr="00024A98" w:rsidRDefault="00024A98" w:rsidP="004B0979">
            <w:pPr>
              <w:pStyle w:val="Normal6"/>
              <w:rPr>
                <w:szCs w:val="24"/>
                <w:lang w:val="cs-CZ"/>
              </w:rPr>
            </w:pPr>
            <w:r w:rsidRPr="00024A98">
              <w:rPr>
                <w:vertAlign w:val="superscript"/>
                <w:lang w:val="cs-CZ"/>
              </w:rPr>
              <w:t>41</w:t>
            </w:r>
            <w:r w:rsidRPr="00024A98">
              <w:rPr>
                <w:lang w:val="cs-CZ"/>
              </w:rPr>
              <w:t xml:space="preserve"> Nařízení Evropského parlamentu a Rady (EU) č. 575/2013 ze dne 26. června 2013 o obezřetnostních požadavcích na úvěrové instituce a o změně nařízení (EU) č. 648/2012 (Úř. věst. L 176, 27.6.2013, s. 1).</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117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26</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(26)</w:t>
            </w:r>
            <w:r w:rsidRPr="00024A98">
              <w:rPr>
                <w:lang w:val="cs-CZ"/>
              </w:rPr>
              <w:tab/>
              <w:t>Aby se zajistilo, že preventivní opatření dosáhnou svého cíle, měly by být úvěrové instituce povinny vypracovat oznámení, v němž uvedou opatření, která se zavazují přijmout</w:t>
            </w:r>
            <w:r w:rsidRPr="00024A98">
              <w:rPr>
                <w:b/>
                <w:i/>
                <w:lang w:val="cs-CZ"/>
              </w:rPr>
              <w:t>. Vypracování tohoto oznámení by nemělo být pro úvěrovou instituci příliš zatěžující a časově náročné, aby systém pojištění vkladů mohl zasáhnout dostatečně včas. Oznámení doprovázející preventivní opatření by proto mělo mít podobu dostatečně krátkého informativního dokumentu</w:t>
            </w:r>
            <w:r w:rsidRPr="00024A98">
              <w:rPr>
                <w:lang w:val="cs-CZ"/>
              </w:rPr>
              <w:t xml:space="preserve">. Mělo by uvádět všechny prvky, jejichž cílem je zabránit odlivu finančních prostředků a posílit kapitálovou a likviditní pozici úvěrové instituce a umožnit jí výhledově splnit všechny příslušné obezřetnostní a jiné regulatorní požadavky. Oznámení by proto mělo obsahovat opatření k získání kapitálu, včetně pravidel pro vydávání práv, dobrovolnou konverzi podřízených dluhových nástrojů, řízení závazků, prodej aktiv vytvářejících kapitál, sekuritizaci portfolií a zadržování zisků, včetně zákazu vyplácení dividend a zákazu nabývání podílů v podnicích. Ze stejného důvodu by úvěrové instituce měly během provádění opatření uvedených v oznámení rovněž posílit svou likviditní pozici a zdržet se agresivních obchodních praktik a odkupu vlastních akcií nebo nákupu hybridních kapitálových nástrojů. Oznámení by mělo rovněž obsahovat strategii ukončení jednotlivých přijatých podpůrných opatření. </w:t>
            </w:r>
            <w:r w:rsidRPr="00024A98">
              <w:rPr>
                <w:b/>
                <w:i/>
                <w:lang w:val="cs-CZ"/>
              </w:rPr>
              <w:t xml:space="preserve">Nejlepší znalosti pro účely konzultací </w:t>
            </w:r>
            <w:r w:rsidRPr="00024A98">
              <w:rPr>
                <w:lang w:val="cs-CZ"/>
              </w:rPr>
              <w:t xml:space="preserve">ohledně relevance a důvěryhodnosti opatření uvedených v oznámení </w:t>
            </w:r>
            <w:r w:rsidRPr="00024A98">
              <w:rPr>
                <w:b/>
                <w:i/>
                <w:lang w:val="cs-CZ"/>
              </w:rPr>
              <w:t>mají</w:t>
            </w:r>
            <w:r w:rsidRPr="00024A98">
              <w:rPr>
                <w:lang w:val="cs-CZ"/>
              </w:rPr>
              <w:t xml:space="preserve"> příslušné orgány. Aby mohly určené orgány systému pojištění vkladů, který úvěrová instituce požádá o financování preventivního opatření, posoudit, zda jsou splněny všechny podmínky pro přijetí preventivního opatření, měly by příslušné orgány s určenými orgány spolupracovat. Pro zajištění jednotného přístupu k uplatňování preventivních opatření v celé Unii by měl orgán EBA vydat pokyny, které úvěrovým institucím pomohou při vypracovávání oznámení.</w:t>
            </w:r>
          </w:p>
        </w:tc>
        <w:tc>
          <w:tcPr>
            <w:tcW w:w="4876" w:type="dxa"/>
            <w:hideMark/>
          </w:tcPr>
          <w:p w:rsidR="00024A98" w:rsidRPr="00024A98" w:rsidRDefault="00024A98" w:rsidP="004B0979">
            <w:pPr>
              <w:pStyle w:val="Normal6"/>
              <w:rPr>
                <w:szCs w:val="24"/>
                <w:lang w:val="cs-CZ"/>
              </w:rPr>
            </w:pPr>
            <w:r w:rsidRPr="00024A98">
              <w:rPr>
                <w:lang w:val="cs-CZ"/>
              </w:rPr>
              <w:t>(26)</w:t>
            </w:r>
            <w:r w:rsidRPr="00024A98">
              <w:rPr>
                <w:lang w:val="cs-CZ"/>
              </w:rPr>
              <w:tab/>
              <w:t xml:space="preserve">Aby se zajistilo, že preventivní opatření dosáhnou svého cíle, měly by být úvěrové instituce povinny vypracovat oznámení, v němž uvedou opatření, která se zavazují přijmout, </w:t>
            </w:r>
            <w:r w:rsidRPr="00024A98">
              <w:rPr>
                <w:b/>
                <w:i/>
                <w:lang w:val="cs-CZ"/>
              </w:rPr>
              <w:t>a také poskytnou plán restrukturalizace</w:t>
            </w:r>
            <w:r w:rsidRPr="00024A98">
              <w:rPr>
                <w:lang w:val="cs-CZ"/>
              </w:rPr>
              <w:t xml:space="preserve">. Mělo by uvádět všechny prvky, jejichž cílem je zabránit odlivu finančních prostředků a posílit kapitálovou a likviditní pozici úvěrové instituce a umožnit jí výhledově splnit všechny příslušné obezřetnostní a jiné regulatorní požadavky. Oznámení by proto mělo obsahovat opatření k získání kapitálu, včetně pravidel pro vydávání práv, dobrovolnou konverzi podřízených dluhových nástrojů, řízení závazků, prodej aktiv vytvářejících kapitál, sekuritizaci portfolií a zadržování zisků, včetně zákazu vyplácení dividend a zákazu nabývání podílů v podnicích. Ze stejného důvodu by úvěrové instituce měly během provádění opatření uvedených v oznámení rovněž posílit svou likviditní pozici a zdržet se agresivních obchodních praktik a odkupu vlastních akcií nebo nákupu hybridních kapitálových nástrojů. Oznámení by mělo rovněž obsahovat strategii ukončení jednotlivých přijatých podpůrných opatření. Ohledně relevance a důvěryhodnosti opatření uvedených v oznámení </w:t>
            </w:r>
            <w:r w:rsidRPr="00024A98">
              <w:rPr>
                <w:b/>
                <w:i/>
                <w:lang w:val="cs-CZ"/>
              </w:rPr>
              <w:t>se konzultují</w:t>
            </w:r>
            <w:r w:rsidRPr="00024A98">
              <w:rPr>
                <w:lang w:val="cs-CZ"/>
              </w:rPr>
              <w:t xml:space="preserve"> příslušné orgány</w:t>
            </w:r>
            <w:r w:rsidRPr="00024A98">
              <w:rPr>
                <w:b/>
                <w:i/>
                <w:lang w:val="cs-CZ"/>
              </w:rPr>
              <w:t>. Žádné preventivní opatření by nemělo být prováděno bez předchozího souhlasu příslušného orgánu po skončení této konzultace</w:t>
            </w:r>
            <w:r w:rsidRPr="00024A98">
              <w:rPr>
                <w:lang w:val="cs-CZ"/>
              </w:rPr>
              <w:t>. Aby mohly určené orgány systému pojištění vkladů, který úvěrová instituce požádá o financování preventivního opatření, posoudit, zda jsou splněny všechny podmínky pro přijetí preventivního opatření, měly by příslušné orgány s určenými orgány spolupracovat. Pro zajištění jednotného přístupu k uplatňování preventivních opatření v celé Unii by měl orgán EBA vydat pokyny, které úvěrovým institucím pomohou při vypracovávání oznámení.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Příslušné orgány by měly schválit restrukturalizační opatření.</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118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Eero Heinäluoma</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26</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(26)</w:t>
            </w:r>
            <w:r w:rsidRPr="00024A98">
              <w:rPr>
                <w:lang w:val="cs-CZ"/>
              </w:rPr>
              <w:tab/>
              <w:t xml:space="preserve">Aby se zajistilo, že preventivní opatření dosáhnou svého cíle, měly by být úvěrové instituce povinny vypracovat </w:t>
            </w:r>
            <w:r w:rsidRPr="00024A98">
              <w:rPr>
                <w:b/>
                <w:i/>
                <w:lang w:val="cs-CZ"/>
              </w:rPr>
              <w:t>oznámení</w:t>
            </w:r>
            <w:r w:rsidRPr="00024A98">
              <w:rPr>
                <w:lang w:val="cs-CZ"/>
              </w:rPr>
              <w:t xml:space="preserve">, v němž uvedou opatření, která se zavazují přijmout. Vypracování tohoto oznámení by nemělo být pro úvěrovou instituci příliš zatěžující a časově náročné, aby systém pojištění vkladů mohl zasáhnout dostatečně včas. </w:t>
            </w:r>
            <w:r w:rsidRPr="00024A98">
              <w:rPr>
                <w:b/>
                <w:i/>
                <w:lang w:val="cs-CZ"/>
              </w:rPr>
              <w:t>Oznámení doprovázející preventivní opatření by proto mělo mít podobu dostatečně krátkého informativního dokumentu. Mělo by</w:t>
            </w:r>
            <w:r w:rsidRPr="00024A98">
              <w:rPr>
                <w:lang w:val="cs-CZ"/>
              </w:rPr>
              <w:t xml:space="preserve"> uvádět všechny prvky, jejichž cílem je zabránit odlivu finančních prostředků a posílit kapitálovou a likviditní pozici úvěrové instituce a umožnit jí výhledově splnit všechny příslušné obezřetnostní a jiné regulatorní požadavky. </w:t>
            </w:r>
            <w:r w:rsidRPr="00024A98">
              <w:rPr>
                <w:b/>
                <w:i/>
                <w:lang w:val="cs-CZ"/>
              </w:rPr>
              <w:t>Oznámení</w:t>
            </w:r>
            <w:r w:rsidRPr="00024A98">
              <w:rPr>
                <w:lang w:val="cs-CZ"/>
              </w:rPr>
              <w:t xml:space="preserve"> by proto </w:t>
            </w:r>
            <w:r w:rsidRPr="00024A98">
              <w:rPr>
                <w:b/>
                <w:i/>
                <w:lang w:val="cs-CZ"/>
              </w:rPr>
              <w:t>mělo</w:t>
            </w:r>
            <w:r w:rsidRPr="00024A98">
              <w:rPr>
                <w:lang w:val="cs-CZ"/>
              </w:rPr>
              <w:t xml:space="preserve"> obsahovat opatření k získání kapitálu, včetně pravidel pro vydávání práv, dobrovolnou konverzi podřízených dluhových nástrojů, řízení závazků, prodej aktiv vytvářejících kapitál, sekuritizaci portfolií a zadržování zisků, včetně zákazu vyplácení dividend a zákazu nabývání podílů v podnicích. Ze stejného důvodu by úvěrové instituce měly během provádění opatření uvedených v </w:t>
            </w:r>
            <w:r w:rsidRPr="00024A98">
              <w:rPr>
                <w:b/>
                <w:i/>
                <w:lang w:val="cs-CZ"/>
              </w:rPr>
              <w:t>oznámení</w:t>
            </w:r>
            <w:r w:rsidRPr="00024A98">
              <w:rPr>
                <w:lang w:val="cs-CZ"/>
              </w:rPr>
              <w:t xml:space="preserve"> rovněž posílit svou likviditní pozici a zdržet se agresivních obchodních praktik a odkupu vlastních akcií nebo nákupu hybridních kapitálových nástrojů. </w:t>
            </w:r>
            <w:r w:rsidRPr="00024A98">
              <w:rPr>
                <w:b/>
                <w:i/>
                <w:lang w:val="cs-CZ"/>
              </w:rPr>
              <w:t>Oznámení</w:t>
            </w:r>
            <w:r w:rsidRPr="00024A98">
              <w:rPr>
                <w:lang w:val="cs-CZ"/>
              </w:rPr>
              <w:t xml:space="preserve"> by </w:t>
            </w:r>
            <w:r w:rsidRPr="00024A98">
              <w:rPr>
                <w:b/>
                <w:i/>
                <w:lang w:val="cs-CZ"/>
              </w:rPr>
              <w:t>mělo</w:t>
            </w:r>
            <w:r w:rsidRPr="00024A98">
              <w:rPr>
                <w:lang w:val="cs-CZ"/>
              </w:rPr>
              <w:t xml:space="preserve"> rovněž obsahovat strategii ukončení jednotlivých přijatých podpůrných opatření. Nejlepší znalosti pro účely konzultací ohledně relevance a důvěryhodnosti opatření uvedených v </w:t>
            </w:r>
            <w:r w:rsidRPr="00024A98">
              <w:rPr>
                <w:b/>
                <w:i/>
                <w:lang w:val="cs-CZ"/>
              </w:rPr>
              <w:t>oznámení</w:t>
            </w:r>
            <w:r w:rsidRPr="00024A98">
              <w:rPr>
                <w:lang w:val="cs-CZ"/>
              </w:rPr>
              <w:t xml:space="preserve"> mají příslušné orgány. Aby mohly určené orgány systému pojištění vkladů, který úvěrová instituce požádá o financování preventivního opatření, posoudit, zda jsou splněny všechny podmínky pro přijetí preventivního opatření, měly by příslušné orgány s určenými orgány spolupracovat. Pro zajištění jednotného přístupu k uplatňování preventivních opatření v celé Unii by měl orgán EBA vydat pokyny, které úvěrovým institucím pomohou při vypracovávání </w:t>
            </w:r>
            <w:r w:rsidRPr="00024A98">
              <w:rPr>
                <w:b/>
                <w:i/>
                <w:lang w:val="cs-CZ"/>
              </w:rPr>
              <w:t>oznámení</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(26)</w:t>
            </w:r>
            <w:r w:rsidRPr="00024A98">
              <w:rPr>
                <w:lang w:val="cs-CZ"/>
              </w:rPr>
              <w:tab/>
              <w:t xml:space="preserve">Aby se zajistilo, že preventivní opatření dosáhnou svého cíle, měly by být úvěrové instituce povinny vypracovat </w:t>
            </w:r>
            <w:r w:rsidRPr="00024A98">
              <w:rPr>
                <w:b/>
                <w:i/>
                <w:lang w:val="cs-CZ"/>
              </w:rPr>
              <w:t>plán restrukturalizace</w:t>
            </w:r>
            <w:r w:rsidRPr="00024A98">
              <w:rPr>
                <w:lang w:val="cs-CZ"/>
              </w:rPr>
              <w:t xml:space="preserve">, v němž uvedou opatření, která se zavazují přijmout. Vypracování tohoto oznámení by nemělo být pro úvěrovou instituci příliš zatěžující a časově náročné, aby systém pojištění vkladů </w:t>
            </w:r>
            <w:r w:rsidRPr="00024A98">
              <w:rPr>
                <w:b/>
                <w:i/>
                <w:lang w:val="cs-CZ"/>
              </w:rPr>
              <w:t xml:space="preserve">nebo příslušný orgán </w:t>
            </w:r>
            <w:r w:rsidRPr="00024A98">
              <w:rPr>
                <w:lang w:val="cs-CZ"/>
              </w:rPr>
              <w:t xml:space="preserve">mohl zasáhnout dostatečně včas. </w:t>
            </w:r>
            <w:r w:rsidRPr="00024A98">
              <w:rPr>
                <w:b/>
                <w:i/>
                <w:lang w:val="cs-CZ"/>
              </w:rPr>
              <w:t>Tento plán restrukturalizace</w:t>
            </w:r>
            <w:r w:rsidRPr="00024A98">
              <w:rPr>
                <w:lang w:val="cs-CZ"/>
              </w:rPr>
              <w:t xml:space="preserve"> by </w:t>
            </w:r>
            <w:r w:rsidRPr="00024A98">
              <w:rPr>
                <w:b/>
                <w:i/>
                <w:lang w:val="cs-CZ"/>
              </w:rPr>
              <w:t>měl</w:t>
            </w:r>
            <w:r w:rsidRPr="00024A98">
              <w:rPr>
                <w:lang w:val="cs-CZ"/>
              </w:rPr>
              <w:t xml:space="preserve"> uvádět všechny prvky, jejichž cílem je zabránit odlivu finančních prostředků a posílit kapitálovou a likviditní pozici úvěrové instituce a umožnit jí výhledově splnit všechny příslušné obezřetnostní a jiné regulatorní požadavky. </w:t>
            </w:r>
            <w:r w:rsidRPr="00024A98">
              <w:rPr>
                <w:b/>
                <w:i/>
                <w:lang w:val="cs-CZ"/>
              </w:rPr>
              <w:t>Plán restrukturalizace</w:t>
            </w:r>
            <w:r w:rsidRPr="00024A98">
              <w:rPr>
                <w:lang w:val="cs-CZ"/>
              </w:rPr>
              <w:t xml:space="preserve"> by proto </w:t>
            </w:r>
            <w:r w:rsidRPr="00024A98">
              <w:rPr>
                <w:b/>
                <w:i/>
                <w:lang w:val="cs-CZ"/>
              </w:rPr>
              <w:t>měl</w:t>
            </w:r>
            <w:r w:rsidRPr="00024A98">
              <w:rPr>
                <w:lang w:val="cs-CZ"/>
              </w:rPr>
              <w:t xml:space="preserve"> obsahovat opatření k získání kapitálu, včetně pravidel pro vydávání práv, dobrovolnou konverzi podřízených dluhových nástrojů, řízení závazků, prodej aktiv vytvářejících kapitál, sekuritizaci portfolií a zadržování zisků, včetně zákazu vyplácení dividend a zákazu nabývání podílů v podnicích. Ze stejného důvodu by úvěrové instituce měly během provádění opatření uvedených v </w:t>
            </w:r>
            <w:r w:rsidRPr="00024A98">
              <w:rPr>
                <w:b/>
                <w:i/>
                <w:lang w:val="cs-CZ"/>
              </w:rPr>
              <w:t>plánu restrukturalizace</w:t>
            </w:r>
            <w:r w:rsidRPr="00024A98">
              <w:rPr>
                <w:lang w:val="cs-CZ"/>
              </w:rPr>
              <w:t xml:space="preserve"> rovněž posílit svou likviditní pozici a zdržet se agresivních obchodních praktik a odkupu vlastních akcií nebo nákupu hybridních kapitálových nástrojů. </w:t>
            </w:r>
            <w:r w:rsidRPr="00024A98">
              <w:rPr>
                <w:b/>
                <w:i/>
                <w:lang w:val="cs-CZ"/>
              </w:rPr>
              <w:t>Plán restrukturalizace</w:t>
            </w:r>
            <w:r w:rsidRPr="00024A98">
              <w:rPr>
                <w:lang w:val="cs-CZ"/>
              </w:rPr>
              <w:t xml:space="preserve"> by </w:t>
            </w:r>
            <w:r w:rsidRPr="00024A98">
              <w:rPr>
                <w:b/>
                <w:i/>
                <w:lang w:val="cs-CZ"/>
              </w:rPr>
              <w:t>měl</w:t>
            </w:r>
            <w:r w:rsidRPr="00024A98">
              <w:rPr>
                <w:lang w:val="cs-CZ"/>
              </w:rPr>
              <w:t xml:space="preserve"> rovněž obsahovat strategii ukončení jednotlivých přijatých podpůrných opatření. Nejlepší znalosti pro účely konzultací ohledně relevance a důvěryhodnosti opatření uvedených v </w:t>
            </w:r>
            <w:r w:rsidRPr="00024A98">
              <w:rPr>
                <w:b/>
                <w:i/>
                <w:lang w:val="cs-CZ"/>
              </w:rPr>
              <w:t>plánu restrukturalizace</w:t>
            </w:r>
            <w:r w:rsidRPr="00024A98">
              <w:rPr>
                <w:lang w:val="cs-CZ"/>
              </w:rPr>
              <w:t xml:space="preserve"> mají příslušné orgány. Aby mohly určené orgány systému pojištění vkladů, který úvěrová instituce požádá o financování preventivního opatření, posoudit, zda jsou splněny všechny podmínky pro přijetí preventivního opatření, měly by příslušné orgány s určenými orgány spolupracovat. Pro zajištění jednotného přístupu k uplatňování preventivních opatření v celé Unii by měl orgán EBA vydat pokyny, které úvěrovým institucím pomohou při vypracovávání </w:t>
            </w:r>
            <w:r w:rsidRPr="00024A98">
              <w:rPr>
                <w:b/>
                <w:i/>
                <w:lang w:val="cs-CZ"/>
              </w:rPr>
              <w:t>plánu restrukturalizace</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119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Irene Tinagli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26</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(26)</w:t>
            </w:r>
            <w:r w:rsidRPr="00024A98">
              <w:rPr>
                <w:lang w:val="cs-CZ"/>
              </w:rPr>
              <w:tab/>
              <w:t xml:space="preserve">Aby se zajistilo, že preventivní opatření dosáhnou svého cíle, měly by být úvěrové instituce povinny vypracovat oznámení, v němž uvedou opatření, která se zavazují přijmout. Vypracování tohoto oznámení by nemělo být pro úvěrovou instituci příliš zatěžující a časově náročné, aby systém pojištění vkladů mohl zasáhnout dostatečně včas. Oznámení doprovázející preventivní opatření by proto mělo mít podobu dostatečně krátkého informativního dokumentu. Mělo by uvádět všechny prvky, jejichž cílem je zabránit odlivu finančních prostředků a posílit kapitálovou a likviditní pozici úvěrové instituce a umožnit jí výhledově splnit všechny příslušné obezřetnostní a jiné regulatorní požadavky. Oznámení by proto mělo obsahovat opatření k získání kapitálu, včetně pravidel pro vydávání práv, dobrovolnou konverzi podřízených dluhových nástrojů, řízení závazků, prodej aktiv vytvářejících kapitál, sekuritizaci portfolií a zadržování zisků, včetně zákazu vyplácení dividend a zákazu nabývání podílů v podnicích. Ze stejného důvodu by úvěrové instituce měly během provádění opatření uvedených v oznámení rovněž posílit svou likviditní pozici a zdržet se agresivních obchodních praktik a odkupu vlastních akcií nebo nákupu hybridních kapitálových nástrojů. Oznámení by mělo rovněž obsahovat strategii ukončení jednotlivých přijatých podpůrných opatření. Nejlepší znalosti pro účely </w:t>
            </w:r>
            <w:r w:rsidRPr="00024A98">
              <w:rPr>
                <w:b/>
                <w:i/>
                <w:lang w:val="cs-CZ"/>
              </w:rPr>
              <w:t>konzultací ohledně</w:t>
            </w:r>
            <w:r w:rsidRPr="00024A98">
              <w:rPr>
                <w:lang w:val="cs-CZ"/>
              </w:rPr>
              <w:t xml:space="preserve"> relevance a důvěryhodnosti opatření uvedených v oznámení mají příslušné orgány. Aby mohly určené orgány systému pojištění vkladů, který úvěrová instituce požádá o financování preventivního opatření, posoudit, zda jsou splněny všechny podmínky pro přijetí preventivního opatření, měly by příslušné orgány s určenými orgány spolupracovat. Pro zajištění jednotného přístupu k uplatňování preventivních opatření v celé Unii by měl orgán EBA vydat pokyny, které úvěrovým institucím pomohou při vypracovávání oznámení.</w:t>
            </w:r>
          </w:p>
        </w:tc>
        <w:tc>
          <w:tcPr>
            <w:tcW w:w="4876" w:type="dxa"/>
            <w:hideMark/>
          </w:tcPr>
          <w:p w:rsidR="00024A98" w:rsidRPr="00024A98" w:rsidRDefault="00024A98" w:rsidP="004B0979">
            <w:pPr>
              <w:pStyle w:val="Normal6"/>
              <w:rPr>
                <w:szCs w:val="24"/>
                <w:lang w:val="cs-CZ"/>
              </w:rPr>
            </w:pPr>
            <w:r w:rsidRPr="00024A98">
              <w:rPr>
                <w:lang w:val="cs-CZ"/>
              </w:rPr>
              <w:t>(26)</w:t>
            </w:r>
            <w:r w:rsidRPr="00024A98">
              <w:rPr>
                <w:lang w:val="cs-CZ"/>
              </w:rPr>
              <w:tab/>
              <w:t xml:space="preserve">Aby se zajistilo, že preventivní opatření dosáhnou svého cíle, měly by být úvěrové instituce povinny vypracovat oznámení, v němž uvedou opatření, která se zavazují přijmout. Vypracování tohoto oznámení by nemělo být pro úvěrovou instituci příliš zatěžující a časově náročné, aby systém pojištění vkladů mohl zasáhnout dostatečně včas. Oznámení doprovázející preventivní opatření by proto mělo mít podobu dostatečně krátkého informativního dokumentu. Mělo by uvádět všechny prvky, jejichž cílem je zabránit odlivu finančních prostředků a posílit kapitálovou a likviditní pozici úvěrové instituce a umožnit jí výhledově splnit všechny příslušné obezřetnostní a jiné regulatorní požadavky. Oznámení by proto mělo obsahovat opatření k získání kapitálu, včetně pravidel pro vydávání práv, dobrovolnou konverzi podřízených dluhových nástrojů, řízení závazků, prodej aktiv vytvářejících kapitál, sekuritizaci portfolií a zadržování zisků, včetně zákazu vyplácení dividend a zákazu nabývání podílů v podnicích. Ze stejného důvodu by úvěrové instituce měly během provádění opatření uvedených v oznámení rovněž posílit svou likviditní pozici a zdržet se agresivních obchodních praktik a odkupu vlastních akcií nebo nákupu hybridních kapitálových nástrojů. Oznámení by mělo rovněž obsahovat strategii ukončení jednotlivých přijatých podpůrných opatření. Nejlepší znalosti pro účely </w:t>
            </w:r>
            <w:r w:rsidRPr="00024A98">
              <w:rPr>
                <w:b/>
                <w:i/>
                <w:lang w:val="cs-CZ"/>
              </w:rPr>
              <w:t>posouzení</w:t>
            </w:r>
            <w:r w:rsidRPr="00024A98">
              <w:rPr>
                <w:lang w:val="cs-CZ"/>
              </w:rPr>
              <w:t xml:space="preserve"> relevance a důvěryhodnosti opatření uvedených v oznámení mají příslušné orgány. Aby mohly určené orgány systému pojištění vkladů, který úvěrová instituce požádá o financování preventivního opatření, posoudit, zda jsou splněny všechny podmínky pro přijetí preventivního opatření, měly by příslušné orgány s určenými orgány spolupracovat. Pro zajištění jednotného přístupu k uplatňování preventivních opatření v celé Unii by měl orgán EBA vydat pokyny, které úvěrovým institucím pomohou při vypracovávání oznámení.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120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Irene Tinagli,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27</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(27)</w:t>
            </w:r>
            <w:r w:rsidRPr="00024A98">
              <w:rPr>
                <w:lang w:val="cs-CZ"/>
              </w:rPr>
              <w:tab/>
              <w:t>Aby bylo zajištěno, že úvěrové instituce, které obdrží podporu ze systémů pojištění vkladů ve formě preventivních opatření, splní své závazky, měly by si příslušné orgány od úvěrových institucí, které své závazky nesplnily, vyžádat plán nápravy. Pokud příslušný orgán dospěje k závěru, že opatření uvedená v plánu nápravy nejsou schopna zajistit dlouhodobou životaschopnost úvěrové instituce, neměl by systém pojištění vkladů poskytnout úvěrové instituci žádnou další preventivní podporu. Pro zajištění jednotného přístupu k uplatňování preventivních opatření v celé Unii by měl orgán EBA vydat pokyny, které úvěrovým institucím pomohou při vypracovávání plánu nápravy.</w:t>
            </w:r>
          </w:p>
        </w:tc>
        <w:tc>
          <w:tcPr>
            <w:tcW w:w="4876" w:type="dxa"/>
            <w:hideMark/>
          </w:tcPr>
          <w:p w:rsidR="00024A98" w:rsidRPr="00024A98" w:rsidRDefault="00024A98" w:rsidP="004B0979">
            <w:pPr>
              <w:pStyle w:val="Normal6"/>
              <w:rPr>
                <w:szCs w:val="24"/>
                <w:lang w:val="cs-CZ"/>
              </w:rPr>
            </w:pPr>
            <w:r w:rsidRPr="00024A98">
              <w:rPr>
                <w:lang w:val="cs-CZ"/>
              </w:rPr>
              <w:t>(27)</w:t>
            </w:r>
            <w:r w:rsidRPr="00024A98">
              <w:rPr>
                <w:lang w:val="cs-CZ"/>
              </w:rPr>
              <w:tab/>
              <w:t>Aby bylo zajištěno, že úvěrové instituce, které obdrží podporu ze systémů pojištění vkladů ve formě preventivních opatření, splní své závazky</w:t>
            </w:r>
            <w:r w:rsidRPr="00024A98">
              <w:rPr>
                <w:b/>
                <w:i/>
                <w:lang w:val="cs-CZ"/>
              </w:rPr>
              <w:t xml:space="preserve"> nebo splatí částku obdrženou k provedení preventivních opatření</w:t>
            </w:r>
            <w:r w:rsidRPr="00024A98">
              <w:rPr>
                <w:lang w:val="cs-CZ"/>
              </w:rPr>
              <w:t>, měly by si příslušné orgány od úvěrových institucí, které své závazky nesplnily, vyžádat plán nápravy. Pokud příslušný orgán dospěje k závěru, že opatření uvedená v plánu nápravy nejsou schopna zajistit dlouhodobou životaschopnost úvěrové instituce, neměl by systém pojištění vkladů poskytnout úvěrové instituci žádnou další preventivní podporu</w:t>
            </w:r>
            <w:r w:rsidRPr="00024A98">
              <w:rPr>
                <w:b/>
                <w:i/>
                <w:lang w:val="cs-CZ"/>
              </w:rPr>
              <w:t xml:space="preserve"> a relevantní orgány by měly provést posouzení toho, zda je instituce v selhání nebo je její selhání pravděpodobné, v souladu s článkem 32 směrnice 2014/59/EU. Stejné důsledky by měly platit i v případech, kdy úvěrová instituce nesplní plán nápravy nebo nesplatí preventivní opatření</w:t>
            </w:r>
            <w:r w:rsidRPr="00024A98">
              <w:rPr>
                <w:lang w:val="cs-CZ"/>
              </w:rPr>
              <w:t>. Pro zajištění jednotného přístupu k uplatňování preventivních opatření v celé Unii by měl orgán EBA vydat pokyny, které úvěrovým institucím pomohou při vypracovávání plánu nápravy.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121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28</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(28)</w:t>
            </w:r>
            <w:r w:rsidRPr="00024A98">
              <w:rPr>
                <w:lang w:val="cs-CZ"/>
              </w:rPr>
              <w:tab/>
              <w:t>Aby se zabránilo škodlivým účinkům na hospodářskou soutěž a vnitřní trh, je nezbytné stanovit, že by v případě přijetí alternativních opatření při platební neschopnosti měly příslušné subjekty zastupující úvěrovou instituci v rámci vnitrostátního úpadkového řízení (likvidátor, nucený správce, správce nebo jiný zástupce) přijmout opatření k uvedení činnosti úvěrové instituce nebo její části na trh otevřeným, transparentním a nediskriminačním způsobem, přičemž by měly usilovat o co nejvyšší prodejní cenu. Úvěrová instituce nebo jakýkoli zprostředkovatel jednající jménem úvěrové instituce by měli uplatňovat pravidla, jež jsou přiměřená pro uvádění aktiv, práv a závazků, které mají být převedeny na potenciální kupující, na trh. Použití veřejných prostředků by mělo každopádně i nadále podléhat v příslušných případech odpovídajícím pravidlům státní podpory v souladu se Smlouvou.</w:t>
            </w:r>
          </w:p>
        </w:tc>
        <w:tc>
          <w:tcPr>
            <w:tcW w:w="4876" w:type="dxa"/>
            <w:hideMark/>
          </w:tcPr>
          <w:p w:rsidR="00024A98" w:rsidRPr="00024A98" w:rsidRDefault="00024A98" w:rsidP="004B0979">
            <w:pPr>
              <w:pStyle w:val="Normal6"/>
              <w:rPr>
                <w:szCs w:val="24"/>
                <w:lang w:val="cs-CZ"/>
              </w:rPr>
            </w:pPr>
            <w:r w:rsidRPr="00024A98">
              <w:rPr>
                <w:lang w:val="cs-CZ"/>
              </w:rPr>
              <w:t>(28)</w:t>
            </w:r>
            <w:r w:rsidRPr="00024A98">
              <w:rPr>
                <w:lang w:val="cs-CZ"/>
              </w:rPr>
              <w:tab/>
              <w:t xml:space="preserve">Aby se zabránilo škodlivým účinkům na hospodářskou soutěž a vnitřní trh, je nezbytné stanovit, že by v případě přijetí alternativních opatření při platební neschopnosti měly příslušné subjekty zastupující úvěrovou instituci v rámci vnitrostátního úpadkového řízení (likvidátor, nucený správce, správce nebo jiný zástupce) přijmout opatření k uvedení činnosti úvěrové instituce nebo její části na trh otevřeným, transparentním a nediskriminačním způsobem, přičemž by měly usilovat o co nejvyšší prodejní cenu. Úvěrová instituce nebo jakýkoli zprostředkovatel jednající jménem úvěrové instituce by měli uplatňovat pravidla, jež jsou přiměřená pro uvádění aktiv, práv a závazků, které mají být převedeny na potenciální kupující, na trh. Použití veřejných prostředků by mělo každopádně i nadále podléhat v příslušných případech odpovídajícím pravidlům státní podpory v souladu se Smlouvou. </w:t>
            </w:r>
            <w:r w:rsidRPr="00024A98">
              <w:rPr>
                <w:b/>
                <w:i/>
                <w:lang w:val="cs-CZ"/>
              </w:rPr>
              <w:t>Státní prostředky by se měly použít pouze za mimořádných okolností, kdy nastane událost, která je systémové povahy nebo souvisí se značnými hospodářskými otřesy, neboť představuje významnou zátěž pro veřejné finance a narušuje rovné podmínky na vnitřním trhu.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122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28</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(28)</w:t>
            </w:r>
            <w:r w:rsidRPr="00024A98">
              <w:rPr>
                <w:lang w:val="cs-CZ"/>
              </w:rPr>
              <w:tab/>
              <w:t xml:space="preserve">Aby se zabránilo škodlivým účinkům na hospodářskou soutěž a vnitřní trh, je nezbytné stanovit, že by v případě přijetí alternativních opatření při platební neschopnosti měly příslušné subjekty zastupující úvěrovou instituci v rámci vnitrostátního úpadkového řízení (likvidátor, nucený správce, správce nebo jiný zástupce) přijmout opatření k uvedení činnosti úvěrové instituce nebo její části na trh otevřeným, transparentním a nediskriminačním způsobem, přičemž by měly usilovat o co nejvyšší prodejní cenu. Úvěrová instituce nebo jakýkoli zprostředkovatel jednající jménem úvěrové instituce by měli uplatňovat pravidla, jež jsou přiměřená pro uvádění aktiv, práv a závazků, které mají být převedeny na potenciální kupující, na trh. Použití </w:t>
            </w:r>
            <w:r w:rsidRPr="00024A98">
              <w:rPr>
                <w:b/>
                <w:i/>
                <w:lang w:val="cs-CZ"/>
              </w:rPr>
              <w:t>veřejných prostředků</w:t>
            </w:r>
            <w:r w:rsidRPr="00024A98">
              <w:rPr>
                <w:lang w:val="cs-CZ"/>
              </w:rPr>
              <w:t xml:space="preserve"> by mělo každopádně </w:t>
            </w:r>
            <w:r w:rsidRPr="00024A98">
              <w:rPr>
                <w:b/>
                <w:i/>
                <w:lang w:val="cs-CZ"/>
              </w:rPr>
              <w:t>i nadále podléhat v příslušných případech</w:t>
            </w:r>
            <w:r w:rsidRPr="00024A98">
              <w:rPr>
                <w:lang w:val="cs-CZ"/>
              </w:rPr>
              <w:t xml:space="preserve"> odpovídajícím pravidlům státní podpory v souladu se Smlouvou.</w:t>
            </w:r>
          </w:p>
        </w:tc>
        <w:tc>
          <w:tcPr>
            <w:tcW w:w="4876" w:type="dxa"/>
            <w:hideMark/>
          </w:tcPr>
          <w:p w:rsidR="00024A98" w:rsidRPr="00024A98" w:rsidRDefault="00024A98" w:rsidP="004B0979">
            <w:pPr>
              <w:pStyle w:val="Normal6"/>
              <w:rPr>
                <w:szCs w:val="24"/>
                <w:lang w:val="cs-CZ"/>
              </w:rPr>
            </w:pPr>
            <w:r w:rsidRPr="00024A98">
              <w:rPr>
                <w:lang w:val="cs-CZ"/>
              </w:rPr>
              <w:t>(28)</w:t>
            </w:r>
            <w:r w:rsidRPr="00024A98">
              <w:rPr>
                <w:lang w:val="cs-CZ"/>
              </w:rPr>
              <w:tab/>
              <w:t xml:space="preserve">Aby se zabránilo škodlivým účinkům na hospodářskou soutěž a vnitřní trh, je nezbytné stanovit, že by v případě přijetí alternativních opatření při platební neschopnosti měly příslušné subjekty zastupující úvěrovou instituci v rámci vnitrostátního úpadkového řízení (likvidátor, nucený správce, správce nebo jiný zástupce) přijmout opatření k uvedení činnosti úvěrové instituce nebo její části na trh otevřeným, transparentním a nediskriminačním způsobem, přičemž by měly usilovat o co nejvyšší prodejní cenu. Úvěrová instituce nebo jakýkoli zprostředkovatel jednající jménem úvěrové instituce by měli uplatňovat pravidla, jež jsou přiměřená pro uvádění aktiv, práv a závazků, které mají být převedeny na potenciální kupující, na trh. Použití </w:t>
            </w:r>
            <w:r w:rsidRPr="00024A98">
              <w:rPr>
                <w:b/>
                <w:i/>
                <w:lang w:val="cs-CZ"/>
              </w:rPr>
              <w:t>prostředků systému pojištění vkladů</w:t>
            </w:r>
            <w:r w:rsidRPr="00024A98">
              <w:rPr>
                <w:lang w:val="cs-CZ"/>
              </w:rPr>
              <w:t xml:space="preserve"> by mělo každopádně </w:t>
            </w:r>
            <w:r w:rsidRPr="00024A98">
              <w:rPr>
                <w:b/>
                <w:i/>
                <w:lang w:val="cs-CZ"/>
              </w:rPr>
              <w:t>podléhat stejným podmínkám, jaké by se vztahovaly na veřejné prostředky, které podléhají</w:t>
            </w:r>
            <w:r w:rsidRPr="00024A98">
              <w:rPr>
                <w:lang w:val="cs-CZ"/>
              </w:rPr>
              <w:t xml:space="preserve"> odpovídajícím pravidlům státní podpory v souladu se Smlouvou.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Příslušné orgány by měly schválit restrukturalizační opatření.</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123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29</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(29)</w:t>
            </w:r>
            <w:r w:rsidRPr="00024A98">
              <w:rPr>
                <w:lang w:val="cs-CZ"/>
              </w:rPr>
              <w:tab/>
              <w:t xml:space="preserve">Vzhledem k tomu, že hlavním cílem systémů pojištění vkladů je chránit pojištěné vklady, měly by mít systémy pojištění vkladů možnost financovat jiné zásahy než výplaty pouze v případě, že jsou tyto zásahy </w:t>
            </w:r>
            <w:r w:rsidRPr="00024A98">
              <w:rPr>
                <w:b/>
                <w:i/>
                <w:lang w:val="cs-CZ"/>
              </w:rPr>
              <w:t>levnější</w:t>
            </w:r>
            <w:r w:rsidRPr="00024A98">
              <w:rPr>
                <w:lang w:val="cs-CZ"/>
              </w:rPr>
              <w:t xml:space="preserve"> než výplaty. Uplatňování tohoto pravidla („test nejnižších nákladů“) v praxi odhalilo několik nedostatků, neboť současný rámec nestanoví žádný přesný způsob, jakým lze vypočítat náklady na tyto zásahy a náklady na výplatu. Aby bylo zajištěno jednotné uplatňování testu nejnižších nákladů v celé Unii, je nutné výpočet těchto nákladů upřesnit. Zároveň je třeba se vyvarovat stanovení příliš přísných podmínek, které by fakticky znemožnily použití finančních prostředků systému pojištění vkladů na jiné zásahy než na výplaty. Při posuzování nejnižších nákladů by měly systémy pojištění vkladů nejprve ověřit, že náklady na financování vybraného opatření jsou nižší než náklady na vyplacení pojištěných vkladů. Metodika posuzování nejnižších nákladů by měla zohledňovat časovou hodnotu peněz.</w:t>
            </w:r>
          </w:p>
        </w:tc>
        <w:tc>
          <w:tcPr>
            <w:tcW w:w="4876" w:type="dxa"/>
            <w:hideMark/>
          </w:tcPr>
          <w:p w:rsidR="00024A98" w:rsidRPr="00024A98" w:rsidRDefault="00024A98" w:rsidP="004B0979">
            <w:pPr>
              <w:pStyle w:val="Normal6"/>
              <w:rPr>
                <w:szCs w:val="24"/>
                <w:lang w:val="cs-CZ"/>
              </w:rPr>
            </w:pPr>
            <w:r w:rsidRPr="00024A98">
              <w:rPr>
                <w:lang w:val="cs-CZ"/>
              </w:rPr>
              <w:t>(29)</w:t>
            </w:r>
            <w:r w:rsidRPr="00024A98">
              <w:rPr>
                <w:lang w:val="cs-CZ"/>
              </w:rPr>
              <w:tab/>
              <w:t xml:space="preserve">Vzhledem k tomu, že hlavním cílem systémů pojištění vkladů je chránit pojištěné vklady, měly by mít systémy pojištění vkladů možnost financovat jiné zásahy než výplaty pouze v případě, že jsou tyto zásahy </w:t>
            </w:r>
            <w:r w:rsidRPr="00024A98">
              <w:rPr>
                <w:b/>
                <w:i/>
                <w:lang w:val="cs-CZ"/>
              </w:rPr>
              <w:t>efektivnější</w:t>
            </w:r>
            <w:r w:rsidRPr="00024A98">
              <w:rPr>
                <w:lang w:val="cs-CZ"/>
              </w:rPr>
              <w:t xml:space="preserve"> než výplaty</w:t>
            </w:r>
            <w:r w:rsidRPr="00024A98">
              <w:rPr>
                <w:b/>
                <w:i/>
                <w:lang w:val="cs-CZ"/>
              </w:rPr>
              <w:t xml:space="preserve"> a jsou schopny efektivněji zajistit přístup vkladatelů k jejich vkladům</w:t>
            </w:r>
            <w:r w:rsidRPr="00024A98">
              <w:rPr>
                <w:lang w:val="cs-CZ"/>
              </w:rPr>
              <w:t>. Uplatňování tohoto pravidla („test nejnižších nákladů“) v praxi odhalilo několik nedostatků, neboť současný rámec nestanoví žádný přesný způsob, jakým lze vypočítat náklady na tyto zásahy a náklady na výplatu. Aby bylo zajištěno jednotné uplatňování testu nejnižších nákladů v celé Unii, je nutné výpočet těchto nákladů upřesnit. Zároveň je třeba se vyvarovat stanovení příliš přísných podmínek, které by fakticky znemožnily použití finančních prostředků systému pojištění vkladů na jiné zásahy než na výplaty. Při posuzování nejnižších nákladů by měly systémy pojištění vkladů nejprve ověřit, že náklady na financování vybraného opatření jsou nižší než náklady na vyplacení pojištěných vkladů. Metodika posuzování nejnižších nákladů by měla zohledňovat časovou hodnotu peněz.</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124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Esther de Lange</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31</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(31)</w:t>
            </w:r>
            <w:r w:rsidRPr="00024A98">
              <w:rPr>
                <w:lang w:val="cs-CZ"/>
              </w:rPr>
              <w:tab/>
              <w:t xml:space="preserve">Určené orgány by měly odhadnout náklady na opatření, které vzniknou systému pojištění vkladů, a to i po splacení půjčky, kapitálové injekci nebo využití záruky, po odečtení očekávaných výnosů, provozních nákladů a případných ztrát, oproti srovnávacímu scénáři založenému na hypotetické konečné ztrátě na konci úpadkového řízení, který by měl zohlednit získané finanční prostředky ze systému pojištění vkladů v rámci likvidačního řízení banky. Aby byl odhad skutečných nákladů na výplatu vkladatelů věrohodnější a úplnější, měl by odhad ztráty vzniklé v důsledku výplaty náhrad pojištěných vkladů zahrnovat i náklady </w:t>
            </w:r>
            <w:r w:rsidRPr="00024A98">
              <w:rPr>
                <w:b/>
                <w:i/>
                <w:lang w:val="cs-CZ"/>
              </w:rPr>
              <w:t>nepřímo</w:t>
            </w:r>
            <w:r w:rsidRPr="00024A98">
              <w:rPr>
                <w:lang w:val="cs-CZ"/>
              </w:rPr>
              <w:t xml:space="preserve"> související s výplatou vkladatelů. Tyto náklady by měly zahrnovat náklady na doplnění finančních prostředků systému pojištění vkladů a náklady, které by systému pojištění vkladů mohly vzniknout v důsledku alternativního financování. Aby bylo zajištěno jednotné uplatňování testu nejnižších nákladů, měl by orgán EBA vypracovat návrhy regulačních technických norem týkajících se metodiky výpočtu nákladů pojících se s různými zásahy systémů pojištění vkladů. Aby byl zajištěn soulad metodiky posuzování nejnižších nákladů se zákonným nebo smluvním mandátem systému pojištění vkladů s ohledem na preventivní opatření, měl by orgán EBA při vypracovávání těchto návrhů regulačních technických norem v metodice výpočtu hypotetického scénáře výplat zohlednit význam preventivních opatření.</w:t>
            </w:r>
          </w:p>
        </w:tc>
        <w:tc>
          <w:tcPr>
            <w:tcW w:w="4876" w:type="dxa"/>
            <w:hideMark/>
          </w:tcPr>
          <w:p w:rsidR="00024A98" w:rsidRPr="00024A98" w:rsidRDefault="00024A98" w:rsidP="004B0979">
            <w:pPr>
              <w:pStyle w:val="Normal6"/>
              <w:rPr>
                <w:szCs w:val="24"/>
                <w:lang w:val="cs-CZ"/>
              </w:rPr>
            </w:pPr>
            <w:r w:rsidRPr="00024A98">
              <w:rPr>
                <w:lang w:val="cs-CZ"/>
              </w:rPr>
              <w:t>(31)</w:t>
            </w:r>
            <w:r w:rsidRPr="00024A98">
              <w:rPr>
                <w:lang w:val="cs-CZ"/>
              </w:rPr>
              <w:tab/>
              <w:t xml:space="preserve">Určené orgány by měly odhadnout náklady na opatření, které vzniknou systému pojištění vkladů, a to i po splacení půjčky, kapitálové injekci nebo využití záruky, po odečtení očekávaných výnosů, provozních nákladů a případných ztrát, oproti srovnávacímu scénáři založenému na hypotetické konečné ztrátě na konci úpadkového řízení, který by měl zohlednit získané finanční prostředky ze systému pojištění vkladů v rámci likvidačního řízení banky. Aby byl odhad skutečných nákladů na výplatu vkladatelů věrohodnější a úplnější, měl by odhad ztráty vzniklé v důsledku výplaty náhrad pojištěných vkladů zahrnovat i náklady </w:t>
            </w:r>
            <w:r w:rsidRPr="00024A98">
              <w:rPr>
                <w:b/>
                <w:i/>
                <w:lang w:val="cs-CZ"/>
              </w:rPr>
              <w:t>přímo</w:t>
            </w:r>
            <w:r w:rsidRPr="00024A98">
              <w:rPr>
                <w:lang w:val="cs-CZ"/>
              </w:rPr>
              <w:t xml:space="preserve"> související s výplatou vkladatelů. Tyto náklady by měly zahrnovat náklady na doplnění finančních prostředků systému pojištění vkladů a náklady, které by systému pojištění vkladů mohly vzniknout v důsledku alternativního financování. Aby bylo zajištěno jednotné uplatňování testu nejnižších nákladů, měl by orgán EBA vypracovat návrhy regulačních technických norem týkajících se metodiky výpočtu nákladů pojících se s různými zásahy systémů pojištění vkladů. Aby byl zajištěn soulad metodiky posuzování nejnižších nákladů se zákonným nebo smluvním mandátem systému pojištění vkladů s ohledem na preventivní opatření, měl by orgán EBA při vypracovávání těchto návrhů regulačních technických norem v metodice výpočtu hypotetického scénáře výplat zohlednit význam preventivních opatření.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125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33</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(33)</w:t>
            </w:r>
            <w:r w:rsidRPr="00024A98">
              <w:rPr>
                <w:lang w:val="cs-CZ"/>
              </w:rPr>
              <w:tab/>
              <w:t>Spolupráce mezi systémy pojištění vkladů v celé Unii má zásadní význam pro zajištění rychlého a nákladově efektivního vyplacení vkladatelů v případech, kdy úvěrové instituce poskytují bankovní služby prostřednictvím poboček v jiných členských státech. S ohledem na technologický pokrok, který podporuje využívání přeshraničních převodů a identifikace na dálku, by mělo být systémům pojištění vkladů domovského členského státu umožněno provádět přímé výplaty vkladatelů v pobočkách nacházejících se v jiném členském státě za podmínky, že administrativní zátěž a náklady budou nižší, než kdyby výplatu provedl systém pojištění vkladů hostitelského členského státu. Tato flexibilita by měla doplnit stávající mechanismus spolupráce, podle kterého je systém pojištění vkladů hostitelského členského státu povinen vyplácet vkladatele v pobočkách jménem systému pojištění vkladů domovského členského státu. V zájmu zachování důvěry vkladatelů v hostitelském i domovském členském státě by měl orgán EBA vydat pokyny, které systémům pojištění vkladů tuto spolupráci usnadní, mimo jiné tím, že navrhne podmínky, za nichž by se systém pojištění vkladů domovského členského státu mohl rozhodnout vyplatit vkladatele v pobočkách nacházejících se v hostitelském členském státě.</w:t>
            </w:r>
          </w:p>
        </w:tc>
        <w:tc>
          <w:tcPr>
            <w:tcW w:w="4876" w:type="dxa"/>
            <w:hideMark/>
          </w:tcPr>
          <w:p w:rsidR="00024A98" w:rsidRPr="00024A98" w:rsidRDefault="00024A98" w:rsidP="004B0979">
            <w:pPr>
              <w:pStyle w:val="Normal6"/>
              <w:rPr>
                <w:szCs w:val="24"/>
                <w:lang w:val="cs-CZ"/>
              </w:rPr>
            </w:pPr>
            <w:r w:rsidRPr="00024A98">
              <w:rPr>
                <w:lang w:val="cs-CZ"/>
              </w:rPr>
              <w:t>(33)</w:t>
            </w:r>
            <w:r w:rsidRPr="00024A98">
              <w:rPr>
                <w:lang w:val="cs-CZ"/>
              </w:rPr>
              <w:tab/>
              <w:t>Spolupráce mezi systémy pojištění vkladů v celé Unii má zásadní význam pro zajištění rychlého a nákladově efektivního vyplacení vkladatelů v případech, kdy úvěrové instituce poskytují bankovní služby prostřednictvím poboček v jiných členských státech. S ohledem na technologický pokrok, který podporuje využívání přeshraničních převodů a identifikace na dálku, by mělo být systémům pojištění vkladů domovského členského státu umožněno provádět přímé výplaty vkladatelů v pobočkách nacházejících se v jiném členském státě za podmínky, že administrativní zátěž a náklady budou nižší, než kdyby výplatu provedl systém pojištění vkladů hostitelského členského státu. Tato flexibilita by měla doplnit stávající mechanismus spolupráce, podle kterého je systém pojištění vkladů hostitelského členského státu povinen vyplácet vkladatele v pobočkách jménem systému pojištění vkladů domovského členského státu. V zájmu zachování důvěry vkladatelů v hostitelském i domovském členském státě by měl orgán EBA vydat pokyny</w:t>
            </w:r>
            <w:r w:rsidRPr="00024A98">
              <w:rPr>
                <w:b/>
                <w:i/>
                <w:lang w:val="cs-CZ"/>
              </w:rPr>
              <w:t xml:space="preserve"> se zohledněním dostupných zkušeností sdílených fórem EFDI</w:t>
            </w:r>
            <w:r w:rsidRPr="00024A98">
              <w:rPr>
                <w:lang w:val="cs-CZ"/>
              </w:rPr>
              <w:t>, které systémům pojištění vkladů tuto spolupráci usnadní, mimo jiné tím, že navrhne podmínky, za nichž by se systém pojištění vkladů domovského členského státu mohl rozhodnout vyplatit vkladatele v pobočkách nacházejících se v hostitelském členském státě.</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Případné pokyny orgánu EBA by měly zohlednit dostupné informace a zkušenosti z EFDI, aby odrážely pohled z praxe.</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126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34</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(34)</w:t>
            </w:r>
            <w:r w:rsidRPr="00024A98">
              <w:rPr>
                <w:lang w:val="cs-CZ"/>
              </w:rPr>
              <w:tab/>
              <w:t xml:space="preserve">Úvěrové instituce mohou změnit svou přidruženost k systému pojištění vkladů tím, že přemístí své ústředí do jiného členského státu nebo přemění svou dceřinou společnost na pobočku či naopak. Podle čl. 14 odst. 3 směrnice 2014/49/EU se příspěvky uhrazené touto úvěrovou institucí během dvanácti měsíců předcházejících tomuto přesunu převedou tomuto druhému systému pojištění vkladů v poměru k výši přesunutých pojištěných vkladů. Aby se zajistilo, že se na přesun příspěvků do přijímajícího systému pojištění vkladů nebudou vztahovat odlišná vnitrostátní pravidla týkající se fakturace nebo skutečného data uhrazení příspěvků, měl by původní systém pojištění vkladů vypočítat částku, která má být převedena, na základě </w:t>
            </w:r>
            <w:r w:rsidRPr="00024A98">
              <w:rPr>
                <w:b/>
                <w:i/>
                <w:lang w:val="cs-CZ"/>
              </w:rPr>
              <w:t>splatných příspěvků</w:t>
            </w:r>
            <w:r w:rsidRPr="00024A98">
              <w:rPr>
                <w:lang w:val="cs-CZ"/>
              </w:rPr>
              <w:t xml:space="preserve">, </w:t>
            </w:r>
            <w:r w:rsidRPr="00024A98">
              <w:rPr>
                <w:b/>
                <w:i/>
                <w:lang w:val="cs-CZ"/>
              </w:rPr>
              <w:t>nikoliv příspěvků uhrazených</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(34)</w:t>
            </w:r>
            <w:r w:rsidRPr="00024A98">
              <w:rPr>
                <w:lang w:val="cs-CZ"/>
              </w:rPr>
              <w:tab/>
              <w:t xml:space="preserve">Úvěrové instituce mohou změnit svou přidruženost k systému pojištění vkladů tím, že přemístí své ústředí do jiného členského státu nebo přemění svou dceřinou společnost na pobočku či naopak. Podle čl. 14 odst. 3 směrnice 2014/49/EU se příspěvky uhrazené touto úvěrovou institucí během dvanácti měsíců předcházejících tomuto přesunu převedou tomuto druhému systému pojištění vkladů v poměru k výši přesunutých pojištěných vkladů. Aby se zajistilo, že se na přesun příspěvků do přijímajícího systému pojištění vkladů nebudou vztahovat odlišná vnitrostátní pravidla týkající se fakturace nebo skutečného data uhrazení příspěvků, měl by původní systém pojištění vkladů vypočítat částku, která má být převedena, na základě </w:t>
            </w:r>
            <w:r w:rsidRPr="00024A98">
              <w:rPr>
                <w:b/>
                <w:i/>
                <w:lang w:val="cs-CZ"/>
              </w:rPr>
              <w:t>metodiky</w:t>
            </w:r>
            <w:r w:rsidRPr="00024A98">
              <w:rPr>
                <w:lang w:val="cs-CZ"/>
              </w:rPr>
              <w:t xml:space="preserve">, </w:t>
            </w:r>
            <w:r w:rsidRPr="00024A98">
              <w:rPr>
                <w:b/>
                <w:i/>
                <w:lang w:val="cs-CZ"/>
              </w:rPr>
              <w:t>kterou vypracuje orgán EBA</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127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34</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(34)</w:t>
            </w:r>
            <w:r w:rsidRPr="00024A98">
              <w:rPr>
                <w:lang w:val="cs-CZ"/>
              </w:rPr>
              <w:tab/>
              <w:t xml:space="preserve">Úvěrové instituce mohou změnit svou přidruženost k systému pojištění vkladů tím, že přemístí své ústředí do jiného členského státu nebo přemění svou dceřinou společnost na pobočku či naopak. </w:t>
            </w:r>
            <w:r w:rsidRPr="00024A98">
              <w:rPr>
                <w:b/>
                <w:i/>
                <w:lang w:val="cs-CZ"/>
              </w:rPr>
              <w:t>Podle čl. 14 odst. 3 směrnice 2014/49/EU se příspěvky uhrazené touto úvěrovou institucí během dvanácti měsíců předcházejících tomuto přesunu převedou</w:t>
            </w:r>
            <w:r w:rsidRPr="00024A98">
              <w:rPr>
                <w:lang w:val="cs-CZ"/>
              </w:rPr>
              <w:t xml:space="preserve"> tomuto druhému systému pojištění vkladů v poměru k výši přesunutých pojištěných vkladů. Aby se zajistilo, že se na přesun příspěvků do přijímajícího systému pojištění vkladů nebudou vztahovat odlišná vnitrostátní pravidla týkající se fakturace nebo skutečného data uhrazení příspěvků, měl by původní systém pojištění vkladů vypočítat částku, která má být převedena, na základě splatných příspěvků, nikoliv příspěvků uhrazených.</w:t>
            </w:r>
          </w:p>
        </w:tc>
        <w:tc>
          <w:tcPr>
            <w:tcW w:w="4876" w:type="dxa"/>
            <w:hideMark/>
          </w:tcPr>
          <w:p w:rsidR="00024A98" w:rsidRPr="00024A98" w:rsidRDefault="00024A98" w:rsidP="004B0979">
            <w:pPr>
              <w:pStyle w:val="Normal6"/>
              <w:rPr>
                <w:szCs w:val="24"/>
                <w:lang w:val="cs-CZ"/>
              </w:rPr>
            </w:pPr>
            <w:r w:rsidRPr="00024A98">
              <w:rPr>
                <w:lang w:val="cs-CZ"/>
              </w:rPr>
              <w:t>(34)</w:t>
            </w:r>
            <w:r w:rsidRPr="00024A98">
              <w:rPr>
                <w:lang w:val="cs-CZ"/>
              </w:rPr>
              <w:tab/>
              <w:t xml:space="preserve">Úvěrové instituce mohou změnit svou přidruženost k systému pojištění vkladů tím, že přemístí své ústředí do jiného členského státu nebo přemění svou dceřinou společnost na pobočku či naopak. </w:t>
            </w:r>
            <w:r w:rsidRPr="00024A98">
              <w:rPr>
                <w:b/>
                <w:i/>
                <w:lang w:val="cs-CZ"/>
              </w:rPr>
              <w:t>Příspěvky uhrazené touto úvěrovou institucí a předcházející tomuto přesunu, po odečtení veškerých výplat a poměrných částek, by měly být převedeny</w:t>
            </w:r>
            <w:r w:rsidRPr="00024A98">
              <w:rPr>
                <w:lang w:val="cs-CZ"/>
              </w:rPr>
              <w:t xml:space="preserve"> tomuto druhému systému pojištění vkladů v poměru k výši přesunutých pojištěných vkladů. Aby se zajistilo, že se na přesun příspěvků do přijímajícího systému pojištění vkladů nebudou vztahovat odlišná vnitrostátní pravidla týkající se fakturace nebo skutečného data uhrazení příspěvků, měl by původní systém pojištění vkladů vypočítat částku, která má být převedena, na základě splatných příspěvků, nikoliv příspěvků uhrazených.</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Změna členství v systému pojištění vkladů převádí veškeré riziko z původního systému pojištění vkladů na nový systém pojištění vkladů. A neexistuje důvod k tomu, aby byl příspěvek na stejné riziko zaplacen dvakrát. Nedojde-li ke změně tohoto ustanovení, znamená to značné náklady na jakoukoli přeshraniční reorganizaci, zejména prostřednictvím „vytváření poboček“, jak uvedl předseda jednotného mechanismu dohledu v září 2021. Částka, která má být převedena, by se měla blížit celkové částce uhrazené příslušnou úvěrovou institucí (s výjimkou mimořádných příspěvků a části příspěvků použitých na minulé intervence).</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128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36</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(36)</w:t>
            </w:r>
            <w:r w:rsidRPr="00024A98">
              <w:rPr>
                <w:lang w:val="cs-CZ"/>
              </w:rPr>
              <w:tab/>
              <w:t>Standardizované a pravidelné poskytování informací zvyšuje informovanost vkladatelů o ochraně vkladů. V zájmu uvedení požadavků na poskytování informací do souladu s technologickým vývojem by tyto požadavky měly zohlednit nové digitální komunikační kanály, jejichž prostřednictvím úvěrové instituce komunikují s vkladateli. Vkladatelům by měly být poskytovány srozumitelné a jednotné informace objasňující ochranu jejich vkladů a zároveň by měla být omezena související administrativní zátěž pro úvěrové instituce nebo systémy pojištění vkladů. Orgán EBA by proto měl vypracovat návrhy prováděcích technických norem, které by na jedné straně stanovily obsah a formát informačního přehledu pro vkladatele, který je třeba každoročně poskytovat vkladatelům</w:t>
            </w:r>
            <w:r w:rsidRPr="00024A98">
              <w:rPr>
                <w:b/>
                <w:i/>
                <w:lang w:val="cs-CZ"/>
              </w:rPr>
              <w:t>, a na druhé straně vzorové informace, které jsou buď systémy pojištění vkladů, nebo úvěrové instituce povinny sdělovat vkladatelům v určitých situacích, mimo jiné v případě fúzí úvěrových institucí, při určení, že vklady jsou nedisponibilní, nebo při výplatě vkladů finančních prostředků klientů</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(36)</w:t>
            </w:r>
            <w:r w:rsidRPr="00024A98">
              <w:rPr>
                <w:lang w:val="cs-CZ"/>
              </w:rPr>
              <w:tab/>
              <w:t>Standardizované a pravidelné poskytování informací zvyšuje informovanost vkladatelů o ochraně vkladů. V zájmu uvedení požadavků na poskytování informací do souladu s technologickým vývojem by tyto požadavky měly zohlednit nové digitální komunikační kanály, jejichž prostřednictvím úvěrové instituce komunikují s vkladateli. Vkladatelům by měly být poskytovány srozumitelné a jednotné informace objasňující ochranu jejich vkladů a zároveň by měla být omezena související administrativní zátěž pro úvěrové instituce nebo systémy pojištění vkladů. Orgán EBA by proto měl vypracovat návrhy prováděcích technických norem, které by na jedné straně stanovily obsah a formát informačního přehledu pro vkladatele, který je třeba každoročně poskytovat vkladatelům.</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Úkolem systému pojištění vkladů není informovat vkladatele o fúzi. Informace o tom, že vklady se stanou nedisponibilními, nebo o vyplacení vkladů klientů má systém pojištění vkladů poskytovat autoritativním způsobem, ale neměly by být jednotně předepisovány prostřednictvím šablony EBA. Druh informací poskytovaných systémem pojištění vkladů v takovém případě silně závisí na vnitrostátních okolnostech a příslušných zavedených postupech a měl by být ponechán na uvážení systému pojištění vkladů.</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129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37</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(37)</w:t>
            </w:r>
            <w:r w:rsidRPr="00024A98">
              <w:rPr>
                <w:lang w:val="cs-CZ"/>
              </w:rPr>
              <w:tab/>
              <w:t>Fúze úvěrové instituce nebo přeměna dceřiné společnosti na pobočku či naopak může mít dopady na klíčové prvky ochrany vkladatelů. Aby se zamezilo nepříznivým dopadům na vkladatele, kteří by měli vklady v obou fúzujících bankách a jejichž nárok na pojištění vkladů by byl v důsledku změn přidruženosti k systému pojištění vkladů snížen, měli by být všichni vkladatelé o těchto změnách informováni</w:t>
            </w:r>
            <w:r w:rsidRPr="00024A98">
              <w:rPr>
                <w:b/>
                <w:i/>
                <w:lang w:val="cs-CZ"/>
              </w:rPr>
              <w:t xml:space="preserve"> a</w:t>
            </w:r>
            <w:r w:rsidRPr="00024A98">
              <w:rPr>
                <w:lang w:val="cs-CZ"/>
              </w:rPr>
              <w:t xml:space="preserve"> měli</w:t>
            </w:r>
            <w:r w:rsidRPr="00024A98">
              <w:rPr>
                <w:b/>
                <w:i/>
                <w:lang w:val="cs-CZ"/>
              </w:rPr>
              <w:t xml:space="preserve"> by</w:t>
            </w:r>
            <w:r w:rsidRPr="00024A98">
              <w:rPr>
                <w:lang w:val="cs-CZ"/>
              </w:rPr>
              <w:t xml:space="preserve"> mít právo vybrat své finanční prostředky bez sankce až do výše rovnající se pozbytému pojištění vkladů.</w:t>
            </w:r>
          </w:p>
        </w:tc>
        <w:tc>
          <w:tcPr>
            <w:tcW w:w="4876" w:type="dxa"/>
            <w:hideMark/>
          </w:tcPr>
          <w:p w:rsidR="00024A98" w:rsidRPr="00024A98" w:rsidRDefault="00024A98" w:rsidP="004B0979">
            <w:pPr>
              <w:pStyle w:val="Normal6"/>
              <w:rPr>
                <w:szCs w:val="24"/>
                <w:lang w:val="cs-CZ"/>
              </w:rPr>
            </w:pPr>
            <w:r w:rsidRPr="00024A98">
              <w:rPr>
                <w:lang w:val="cs-CZ"/>
              </w:rPr>
              <w:t>(37)</w:t>
            </w:r>
            <w:r w:rsidRPr="00024A98">
              <w:rPr>
                <w:lang w:val="cs-CZ"/>
              </w:rPr>
              <w:tab/>
              <w:t>Fúze úvěrové instituce nebo přeměna dceřiné společnosti na pobočku či naopak může mít dopady na klíčové prvky ochrany vkladatelů. Aby se zamezilo nepříznivým dopadům na vkladatele, kteří by měli vklady v obou fúzujících bankách a jejichž nárok na pojištění vkladů by byl v důsledku změn přidruženosti k systému pojištění vkladů snížen, měli by být všichni vkladatelé o těchto změnách informováni</w:t>
            </w:r>
            <w:r w:rsidRPr="00024A98">
              <w:rPr>
                <w:b/>
                <w:i/>
                <w:lang w:val="cs-CZ"/>
              </w:rPr>
              <w:t>. Vkladatelé by</w:t>
            </w:r>
            <w:r w:rsidRPr="00024A98">
              <w:rPr>
                <w:lang w:val="cs-CZ"/>
              </w:rPr>
              <w:t xml:space="preserve"> měli mít právo vybrat své finanční prostředky bez sankce až do výše rovnající se pozbytému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130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38</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(38)</w:t>
            </w:r>
            <w:r w:rsidRPr="00024A98">
              <w:rPr>
                <w:lang w:val="cs-CZ"/>
              </w:rPr>
              <w:tab/>
              <w:t xml:space="preserve">Pro zajištění finanční stability, zamezení šíření krize a umožnění vkladatelům uplatnit v příslušných případech svá práva na výplatu vkladů by měly </w:t>
            </w:r>
            <w:r w:rsidRPr="00024A98">
              <w:rPr>
                <w:b/>
                <w:i/>
                <w:lang w:val="cs-CZ"/>
              </w:rPr>
              <w:t xml:space="preserve">určené orgány, </w:t>
            </w:r>
            <w:r w:rsidRPr="00024A98">
              <w:rPr>
                <w:lang w:val="cs-CZ"/>
              </w:rPr>
              <w:t>systémy pojištění vkladů</w:t>
            </w:r>
            <w:r w:rsidRPr="00024A98">
              <w:rPr>
                <w:b/>
                <w:i/>
                <w:lang w:val="cs-CZ"/>
              </w:rPr>
              <w:t xml:space="preserve"> a dotčené úvěrové instituce</w:t>
            </w:r>
            <w:r w:rsidRPr="00024A98">
              <w:rPr>
                <w:lang w:val="cs-CZ"/>
              </w:rPr>
              <w:t xml:space="preserve"> informovat vkladatele o tom, že se vklady staly nedisponibilními.</w:t>
            </w:r>
          </w:p>
        </w:tc>
        <w:tc>
          <w:tcPr>
            <w:tcW w:w="4876" w:type="dxa"/>
            <w:hideMark/>
          </w:tcPr>
          <w:p w:rsidR="00024A98" w:rsidRPr="00024A98" w:rsidRDefault="00024A98" w:rsidP="004B0979">
            <w:pPr>
              <w:pStyle w:val="Normal6"/>
              <w:rPr>
                <w:szCs w:val="24"/>
                <w:lang w:val="cs-CZ"/>
              </w:rPr>
            </w:pPr>
            <w:r w:rsidRPr="00024A98">
              <w:rPr>
                <w:lang w:val="cs-CZ"/>
              </w:rPr>
              <w:t>(38)</w:t>
            </w:r>
            <w:r w:rsidRPr="00024A98">
              <w:rPr>
                <w:lang w:val="cs-CZ"/>
              </w:rPr>
              <w:tab/>
              <w:t>Pro zajištění finanční stability, zamezení šíření krize a umožnění vkladatelům uplatnit v příslušných případech svá práva na výplatu vkladů by měly systémy pojištění vkladů informovat vkladatele o tom, že se vklady staly nedisponibilními.</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Systém pojištění vkladů by měl být v takovém případě spolehlivým zdrojem informací; informace od tří různých agentur způsobují zbytečné koordinační úsilí, aniž by přinášely přidanou hodnotu, naopak by mohly vést k nejasnostem mezi vkladateli.</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131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39</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(39)</w:t>
            </w:r>
            <w:r w:rsidRPr="00024A98">
              <w:rPr>
                <w:lang w:val="cs-CZ"/>
              </w:rPr>
              <w:tab/>
              <w:t xml:space="preserve">V zájmu zvýšení transparentnosti ku prospěchu vkladatelů a na podporu finanční stability a důvěry mezi systémy pojištění vkladů při plnění jejich mandátu by se měly zlepšit stávající požadavky na podávání zpráv. V návaznosti na stávající požadavky, které systémům pojištění vkladů umožňují vyžádat si od svých členských institucí veškeré potřebné informace nezbytné k přípravě výplat, by měly mít systémy pojištění vkladů rovněž možnost vyžádat si informace nezbytné k přípravě výplat také v rámci přeshraniční spolupráce. Členské instituce by měly mít povinnost poskytnout na žádost systému pojištění vkladů obecné informace o všech významných přeshraničních činnostech v jiných členských státech. Obdobně by členské státy měly v zájmu poskytování přiměřeného rozsahu informací orgánu EBA o vývoji disponibilních finančních prostředků systémů pojištění vkladů a o použití těchto prostředků zajistit, aby systémy pojištění vkladů každoročně informovaly orgán EBA o výši pojištěných vkladů a disponibilních finančních prostředků a oznamovaly mu </w:t>
            </w:r>
            <w:r w:rsidRPr="00024A98">
              <w:rPr>
                <w:b/>
                <w:i/>
                <w:lang w:val="cs-CZ"/>
              </w:rPr>
              <w:t>okolnosti, které vedly k</w:t>
            </w:r>
            <w:r w:rsidRPr="00024A98">
              <w:rPr>
                <w:lang w:val="cs-CZ"/>
              </w:rPr>
              <w:t xml:space="preserve"> použití finančních prostředků systémů pojištění vkladů za účelem výplat nebo jiných opatření. Aby se zohlednila posílená úloha systémů pojištění vkladů při krizovém řízení bank, </w:t>
            </w:r>
            <w:r w:rsidRPr="00024A98">
              <w:rPr>
                <w:b/>
                <w:i/>
                <w:lang w:val="cs-CZ"/>
              </w:rPr>
              <w:t xml:space="preserve">jejímž cílem je usnadnit použití finančních prostředků systémů pojištění vkladů při řešení krize, </w:t>
            </w:r>
            <w:r w:rsidRPr="00024A98">
              <w:rPr>
                <w:lang w:val="cs-CZ"/>
              </w:rPr>
              <w:t xml:space="preserve">měly by </w:t>
            </w:r>
            <w:r w:rsidRPr="00024A98">
              <w:rPr>
                <w:b/>
                <w:i/>
                <w:lang w:val="cs-CZ"/>
              </w:rPr>
              <w:t xml:space="preserve">mít </w:t>
            </w:r>
            <w:r w:rsidRPr="00024A98">
              <w:rPr>
                <w:lang w:val="cs-CZ"/>
              </w:rPr>
              <w:t xml:space="preserve">systémy pojištění vkladů </w:t>
            </w:r>
            <w:r w:rsidRPr="00024A98">
              <w:rPr>
                <w:b/>
                <w:i/>
                <w:lang w:val="cs-CZ"/>
              </w:rPr>
              <w:t>právo</w:t>
            </w:r>
            <w:r w:rsidRPr="00024A98">
              <w:rPr>
                <w:lang w:val="cs-CZ"/>
              </w:rPr>
              <w:t xml:space="preserve"> obdržet shrnutí plánů řešení krize úvěrových institucí, čímž se zlepší jejich obecná připravenost na poskytnutí finančních prostředků.</w:t>
            </w:r>
          </w:p>
        </w:tc>
        <w:tc>
          <w:tcPr>
            <w:tcW w:w="4876" w:type="dxa"/>
            <w:hideMark/>
          </w:tcPr>
          <w:p w:rsidR="00024A98" w:rsidRPr="00024A98" w:rsidRDefault="00024A98" w:rsidP="004B0979">
            <w:pPr>
              <w:pStyle w:val="Normal6"/>
              <w:rPr>
                <w:szCs w:val="24"/>
                <w:lang w:val="cs-CZ"/>
              </w:rPr>
            </w:pPr>
            <w:r w:rsidRPr="00024A98">
              <w:rPr>
                <w:lang w:val="cs-CZ"/>
              </w:rPr>
              <w:t>(39)</w:t>
            </w:r>
            <w:r w:rsidRPr="00024A98">
              <w:rPr>
                <w:lang w:val="cs-CZ"/>
              </w:rPr>
              <w:tab/>
              <w:t xml:space="preserve">V zájmu zvýšení transparentnosti ku prospěchu vkladatelů a na podporu finanční stability a důvěry mezi systémy pojištění vkladů při plnění jejich mandátu by se měly zlepšit stávající požadavky na podávání zpráv. V návaznosti na stávající požadavky, které systémům pojištění vkladů umožňují vyžádat si od svých členských institucí veškeré potřebné informace nezbytné k přípravě výplat, by měly mít systémy pojištění vkladů rovněž možnost vyžádat si informace nezbytné k přípravě výplat také v rámci přeshraniční spolupráce. Členské instituce by měly mít povinnost poskytnout na žádost systému pojištění vkladů obecné informace o všech významných přeshraničních činnostech v jiných členských státech. Obdobně by členské státy měly v zájmu poskytování přiměřeného rozsahu informací orgánu EBA o vývoji disponibilních finančních prostředků systémů pojištění vkladů a o použití těchto prostředků zajistit, aby systémy pojištění vkladů každoročně informovaly orgán EBA o výši pojištěných vkladů a disponibilních finančních prostředků a oznamovaly mu </w:t>
            </w:r>
            <w:r w:rsidRPr="00024A98">
              <w:rPr>
                <w:b/>
                <w:i/>
                <w:lang w:val="cs-CZ"/>
              </w:rPr>
              <w:t>případy</w:t>
            </w:r>
            <w:r w:rsidRPr="00024A98">
              <w:rPr>
                <w:lang w:val="cs-CZ"/>
              </w:rPr>
              <w:t xml:space="preserve"> použití finančních prostředků systémů pojištění vkladů za účelem výplat nebo jiných opatření. Aby se zohlednila posílená úloha systémů pojištění vkladů při krizovém řízení bank, měly by systémy pojištění vkladů </w:t>
            </w:r>
            <w:r w:rsidRPr="00024A98">
              <w:rPr>
                <w:b/>
                <w:i/>
                <w:lang w:val="cs-CZ"/>
              </w:rPr>
              <w:t>každoročně</w:t>
            </w:r>
            <w:r w:rsidRPr="00024A98">
              <w:rPr>
                <w:lang w:val="cs-CZ"/>
              </w:rPr>
              <w:t xml:space="preserve"> obdržet shrnutí plánů řešení krize úvěrových institucí, čímž se zlepší jejich obecná připravenost na poskytnutí finančních prostředků.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Okolnosti vedoucí k použití finančních prostředků neposkytují smysluplné informace o vývoji dostupných finančních prostředků systémů pojištění vkladů. Pravidelný přístup k informacím o plánech řešení krize pro systémy pojištění vkladů by měl být nezávislý na jejich možné budoucí úloze při řešení krize. Zlepšení spolupráce a výměny informací mezi systémy pojištění vkladů a orgány příslušnými k řešení krize je v souladu s osvědčenými postupy.</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132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40</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(40)</w:t>
            </w:r>
            <w:r w:rsidRPr="00024A98">
              <w:rPr>
                <w:lang w:val="cs-CZ"/>
              </w:rPr>
              <w:tab/>
              <w:t>Technické normy ve finančních službách</w:t>
            </w:r>
            <w:r w:rsidRPr="00024A98">
              <w:rPr>
                <w:b/>
                <w:i/>
                <w:lang w:val="cs-CZ"/>
              </w:rPr>
              <w:t xml:space="preserve"> by</w:t>
            </w:r>
            <w:r w:rsidRPr="00024A98">
              <w:rPr>
                <w:lang w:val="cs-CZ"/>
              </w:rPr>
              <w:t xml:space="preserve"> měly usnadnit jednotnou harmonizaci a přiměřenou ochranu vkladatelů po celé Unii. Vzhledem k vysoce odborným znalostem, jimiž orgán EBA disponuje, by </w:t>
            </w:r>
            <w:r w:rsidRPr="00024A98">
              <w:rPr>
                <w:b/>
                <w:i/>
                <w:lang w:val="cs-CZ"/>
              </w:rPr>
              <w:t>bylo</w:t>
            </w:r>
            <w:r w:rsidRPr="00024A98">
              <w:rPr>
                <w:lang w:val="cs-CZ"/>
              </w:rPr>
              <w:t xml:space="preserve"> účinné a vhodné pověřit tento orgán vypracováním návrhů regulačních a prováděcích technických norem, jejichž součástí nejsou politická rozhodnutí a které by předložil Komisi k přijetí.</w:t>
            </w:r>
          </w:p>
        </w:tc>
        <w:tc>
          <w:tcPr>
            <w:tcW w:w="4876" w:type="dxa"/>
            <w:hideMark/>
          </w:tcPr>
          <w:p w:rsidR="00024A98" w:rsidRPr="00024A98" w:rsidRDefault="00024A98" w:rsidP="004B0979">
            <w:pPr>
              <w:pStyle w:val="Normal6"/>
              <w:rPr>
                <w:szCs w:val="24"/>
                <w:lang w:val="cs-CZ"/>
              </w:rPr>
            </w:pPr>
            <w:r w:rsidRPr="00024A98">
              <w:rPr>
                <w:lang w:val="cs-CZ"/>
              </w:rPr>
              <w:t>(40)</w:t>
            </w:r>
            <w:r w:rsidRPr="00024A98">
              <w:rPr>
                <w:lang w:val="cs-CZ"/>
              </w:rPr>
              <w:tab/>
            </w:r>
            <w:r w:rsidRPr="00024A98">
              <w:rPr>
                <w:b/>
                <w:i/>
                <w:lang w:val="cs-CZ"/>
              </w:rPr>
              <w:t>V určitých případech by</w:t>
            </w:r>
            <w:r w:rsidRPr="00024A98">
              <w:rPr>
                <w:lang w:val="cs-CZ"/>
              </w:rPr>
              <w:t xml:space="preserve"> technické normy ve finančních službách měly usnadnit jednotnou harmonizaci a přiměřenou ochranu vkladatelů po celé Unii. </w:t>
            </w:r>
            <w:r w:rsidRPr="00024A98">
              <w:rPr>
                <w:b/>
                <w:i/>
                <w:lang w:val="cs-CZ"/>
              </w:rPr>
              <w:t xml:space="preserve">Pokud je v praxi skutečně zapotřebí podrobnějších ustanovení, měla by být tato ustanovení zahrnuta do právního textu úrovně 1, je-li to proveditelné. Alternativně, </w:t>
            </w:r>
            <w:r w:rsidRPr="00024A98">
              <w:rPr>
                <w:lang w:val="cs-CZ"/>
              </w:rPr>
              <w:t xml:space="preserve">vzhledem k vysoce odborným znalostem, jimiž orgán EBA disponuje, by </w:t>
            </w:r>
            <w:r w:rsidRPr="00024A98">
              <w:rPr>
                <w:b/>
                <w:i/>
                <w:lang w:val="cs-CZ"/>
              </w:rPr>
              <w:t>výjimečně mohlo být</w:t>
            </w:r>
            <w:r w:rsidRPr="00024A98">
              <w:rPr>
                <w:lang w:val="cs-CZ"/>
              </w:rPr>
              <w:t xml:space="preserve"> účinné a vhodné pověřit tento orgán vypracováním návrhů regulačních a prováděcích technických norem, jejichž součástí nejsou politická rozhodnutí a které by předložil Komisi k přijetí. </w:t>
            </w:r>
            <w:r w:rsidRPr="00024A98">
              <w:rPr>
                <w:b/>
                <w:i/>
                <w:lang w:val="cs-CZ"/>
              </w:rPr>
              <w:t>Tomu by měla předcházet analýza nákladů a přínosů a posouzení související administrativní zátěže.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Orgán EBA není demokraticky legitimizovaným orgánem, a proto by měl být omezen jeho vliv na právní texty. Místo toho by měly být upřednostňovány texty úrovně 1 tam, kde je to rozumné a proveditelné.</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133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45</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(45)</w:t>
            </w:r>
            <w:r w:rsidRPr="00024A98">
              <w:rPr>
                <w:lang w:val="cs-CZ"/>
              </w:rPr>
              <w:tab/>
              <w:t>Směrnice 2014/49/EU umožňuje členským státům uznat institucionální systém ochrany za systém pojištění vkladů, pokud splňuje kritéria stanovená v čl. 113 odst. 7 nařízení (EU) č. 575/2013 a je v souladu se směrnicí 2014/49/EU. S cílem zohlednit specifický model podnikání těchto institucionálních systémů ochrany, zejména význam preventivních opatření, která jsou jejich hlavním úkolem</w:t>
            </w:r>
            <w:r w:rsidRPr="00024A98">
              <w:rPr>
                <w:b/>
                <w:i/>
                <w:lang w:val="cs-CZ"/>
              </w:rPr>
              <w:t>, je vhodné stanovit, aby členské státy mohly umožnit institucionálním systémům ochrany přizpůsobit se během šestiletého období novým ochranným opatřením pro uplatňování preventivních opatření.</w:t>
            </w:r>
            <w:r w:rsidRPr="00024A98">
              <w:rPr>
                <w:lang w:val="cs-CZ"/>
              </w:rPr>
              <w:t xml:space="preserve"> </w:t>
            </w:r>
            <w:r w:rsidRPr="00024A98">
              <w:rPr>
                <w:b/>
                <w:i/>
                <w:lang w:val="cs-CZ"/>
              </w:rPr>
              <w:t>Toto zdánlivě dlouhé období pro splnění požadavků zohledňuje časový rámec pro zřízení odděleného fondu pro jiné účely institucionálních systémů ochrany než pro pojištění vkladů v souladu s tím, co bylo dohodnuto mezi Evropskou centrální bankou, příslušným vnitrostátním orgánem a příslušnými institucionálními systémy ochrany.</w:t>
            </w:r>
          </w:p>
        </w:tc>
        <w:tc>
          <w:tcPr>
            <w:tcW w:w="4876" w:type="dxa"/>
            <w:hideMark/>
          </w:tcPr>
          <w:p w:rsidR="00024A98" w:rsidRPr="00024A98" w:rsidRDefault="00024A98" w:rsidP="004B0979">
            <w:pPr>
              <w:pStyle w:val="Normal6"/>
              <w:rPr>
                <w:szCs w:val="24"/>
                <w:lang w:val="cs-CZ"/>
              </w:rPr>
            </w:pPr>
            <w:r w:rsidRPr="00024A98">
              <w:rPr>
                <w:lang w:val="cs-CZ"/>
              </w:rPr>
              <w:t>(45)</w:t>
            </w:r>
            <w:r w:rsidRPr="00024A98">
              <w:rPr>
                <w:lang w:val="cs-CZ"/>
              </w:rPr>
              <w:tab/>
              <w:t>Směrnice 2014/49/EU umožňuje členským státům uznat institucionální systém ochrany za systém pojištění vkladů, pokud splňuje kritéria stanovená v čl. 113 odst. 7 nařízení (EU) č. 575/2013 a je v souladu se směrnicí 2014/49/EU. S cílem zohlednit specifický model podnikání těchto institucionálních systémů ochrany, zejména význam preventivních opatření, která jsou jejich hlavním úkolem</w:t>
            </w:r>
            <w:r w:rsidRPr="00024A98">
              <w:rPr>
                <w:b/>
                <w:i/>
                <w:lang w:val="cs-CZ"/>
              </w:rPr>
              <w:t xml:space="preserve"> a jejich prokázané fungování s pozitivními dopady na důvěru vkladatelů a finanční stabilitu, je vhodné stanovit</w:t>
            </w:r>
            <w:r w:rsidRPr="00024A98">
              <w:rPr>
                <w:lang w:val="cs-CZ"/>
              </w:rPr>
              <w:t xml:space="preserve">, </w:t>
            </w:r>
            <w:r w:rsidRPr="00024A98">
              <w:rPr>
                <w:b/>
                <w:i/>
                <w:lang w:val="cs-CZ"/>
              </w:rPr>
              <w:t>aby členské státy mohly zachovat příslušná ustanovení směrnice 2014/49/EU</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Nezbytná změna bodu odůvodnění 45 je výsledkem našich navrhovaných a podstatných změn článků 11 a 11a až e (viz níže), jakož i cíle dosáhnout souladu s prohlášením Euroskupiny z června 2022.</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134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Joachim Schuster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45</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(45)</w:t>
            </w:r>
            <w:r w:rsidRPr="00024A98">
              <w:rPr>
                <w:lang w:val="cs-CZ"/>
              </w:rPr>
              <w:tab/>
              <w:t xml:space="preserve">Směrnice 2014/49/EU umožňuje členským státům uznat institucionální systém ochrany za systém pojištění vkladů, pokud splňuje kritéria stanovená v čl. 113 odst. 7 nařízení (EU) č. 575/2013 a je v souladu se směrnicí 2014/49/EU. S cílem zohlednit specifický model podnikání těchto institucionálních systémů ochrany, zejména význam preventivních opatření, která jsou jejich hlavním úkolem, </w:t>
            </w:r>
            <w:r w:rsidRPr="00024A98">
              <w:rPr>
                <w:b/>
                <w:i/>
                <w:lang w:val="cs-CZ"/>
              </w:rPr>
              <w:t>je vhodné stanovit</w:t>
            </w:r>
            <w:r w:rsidRPr="00024A98">
              <w:rPr>
                <w:lang w:val="cs-CZ"/>
              </w:rPr>
              <w:t xml:space="preserve">, aby </w:t>
            </w:r>
            <w:r w:rsidRPr="00024A98">
              <w:rPr>
                <w:b/>
                <w:i/>
                <w:lang w:val="cs-CZ"/>
              </w:rPr>
              <w:t>členské státy mohly umožnit institucionálním systémům</w:t>
            </w:r>
            <w:r w:rsidRPr="00024A98">
              <w:rPr>
                <w:lang w:val="cs-CZ"/>
              </w:rPr>
              <w:t xml:space="preserve"> ochrany </w:t>
            </w:r>
            <w:r w:rsidRPr="00024A98">
              <w:rPr>
                <w:b/>
                <w:i/>
                <w:lang w:val="cs-CZ"/>
              </w:rPr>
              <w:t xml:space="preserve">přizpůsobit se </w:t>
            </w:r>
            <w:r w:rsidRPr="00024A98">
              <w:rPr>
                <w:lang w:val="cs-CZ"/>
              </w:rPr>
              <w:t>během šestiletého období novým ochranným opatřením pro uplatňování preventivních opatření</w:t>
            </w:r>
            <w:r w:rsidRPr="00024A98">
              <w:rPr>
                <w:b/>
                <w:i/>
                <w:lang w:val="cs-CZ"/>
              </w:rPr>
              <w:t>. Toto zdánlivě dlouhé období pro splnění požadavků zohledňuje časový rámec pro zřízení odděleného fondu pro jiné účely institucionálních systémů ochrany než pro pojištění vkladů v souladu s tím</w:t>
            </w:r>
            <w:r w:rsidRPr="00024A98">
              <w:rPr>
                <w:lang w:val="cs-CZ"/>
              </w:rPr>
              <w:t xml:space="preserve">, </w:t>
            </w:r>
            <w:r w:rsidRPr="00024A98">
              <w:rPr>
                <w:b/>
                <w:i/>
                <w:lang w:val="cs-CZ"/>
              </w:rPr>
              <w:t>co bylo dohodnuto mezi Evropskou centrální bankou, příslušným vnitrostátním orgánem</w:t>
            </w:r>
            <w:r w:rsidRPr="00024A98">
              <w:rPr>
                <w:lang w:val="cs-CZ"/>
              </w:rPr>
              <w:t xml:space="preserve"> a </w:t>
            </w:r>
            <w:r w:rsidRPr="00024A98">
              <w:rPr>
                <w:b/>
                <w:i/>
                <w:lang w:val="cs-CZ"/>
              </w:rPr>
              <w:t>příslušnými institucionálními systémy</w:t>
            </w:r>
            <w:r w:rsidRPr="00024A98">
              <w:rPr>
                <w:lang w:val="cs-CZ"/>
              </w:rPr>
              <w:t xml:space="preserve"> ochrany.</w:t>
            </w:r>
          </w:p>
        </w:tc>
        <w:tc>
          <w:tcPr>
            <w:tcW w:w="4876" w:type="dxa"/>
            <w:hideMark/>
          </w:tcPr>
          <w:p w:rsidR="00024A98" w:rsidRPr="00024A98" w:rsidRDefault="00024A98" w:rsidP="004B0979">
            <w:pPr>
              <w:pStyle w:val="Normal6"/>
              <w:rPr>
                <w:szCs w:val="24"/>
                <w:lang w:val="cs-CZ"/>
              </w:rPr>
            </w:pPr>
            <w:r w:rsidRPr="00024A98">
              <w:rPr>
                <w:lang w:val="cs-CZ"/>
              </w:rPr>
              <w:t>(45)</w:t>
            </w:r>
            <w:r w:rsidRPr="00024A98">
              <w:rPr>
                <w:lang w:val="cs-CZ"/>
              </w:rPr>
              <w:tab/>
              <w:t>Směrnice 2014/49/EU umožňuje členským státům uznat institucionální systém ochrany za systém pojištění vkladů, pokud splňuje kritéria stanovená v čl. 113 odst. 7 nařízení (EU) č. 575/2013 a je v souladu se směrnicí 2014/49/EU. S cílem zohlednit specifický model podnikání těchto institucionálních systémů ochrany, zejména význam preventivních opatření</w:t>
            </w:r>
            <w:r w:rsidRPr="00024A98">
              <w:rPr>
                <w:b/>
                <w:i/>
                <w:lang w:val="cs-CZ"/>
              </w:rPr>
              <w:t xml:space="preserve"> přispívajících k finanční stabilitě</w:t>
            </w:r>
            <w:r w:rsidRPr="00024A98">
              <w:rPr>
                <w:lang w:val="cs-CZ"/>
              </w:rPr>
              <w:t xml:space="preserve">, která jsou jejich hlavním úkolem, </w:t>
            </w:r>
            <w:r w:rsidRPr="00024A98">
              <w:rPr>
                <w:b/>
                <w:i/>
                <w:lang w:val="cs-CZ"/>
              </w:rPr>
              <w:t>měla by být případná potřeba</w:t>
            </w:r>
            <w:r w:rsidRPr="00024A98">
              <w:rPr>
                <w:lang w:val="cs-CZ"/>
              </w:rPr>
              <w:t xml:space="preserve">, aby </w:t>
            </w:r>
            <w:r w:rsidRPr="00024A98">
              <w:rPr>
                <w:b/>
                <w:i/>
                <w:lang w:val="cs-CZ"/>
              </w:rPr>
              <w:t>se institucionální systémy</w:t>
            </w:r>
            <w:r w:rsidRPr="00024A98">
              <w:rPr>
                <w:lang w:val="cs-CZ"/>
              </w:rPr>
              <w:t xml:space="preserve"> ochrany během šestiletého období</w:t>
            </w:r>
            <w:r w:rsidRPr="00024A98">
              <w:rPr>
                <w:b/>
                <w:i/>
                <w:lang w:val="cs-CZ"/>
              </w:rPr>
              <w:t xml:space="preserve"> přizpůsobily</w:t>
            </w:r>
            <w:r w:rsidRPr="00024A98">
              <w:rPr>
                <w:lang w:val="cs-CZ"/>
              </w:rPr>
              <w:t xml:space="preserve"> novým ochranným opatřením pro uplatňování preventivních opatření, </w:t>
            </w:r>
            <w:r w:rsidRPr="00024A98">
              <w:rPr>
                <w:b/>
                <w:i/>
                <w:lang w:val="cs-CZ"/>
              </w:rPr>
              <w:t>ověřena a schválena příslušnými vnitrostátními orgány</w:t>
            </w:r>
            <w:r w:rsidRPr="00024A98">
              <w:rPr>
                <w:lang w:val="cs-CZ"/>
              </w:rPr>
              <w:t xml:space="preserve"> a </w:t>
            </w:r>
            <w:r w:rsidRPr="00024A98">
              <w:rPr>
                <w:b/>
                <w:i/>
                <w:lang w:val="cs-CZ"/>
              </w:rPr>
              <w:t>příslušným institucionálním systémem</w:t>
            </w:r>
            <w:r w:rsidRPr="00024A98">
              <w:rPr>
                <w:lang w:val="cs-CZ"/>
              </w:rPr>
              <w:t xml:space="preserve"> ochrany. </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135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Irene Tinagli,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45</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(45)</w:t>
            </w:r>
            <w:r w:rsidRPr="00024A98">
              <w:rPr>
                <w:lang w:val="cs-CZ"/>
              </w:rPr>
              <w:tab/>
              <w:t xml:space="preserve">Směrnice 2014/49/EU umožňuje členským státům uznat institucionální systém ochrany za systém pojištění vkladů, pokud splňuje kritéria stanovená v čl. 113 odst. 7 nařízení (EU) č. 575/2013 a je v souladu se směrnicí 2014/49/EU. S cílem zohlednit specifický model podnikání těchto institucionálních systémů ochrany, zejména význam preventivních opatření, která jsou jejich hlavním úkolem, je vhodné stanovit, aby členské státy mohly umožnit institucionálním systémům ochrany přizpůsobit se během </w:t>
            </w:r>
            <w:r w:rsidRPr="00024A98">
              <w:rPr>
                <w:b/>
                <w:i/>
                <w:lang w:val="cs-CZ"/>
              </w:rPr>
              <w:t>šestiletého</w:t>
            </w:r>
            <w:r w:rsidRPr="00024A98">
              <w:rPr>
                <w:lang w:val="cs-CZ"/>
              </w:rPr>
              <w:t xml:space="preserve"> období novým ochranným opatřením pro uplatňování preventivních opatření. Toto zdánlivě dlouhé období pro splnění požadavků zohledňuje časový rámec pro zřízení odděleného fondu pro jiné účely institucionálních systémů ochrany než pro pojištění vkladů v souladu s tím, co bylo dohodnuto mezi Evropskou centrální bankou, příslušným vnitrostátním orgánem a příslušnými institucionálními systémy ochrany.</w:t>
            </w:r>
          </w:p>
        </w:tc>
        <w:tc>
          <w:tcPr>
            <w:tcW w:w="4876" w:type="dxa"/>
            <w:hideMark/>
          </w:tcPr>
          <w:p w:rsidR="00024A98" w:rsidRPr="00024A98" w:rsidRDefault="00024A98" w:rsidP="004B0979">
            <w:pPr>
              <w:pStyle w:val="Normal6"/>
              <w:rPr>
                <w:szCs w:val="24"/>
                <w:lang w:val="cs-CZ"/>
              </w:rPr>
            </w:pPr>
            <w:r w:rsidRPr="00024A98">
              <w:rPr>
                <w:lang w:val="cs-CZ"/>
              </w:rPr>
              <w:t>(45)</w:t>
            </w:r>
            <w:r w:rsidRPr="00024A98">
              <w:rPr>
                <w:lang w:val="cs-CZ"/>
              </w:rPr>
              <w:tab/>
              <w:t xml:space="preserve">Směrnice 2014/49/EU umožňuje členským státům uznat institucionální systém ochrany za systém pojištění vkladů, pokud splňuje kritéria stanovená v čl. 113 odst. 7 nařízení (EU) č. 575/2013 a je v souladu se směrnicí 2014/49/EU. S cílem zohlednit specifický model podnikání těchto institucionálních systémů ochrany, zejména význam preventivních opatření, která jsou jejich hlavním úkolem, je vhodné stanovit, aby členské státy mohly umožnit institucionálním systémům ochrany přizpůsobit se během </w:t>
            </w:r>
            <w:r w:rsidRPr="00024A98">
              <w:rPr>
                <w:b/>
                <w:i/>
                <w:lang w:val="cs-CZ"/>
              </w:rPr>
              <w:t>tříletého</w:t>
            </w:r>
            <w:r w:rsidRPr="00024A98">
              <w:rPr>
                <w:lang w:val="cs-CZ"/>
              </w:rPr>
              <w:t xml:space="preserve"> období novým ochranným opatřením pro uplatňování preventivních opatření. Toto zdánlivě dlouhé období pro splnění požadavků zohledňuje časový rámec pro zřízení odděleného fondu pro jiné účely institucionálních systémů ochrany než pro pojištění vkladů v souladu s tím, co bylo dohodnuto mezi Evropskou centrální bankou, příslušným vnitrostátním orgánem a příslušnými institucionálními systémy ochrany.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136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46</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(46)</w:t>
            </w:r>
            <w:r w:rsidRPr="00024A98">
              <w:rPr>
                <w:lang w:val="cs-CZ"/>
              </w:rPr>
              <w:tab/>
              <w:t>Aby si systémy pojištění vkladů a určené orgány dokázaly vybudovat provozní kapacitu potřebnou k uplatňování nových pravidel pro používání preventivních opatření, je vhodné stanovit pozdější uplatňování těchto nových pravidel.</w:t>
            </w:r>
          </w:p>
        </w:tc>
        <w:tc>
          <w:tcPr>
            <w:tcW w:w="4876" w:type="dxa"/>
            <w:hideMark/>
          </w:tcPr>
          <w:p w:rsidR="00024A98" w:rsidRPr="00024A98" w:rsidRDefault="00024A98" w:rsidP="004B0979">
            <w:pPr>
              <w:pStyle w:val="Normal6"/>
              <w:rPr>
                <w:szCs w:val="24"/>
                <w:lang w:val="cs-CZ"/>
              </w:rPr>
            </w:pPr>
            <w:r w:rsidRPr="00024A98">
              <w:rPr>
                <w:lang w:val="cs-CZ"/>
              </w:rPr>
              <w:t>(46)</w:t>
            </w:r>
            <w:r w:rsidRPr="00024A98">
              <w:rPr>
                <w:lang w:val="cs-CZ"/>
              </w:rPr>
              <w:tab/>
              <w:t xml:space="preserve">Aby si systémy pojištění vkladů a určené orgány </w:t>
            </w:r>
            <w:r w:rsidRPr="00024A98">
              <w:rPr>
                <w:b/>
                <w:i/>
                <w:lang w:val="cs-CZ"/>
              </w:rPr>
              <w:t xml:space="preserve">v případě potřeby </w:t>
            </w:r>
            <w:r w:rsidRPr="00024A98">
              <w:rPr>
                <w:lang w:val="cs-CZ"/>
              </w:rPr>
              <w:t>dokázaly vybudovat provozní kapacitu potřebnou k uplatňování nových pravidel pro používání preventivních opatření, je vhodné stanovit pozdější uplatňování těchto nových pravidel.</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Naše navrhované změny obecně odkazují na preventivní opatření institucionálních systémů ochrany, která jsou oficiálně uznána jako systémy pojištění vkladů, ale ne nutně na opatření jiných systémů než institucionálních systémů ochrany. Pozměňovací návrh, který je zde navrhován, vyplývá z této souvislosti.</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137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Esther de Lange</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Bod odůvodnění 47 a (nový)</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(47a)</w:t>
            </w:r>
            <w:r w:rsidRPr="00024A98">
              <w:rPr>
                <w:b/>
                <w:i/>
                <w:lang w:val="cs-CZ"/>
              </w:rPr>
              <w:tab/>
              <w:t>Společně s reformou rámce pro krizové řízení a pojištění vkladů by sdružení finančních prostředků do společného systému skrze zavedení evropského systému pojištění vkladů přineslo domácnostem a podnikům v EU vyšší úroveň finanční ochrany a jistoty, zvýšilo by důvěru a posílilo finanční stabilitu, což jsou nezbytné podmínky růstu, prosperity a odolnosti v hospodářské a měnové unii a v EU obecně. Prvním krokem EDIS by mohla být pouze podpora likvidity, zatímco následné kroky by zůstaly ve výhledu. Doplnění reformy rámce pro krizové řízení a pojištění vkladů o podporu likvidity z evropského systému pojištění vkladů by posílilo schopnost systému pojištění vkladů v bankovní unii a přineslo synergie a zvýšení efektivity pro toto odvětví.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138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 – písm. a</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t>Tato směrnice stanoví pravidla a postupy týkající se zřizování a fungování systémů pojištění vkladů, pojištění a vyplácení vkladů</w:t>
            </w:r>
            <w:r w:rsidRPr="00024A98">
              <w:rPr>
                <w:b/>
                <w:i/>
                <w:lang w:val="cs-CZ"/>
              </w:rPr>
              <w:t xml:space="preserve"> a</w:t>
            </w:r>
            <w:r w:rsidRPr="00024A98">
              <w:rPr>
                <w:lang w:val="cs-CZ"/>
              </w:rPr>
              <w:t xml:space="preserve"> použití finančních prostředků systémů pojištění vkladů na opatření, jejichž cílem je zajistit přístup vkladatelů k jejich vkladům</w:t>
            </w:r>
            <w:r w:rsidRPr="00024A98">
              <w:rPr>
                <w:b/>
                <w:i/>
                <w:lang w:val="cs-CZ"/>
              </w:rPr>
              <w:t>.“</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Tato směrnice stanoví pravidla a postupy týkající se zřizování a fungování systémů pojištění vkladů, pojištění a vyplácení vkladů</w:t>
            </w:r>
            <w:r w:rsidRPr="00024A98">
              <w:rPr>
                <w:b/>
                <w:i/>
                <w:lang w:val="cs-CZ"/>
              </w:rPr>
              <w:t>,</w:t>
            </w:r>
            <w:r w:rsidRPr="00024A98">
              <w:rPr>
                <w:lang w:val="cs-CZ"/>
              </w:rPr>
              <w:t xml:space="preserve"> použití finančních prostředků systémů pojištění vkladů na opatření, jejichž cílem je zajistit přístup vkladatelů k jejich vkladům</w:t>
            </w:r>
            <w:r w:rsidRPr="00024A98">
              <w:rPr>
                <w:b/>
                <w:i/>
                <w:lang w:val="cs-CZ"/>
              </w:rPr>
              <w:t>, a pravidla upravující přístup systémů pojištění vkladů k záruce poskytované Jednotným fondem pro řešení krizí ve smyslu článku 79a nařízení 806/2014</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139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 – písm. a</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t>Tato směrnice stanoví pravidla a postupy týkající se zřizování a fungování systémů pojištění vkladů, pojištění a vyplácení vkladů</w:t>
            </w:r>
            <w:r w:rsidRPr="00024A98">
              <w:rPr>
                <w:b/>
                <w:i/>
                <w:lang w:val="cs-CZ"/>
              </w:rPr>
              <w:t xml:space="preserve"> a</w:t>
            </w:r>
            <w:r w:rsidRPr="00024A98">
              <w:rPr>
                <w:lang w:val="cs-CZ"/>
              </w:rPr>
              <w:t xml:space="preserve"> použití finančních prostředků systémů pojištění vkladů na opatření, jejichž cílem je zajistit přístup vkladatelů k jejich vkladům</w:t>
            </w:r>
            <w:r w:rsidRPr="00024A98">
              <w:rPr>
                <w:b/>
                <w:i/>
                <w:lang w:val="cs-CZ"/>
              </w:rPr>
              <w:t>.“</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Tato směrnice stanoví pravidla a postupy týkající se zřizování a fungování systémů pojištění vkladů, pojištění a vyplácení vkladů</w:t>
            </w:r>
            <w:r w:rsidRPr="00024A98">
              <w:rPr>
                <w:b/>
                <w:i/>
                <w:lang w:val="cs-CZ"/>
              </w:rPr>
              <w:t>,</w:t>
            </w:r>
            <w:r w:rsidRPr="00024A98">
              <w:rPr>
                <w:lang w:val="cs-CZ"/>
              </w:rPr>
              <w:t xml:space="preserve"> použití finančních prostředků systémů pojištění vkladů na opatření, jejichž cílem je zajistit přístup vkladatelů k jejich vkladům</w:t>
            </w:r>
            <w:r w:rsidRPr="00024A98">
              <w:rPr>
                <w:b/>
                <w:i/>
                <w:lang w:val="cs-CZ"/>
              </w:rPr>
              <w:t>, a pravidla upravující přístup systémů pojištění vkladů k úvěrové lince a záruce EU a výměnu informací s ní</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140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 – písm. a</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t xml:space="preserve">Tato směrnice stanoví pravidla a postupy týkající se zřizování a fungování systémů pojištění vkladů, pojištění a vyplácení vkladů a použití finančních prostředků systémů pojištění vkladů na opatření, jejichž cílem je zajistit </w:t>
            </w:r>
            <w:r w:rsidRPr="00024A98">
              <w:rPr>
                <w:b/>
                <w:i/>
                <w:lang w:val="cs-CZ"/>
              </w:rPr>
              <w:t>přístup vkladatelů k jejich vkladům</w:t>
            </w:r>
            <w:r w:rsidRPr="00024A98">
              <w:rPr>
                <w:lang w:val="cs-CZ"/>
              </w:rPr>
              <w:t>.</w:t>
            </w:r>
            <w:r w:rsidRPr="00024A98">
              <w:rPr>
                <w:b/>
                <w:i/>
                <w:lang w:val="cs-CZ"/>
              </w:rPr>
              <w:t>“;</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 xml:space="preserve">Tato směrnice stanoví pravidla a postupy týkající se zřizování a fungování systémů pojištění vkladů, pojištění a vyplácení vkladů a použití finančních prostředků systémů pojištění vkladů na opatření, jejichž cílem je zajistit </w:t>
            </w:r>
            <w:r w:rsidRPr="00024A98">
              <w:rPr>
                <w:b/>
                <w:i/>
                <w:lang w:val="cs-CZ"/>
              </w:rPr>
              <w:t>plnění účelu pojištění vkladů</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Formulace by měla být méně specifická, aby zahrnovala všechny účely intervencí v oblasti pojištění vkladů.</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141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Enikő Győri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2 – písm. c</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2 – odst. 1 – bod 20</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(20)</w:t>
            </w:r>
            <w:r w:rsidRPr="00024A98">
              <w:rPr>
                <w:b/>
                <w:i/>
                <w:lang w:val="cs-CZ"/>
              </w:rPr>
              <w:tab/>
              <w:t>„vklady finančních prostředků klientů“ finanční prostředky, které majitelé účtů, jimiž jsou finanční instituce ve smyslu čl. 4 odst. 1 bodu 26 nařízení (EU) č. 575/2013, ukládají v rámci své činnosti u úvěrové instituce na účet svých klientů;</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142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Martin Hlaváček</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2 – písm. c</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2 – odst. 1 – bod 20</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(20)</w:t>
            </w:r>
            <w:r w:rsidRPr="00024A98">
              <w:rPr>
                <w:lang w:val="cs-CZ"/>
              </w:rPr>
              <w:tab/>
              <w:t>„vklady finančních prostředků klientů“ finanční prostředky, které majitelé účtů, jimiž jsou finanční instituce ve smyslu čl. 4 odst. 1 bodu 26 nařízení (EU) č. 575/2013, ukládají v rámci své činnosti u úvěrové instituce na účet svých klientů;</w:t>
            </w:r>
          </w:p>
        </w:tc>
        <w:tc>
          <w:tcPr>
            <w:tcW w:w="4876" w:type="dxa"/>
            <w:hideMark/>
          </w:tcPr>
          <w:p w:rsidR="00024A98" w:rsidRPr="00024A98" w:rsidRDefault="00024A98" w:rsidP="004B0979">
            <w:pPr>
              <w:pStyle w:val="Normal6"/>
              <w:rPr>
                <w:szCs w:val="24"/>
                <w:lang w:val="cs-CZ"/>
              </w:rPr>
            </w:pPr>
            <w:r w:rsidRPr="00024A98">
              <w:rPr>
                <w:lang w:val="cs-CZ"/>
              </w:rPr>
              <w:t>(20)</w:t>
            </w:r>
            <w:r w:rsidRPr="00024A98">
              <w:rPr>
                <w:lang w:val="cs-CZ"/>
              </w:rPr>
              <w:tab/>
              <w:t>„vklady finančních prostředků klientů“ finanční prostředky, které majitelé účtů, jimiž jsou finanční instituce ve smyslu čl. 4 odst. 1 bodu 26 nařízení (EU) č. 575/2013</w:t>
            </w:r>
            <w:r w:rsidRPr="00024A98">
              <w:rPr>
                <w:b/>
                <w:i/>
                <w:lang w:val="cs-CZ"/>
              </w:rPr>
              <w:t xml:space="preserve"> nebo správci úvěru ve smyslu čl. 3 bodu 8 směrnice (EU) 2021/2167</w:t>
            </w:r>
            <w:r w:rsidRPr="00024A98">
              <w:rPr>
                <w:lang w:val="cs-CZ"/>
              </w:rPr>
              <w:t>, ukládají v rámci své činnosti u úvěrové instituce na účet svých klientů;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143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2 – písm. c</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2 – odst. 1 – bod 20</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(20)</w:t>
            </w:r>
            <w:r w:rsidRPr="00024A98">
              <w:rPr>
                <w:lang w:val="cs-CZ"/>
              </w:rPr>
              <w:tab/>
              <w:t>„vklady finančních prostředků klientů“ finanční prostředky, které majitelé účtů, jimiž jsou finanční instituce ve smyslu čl. 4 odst. 1 bodu 26 nařízení (EU) č. 575/2013, ukládají v rámci své činnosti u úvěrové instituce na účet svých klientů;</w:t>
            </w:r>
          </w:p>
        </w:tc>
        <w:tc>
          <w:tcPr>
            <w:tcW w:w="4876" w:type="dxa"/>
            <w:hideMark/>
          </w:tcPr>
          <w:p w:rsidR="00024A98" w:rsidRPr="00024A98" w:rsidRDefault="00024A98" w:rsidP="004B0979">
            <w:pPr>
              <w:pStyle w:val="Normal6"/>
              <w:rPr>
                <w:szCs w:val="24"/>
                <w:lang w:val="cs-CZ"/>
              </w:rPr>
            </w:pPr>
            <w:r w:rsidRPr="00024A98">
              <w:rPr>
                <w:lang w:val="cs-CZ"/>
              </w:rPr>
              <w:t>(20)</w:t>
            </w:r>
            <w:r w:rsidRPr="00024A98">
              <w:rPr>
                <w:lang w:val="cs-CZ"/>
              </w:rPr>
              <w:tab/>
              <w:t xml:space="preserve">„vklady finančních prostředků klientů“ finanční prostředky, které majitelé účtů, jimiž jsou finanční instituce ve smyslu čl. 4 odst. 1 bodu 26 nařízení (EU) č. 575/2013, ukládají v rámci své činnosti </w:t>
            </w:r>
            <w:r w:rsidRPr="00024A98">
              <w:rPr>
                <w:b/>
                <w:i/>
                <w:lang w:val="cs-CZ"/>
              </w:rPr>
              <w:t xml:space="preserve">a na základě oblasti působnosti směrnice (EU) 2015/2366, směrnice 2009/110/ES a směrnice Komise v přenesené pravomoci (EU) 2017/593 </w:t>
            </w:r>
            <w:r w:rsidRPr="00024A98">
              <w:rPr>
                <w:lang w:val="cs-CZ"/>
              </w:rPr>
              <w:t>u úvěrové instituce na účet svých klientů;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144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2 – písm. c</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2 – odst. 1 – bod 20</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(20)</w:t>
            </w:r>
            <w:r w:rsidRPr="00024A98">
              <w:rPr>
                <w:lang w:val="cs-CZ"/>
              </w:rPr>
              <w:tab/>
              <w:t>„vklady finančních prostředků klientů“ finanční prostředky, které majitelé účtů, jimiž jsou finanční instituce ve smyslu čl. 4 odst. 1 bodu 26 nařízení (EU) č. 575/2013, ukládají v rámci své činnosti u úvěrové instituce na účet svých klientů;</w:t>
            </w:r>
          </w:p>
        </w:tc>
        <w:tc>
          <w:tcPr>
            <w:tcW w:w="4876" w:type="dxa"/>
            <w:hideMark/>
          </w:tcPr>
          <w:p w:rsidR="00024A98" w:rsidRPr="00024A98" w:rsidRDefault="00024A98" w:rsidP="004B0979">
            <w:pPr>
              <w:pStyle w:val="Normal6"/>
              <w:rPr>
                <w:szCs w:val="24"/>
                <w:lang w:val="cs-CZ"/>
              </w:rPr>
            </w:pPr>
            <w:r w:rsidRPr="00024A98">
              <w:rPr>
                <w:lang w:val="cs-CZ"/>
              </w:rPr>
              <w:t>(20)</w:t>
            </w:r>
            <w:r w:rsidRPr="00024A98">
              <w:rPr>
                <w:lang w:val="cs-CZ"/>
              </w:rPr>
              <w:tab/>
              <w:t xml:space="preserve">„vklady finančních prostředků klientů“ finanční prostředky, které majitelé účtů, jimiž jsou finanční instituce ve smyslu čl. 4 odst. 1 bodu 26 nařízení (EU) č. 575/2013, ukládají v rámci své činnosti </w:t>
            </w:r>
            <w:r w:rsidRPr="00024A98">
              <w:rPr>
                <w:b/>
                <w:i/>
                <w:lang w:val="cs-CZ"/>
              </w:rPr>
              <w:t xml:space="preserve">a na základě oblasti působnosti směrnice (EU) 2015/2366, směrnice 2009/110/ES a směrnice Komise v přenesené pravomoci (EU) 2017/593 </w:t>
            </w:r>
            <w:r w:rsidRPr="00024A98">
              <w:rPr>
                <w:lang w:val="cs-CZ"/>
              </w:rPr>
              <w:t>u úvěrové instituce na účet svých klientů;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Návrhy definice s odkazy na „finanční instituce“ ve smyslu čl. 4 odst. 1 bodu 26 nařízení (EU) č. 575/2013 (nařízení o kapitálových požadavcích II) a „vklad v rámci jejich činnosti“ jsou příliš široké a měly by být omezeny na případy použití, které EBA a Komise předem přezkoumaly. Jinak by to mohlo vést k nesrovnalostem a významným administrativním důsledkům, které nebyly předem zamýšleny ani vyhodnoceny.</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145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Roberts Zīle</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3 – písm. a</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4 – odst. 4</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4.</w:t>
            </w:r>
            <w:r w:rsidRPr="00024A98">
              <w:rPr>
                <w:lang w:val="cs-CZ"/>
              </w:rPr>
              <w:tab/>
              <w:t xml:space="preserve">Členské státy zajistí, aby v případě, že úvěrová instituce neplní své povinnosti, které má jako člen systému pojištění vkladů, tento systém pojištění vkladů o tom neprodleně informoval příslušný orgán dané úvěrové instituce. Členské státy zajistí, aby </w:t>
            </w:r>
            <w:r w:rsidRPr="00024A98">
              <w:rPr>
                <w:b/>
                <w:i/>
                <w:lang w:val="cs-CZ"/>
              </w:rPr>
              <w:t>příslušný</w:t>
            </w:r>
            <w:r w:rsidRPr="00024A98">
              <w:rPr>
                <w:lang w:val="cs-CZ"/>
              </w:rPr>
              <w:t xml:space="preserve"> orgán </w:t>
            </w:r>
            <w:r w:rsidRPr="00024A98">
              <w:rPr>
                <w:b/>
                <w:i/>
                <w:lang w:val="cs-CZ"/>
              </w:rPr>
              <w:t>ve spolupráci s tímto systémem pojištění vkladů využil pravomoci v oblasti dohledu stanovené ve směrnici 2013/36/EU a neprodleně přijal veškerá opatření</w:t>
            </w:r>
            <w:r w:rsidRPr="00024A98">
              <w:rPr>
                <w:lang w:val="cs-CZ"/>
              </w:rPr>
              <w:t xml:space="preserve"> k zajištění toho, aby </w:t>
            </w:r>
            <w:r w:rsidRPr="00024A98">
              <w:rPr>
                <w:b/>
                <w:i/>
                <w:lang w:val="cs-CZ"/>
              </w:rPr>
              <w:t>dotčená úvěrová</w:t>
            </w:r>
            <w:r w:rsidRPr="00024A98">
              <w:rPr>
                <w:lang w:val="cs-CZ"/>
              </w:rPr>
              <w:t xml:space="preserve"> instituce </w:t>
            </w:r>
            <w:r w:rsidRPr="00024A98">
              <w:rPr>
                <w:b/>
                <w:i/>
                <w:lang w:val="cs-CZ"/>
              </w:rPr>
              <w:t>splnila</w:t>
            </w:r>
            <w:r w:rsidRPr="00024A98">
              <w:rPr>
                <w:lang w:val="cs-CZ"/>
              </w:rPr>
              <w:t xml:space="preserve"> své povinnosti</w:t>
            </w:r>
            <w:r w:rsidRPr="00024A98">
              <w:rPr>
                <w:b/>
                <w:i/>
                <w:lang w:val="cs-CZ"/>
              </w:rPr>
              <w:t>, v případě potřeby i tím, že jí uloží správní</w:t>
            </w:r>
            <w:r w:rsidRPr="00024A98">
              <w:rPr>
                <w:lang w:val="cs-CZ"/>
              </w:rPr>
              <w:t xml:space="preserve"> sankce </w:t>
            </w:r>
            <w:r w:rsidRPr="00024A98">
              <w:rPr>
                <w:b/>
                <w:i/>
                <w:lang w:val="cs-CZ"/>
              </w:rPr>
              <w:t>a jiná správní opatření v souladu s vnitrostátními právními předpisy přijatými jako doplněk k ustanovením provádějícím hlavu VII kapitolu 1 oddíl IV směrnice 2013/36/EU</w:t>
            </w:r>
            <w:r w:rsidRPr="00024A98">
              <w:rPr>
                <w:lang w:val="cs-CZ"/>
              </w:rPr>
              <w:t>.</w:t>
            </w:r>
            <w:r w:rsidRPr="00024A98">
              <w:rPr>
                <w:b/>
                <w:i/>
                <w:lang w:val="cs-CZ"/>
              </w:rPr>
              <w:t>“;</w:t>
            </w:r>
          </w:p>
        </w:tc>
        <w:tc>
          <w:tcPr>
            <w:tcW w:w="4876" w:type="dxa"/>
            <w:hideMark/>
          </w:tcPr>
          <w:p w:rsidR="00024A98" w:rsidRPr="00024A98" w:rsidRDefault="00024A98" w:rsidP="004B0979">
            <w:pPr>
              <w:pStyle w:val="Normal6"/>
              <w:rPr>
                <w:szCs w:val="24"/>
                <w:lang w:val="cs-CZ"/>
              </w:rPr>
            </w:pPr>
            <w:r w:rsidRPr="00024A98">
              <w:rPr>
                <w:lang w:val="cs-CZ"/>
              </w:rPr>
              <w:t>4.</w:t>
            </w:r>
            <w:r w:rsidRPr="00024A98">
              <w:rPr>
                <w:lang w:val="cs-CZ"/>
              </w:rPr>
              <w:tab/>
              <w:t xml:space="preserve">Členské státy zajistí, aby v případě, že úvěrová instituce neplní své povinnosti, které má jako člen systému pojištění vkladů, tento systém pojištění vkladů o tom neprodleně informoval příslušný orgán dané úvěrové instituce. Členské státy zajistí, aby </w:t>
            </w:r>
            <w:r w:rsidRPr="00024A98">
              <w:rPr>
                <w:b/>
                <w:i/>
                <w:lang w:val="cs-CZ"/>
              </w:rPr>
              <w:t>určený</w:t>
            </w:r>
            <w:r w:rsidRPr="00024A98">
              <w:rPr>
                <w:lang w:val="cs-CZ"/>
              </w:rPr>
              <w:t xml:space="preserve"> orgán </w:t>
            </w:r>
            <w:r w:rsidRPr="00024A98">
              <w:rPr>
                <w:b/>
                <w:i/>
                <w:lang w:val="cs-CZ"/>
              </w:rPr>
              <w:t>neprodleně přijal veškerá vhodná opatření, včetně případného uložení sankcí,</w:t>
            </w:r>
            <w:r w:rsidRPr="00024A98">
              <w:rPr>
                <w:lang w:val="cs-CZ"/>
              </w:rPr>
              <w:t xml:space="preserve"> k zajištění toho, aby </w:t>
            </w:r>
            <w:r w:rsidRPr="00024A98">
              <w:rPr>
                <w:b/>
                <w:i/>
                <w:lang w:val="cs-CZ"/>
              </w:rPr>
              <w:t>úvěrové</w:t>
            </w:r>
            <w:r w:rsidRPr="00024A98">
              <w:rPr>
                <w:lang w:val="cs-CZ"/>
              </w:rPr>
              <w:t xml:space="preserve"> instituce </w:t>
            </w:r>
            <w:r w:rsidRPr="00024A98">
              <w:rPr>
                <w:b/>
                <w:i/>
                <w:lang w:val="cs-CZ"/>
              </w:rPr>
              <w:t>plnily</w:t>
            </w:r>
            <w:r w:rsidRPr="00024A98">
              <w:rPr>
                <w:lang w:val="cs-CZ"/>
              </w:rPr>
              <w:t xml:space="preserve"> své povinnosti</w:t>
            </w:r>
            <w:r w:rsidRPr="00024A98">
              <w:rPr>
                <w:b/>
                <w:i/>
                <w:lang w:val="cs-CZ"/>
              </w:rPr>
              <w:t xml:space="preserve"> členů systému pojištění vkladů. Členské státy stanoví pravidla pro</w:t>
            </w:r>
            <w:r w:rsidRPr="00024A98">
              <w:rPr>
                <w:lang w:val="cs-CZ"/>
              </w:rPr>
              <w:t xml:space="preserve"> sankce </w:t>
            </w:r>
            <w:r w:rsidRPr="00024A98">
              <w:rPr>
                <w:b/>
                <w:i/>
                <w:lang w:val="cs-CZ"/>
              </w:rPr>
              <w:t>použitelné v případě, že úvěrové instituce poruší povinnosti, které pro ně vyplývají z členství v systému pojištění vkladů. Sankce jsou účinné, přiměřené a odrazující</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146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3 – písm. a</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4 – odst. 4</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4.</w:t>
            </w:r>
            <w:r w:rsidRPr="00024A98">
              <w:rPr>
                <w:lang w:val="cs-CZ"/>
              </w:rPr>
              <w:tab/>
              <w:t xml:space="preserve">Členské státy zajistí, aby v případě, že úvěrová instituce neplní své povinnosti, které má jako člen systému pojištění vkladů, tento systém pojištění vkladů o tom neprodleně informoval příslušný orgán dané úvěrové instituce. Členské státy zajistí, aby příslušný orgán ve spolupráci s tímto </w:t>
            </w:r>
            <w:r w:rsidRPr="00024A98">
              <w:rPr>
                <w:b/>
                <w:i/>
                <w:lang w:val="cs-CZ"/>
              </w:rPr>
              <w:t>systémem pojištění vkladů</w:t>
            </w:r>
            <w:r w:rsidRPr="00024A98">
              <w:rPr>
                <w:lang w:val="cs-CZ"/>
              </w:rPr>
              <w:t xml:space="preserve"> využil pravomoci v oblasti dohledu stanovené ve směrnici 2013/36/EU a neprodleně přijal veškerá opatření k zajištění toho, aby dotčená úvěrová instituce splnila své povinnosti, v případě potřeby i tím, že jí uloží správní sankce a jiná správní opatření v souladu s vnitrostátními právními předpisy přijatými jako doplněk k ustanovením provádějícím hlavu VII kapitolu 1 oddíl IV směrnice 2013/36/EU.“;</w:t>
            </w:r>
          </w:p>
        </w:tc>
        <w:tc>
          <w:tcPr>
            <w:tcW w:w="4876" w:type="dxa"/>
            <w:hideMark/>
          </w:tcPr>
          <w:p w:rsidR="00024A98" w:rsidRPr="00024A98" w:rsidRDefault="00024A98" w:rsidP="004B0979">
            <w:pPr>
              <w:pStyle w:val="Normal6"/>
              <w:rPr>
                <w:szCs w:val="24"/>
                <w:lang w:val="cs-CZ"/>
              </w:rPr>
            </w:pPr>
            <w:r w:rsidRPr="00024A98">
              <w:rPr>
                <w:lang w:val="cs-CZ"/>
              </w:rPr>
              <w:t>4.</w:t>
            </w:r>
            <w:r w:rsidRPr="00024A98">
              <w:rPr>
                <w:lang w:val="cs-CZ"/>
              </w:rPr>
              <w:tab/>
              <w:t xml:space="preserve">Členské státy zajistí, aby v případě, že úvěrová instituce neplní své povinnosti, které má jako člen systému pojištění vkladů, tento systém pojištění vkladů o tom neprodleně informoval </w:t>
            </w:r>
            <w:r w:rsidRPr="00024A98">
              <w:rPr>
                <w:b/>
                <w:i/>
                <w:lang w:val="cs-CZ"/>
              </w:rPr>
              <w:t xml:space="preserve">určený orgán a </w:t>
            </w:r>
            <w:r w:rsidRPr="00024A98">
              <w:rPr>
                <w:lang w:val="cs-CZ"/>
              </w:rPr>
              <w:t xml:space="preserve">příslušný orgán dané úvěrové instituce. Členské státy zajistí, aby příslušný orgán ve spolupráci s tímto </w:t>
            </w:r>
            <w:r w:rsidRPr="00024A98">
              <w:rPr>
                <w:b/>
                <w:i/>
                <w:lang w:val="cs-CZ"/>
              </w:rPr>
              <w:t>určeným orgánem</w:t>
            </w:r>
            <w:r w:rsidRPr="00024A98">
              <w:rPr>
                <w:lang w:val="cs-CZ"/>
              </w:rPr>
              <w:t xml:space="preserve"> využil pravomoci v oblasti dohledu stanovené ve směrnici 2013/36/EU a neprodleně přijal veškerá opatření k zajištění toho, aby dotčená úvěrová instituce splnila své povinnosti, v případě potřeby i tím, že jí uloží správní sankce a jiná správní opatření v souladu s vnitrostátními právními předpisy přijatými jako doplněk k ustanovením provádějícím hlavu VII kapitolu 1 oddíl IV směrnice 2013/36/EU.“;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147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3 – písm. a</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2014/59/EU</w:t>
      </w:r>
      <w:r w:rsidRPr="00024A98">
        <w:rPr>
          <w:rStyle w:val="HideTWBExt"/>
        </w:rPr>
        <w:t>&lt;/DocAmend2&gt;</w:t>
      </w:r>
    </w:p>
    <w:p w:rsidR="00024A98" w:rsidRPr="00024A98" w:rsidRDefault="00024A98" w:rsidP="00024A98">
      <w:r w:rsidRPr="00024A98">
        <w:rPr>
          <w:rStyle w:val="HideTWBExt"/>
        </w:rPr>
        <w:t>&lt;Article2&gt;</w:t>
      </w:r>
      <w:r w:rsidRPr="00024A98">
        <w:t>Čl. 4 – odst. 4</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4.</w:t>
            </w:r>
            <w:r w:rsidRPr="00024A98">
              <w:rPr>
                <w:lang w:val="cs-CZ"/>
              </w:rPr>
              <w:tab/>
              <w:t xml:space="preserve">Členské státy zajistí, aby v případě, že úvěrová instituce neplní své povinnosti, které má jako člen systému pojištění vkladů, tento systém pojištění vkladů o tom neprodleně informoval příslušný orgán dané úvěrové instituce. Členské státy zajistí, aby příslušný orgán ve spolupráci s tímto systémem pojištění vkladů využil pravomoci v oblasti dohledu stanovené ve směrnici 2013/36/EU a neprodleně přijal veškerá opatření k zajištění toho, aby dotčená úvěrová instituce splnila své povinnosti, v případě potřeby i tím, že jí uloží </w:t>
            </w:r>
            <w:r w:rsidRPr="00024A98">
              <w:rPr>
                <w:b/>
                <w:i/>
                <w:lang w:val="cs-CZ"/>
              </w:rPr>
              <w:t xml:space="preserve">správní </w:t>
            </w:r>
            <w:r w:rsidRPr="00024A98">
              <w:rPr>
                <w:lang w:val="cs-CZ"/>
              </w:rPr>
              <w:t>sankce a jiná</w:t>
            </w:r>
            <w:r w:rsidRPr="00024A98">
              <w:rPr>
                <w:b/>
                <w:i/>
                <w:lang w:val="cs-CZ"/>
              </w:rPr>
              <w:t xml:space="preserve"> správní</w:t>
            </w:r>
            <w:r w:rsidRPr="00024A98">
              <w:rPr>
                <w:lang w:val="cs-CZ"/>
              </w:rPr>
              <w:t xml:space="preserve"> opatření v souladu s vnitrostátními právními předpisy přijatými jako doplněk k ustanovením provádějícím hlavu VII kapitolu 1 oddíl IV směrnice 2013/36/EU.“</w:t>
            </w:r>
            <w:r w:rsidRPr="00024A98">
              <w:rPr>
                <w:b/>
                <w:i/>
                <w:lang w:val="cs-CZ"/>
              </w:rPr>
              <w:t>;</w:t>
            </w:r>
          </w:p>
        </w:tc>
        <w:tc>
          <w:tcPr>
            <w:tcW w:w="4876" w:type="dxa"/>
            <w:hideMark/>
          </w:tcPr>
          <w:p w:rsidR="00024A98" w:rsidRPr="00024A98" w:rsidRDefault="00024A98" w:rsidP="004B0979">
            <w:pPr>
              <w:pStyle w:val="Normal6"/>
              <w:rPr>
                <w:szCs w:val="24"/>
                <w:lang w:val="cs-CZ"/>
              </w:rPr>
            </w:pPr>
            <w:r w:rsidRPr="00024A98">
              <w:rPr>
                <w:lang w:val="cs-CZ"/>
              </w:rPr>
              <w:t>4.</w:t>
            </w:r>
            <w:r w:rsidRPr="00024A98">
              <w:rPr>
                <w:lang w:val="cs-CZ"/>
              </w:rPr>
              <w:tab/>
              <w:t>Členské státy zajistí, aby v případě, že úvěrová instituce neplní své povinnosti, které má jako člen systému pojištění vkladů, tento systém pojištění vkladů o tom neprodleně informoval příslušný orgán dané úvěrové instituce. Členské státy zajistí, aby příslušný orgán ve spolupráci s tímto systémem pojištění vkladů využil pravomoci v oblasti dohledu stanovené ve směrnici 2013/36/EU a neprodleně přijal veškerá opatření k zajištění toho, aby dotčená úvěrová instituce splnila své povinnosti, v případě potřeby i tím, že jí uloží sankce a jiná opatření v souladu s vnitrostátními právními předpisy přijatými jako doplněk k ustanovením provádějícím hlavu VII kapitolu 1 oddíl IV směrnice 2013/36/EU.“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Znění ponechává dosti prostoru pro různý výklad úkolů svěřených (různým typům) systémů pojištění vkladů. V tomto okamžiku jsme pro zachování současného stavu. V tomto ohledu by mělo být znění upřesněno, tj. slovo „správní“ by mělo být vypuštěno.</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148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3 – písm. c</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4 – odst. 5</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5.</w:t>
            </w:r>
            <w:r w:rsidRPr="00024A98">
              <w:rPr>
                <w:b/>
                <w:i/>
                <w:lang w:val="cs-CZ"/>
              </w:rPr>
              <w:tab/>
              <w:t>Členské státy zajistí, aby systém pojištění vkladů informoval určený orgán v případě, že opatření uvedená v odstavcích 4 a 4a nedokáží obnovit plnění povinností úvěrovou institucí. Členské státy zajistí, aby tento určený orgán posoudil, zda instituce nadále splňuje podmínky pro to, aby mohla být členem systému pojištění vkladů, a aby o výsledku tohoto posouzení informoval příslušný orgán.</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Účelem je zachovat status quo.</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149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3 – písm. c</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4 – odst. 5</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5.</w:t>
            </w:r>
            <w:r w:rsidRPr="00024A98">
              <w:rPr>
                <w:lang w:val="cs-CZ"/>
              </w:rPr>
              <w:tab/>
            </w:r>
            <w:r w:rsidRPr="00024A98">
              <w:rPr>
                <w:b/>
                <w:i/>
                <w:lang w:val="cs-CZ"/>
              </w:rPr>
              <w:t>Členské státy zajistí</w:t>
            </w:r>
            <w:r w:rsidRPr="00024A98">
              <w:rPr>
                <w:lang w:val="cs-CZ"/>
              </w:rPr>
              <w:t xml:space="preserve">, </w:t>
            </w:r>
            <w:r w:rsidRPr="00024A98">
              <w:rPr>
                <w:b/>
                <w:i/>
                <w:lang w:val="cs-CZ"/>
              </w:rPr>
              <w:t>aby</w:t>
            </w:r>
            <w:r w:rsidRPr="00024A98">
              <w:rPr>
                <w:lang w:val="cs-CZ"/>
              </w:rPr>
              <w:t xml:space="preserve"> systém pojištění vkladů </w:t>
            </w:r>
            <w:r w:rsidRPr="00024A98">
              <w:rPr>
                <w:b/>
                <w:i/>
                <w:lang w:val="cs-CZ"/>
              </w:rPr>
              <w:t>informoval určený orgán</w:t>
            </w:r>
            <w:r w:rsidRPr="00024A98">
              <w:rPr>
                <w:lang w:val="cs-CZ"/>
              </w:rPr>
              <w:t xml:space="preserve"> v případě, že </w:t>
            </w:r>
            <w:r w:rsidRPr="00024A98">
              <w:rPr>
                <w:b/>
                <w:i/>
                <w:lang w:val="cs-CZ"/>
              </w:rPr>
              <w:t>opatření uvedená v odstavcích 4</w:t>
            </w:r>
            <w:r w:rsidRPr="00024A98">
              <w:rPr>
                <w:lang w:val="cs-CZ"/>
              </w:rPr>
              <w:t xml:space="preserve"> a </w:t>
            </w:r>
            <w:r w:rsidRPr="00024A98">
              <w:rPr>
                <w:b/>
                <w:i/>
                <w:lang w:val="cs-CZ"/>
              </w:rPr>
              <w:t>4a nedokáží obnovit plnění povinností</w:t>
            </w:r>
            <w:r w:rsidRPr="00024A98">
              <w:rPr>
                <w:lang w:val="cs-CZ"/>
              </w:rPr>
              <w:t xml:space="preserve"> úvěrovou </w:t>
            </w:r>
            <w:r w:rsidRPr="00024A98">
              <w:rPr>
                <w:b/>
                <w:i/>
                <w:lang w:val="cs-CZ"/>
              </w:rPr>
              <w:t>institucí.</w:t>
            </w:r>
            <w:r w:rsidRPr="00024A98">
              <w:rPr>
                <w:lang w:val="cs-CZ"/>
              </w:rPr>
              <w:t xml:space="preserve"> </w:t>
            </w:r>
            <w:r w:rsidRPr="00024A98">
              <w:rPr>
                <w:b/>
                <w:i/>
                <w:lang w:val="cs-CZ"/>
              </w:rPr>
              <w:t>Členské státy zajistí, aby tento určený orgán posoudil, zda instituce nadále splňuje podmínky pro to, aby mohla být členem systému pojištění vkladů, a aby o výsledku tohoto posouzení informoval příslušný orgán.</w:t>
            </w:r>
          </w:p>
        </w:tc>
        <w:tc>
          <w:tcPr>
            <w:tcW w:w="4876" w:type="dxa"/>
            <w:hideMark/>
          </w:tcPr>
          <w:p w:rsidR="00024A98" w:rsidRPr="00024A98" w:rsidRDefault="00024A98" w:rsidP="004B0979">
            <w:pPr>
              <w:pStyle w:val="Normal6"/>
              <w:rPr>
                <w:szCs w:val="24"/>
                <w:lang w:val="cs-CZ"/>
              </w:rPr>
            </w:pPr>
            <w:r w:rsidRPr="00024A98">
              <w:rPr>
                <w:lang w:val="cs-CZ"/>
              </w:rPr>
              <w:t>5.</w:t>
            </w:r>
            <w:r w:rsidRPr="00024A98">
              <w:rPr>
                <w:lang w:val="cs-CZ"/>
              </w:rPr>
              <w:tab/>
            </w:r>
            <w:r w:rsidRPr="00024A98">
              <w:rPr>
                <w:b/>
                <w:i/>
                <w:lang w:val="cs-CZ"/>
              </w:rPr>
              <w:t>Pokud opatření přijatá podle odstavce 4 nedokáží zajistit plnění povinností úvěrovou institucí</w:t>
            </w:r>
            <w:r w:rsidRPr="00024A98">
              <w:rPr>
                <w:lang w:val="cs-CZ"/>
              </w:rPr>
              <w:t xml:space="preserve">, </w:t>
            </w:r>
            <w:r w:rsidRPr="00024A98">
              <w:rPr>
                <w:b/>
                <w:i/>
                <w:lang w:val="cs-CZ"/>
              </w:rPr>
              <w:t>může</w:t>
            </w:r>
            <w:r w:rsidRPr="00024A98">
              <w:rPr>
                <w:lang w:val="cs-CZ"/>
              </w:rPr>
              <w:t xml:space="preserve"> systém pojištění vkladů </w:t>
            </w:r>
            <w:r w:rsidRPr="00024A98">
              <w:rPr>
                <w:b/>
                <w:i/>
                <w:lang w:val="cs-CZ"/>
              </w:rPr>
              <w:t>s výhradou vnitrostátního práva a s výslovným souhlasem příslušných orgánů</w:t>
            </w:r>
            <w:r w:rsidRPr="00024A98">
              <w:rPr>
                <w:lang w:val="cs-CZ"/>
              </w:rPr>
              <w:t xml:space="preserve"> v případě, že </w:t>
            </w:r>
            <w:r w:rsidRPr="00024A98">
              <w:rPr>
                <w:b/>
                <w:i/>
                <w:lang w:val="cs-CZ"/>
              </w:rPr>
              <w:t>neexistují jiné účinné alternativy, a s ohledem na povahu</w:t>
            </w:r>
            <w:r w:rsidRPr="00024A98">
              <w:rPr>
                <w:lang w:val="cs-CZ"/>
              </w:rPr>
              <w:t xml:space="preserve"> a </w:t>
            </w:r>
            <w:r w:rsidRPr="00024A98">
              <w:rPr>
                <w:b/>
                <w:i/>
                <w:lang w:val="cs-CZ"/>
              </w:rPr>
              <w:t>závažnost porušení, oznámit nejméně jeden měsíc předem svůj záměr vyloučit</w:t>
            </w:r>
            <w:r w:rsidRPr="00024A98">
              <w:rPr>
                <w:lang w:val="cs-CZ"/>
              </w:rPr>
              <w:t xml:space="preserve"> úvěrovou </w:t>
            </w:r>
            <w:r w:rsidRPr="00024A98">
              <w:rPr>
                <w:b/>
                <w:i/>
                <w:lang w:val="cs-CZ"/>
              </w:rPr>
              <w:t>instituci z členství v systému pojištění vkladů. Vklady uložené před uplynutím této doby jsou nadále plně kryty systémem pojištění vkladů. Pokud do uplynutí této doby úvěrová instituce své povinnosti nesplní, systém pojištění vkladů ji vyloučí</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Systém pojištění vkladů by v konečném důsledku již nebyl zapojen do rozhodování o vyloučení úvěrové instituce, zatímco dříve zapojen byl. Je třeba zachovat současný stav. Znění by mělo specifikovat, že vyloučení by mělo být zvoleno pouze jako poslední možnost, a to s přihlédnutím k povaze a závažnosti porušení a k (nové) stanovené lhůtě. Kromě toho byla v tomto odstavci vypuštěna hrozba vyloučení, včetně stanovení lhůty pro daný orgán. I v tomto ohledu by z důvodů proporcionality měl být zachován předchozí předpis.</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150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3 – písm. c</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4 – odst. 6</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6.</w:t>
            </w:r>
            <w:r w:rsidRPr="00024A98">
              <w:rPr>
                <w:lang w:val="cs-CZ"/>
              </w:rPr>
              <w:tab/>
              <w:t>Členské státy zajistí, aby v případě, že příslušný orgán rozhodne o odnětí povolení v souladu s článkem 18 směrnice 2013/36/EU, přestala být úvěrová instituce členem systému pojištění vkladů. Členské státy zajistí, aby vklady držené ke dni, kdy úvěrová instituce přestane být členem systému pojištění vkladů, byly i nadále tímto systémem pojištění vkladů pojištěny.</w:t>
            </w:r>
            <w:r w:rsidRPr="00024A98">
              <w:rPr>
                <w:b/>
                <w:i/>
                <w:lang w:val="cs-CZ"/>
              </w:rPr>
              <w:t>“;</w:t>
            </w:r>
          </w:p>
        </w:tc>
        <w:tc>
          <w:tcPr>
            <w:tcW w:w="4876" w:type="dxa"/>
            <w:hideMark/>
          </w:tcPr>
          <w:p w:rsidR="00024A98" w:rsidRPr="00024A98" w:rsidRDefault="00024A98" w:rsidP="004B0979">
            <w:pPr>
              <w:pStyle w:val="Normal6"/>
              <w:rPr>
                <w:szCs w:val="24"/>
                <w:lang w:val="cs-CZ"/>
              </w:rPr>
            </w:pPr>
            <w:r w:rsidRPr="00024A98">
              <w:rPr>
                <w:lang w:val="cs-CZ"/>
              </w:rPr>
              <w:t>6.</w:t>
            </w:r>
            <w:r w:rsidRPr="00024A98">
              <w:rPr>
                <w:lang w:val="cs-CZ"/>
              </w:rPr>
              <w:tab/>
              <w:t>Členské státy zajistí, aby v případě, že příslušný orgán rozhodne o odnětí povolení v souladu s článkem 18 směrnice 2013/36/EU, přestala být úvěrová instituce členem systému pojištění vkladů. Členské státy zajistí, aby vklady držené ke dni, kdy úvěrová instituce přestane být členem systému pojištění vkladů, byly i nadále tímto systémem pojištění vkladů pojištěny</w:t>
            </w:r>
            <w:r w:rsidRPr="00024A98">
              <w:rPr>
                <w:b/>
                <w:i/>
                <w:lang w:val="cs-CZ"/>
              </w:rPr>
              <w:t xml:space="preserve"> po dobu nejvýše šesti měsíců</w:t>
            </w:r>
            <w:r w:rsidRPr="00024A98">
              <w:rPr>
                <w:lang w:val="cs-CZ"/>
              </w:rPr>
              <w:t xml:space="preserve">. </w:t>
            </w:r>
            <w:r w:rsidRPr="00024A98">
              <w:rPr>
                <w:b/>
                <w:i/>
                <w:lang w:val="cs-CZ"/>
              </w:rPr>
              <w:t>Členské státy zajistí, aby vkladatelé úvěrové instituce, která přestala být členem systému pojištění vkladů, byli řádně informováni o důsledcích této skutečnosti a mohli bez jakýchkoli nákladů převést své vklady do jiné instituce, která je členem téhož systému pojištění vkladů.</w:t>
            </w:r>
            <w:r w:rsidRPr="00024A98">
              <w:rPr>
                <w:lang w:val="cs-CZ"/>
              </w:rPr>
              <w:t xml:space="preserve"> ;</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151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3 – písm. c</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4 – odst. 6</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6.</w:t>
            </w:r>
            <w:r w:rsidRPr="00024A98">
              <w:rPr>
                <w:lang w:val="cs-CZ"/>
              </w:rPr>
              <w:tab/>
              <w:t>Členské státy zajistí, aby v případě, že příslušný orgán rozhodne o odnětí povolení v souladu s článkem 18 směrnice 2013/36/EU, přestala být úvěrová instituce členem systému pojištění vkladů. Členské státy zajistí, aby vklady držené ke dni, kdy úvěrová instituce přestane být členem systému pojištění vkladů, byly i nadále tímto systémem pojištění vkladů pojištěny.</w:t>
            </w:r>
            <w:r w:rsidRPr="00024A98">
              <w:rPr>
                <w:b/>
                <w:i/>
                <w:lang w:val="cs-CZ"/>
              </w:rPr>
              <w:t>“;</w:t>
            </w:r>
          </w:p>
        </w:tc>
        <w:tc>
          <w:tcPr>
            <w:tcW w:w="4876" w:type="dxa"/>
            <w:hideMark/>
          </w:tcPr>
          <w:p w:rsidR="00024A98" w:rsidRPr="00024A98" w:rsidRDefault="00024A98" w:rsidP="004B0979">
            <w:pPr>
              <w:pStyle w:val="Normal6"/>
              <w:rPr>
                <w:szCs w:val="24"/>
                <w:lang w:val="cs-CZ"/>
              </w:rPr>
            </w:pPr>
            <w:r w:rsidRPr="00024A98">
              <w:rPr>
                <w:lang w:val="cs-CZ"/>
              </w:rPr>
              <w:t>6.</w:t>
            </w:r>
            <w:r w:rsidRPr="00024A98">
              <w:rPr>
                <w:lang w:val="cs-CZ"/>
              </w:rPr>
              <w:tab/>
              <w:t xml:space="preserve">Členské státy zajistí, aby v případě, že příslušný orgán rozhodne o odnětí povolení v souladu s článkem 18 směrnice 2013/36/EU, přestala být úvěrová instituce členem systému pojištění vkladů. Členské státy zajistí, aby vklady držené ke dni, kdy úvěrová instituce přestane být členem systému pojištění vkladů, byly i nadále tímto systémem pojištění vkladů pojištěny. </w:t>
            </w:r>
            <w:r w:rsidRPr="00024A98">
              <w:rPr>
                <w:b/>
                <w:i/>
                <w:lang w:val="cs-CZ"/>
              </w:rPr>
              <w:t>Členské státy zajistí, aby úvěrová instituce neprodleně poskytla systému pojištění vkladů ucelený přehled informací o klientovi (soubor SCV) ode dne nabytí účinnosti odnětí bankovního povolení.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Mělo by být zajištěno, aby z důvodu následného převzetí odpovědnosti byl soubor SCV poskytnut okamžitě po odnětí bankovního povolení s údaji ode dne odnětí.</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152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3 – písm. e</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4 – odst. 13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13.</w:t>
            </w:r>
            <w:r w:rsidRPr="00024A98">
              <w:rPr>
                <w:lang w:val="cs-CZ"/>
              </w:rPr>
              <w:tab/>
              <w:t xml:space="preserve">Do ... [Úřad pro publikace – doplňte </w:t>
            </w:r>
            <w:r w:rsidRPr="00024A98">
              <w:rPr>
                <w:b/>
                <w:i/>
                <w:lang w:val="cs-CZ"/>
              </w:rPr>
              <w:t>36</w:t>
            </w:r>
            <w:r w:rsidRPr="00024A98">
              <w:rPr>
                <w:lang w:val="cs-CZ"/>
              </w:rPr>
              <w:t xml:space="preserve"> měsíců od data vstupu v platnost] vypracuje orgán EBA </w:t>
            </w:r>
            <w:r w:rsidRPr="00024A98">
              <w:rPr>
                <w:b/>
                <w:i/>
                <w:lang w:val="cs-CZ"/>
              </w:rPr>
              <w:t>pokyny</w:t>
            </w:r>
            <w:r w:rsidRPr="00024A98">
              <w:rPr>
                <w:lang w:val="cs-CZ"/>
              </w:rPr>
              <w:t xml:space="preserve"> k rozsahu, obsahu a postupům zátěžových testů uvedených v odstavci 10.</w:t>
            </w:r>
            <w:r w:rsidRPr="00024A98">
              <w:rPr>
                <w:b/>
                <w:i/>
                <w:lang w:val="cs-CZ"/>
              </w:rPr>
              <w:t>“;</w:t>
            </w:r>
          </w:p>
        </w:tc>
        <w:tc>
          <w:tcPr>
            <w:tcW w:w="4876" w:type="dxa"/>
            <w:hideMark/>
          </w:tcPr>
          <w:p w:rsidR="00024A98" w:rsidRPr="00024A98" w:rsidRDefault="00024A98" w:rsidP="004B0979">
            <w:pPr>
              <w:pStyle w:val="Normal6"/>
              <w:rPr>
                <w:szCs w:val="24"/>
                <w:lang w:val="cs-CZ"/>
              </w:rPr>
            </w:pPr>
            <w:r w:rsidRPr="00024A98">
              <w:rPr>
                <w:lang w:val="cs-CZ"/>
              </w:rPr>
              <w:t>13.</w:t>
            </w:r>
            <w:r w:rsidRPr="00024A98">
              <w:rPr>
                <w:lang w:val="cs-CZ"/>
              </w:rPr>
              <w:tab/>
              <w:t xml:space="preserve">Do ... [Úřad pro publikace – doplňte </w:t>
            </w:r>
            <w:r w:rsidRPr="00024A98">
              <w:rPr>
                <w:b/>
                <w:i/>
                <w:lang w:val="cs-CZ"/>
              </w:rPr>
              <w:t>24</w:t>
            </w:r>
            <w:r w:rsidRPr="00024A98">
              <w:rPr>
                <w:lang w:val="cs-CZ"/>
              </w:rPr>
              <w:t xml:space="preserve"> měsíců od data vstupu v platnost] vypracuje orgán EBA </w:t>
            </w:r>
            <w:r w:rsidRPr="00024A98">
              <w:rPr>
                <w:b/>
                <w:i/>
                <w:lang w:val="cs-CZ"/>
              </w:rPr>
              <w:t>návrhy regulačních technických norem</w:t>
            </w:r>
            <w:r w:rsidRPr="00024A98">
              <w:rPr>
                <w:lang w:val="cs-CZ"/>
              </w:rPr>
              <w:t xml:space="preserve"> k rozsahu, obsahu a postupům zátěžových testů uvedených v odstavci 10.</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Orgán EBA předloží tyto návrhy regulačních technických norem Komisi do … [24 měsíců ode dne vstupu této pozměňující směrnice v platnost].</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Komisi je svěřena pravomoc doplnit tuto směrnici přijetím regulačních technických norem uvedených v prvním pododstavci tohoto odstavce v souladu s články 10 až 14 nařízení (EU) č. 1093/2010.</w:t>
            </w:r>
            <w:r w:rsidRPr="00024A98">
              <w:rPr>
                <w:lang w:val="cs-CZ"/>
              </w:rPr>
              <w:t xml:space="preserve"> ;</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153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4 – písm. a – bod iii</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5 – odst. 1 – písm. e</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(iii)</w:t>
            </w:r>
            <w:r w:rsidRPr="00024A98">
              <w:rPr>
                <w:b/>
                <w:i/>
                <w:lang w:val="cs-CZ"/>
              </w:rPr>
              <w:tab/>
              <w:t>písmeno e) se zrušuje;</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Vklady investičních podniků by neměly být ze seznamu vyloučených subjektů vyškrtnuty.</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154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4 – písm. a – bod iii</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5 – odst. 1 – písm. e</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iii)</w:t>
            </w:r>
            <w:r w:rsidRPr="00024A98">
              <w:rPr>
                <w:lang w:val="cs-CZ"/>
              </w:rPr>
              <w:tab/>
            </w:r>
            <w:r w:rsidRPr="00024A98">
              <w:rPr>
                <w:b/>
                <w:i/>
                <w:lang w:val="cs-CZ"/>
              </w:rPr>
              <w:t>písmeno e)</w:t>
            </w:r>
            <w:r w:rsidRPr="00024A98">
              <w:rPr>
                <w:lang w:val="cs-CZ"/>
              </w:rPr>
              <w:t xml:space="preserve"> se</w:t>
            </w:r>
            <w:r w:rsidRPr="00024A98">
              <w:rPr>
                <w:b/>
                <w:i/>
                <w:lang w:val="cs-CZ"/>
              </w:rPr>
              <w:t xml:space="preserve"> zrušuje;</w:t>
            </w:r>
          </w:p>
        </w:tc>
        <w:tc>
          <w:tcPr>
            <w:tcW w:w="4876" w:type="dxa"/>
            <w:hideMark/>
          </w:tcPr>
          <w:p w:rsidR="00024A98" w:rsidRPr="00024A98" w:rsidRDefault="00024A98" w:rsidP="004B0979">
            <w:pPr>
              <w:pStyle w:val="Normal6"/>
              <w:rPr>
                <w:szCs w:val="24"/>
                <w:lang w:val="cs-CZ"/>
              </w:rPr>
            </w:pPr>
            <w:r w:rsidRPr="00024A98">
              <w:rPr>
                <w:lang w:val="cs-CZ"/>
              </w:rPr>
              <w:t>iii)</w:t>
            </w:r>
            <w:r w:rsidRPr="00024A98">
              <w:rPr>
                <w:lang w:val="cs-CZ"/>
              </w:rPr>
              <w:tab/>
            </w:r>
            <w:r w:rsidRPr="00024A98">
              <w:rPr>
                <w:b/>
                <w:i/>
                <w:lang w:val="cs-CZ"/>
              </w:rPr>
              <w:t>vypouští</w:t>
            </w:r>
            <w:r w:rsidRPr="00024A98">
              <w:rPr>
                <w:lang w:val="cs-CZ"/>
              </w:rPr>
              <w:t xml:space="preserve"> se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Není jasné, proč byly investiční podniky zcela vymazány z katalogu v čl. 5 odst. 1. S odkazem na 4. bod odůvodnění nejsou investiční podniky finančními institucemi ve smyslu čl. 4 bodů 26, 3 a 2 CRR.</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155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4 – písm. a – bod v</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5 – odst. 1 – písm. j</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v)</w:t>
            </w:r>
            <w:r w:rsidRPr="00024A98">
              <w:rPr>
                <w:b/>
                <w:i/>
                <w:lang w:val="cs-CZ"/>
              </w:rPr>
              <w:tab/>
              <w:t>písmeno j) se zrušuje;</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Vklady veřejných subjektů by neměly být chráněny, protože se zde neuplatňuje princip ochrany spotřebitele a zamezení „bankovní panice“.</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156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4 – písm. a – bod v</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5 – odst. 1 – písm. j</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v)</w:t>
            </w:r>
            <w:r w:rsidRPr="00024A98">
              <w:rPr>
                <w:lang w:val="cs-CZ"/>
              </w:rPr>
              <w:tab/>
              <w:t xml:space="preserve">písmeno j) se </w:t>
            </w:r>
            <w:r w:rsidRPr="00024A98">
              <w:rPr>
                <w:b/>
                <w:i/>
                <w:lang w:val="cs-CZ"/>
              </w:rPr>
              <w:t>zrušuje;</w:t>
            </w:r>
          </w:p>
        </w:tc>
        <w:tc>
          <w:tcPr>
            <w:tcW w:w="4876" w:type="dxa"/>
            <w:hideMark/>
          </w:tcPr>
          <w:p w:rsidR="00024A98" w:rsidRPr="00024A98" w:rsidRDefault="00024A98" w:rsidP="004B0979">
            <w:pPr>
              <w:pStyle w:val="Normal6"/>
              <w:rPr>
                <w:szCs w:val="24"/>
                <w:lang w:val="cs-CZ"/>
              </w:rPr>
            </w:pPr>
            <w:r w:rsidRPr="00024A98">
              <w:rPr>
                <w:lang w:val="cs-CZ"/>
              </w:rPr>
              <w:t>v)</w:t>
            </w:r>
            <w:r w:rsidRPr="00024A98">
              <w:rPr>
                <w:lang w:val="cs-CZ"/>
              </w:rPr>
              <w:tab/>
              <w:t xml:space="preserve">písmeno j) se </w:t>
            </w:r>
            <w:r w:rsidRPr="00024A98">
              <w:rPr>
                <w:b/>
                <w:i/>
                <w:lang w:val="cs-CZ"/>
              </w:rPr>
              <w:t>nahrazuje tímto:</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„j) vkladů ústředních a regionálních vlád“;</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V souladu s celkovým cílem zahrnout do pojistného krytí některé subjekty veřejného sektoru, které nejsou sofistikovanými vkladateli (např. školy, nemocnice, některé místní služby atd.), tento pozměňovací návrh objasňuje, že ústřední/regionální vlády by měly být z pojištění i nadále vyloučeny. Tím by se snížilo riziko, že by část zátěže svrchovaného rizika přešla na systém pojištění vkladů.</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157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4 – písm. a – bod v</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5 – odst. 1 – písm. j</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v)</w:t>
            </w:r>
            <w:r w:rsidRPr="00024A98">
              <w:rPr>
                <w:lang w:val="cs-CZ"/>
              </w:rPr>
              <w:tab/>
              <w:t>písmeno j) se zrušuje;</w:t>
            </w:r>
          </w:p>
        </w:tc>
        <w:tc>
          <w:tcPr>
            <w:tcW w:w="4876" w:type="dxa"/>
            <w:hideMark/>
          </w:tcPr>
          <w:p w:rsidR="00024A98" w:rsidRPr="00024A98" w:rsidRDefault="00024A98" w:rsidP="004B0979">
            <w:pPr>
              <w:pStyle w:val="Normal6"/>
              <w:rPr>
                <w:szCs w:val="24"/>
                <w:lang w:val="cs-CZ"/>
              </w:rPr>
            </w:pPr>
            <w:r w:rsidRPr="00024A98">
              <w:rPr>
                <w:lang w:val="cs-CZ"/>
              </w:rPr>
              <w:tab/>
            </w:r>
            <w:r w:rsidRPr="00024A98">
              <w:rPr>
                <w:b/>
                <w:i/>
                <w:lang w:val="cs-CZ"/>
              </w:rPr>
              <w:t>vypouští se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158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4 – písm. a – bod v a (nový)</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5 – odst. 1 – písm. k a (nové)</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va)</w:t>
            </w:r>
            <w:r w:rsidRPr="00024A98">
              <w:rPr>
                <w:b/>
                <w:i/>
                <w:lang w:val="cs-CZ"/>
              </w:rPr>
              <w:tab/>
              <w:t>doplňuje se nové písmeno ka), které zní:</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ka) vkladů fyzických osob nebo právních subjektů, na které se vztahují cílené finanční sankce přijaté Unií.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159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Irene Tinagli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5 – písm. -a (nové)</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6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Platné znění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-a)</w:t>
            </w:r>
            <w:r w:rsidRPr="00024A98">
              <w:rPr>
                <w:b/>
                <w:i/>
                <w:lang w:val="cs-CZ"/>
              </w:rPr>
              <w:tab/>
              <w:t>odstavec 1 se nahrazuje tímto:</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Členské</w:t>
            </w:r>
            <w:r w:rsidRPr="00024A98">
              <w:rPr>
                <w:lang w:val="cs-CZ"/>
              </w:rPr>
              <w:t xml:space="preserve"> státy zajistí, aby souhrn vkladů každého vkladatele byl pojištěn do výše </w:t>
            </w:r>
            <w:r w:rsidRPr="00024A98">
              <w:rPr>
                <w:b/>
                <w:i/>
                <w:lang w:val="cs-CZ"/>
              </w:rPr>
              <w:t>100 000</w:t>
            </w:r>
            <w:r w:rsidRPr="00024A98">
              <w:rPr>
                <w:lang w:val="cs-CZ"/>
              </w:rPr>
              <w:t> EUR pro případ, že se tyto vklady stanou nedisponibilními.</w:t>
            </w:r>
          </w:p>
        </w:tc>
        <w:tc>
          <w:tcPr>
            <w:tcW w:w="4876" w:type="dxa"/>
            <w:hideMark/>
          </w:tcPr>
          <w:p w:rsidR="00024A98" w:rsidRPr="00024A98" w:rsidRDefault="00024A98" w:rsidP="004B0979">
            <w:pPr>
              <w:pStyle w:val="Normal6"/>
              <w:rPr>
                <w:szCs w:val="24"/>
                <w:lang w:val="cs-CZ"/>
              </w:rPr>
            </w:pPr>
            <w:r w:rsidRPr="00024A98">
              <w:rPr>
                <w:b/>
                <w:i/>
                <w:lang w:val="cs-CZ"/>
              </w:rPr>
              <w:t>„Členské</w:t>
            </w:r>
            <w:r w:rsidRPr="00024A98">
              <w:rPr>
                <w:lang w:val="cs-CZ"/>
              </w:rPr>
              <w:t xml:space="preserve"> státy zajistí, aby souhrn vkladů každého vkladatele byl pojištěn do výše </w:t>
            </w:r>
            <w:r w:rsidRPr="00024A98">
              <w:rPr>
                <w:b/>
                <w:i/>
                <w:lang w:val="cs-CZ"/>
              </w:rPr>
              <w:t>200 000</w:t>
            </w:r>
            <w:r w:rsidRPr="00024A98">
              <w:rPr>
                <w:lang w:val="cs-CZ"/>
              </w:rPr>
              <w:t> EUR pro případ, že se tyto vklady stanou nedisponibilními.</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160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5 – písm. a – bod ii</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6 – odst. 2 – písm.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a)</w:t>
            </w:r>
            <w:r w:rsidRPr="00024A98">
              <w:rPr>
                <w:lang w:val="cs-CZ"/>
              </w:rPr>
              <w:tab/>
              <w:t xml:space="preserve">vklady plynoucí z operací s nemovitostmi týkajících se soukromých obytných nemovitostí a vklady určené na tyto operace, pokud tyto operace uzavírá v </w:t>
            </w:r>
            <w:r w:rsidRPr="00024A98">
              <w:rPr>
                <w:b/>
                <w:i/>
                <w:lang w:val="cs-CZ"/>
              </w:rPr>
              <w:t>krátkodobém horizontu</w:t>
            </w:r>
            <w:r w:rsidRPr="00024A98">
              <w:rPr>
                <w:lang w:val="cs-CZ"/>
              </w:rPr>
              <w:t xml:space="preserve"> fyzická osoba a pokud tato fyzická osoba může předložením dokladů tuto operaci prokázat;“</w:t>
            </w:r>
          </w:p>
        </w:tc>
        <w:tc>
          <w:tcPr>
            <w:tcW w:w="4876" w:type="dxa"/>
            <w:hideMark/>
          </w:tcPr>
          <w:p w:rsidR="00024A98" w:rsidRPr="00024A98" w:rsidRDefault="00024A98" w:rsidP="004B0979">
            <w:pPr>
              <w:pStyle w:val="Normal6"/>
              <w:rPr>
                <w:szCs w:val="24"/>
                <w:lang w:val="cs-CZ"/>
              </w:rPr>
            </w:pPr>
            <w:r w:rsidRPr="00024A98">
              <w:rPr>
                <w:lang w:val="cs-CZ"/>
              </w:rPr>
              <w:t>a)</w:t>
            </w:r>
            <w:r w:rsidRPr="00024A98">
              <w:rPr>
                <w:lang w:val="cs-CZ"/>
              </w:rPr>
              <w:tab/>
              <w:t xml:space="preserve">vklady plynoucí z operací s nemovitostmi týkajících se soukromých obytných nemovitostí a vklady určené na tyto operace, pokud tyto operace uzavírá v </w:t>
            </w:r>
            <w:r w:rsidRPr="00024A98">
              <w:rPr>
                <w:b/>
                <w:i/>
                <w:lang w:val="cs-CZ"/>
              </w:rPr>
              <w:t>průběhu tří měsíců</w:t>
            </w:r>
            <w:r w:rsidRPr="00024A98">
              <w:rPr>
                <w:lang w:val="cs-CZ"/>
              </w:rPr>
              <w:t xml:space="preserve"> fyzická osoba a pokud tato fyzická osoba může předložením dokladů tuto operaci prokázat;“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Stanovení jasného časového údaje poskytuje právní jistotu.</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161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5 – písm. a – bod ii</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6 – odst. 2 – písm.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a)</w:t>
            </w:r>
            <w:r w:rsidRPr="00024A98">
              <w:rPr>
                <w:lang w:val="cs-CZ"/>
              </w:rPr>
              <w:tab/>
              <w:t xml:space="preserve">vklady plynoucí z operací s nemovitostmi týkajících se soukromých obytných nemovitostí a vklady určené na tyto operace, pokud tyto operace uzavírá v </w:t>
            </w:r>
            <w:r w:rsidRPr="00024A98">
              <w:rPr>
                <w:b/>
                <w:i/>
                <w:lang w:val="cs-CZ"/>
              </w:rPr>
              <w:t>krátkodobém horizontu</w:t>
            </w:r>
            <w:r w:rsidRPr="00024A98">
              <w:rPr>
                <w:lang w:val="cs-CZ"/>
              </w:rPr>
              <w:t xml:space="preserve"> fyzická osoba a pokud tato fyzická osoba může předložením dokladů tuto operaci prokázat;“</w:t>
            </w:r>
          </w:p>
        </w:tc>
        <w:tc>
          <w:tcPr>
            <w:tcW w:w="4876" w:type="dxa"/>
            <w:hideMark/>
          </w:tcPr>
          <w:p w:rsidR="00024A98" w:rsidRPr="00024A98" w:rsidRDefault="00024A98" w:rsidP="004B0979">
            <w:pPr>
              <w:pStyle w:val="Normal6"/>
              <w:rPr>
                <w:szCs w:val="24"/>
                <w:lang w:val="cs-CZ"/>
              </w:rPr>
            </w:pPr>
            <w:r w:rsidRPr="00024A98">
              <w:rPr>
                <w:lang w:val="cs-CZ"/>
              </w:rPr>
              <w:t>a)</w:t>
            </w:r>
            <w:r w:rsidRPr="00024A98">
              <w:rPr>
                <w:lang w:val="cs-CZ"/>
              </w:rPr>
              <w:tab/>
              <w:t xml:space="preserve">vklady plynoucí z operací s nemovitostmi týkajících se soukromých obytných nemovitostí a vklady určené na tyto operace, pokud tyto operace uzavírá v </w:t>
            </w:r>
            <w:r w:rsidRPr="00024A98">
              <w:rPr>
                <w:b/>
                <w:i/>
                <w:lang w:val="cs-CZ"/>
              </w:rPr>
              <w:t>průběhu tří měsíců</w:t>
            </w:r>
            <w:r w:rsidRPr="00024A98">
              <w:rPr>
                <w:lang w:val="cs-CZ"/>
              </w:rPr>
              <w:t xml:space="preserve"> fyzická osoba a pokud tato fyzická osoba může předložením dokladů tuto operaci prokázat;“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Praktické zkušenosti ze systémů pojištění vkladů ukázaly, že věci, jako jsou převody (např. z běžných účtů na kupní účty), kategorie (např. pouze nemovitosti obývané vlastníkem) atd. a výraz „v krátkodobém horizontu“ je třeba upřesnit (např. stanovením tříměsíčního období).</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162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6 – písm. b</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7 – odst. 7 – pododstavec 1a (nový)</w:t>
      </w:r>
      <w:r w:rsidRPr="00024A9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V případech, kdy úrokové sazby vztahující se na některé vklady výrazně překročí převládající tržní úrokovou sazbu, která je stanovena a založena na transparentních a veřejně dostupných údajích, má systém pojištění vkladů pravomoc upravit hrazený úrok tak, aby odrážel tržní sazbu převládající v době stanovení nebo vydání rozhodnutí. Tato úprava se provede tak, aby se zabránilo morálnímu hazardu. Kritéria a metodika pro definici „výrazného překročení“ a pro úpravu se stanoví transparentním způsobem v souladu s pokyny Evropského orgánu pro bankovnictví (EBA) a se souhlasem příslušného vnitrostátního orgánu.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163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Martin Hlaváček</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rPr>
          <w:rStyle w:val="HideTWBExt"/>
          <w:b w:val="0"/>
        </w:rPr>
      </w:pPr>
      <w:r w:rsidRPr="00024A98">
        <w:rPr>
          <w:rStyle w:val="HideTWBExt"/>
          <w:b w:val="0"/>
        </w:rPr>
        <w:t>&lt;Article&gt;</w:t>
      </w:r>
      <w:r w:rsidRPr="00024A98">
        <w:t>Čl. 1 – odst. 1 – bod 6 – písm. -a (nové)</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7 – odst. 3 – pododstavce 3a a 3b (nové)</w:t>
      </w:r>
      <w:r w:rsidRPr="00024A9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-a)</w:t>
            </w:r>
            <w:r w:rsidRPr="00024A98">
              <w:rPr>
                <w:b/>
                <w:i/>
                <w:lang w:val="cs-CZ"/>
              </w:rPr>
              <w:tab/>
              <w:t xml:space="preserve"> vkládají se nové odstavce 3a a 3b, které znějí:</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b/>
                <w:i/>
                <w:lang w:val="cs-CZ"/>
              </w:rPr>
            </w:pPr>
            <w:r w:rsidRPr="00024A98">
              <w:rPr>
                <w:b/>
                <w:i/>
                <w:lang w:val="cs-CZ"/>
              </w:rPr>
              <w:t xml:space="preserve">„Členské státy zajistí, aby u konkrétních vkladů stanovených vnitrostátními právními předpisy platil limit pojištění uvedený v čl. 6 odst. 1 pro každou z osob, které mají absolutní nárok a jsou uvedeny v prvním pododstavci. </w:t>
            </w:r>
          </w:p>
          <w:p w:rsidR="00024A98" w:rsidRPr="00024A98" w:rsidRDefault="00024A98" w:rsidP="004B0979">
            <w:pPr>
              <w:pStyle w:val="Normal6"/>
              <w:rPr>
                <w:szCs w:val="24"/>
                <w:lang w:val="cs-CZ"/>
              </w:rPr>
            </w:pPr>
            <w:r w:rsidRPr="00024A98">
              <w:rPr>
                <w:b/>
                <w:i/>
                <w:lang w:val="cs-CZ"/>
              </w:rPr>
              <w:t>Odchylně od odstavce 1 při stanovování splatné částky pro jednotlivé klienty systém pojištění vkladů, kteří mají absolutní nárok, systém pojištění vkladů nezohledňuje souhrnnou výši vkladů finančních prostředků uložených těmito klienty u téže úvěrové instituce. Členské státy zajistí, aby systémy pojištění vkladů vyplácely pojištěné vklady buď vkladateli ve prospěch jednotlivých osob, které mají absolutní nárok, nebo přímo osobám, které mají absolutní nárok.</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V souladu s navrhovanou harmonizací režimu pro vklady peněžních prostředků klientů podle článku 8b se navrhuje zavést podobný harmonizovaný přístup pro jiné specifické vklady, jako jsou vklady na účtech notářů, advokátů, realitních kanceláří, exekutorů nebo insolvenčních správců, které se mohou v některých ohledech podobat vkladům zprostředkovaným platební institucí nebo institucí elektronických peněz.</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164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8 – písm. a</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8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Odchylně od odstavce 1 umožní členské státy systémům pojištění vkladů uplatnit delší lhůtu pro výplatu vkladů uvedených v čl. 6 odst. 2, čl. 7 odst. 3 a článku 8b, která nesmí překročit dvacet pracovních dnů ode dne, kdy tyto systémy pojištění vkladů obdrží kompletní dokumentaci, kterou si vyžádaly od vkladatele, aby mohly přezkoumat nároky a ověřit, zda jsou splněny podmínky pro výplatu.“;</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Odchylně od odstavce 1 umožní členské státy systémům pojištění vkladů uplatnit delší lhůtu pro výplatu vkladů uvedených v čl. 6 odst. 2, čl. 7 odst. 3 a článku 8b, která nesmí překročit dvacet pracovních dnů ode dne, kdy tyto systémy pojištění vkladů obdrží kompletní dokumentaci, kterou si vyžádaly od vkladatele, </w:t>
            </w:r>
            <w:r w:rsidRPr="00024A98">
              <w:rPr>
                <w:b/>
                <w:i/>
                <w:lang w:val="cs-CZ"/>
              </w:rPr>
              <w:t xml:space="preserve">případně od majitele účtu, </w:t>
            </w:r>
            <w:r w:rsidRPr="00024A98">
              <w:rPr>
                <w:lang w:val="cs-CZ"/>
              </w:rPr>
              <w:t>aby mohly přezkoumat nároky a ověřit, zda jsou splněny podmínky pro výplatu.</w:t>
            </w:r>
            <w:r w:rsidRPr="00024A98">
              <w:rPr>
                <w:b/>
                <w:i/>
                <w:lang w:val="cs-CZ"/>
              </w:rPr>
              <w:t xml:space="preserve"> U vkladů uvedených v čl. 6 odst. 2 a čl. 7 odst. 3, pokud systémy pojištění vkladů nejsou schopny poskytnout splatnou částku ve lhůtě kratší než sedm pracovních dnů, zajistí, aby měli vkladatelé do pěti pracovních dnů od podání žádosti o tuto částku přístup k přiměřené částce svých pojištěných vkladů na pokrytí nákladů na živobytí.</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165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8 – písm. a</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8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Odchylně od odstavce 1 umožní členské státy systémům pojištění vkladů uplatnit delší lhůtu pro </w:t>
            </w:r>
            <w:r w:rsidRPr="00024A98">
              <w:rPr>
                <w:b/>
                <w:i/>
                <w:lang w:val="cs-CZ"/>
              </w:rPr>
              <w:t>výplatu</w:t>
            </w:r>
            <w:r w:rsidRPr="00024A98">
              <w:rPr>
                <w:lang w:val="cs-CZ"/>
              </w:rPr>
              <w:t xml:space="preserve"> vkladů uvedených v čl. 6 odst. 2, čl. 7 odst. 3 a článku 8b, která nesmí překročit dvacet pracovních dnů ode dne, kdy tyto systémy pojištění vkladů obdrží kompletní dokumentaci, kterou si vyžádaly od vkladatele, aby mohly přezkoumat nároky a ověřit, zda jsou splněny podmínky pro výplatu.“;</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Odchylně od odstavce 1 umožní členské státy systémům pojištění vkladů uplatnit delší lhůtu pro </w:t>
            </w:r>
            <w:r w:rsidRPr="00024A98">
              <w:rPr>
                <w:b/>
                <w:i/>
                <w:lang w:val="cs-CZ"/>
              </w:rPr>
              <w:t>vyplacení</w:t>
            </w:r>
            <w:r w:rsidRPr="00024A98">
              <w:rPr>
                <w:lang w:val="cs-CZ"/>
              </w:rPr>
              <w:t xml:space="preserve"> vkladů uvedených v čl. 6 odst. 2, čl. 7 odst. 3 a článku 8b, která nesmí překročit dvacet pracovních dnů ode dne, kdy tyto systémy pojištění vkladů obdrží kompletní dokumentaci, kterou si vyžádaly od vkladatele, aby mohly přezkoumat nároky a ověřit, zda jsou splněny podmínky pro výplatu.“;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166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Enikő Győri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8 – písm. d</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8 – odst. 9</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9.</w:t>
            </w:r>
            <w:r w:rsidRPr="00024A98">
              <w:rPr>
                <w:lang w:val="cs-CZ"/>
              </w:rPr>
              <w:tab/>
              <w:t>Členské státy zajistí, aby pro případy, kdy v souvislosti s vkladem neproběhla za posledních 24 měsíců žádná operace, systémy pojištění vkladů mohly stanovit prahovou hodnotu týkající se administrativních nákladů, které by těmto systémům pojištění vkladů vznikly v souvislosti s provedením výplaty. Systémy pojištění vkladů nejsou povinny podnikat aktivní kroky k vyplacení vkladatelů pod touto prahovou hodnotou. Členské státy zajistí, aby systémy pojištění vkladů vyplatily vkladatele pod touto prahovou hodnotou, pokud o to tito vkladatelé sami požádají.“;</w:t>
            </w:r>
          </w:p>
        </w:tc>
        <w:tc>
          <w:tcPr>
            <w:tcW w:w="4876" w:type="dxa"/>
            <w:hideMark/>
          </w:tcPr>
          <w:p w:rsidR="00024A98" w:rsidRPr="00024A98" w:rsidRDefault="00024A98" w:rsidP="004B0979">
            <w:pPr>
              <w:pStyle w:val="Normal6"/>
              <w:rPr>
                <w:szCs w:val="24"/>
                <w:lang w:val="cs-CZ"/>
              </w:rPr>
            </w:pPr>
            <w:r w:rsidRPr="00024A98">
              <w:rPr>
                <w:lang w:val="cs-CZ"/>
              </w:rPr>
              <w:t>9.</w:t>
            </w:r>
            <w:r w:rsidRPr="00024A98">
              <w:rPr>
                <w:lang w:val="cs-CZ"/>
              </w:rPr>
              <w:tab/>
              <w:t>Členské státy zajistí, aby pro případy, kdy v souvislosti s vkladem neproběhla za posledních 24 měsíců žádná operace</w:t>
            </w:r>
            <w:r w:rsidRPr="00024A98">
              <w:rPr>
                <w:b/>
                <w:i/>
                <w:lang w:val="cs-CZ"/>
              </w:rPr>
              <w:t xml:space="preserve"> nebo kdy je zůstatek na vkladovém účtu nízký</w:t>
            </w:r>
            <w:r w:rsidRPr="00024A98">
              <w:rPr>
                <w:lang w:val="cs-CZ"/>
              </w:rPr>
              <w:t>, systémy pojištění vkladů mohly stanovit prahovou hodnotu týkající se administrativních nákladů, které by těmto systémům pojištění vkladů vznikly v souvislosti s provedením výplaty. Systémy pojištění vkladů nejsou povinny podnikat aktivní kroky k vyplacení vkladatelů pod touto prahovou hodnotou. Členské státy zajistí, aby systémy pojištění vkladů vyplatily vkladatele pod touto prahovou hodnotou, pokud o to tito vkladatelé sami požádají.“;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167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Christophe Hansen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rPr>
          <w:rStyle w:val="HideTWBExt"/>
          <w:b w:val="0"/>
        </w:rPr>
      </w:pPr>
      <w:r w:rsidRPr="00024A98">
        <w:rPr>
          <w:rStyle w:val="HideTWBExt"/>
          <w:b w:val="0"/>
        </w:rPr>
        <w:t>&lt;Article&gt;</w:t>
      </w:r>
      <w:r w:rsidRPr="00024A98">
        <w:t>Čl. 1 – odst. 1 – bod 9</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8 b – odst. 1 – písm. c</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c)</w:t>
            </w:r>
            <w:r w:rsidRPr="00024A98">
              <w:rPr>
                <w:lang w:val="cs-CZ"/>
              </w:rPr>
              <w:tab/>
              <w:t>klienti uvedení v písmeni a) jsou zjištěni nebo zjistitelní přede dnem, kdy relevantní správní orgán učiní zjištění podle čl. 2 odst. 1 bodu 8) písm. a) nebo kdy soudní orgán rozhodne ve smyslu čl. 2 odst. 1 bodu 8) písm. b).</w:t>
            </w:r>
          </w:p>
        </w:tc>
        <w:tc>
          <w:tcPr>
            <w:tcW w:w="4876" w:type="dxa"/>
            <w:hideMark/>
          </w:tcPr>
          <w:p w:rsidR="00024A98" w:rsidRPr="00024A98" w:rsidRDefault="00024A98" w:rsidP="004B0979">
            <w:pPr>
              <w:pStyle w:val="Normal6"/>
              <w:rPr>
                <w:szCs w:val="24"/>
                <w:lang w:val="cs-CZ"/>
              </w:rPr>
            </w:pPr>
            <w:r w:rsidRPr="00024A98">
              <w:rPr>
                <w:lang w:val="cs-CZ"/>
              </w:rPr>
              <w:t>c)</w:t>
            </w:r>
            <w:r w:rsidRPr="00024A98">
              <w:rPr>
                <w:lang w:val="cs-CZ"/>
              </w:rPr>
              <w:tab/>
              <w:t>klienti uvedení v písmeni a) jsou zjištěni nebo zjistitelní přede dnem, kdy relevantní správní orgán učiní zjištění podle čl. 2 odst. 1 bodu 8) písm. a) nebo kdy soudní orgán rozhodne ve smyslu čl. 2 odst. 1 bodu 8) písm. b)</w:t>
            </w:r>
            <w:r w:rsidRPr="00024A98">
              <w:rPr>
                <w:b/>
                <w:i/>
                <w:lang w:val="cs-CZ"/>
              </w:rPr>
              <w:t>, za což nese konečnou odpovědnost subjekt vedoucí účet jménem klientů</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168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Martin Hlaváček</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9</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8 b – odst. 1a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1a.</w:t>
            </w:r>
            <w:r w:rsidRPr="00024A98">
              <w:rPr>
                <w:b/>
                <w:i/>
                <w:lang w:val="cs-CZ"/>
              </w:rPr>
              <w:tab/>
              <w:t>Kromě odstavce 1 členské státy zajistí, aby vklady peněžních prostředků klientů na účtech vedených poskytovateli služeb souvisejících s kryptoaktivy povolených v souladu s článkem 63 nařízení (EU) 2023/1114, poskytovateli služeb skupinového financování a správci úvěrů, kteří splňují podmínky stanovené v odst. 1 písm. a) a c) tohoto článku, byly kryty systémy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V souladu s navrhovanou harmonizací režimu pro vklady peněžních prostředků klientů podle článku 8b se navrhuje zavést podobný harmonizovaný přístup pro jiné specifické vklady, jako jsou vklady na účtech poskytovatelů služeb souvisejících s kryptoaktivy, poskytovatelů služeb skupinového financování nebo správců úvěrů, které se mohou v některých ohledech podobat vkladům zprostředkovaným platební institucí nebo institucí elektronických peněz.</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169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Enikő Győri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9</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8 b – odst. 2</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2.</w:t>
            </w:r>
            <w:r w:rsidRPr="00024A98">
              <w:rPr>
                <w:b/>
                <w:i/>
                <w:lang w:val="cs-CZ"/>
              </w:rPr>
              <w:tab/>
              <w:t>Členské státy zajistí, aby se limit pojištění uvedený v čl. 6 odst. 1 vztahoval na každého klienta, který splňuje podmínky stanovené v odst. 1 písm. c) tohoto článku. Odchylně od čl. 7 odst. 1 při stanovování splatné částky pro jednotlivé klienty systém pojištění vkladů nezohledňuje souhrnnou výši vkladů finančních prostředků uložených těmito klienty u téže úvěrové instituce.</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170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9</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8 b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Členské státy zajistí, aby </w:t>
            </w:r>
            <w:r w:rsidRPr="00024A98">
              <w:rPr>
                <w:b/>
                <w:i/>
                <w:lang w:val="cs-CZ"/>
              </w:rPr>
              <w:t>systémy pojištění vkladů vyplácely pojištěné vklady</w:t>
            </w:r>
            <w:r w:rsidRPr="00024A98">
              <w:rPr>
                <w:lang w:val="cs-CZ"/>
              </w:rPr>
              <w:t xml:space="preserve"> buď majiteli účtu ve prospěch jednotlivých klientů, nebo přímo klientům.</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Členské státy zajistí, aby </w:t>
            </w:r>
            <w:r w:rsidRPr="00024A98">
              <w:rPr>
                <w:b/>
                <w:i/>
                <w:lang w:val="cs-CZ"/>
              </w:rPr>
              <w:t>pojištěné vklady byly ze strany systémů pojištění vkladů vypláceny</w:t>
            </w:r>
            <w:r w:rsidRPr="00024A98">
              <w:rPr>
                <w:lang w:val="cs-CZ"/>
              </w:rPr>
              <w:t xml:space="preserve"> buď majiteli účtu ve prospěch jednotlivých klientů, nebo přímo klientům.</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171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10</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9 – odst. 2</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w:t>
            </w:r>
            <w:r w:rsidRPr="00024A98">
              <w:rPr>
                <w:lang w:val="cs-CZ"/>
              </w:rPr>
              <w:tab/>
              <w:t>Aniž tím jsou dotčena práva, která mohou mít podle vnitrostátního práva, mají systémy pojištění vkladů provádějící platby z pojištění ve vnitrostátním rámci právo vstoupit do práv vkladatelů v likvidačním nebo reorganizačním řízení až do výše svých plateb vkladatelům. Systémy pojištění vkladů, které poskytují příspěvek v rámci nástrojů k řešení krize uvedených v čl. 37 odst. 3 písm. a) nebo b) směrnice 2014/59/EU nebo v rámci opatření přijatých v souladu s čl. 11 odst. 5 této směrnice, mají za zbytkovou částí úvěrové instituce pohledávku na náhradu jakékoli ztráty vzniklé v důsledku veškerých příspěvků poskytnutých k řešení krize podle článku 109 směrnice 2014/59/EU nebo na převod podle čl. 11 odst. 5 této směrnice v souvislosti se ztrátami, které by jinak nesli vkladatelé. Tato pohledávka má stejný stupeň priority jako vklady podle vnitrostátního práva, kterým se řídí běžné úpadkové řízení.</w:t>
            </w:r>
          </w:p>
        </w:tc>
        <w:tc>
          <w:tcPr>
            <w:tcW w:w="4876" w:type="dxa"/>
            <w:hideMark/>
          </w:tcPr>
          <w:p w:rsidR="00024A98" w:rsidRPr="00024A98" w:rsidRDefault="00024A98" w:rsidP="004B0979">
            <w:pPr>
              <w:pStyle w:val="Normal6"/>
              <w:rPr>
                <w:szCs w:val="24"/>
                <w:lang w:val="cs-CZ"/>
              </w:rPr>
            </w:pPr>
            <w:r w:rsidRPr="00024A98">
              <w:rPr>
                <w:lang w:val="cs-CZ"/>
              </w:rPr>
              <w:t>2.</w:t>
            </w:r>
            <w:r w:rsidRPr="00024A98">
              <w:rPr>
                <w:lang w:val="cs-CZ"/>
              </w:rPr>
              <w:tab/>
              <w:t xml:space="preserve">Aniž tím jsou dotčena práva, která mohou mít podle vnitrostátního práva, mají systémy pojištění vkladů provádějící platby z pojištění ve vnitrostátním rámci právo vstoupit do práv vkladatelů v likvidačním nebo reorganizačním řízení až do výše svých plateb vkladatelům. Systémy pojištění vkladů, které poskytují příspěvek v rámci nástrojů k řešení krize uvedených v čl. 37 odst. 3 písm. a) nebo b) směrnice 2014/59/EU nebo v rámci opatření přijatých v souladu s čl. 11 odst. 5 této směrnice, mají za zbytkovou částí úvěrové instituce pohledávku na náhradu jakékoli ztráty vzniklé v důsledku veškerých příspěvků poskytnutých k řešení krize podle článku 109 směrnice 2014/59/EU nebo na převod podle čl. 11 odst. 5 této směrnice v souvislosti se ztrátami, které by jinak nesli vkladatelé. Tato pohledávka má stejný stupeň priority jako </w:t>
            </w:r>
            <w:r w:rsidRPr="00024A98">
              <w:rPr>
                <w:b/>
                <w:i/>
                <w:lang w:val="cs-CZ"/>
              </w:rPr>
              <w:t xml:space="preserve">pojištěné </w:t>
            </w:r>
            <w:r w:rsidRPr="00024A98">
              <w:rPr>
                <w:lang w:val="cs-CZ"/>
              </w:rPr>
              <w:t>vklady podle vnitrostátního práva, kterým se řídí běžné úpadkové řízení.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172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10</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2014/59/EU</w:t>
      </w:r>
      <w:r w:rsidRPr="00024A98">
        <w:rPr>
          <w:rStyle w:val="HideTWBExt"/>
        </w:rPr>
        <w:t>&lt;/DocAmend2&gt;</w:t>
      </w:r>
    </w:p>
    <w:p w:rsidR="00024A98" w:rsidRPr="00024A98" w:rsidRDefault="00024A98" w:rsidP="00024A98">
      <w:r w:rsidRPr="00024A98">
        <w:rPr>
          <w:rStyle w:val="HideTWBExt"/>
        </w:rPr>
        <w:t>&lt;Article2&gt;</w:t>
      </w:r>
      <w:r w:rsidRPr="00024A98">
        <w:t>Čl. 9 – odst. 2</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w:t>
            </w:r>
            <w:r w:rsidRPr="00024A98">
              <w:rPr>
                <w:lang w:val="cs-CZ"/>
              </w:rPr>
              <w:tab/>
              <w:t>Aniž tím jsou dotčena práva, která mohou mít podle vnitrostátního práva, mají systémy pojištění vkladů provádějící platby z pojištění ve vnitrostátním rámci právo vstoupit do práv vkladatelů v likvidačním nebo reorganizačním řízení až do výše svých plateb vkladatelům. Systémy pojištění vkladů, které poskytují příspěvek v rámci nástrojů k řešení krize uvedených v čl. 37 odst. 3 písm. a) nebo b) směrnice 2014/59/EU nebo v rámci opatření přijatých v souladu s čl. 11 odst. 5 této směrnice, mají za zbytkovou částí úvěrové instituce pohledávku na náhradu jakékoli ztráty vzniklé v důsledku veškerých příspěvků poskytnutých k řešení krize podle článku 109 směrnice 2014/59/EU nebo na převod podle čl. 11 odst. 5 této směrnice v souvislosti se ztrátami, které by jinak nesli vkladatelé. Tato pohledávka má stejný stupeň priority jako vklady podle vnitrostátního práva, kterým se řídí běžné úpadkové řízení.</w:t>
            </w:r>
          </w:p>
        </w:tc>
        <w:tc>
          <w:tcPr>
            <w:tcW w:w="4876" w:type="dxa"/>
            <w:hideMark/>
          </w:tcPr>
          <w:p w:rsidR="00024A98" w:rsidRPr="00024A98" w:rsidRDefault="00024A98" w:rsidP="004B0979">
            <w:pPr>
              <w:pStyle w:val="Normal6"/>
              <w:rPr>
                <w:szCs w:val="24"/>
                <w:lang w:val="cs-CZ"/>
              </w:rPr>
            </w:pPr>
            <w:r w:rsidRPr="00024A98">
              <w:rPr>
                <w:lang w:val="cs-CZ"/>
              </w:rPr>
              <w:t>2.</w:t>
            </w:r>
            <w:r w:rsidRPr="00024A98">
              <w:rPr>
                <w:lang w:val="cs-CZ"/>
              </w:rPr>
              <w:tab/>
              <w:t xml:space="preserve">Aniž tím jsou dotčena práva, která mohou mít podle vnitrostátního práva, mají systémy pojištění vkladů provádějící platby z pojištění ve vnitrostátním rámci právo vstoupit do práv vkladatelů v likvidačním nebo reorganizačním řízení až do výše svých plateb vkladatelům. Systémy pojištění vkladů, které poskytují příspěvek v rámci nástrojů k řešení krize uvedených v čl. 37 odst. 3 písm. a) nebo b) směrnice 2014/59/EU nebo v rámci opatření přijatých v souladu s čl. 11 odst. 5 této směrnice, mají za zbytkovou částí úvěrové instituce pohledávku na náhradu jakékoli ztráty vzniklé v důsledku veškerých příspěvků poskytnutých k řešení krize podle článku 109 směrnice 2014/59/EU nebo na převod podle čl. 11 odst. 5 této směrnice v souvislosti se ztrátami, které by jinak nesli vkladatelé. Tato pohledávka má stejný stupeň priority jako </w:t>
            </w:r>
            <w:r w:rsidRPr="00024A98">
              <w:rPr>
                <w:b/>
                <w:i/>
                <w:lang w:val="cs-CZ"/>
              </w:rPr>
              <w:t xml:space="preserve">pojištěné </w:t>
            </w:r>
            <w:r w:rsidRPr="00024A98">
              <w:rPr>
                <w:lang w:val="cs-CZ"/>
              </w:rPr>
              <w:t>vklady podle vnitrostátního práva, kterým se řídí běžné úpadkové řízení.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Tato úprava vyplývá z odmítnutí preference jednoúrovňového vkladatele. U systému pojištění vkladů by měla být upřednostněna pohledávka vůči zbytkové části instituce.</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173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a – bod -i (nový)</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2 – pododstavec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Platné znění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-i) první pododstavec nahrazuje tímto:</w:t>
            </w:r>
          </w:p>
        </w:tc>
      </w:tr>
      <w:tr w:rsidR="00024A98" w:rsidRPr="00024A98" w:rsidTr="004B0979">
        <w:trPr>
          <w:jc w:val="center"/>
        </w:trPr>
        <w:tc>
          <w:tcPr>
            <w:tcW w:w="4876" w:type="dxa"/>
          </w:tcPr>
          <w:p w:rsidR="00024A98" w:rsidRPr="00024A98" w:rsidRDefault="00024A98" w:rsidP="004B0979">
            <w:pPr>
              <w:pStyle w:val="Normal6"/>
              <w:rPr>
                <w:lang w:val="cs-CZ"/>
              </w:rPr>
            </w:pPr>
            <w:r w:rsidRPr="00024A98">
              <w:rPr>
                <w:lang w:val="cs-CZ"/>
              </w:rPr>
              <w:t>2.</w:t>
            </w:r>
            <w:r w:rsidRPr="00024A98">
              <w:rPr>
                <w:lang w:val="cs-CZ"/>
              </w:rPr>
              <w:tab/>
              <w:t xml:space="preserve">Členské státy zajistí, aby </w:t>
            </w:r>
            <w:r w:rsidRPr="00024A98">
              <w:rPr>
                <w:b/>
                <w:i/>
                <w:lang w:val="cs-CZ"/>
              </w:rPr>
              <w:t>nejpozději do 3. července 2024</w:t>
            </w:r>
            <w:r w:rsidRPr="00024A98">
              <w:rPr>
                <w:lang w:val="cs-CZ"/>
              </w:rPr>
              <w:t xml:space="preserve"> dosáhly disponibilní finanční prostředky systému pojištění vkladů přinejmenším cílové výše 0,8 % objemu pojištěných vkladů jeho členů.</w:t>
            </w:r>
          </w:p>
        </w:tc>
        <w:tc>
          <w:tcPr>
            <w:tcW w:w="4876" w:type="dxa"/>
            <w:hideMark/>
          </w:tcPr>
          <w:p w:rsidR="00024A98" w:rsidRPr="00024A98" w:rsidRDefault="00024A98" w:rsidP="004B0979">
            <w:pPr>
              <w:pStyle w:val="Normal6"/>
              <w:rPr>
                <w:szCs w:val="24"/>
                <w:lang w:val="cs-CZ"/>
              </w:rPr>
            </w:pPr>
            <w:r w:rsidRPr="00024A98">
              <w:rPr>
                <w:b/>
                <w:i/>
                <w:lang w:val="cs-CZ"/>
              </w:rPr>
              <w:t>„</w:t>
            </w:r>
            <w:r w:rsidRPr="00024A98">
              <w:rPr>
                <w:lang w:val="cs-CZ"/>
              </w:rPr>
              <w:t>2.</w:t>
            </w:r>
            <w:r w:rsidRPr="00024A98">
              <w:rPr>
                <w:b/>
                <w:lang w:val="cs-CZ"/>
              </w:rPr>
              <w:t xml:space="preserve"> </w:t>
            </w:r>
            <w:r w:rsidRPr="00024A98">
              <w:rPr>
                <w:lang w:val="cs-CZ"/>
              </w:rPr>
              <w:t xml:space="preserve">Členské státy zajistí, aby </w:t>
            </w:r>
            <w:r w:rsidRPr="00024A98">
              <w:rPr>
                <w:b/>
                <w:i/>
                <w:lang w:val="cs-CZ"/>
              </w:rPr>
              <w:t>... [18 měsíců ode dne vstupu této pozměňující směrnice v platnost]</w:t>
            </w:r>
            <w:r w:rsidRPr="00024A98">
              <w:rPr>
                <w:lang w:val="cs-CZ"/>
              </w:rPr>
              <w:t xml:space="preserve"> dosáhly disponibilní finanční prostředky systému pojištění vkladů přinejmenším cílové výše 0,8 % objemu pojištěných vkladů jeho členů</w:t>
            </w:r>
            <w:r w:rsidRPr="00024A98">
              <w:rPr>
                <w:b/>
                <w:i/>
                <w:lang w:val="cs-CZ"/>
              </w:rPr>
              <w:t xml:space="preserve"> a tuto cílovou výši udržovaly</w:t>
            </w:r>
            <w:r w:rsidRPr="00024A98">
              <w:rPr>
                <w:lang w:val="cs-CZ"/>
              </w:rPr>
              <w:t>.</w:t>
            </w:r>
            <w:r w:rsidRPr="00024A98">
              <w:rPr>
                <w:b/>
                <w:i/>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rPr>
          <w:rStyle w:val="HideTWBExt"/>
        </w:rPr>
      </w:pPr>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174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a – bod -i (nový)</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2 – pododstavec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Platné znění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p w:rsidR="00024A98" w:rsidRPr="00024A98" w:rsidRDefault="00024A98" w:rsidP="004B0979">
            <w:pPr>
              <w:pStyle w:val="Normal6"/>
              <w:rPr>
                <w:lang w:val="cs-CZ"/>
              </w:rPr>
            </w:pPr>
            <w:r w:rsidRPr="00024A98">
              <w:rPr>
                <w:b/>
                <w:i/>
                <w:lang w:val="cs-CZ"/>
              </w:rPr>
              <w:t>-i) první pododstavec nahrazuje tímto:</w:t>
            </w:r>
          </w:p>
        </w:tc>
      </w:tr>
      <w:tr w:rsidR="00024A98" w:rsidRPr="00024A98" w:rsidTr="004B0979">
        <w:trPr>
          <w:jc w:val="center"/>
        </w:trPr>
        <w:tc>
          <w:tcPr>
            <w:tcW w:w="4876" w:type="dxa"/>
          </w:tcPr>
          <w:p w:rsidR="00024A98" w:rsidRPr="00024A98" w:rsidRDefault="00024A98" w:rsidP="004B0979">
            <w:pPr>
              <w:pStyle w:val="Normal6"/>
              <w:rPr>
                <w:lang w:val="cs-CZ"/>
              </w:rPr>
            </w:pPr>
            <w:r w:rsidRPr="00024A98">
              <w:rPr>
                <w:lang w:val="cs-CZ"/>
              </w:rPr>
              <w:t>2.</w:t>
            </w:r>
            <w:r w:rsidRPr="00024A98">
              <w:rPr>
                <w:lang w:val="cs-CZ"/>
              </w:rPr>
              <w:tab/>
              <w:t xml:space="preserve">Členské státy zajistí, aby </w:t>
            </w:r>
            <w:r w:rsidRPr="00024A98">
              <w:rPr>
                <w:b/>
                <w:i/>
                <w:lang w:val="cs-CZ"/>
              </w:rPr>
              <w:t>nejpozději do 3. července 2024</w:t>
            </w:r>
            <w:r w:rsidRPr="00024A98">
              <w:rPr>
                <w:lang w:val="cs-CZ"/>
              </w:rPr>
              <w:t xml:space="preserve"> dosáhly disponibilní finanční prostředky systému pojištění vkladů přinejmenším cílové výše 0,8 % objemu pojištěných vkladů jeho členů.</w:t>
            </w:r>
          </w:p>
        </w:tc>
        <w:tc>
          <w:tcPr>
            <w:tcW w:w="4876" w:type="dxa"/>
            <w:hideMark/>
          </w:tcPr>
          <w:p w:rsidR="00024A98" w:rsidRPr="00024A98" w:rsidRDefault="00024A98" w:rsidP="004B0979">
            <w:pPr>
              <w:pStyle w:val="Normal6"/>
              <w:rPr>
                <w:szCs w:val="24"/>
                <w:lang w:val="cs-CZ"/>
              </w:rPr>
            </w:pPr>
            <w:r w:rsidRPr="00024A98">
              <w:rPr>
                <w:lang w:val="cs-CZ"/>
              </w:rPr>
              <w:t>2.</w:t>
            </w:r>
            <w:r w:rsidRPr="00024A98">
              <w:rPr>
                <w:b/>
                <w:lang w:val="cs-CZ"/>
              </w:rPr>
              <w:t xml:space="preserve"> </w:t>
            </w:r>
            <w:r w:rsidRPr="00024A98">
              <w:rPr>
                <w:lang w:val="cs-CZ"/>
              </w:rPr>
              <w:t xml:space="preserve">Členské státy zajistí, aby </w:t>
            </w:r>
            <w:r w:rsidRPr="00024A98">
              <w:rPr>
                <w:b/>
                <w:i/>
                <w:lang w:val="cs-CZ"/>
              </w:rPr>
              <w:t>... [18 měsíců ode dne vstupu této pozměňující směrnice v platnost]</w:t>
            </w:r>
            <w:r w:rsidRPr="00024A98">
              <w:rPr>
                <w:lang w:val="cs-CZ"/>
              </w:rPr>
              <w:t xml:space="preserve"> dosáhly disponibilní finanční prostředky systému pojištění vkladů přinejmenším cílové výše 0,8 % objemu pojištěných vkladů jeho členů</w:t>
            </w:r>
            <w:r w:rsidRPr="00024A98">
              <w:rPr>
                <w:b/>
                <w:i/>
                <w:lang w:val="cs-CZ"/>
              </w:rPr>
              <w:t xml:space="preserve"> a tuto cílovou výši udržovaly</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175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a – bod i</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2 – pododstavce 2 a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i)</w:t>
            </w:r>
            <w:r w:rsidRPr="00024A98">
              <w:rPr>
                <w:b/>
                <w:i/>
                <w:lang w:val="cs-CZ"/>
              </w:rPr>
              <w:tab/>
              <w:t>za první pododstavec se vkládají nové pododstavce, které znějí:</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w:t>
            </w:r>
          </w:p>
        </w:tc>
        <w:tc>
          <w:tcPr>
            <w:tcW w:w="4876" w:type="dxa"/>
          </w:tcPr>
          <w:p w:rsidR="00024A98" w:rsidRPr="00024A98" w:rsidRDefault="00024A98" w:rsidP="004B0979">
            <w:pPr>
              <w:pStyle w:val="Normal6"/>
              <w:rPr>
                <w:szCs w:val="24"/>
                <w:lang w:val="cs-CZ"/>
              </w:rPr>
            </w:pP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„Pro výpočet cílové výše uvedené v prvním pododstavci se za referenční období považuje období ode dne 31. prosince předcházejícího dni, k němuž má být dosaženo cílové výše, až do daného dne.</w:t>
            </w:r>
          </w:p>
        </w:tc>
        <w:tc>
          <w:tcPr>
            <w:tcW w:w="4876" w:type="dxa"/>
          </w:tcPr>
          <w:p w:rsidR="00024A98" w:rsidRPr="00024A98" w:rsidRDefault="00024A98" w:rsidP="004B0979">
            <w:pPr>
              <w:pStyle w:val="Normal6"/>
              <w:rPr>
                <w:szCs w:val="24"/>
                <w:lang w:val="cs-CZ"/>
              </w:rPr>
            </w:pP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Při určování, zda systém pojištění vkladů této cílové výše dosáhl, členské státy zohlední pouze disponibilní finanční prostředky, které členové do systému pojištění vkladů přímo uhradili nebo které od nich byly získány, po odečtení správních poplatků a plateb. Tyto disponibilní finanční prostředky zahrnují výnosy z investic plynoucí z finančních prostředků, které členové uhradili do systému pojištění vkladů, avšak nezahrnují výplaty vkladů, které způsobilí vkladatelé během procesu vyplácení nenárokovali, a půjčky mezi systémy pojištění vkladů.“;</w:t>
            </w:r>
          </w:p>
        </w:tc>
        <w:tc>
          <w:tcPr>
            <w:tcW w:w="4876" w:type="dxa"/>
          </w:tcPr>
          <w:p w:rsidR="00024A98" w:rsidRPr="00024A98" w:rsidRDefault="00024A98" w:rsidP="004B0979">
            <w:pPr>
              <w:pStyle w:val="Normal6"/>
              <w:rPr>
                <w:szCs w:val="24"/>
                <w:lang w:val="cs-CZ"/>
              </w:rPr>
            </w:pP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w:t>
            </w:r>
          </w:p>
        </w:tc>
        <w:tc>
          <w:tcPr>
            <w:tcW w:w="4876" w:type="dxa"/>
          </w:tcPr>
          <w:p w:rsidR="00024A98" w:rsidRPr="00024A98" w:rsidRDefault="00024A98" w:rsidP="004B0979">
            <w:pPr>
              <w:pStyle w:val="Normal6"/>
              <w:rPr>
                <w:szCs w:val="24"/>
                <w:lang w:val="cs-CZ"/>
              </w:rPr>
            </w:pP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176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a – bod i</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2 – pododstavec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Při určování, zda systém pojištění vkladů této cílové výše dosáhl, členské státy zohlední pouze disponibilní finanční prostředky, které členové do systému pojištění vkladů přímo uhradili nebo které od nich byly získány, po odečtení správních poplatků a plateb. Tyto disponibilní finanční prostředky zahrnují výnosy z investic plynoucí z finančních prostředků, které členové uhradili do systému pojištění vkladů, avšak nezahrnují výplaty vkladů, které způsobilí vkladatelé během procesu vyplácení nenárokovali, a půjčky mezi systémy pojištění vkladů.</w:t>
            </w:r>
            <w:r w:rsidRPr="00024A98">
              <w:rPr>
                <w:b/>
                <w:i/>
                <w:lang w:val="cs-CZ"/>
              </w:rPr>
              <w:t>“</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Při určování, zda systém pojištění vkladů této cílové výše dosáhl, členské státy zohlední pouze disponibilní finanční prostředky, které členové do systému pojištění vkladů přímo uhradili nebo které od nich byly získány, po odečtení správních poplatků a plateb. Tyto disponibilní finanční prostředky zahrnují výnosy z investic plynoucí z finančních prostředků, které členové uhradili do systému pojištění vkladů, avšak nezahrnují výplaty vkladů, které způsobilí vkladatelé během procesu vyplácení nenárokovali, a půjčky mezi systémy pojištění vkladů</w:t>
            </w:r>
            <w:r w:rsidRPr="00024A98">
              <w:rPr>
                <w:b/>
                <w:i/>
                <w:lang w:val="cs-CZ"/>
              </w:rPr>
              <w:t>, veškeré dluhové závazky, které má systém pojištění vkladů uhradit, včetně úvěrů od jiných systémů pojištění vkladů a alternativního mechanismu financování uvedeného v čl</w:t>
            </w:r>
            <w:r w:rsidRPr="00024A98">
              <w:rPr>
                <w:lang w:val="cs-CZ"/>
              </w:rPr>
              <w:t>.</w:t>
            </w:r>
            <w:r w:rsidRPr="00024A98">
              <w:rPr>
                <w:b/>
                <w:i/>
                <w:lang w:val="cs-CZ"/>
              </w:rPr>
              <w:t> 10 odst. 9.</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Support for the Commission proposal that the available financial means that count toward the target level shall be limited to funds stemming from contributions, and exclude all borrowings made by the DGS. However, loans made to another DGS shall still count towards the target level (as long as the loan is financed by funds stemming from contributions). This treatment would ensure consistency with the current treatment of loans between resolution funds (see article 10(6) BRRD) and foster loans between DGSs. Keeping the current Commission proposal would push DGSs to avoid lending to other DGSs, at some point depriving art. 12 DGSD of any effects, while going backwards regarding the objective of liquidity support between DGSs.</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177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a – bod i</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2 – pododstavec 2</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Při určování, zda systém pojištění vkladů této cílové výše dosáhl, členské státy zohlední pouze disponibilní finanční prostředky, které členové do systému pojištění vkladů přímo uhradili nebo které od nich byly získány, po odečtení správních poplatků a plateb. Tyto disponibilní finanční prostředky zahrnují výnosy z investic plynoucí z finančních prostředků, které členové uhradili do systému pojištění vkladů, avšak nezahrnují výplaty vkladů, které způsobilí vkladatelé během procesu vyplácení nenárokovali, a půjčky mezi systémy pojištění vkladů.“;</w:t>
            </w:r>
          </w:p>
        </w:tc>
        <w:tc>
          <w:tcPr>
            <w:tcW w:w="4876" w:type="dxa"/>
            <w:hideMark/>
          </w:tcPr>
          <w:p w:rsidR="00024A98" w:rsidRPr="00024A98" w:rsidRDefault="00024A98" w:rsidP="004B0979">
            <w:pPr>
              <w:pStyle w:val="Normal6"/>
              <w:rPr>
                <w:szCs w:val="24"/>
                <w:lang w:val="cs-CZ"/>
              </w:rPr>
            </w:pPr>
            <w:r w:rsidRPr="00024A98">
              <w:rPr>
                <w:lang w:val="cs-CZ"/>
              </w:rPr>
              <w:t>Při určování, zda systém pojištění vkladů této cílové výše dosáhl, členské státy zohlední pouze disponibilní finanční prostředky, které členové do systému pojištění vkladů přímo uhradili nebo které od nich byly získány, po odečtení správních poplatků a plateb. Tyto disponibilní finanční prostředky zahrnují výnosy z investic plynoucí z finančních prostředků, které členové uhradili do systému pojištění vkladů, avšak nezahrnují výplaty vkladů, které způsobilí vkladatelé během procesu vyplácení nenárokovali, a půjčky</w:t>
            </w:r>
            <w:r w:rsidRPr="00024A98">
              <w:rPr>
                <w:b/>
                <w:i/>
                <w:lang w:val="cs-CZ"/>
              </w:rPr>
              <w:t>, a to i</w:t>
            </w:r>
            <w:r w:rsidRPr="00024A98">
              <w:rPr>
                <w:lang w:val="cs-CZ"/>
              </w:rPr>
              <w:t xml:space="preserve"> mezi systémy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178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a – bod i</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2 – pododstavec 3a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S nesplaceným úvěrem poskytnutým jinému systému pojištění vkladů podle článku 12 se zachází jako s aktivem systému pojištění vkladů, který úvěr poskytl, a lze jej započítat do cílové úrovně tohoto systému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Support for the proposal that the available financial means that count toward the target level shall be limited to funds stemming from contributions, and exclude all borrowings made by the DGS. However, loans made to another DGS shall still count towards the target level (as long as the loan is financed by funds stemming from contributions). This treatment would ensure consistency with the current treatment of loans between resolution funds (see article 106(6) BRRD) and foster loans between DGSs. Keeping the current Commission proposal would push DGSs to avoid lending to other DGSs, at some point depriving art. 12 DGSD of any effects, while going backwards regarding the objective of liquidity support between DGSs.</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179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Enikő Győri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a – bod ii</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2 – pododstavec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„Klesnou-li disponibilní finanční prostředky poté, co poprvé dosáhly cílové výše uvedené v prvním pododstavci, po vyplacení finančních prostředků systému pojištění vkladů v souladu s čl. 8 odst. 1 a čl. 11 odst. 2, 3 a 5 pod dvě třetiny cílové výše, stanoví systém pojištění vkladů řádný příspěvek na takové úrovni, která umožní dosažení cílové výše do šesti let.</w:t>
            </w:r>
            <w:r w:rsidRPr="00024A98">
              <w:rPr>
                <w:b/>
                <w:i/>
                <w:lang w:val="cs-CZ"/>
              </w:rPr>
              <w:t>“</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 xml:space="preserve">„Klesnou-li disponibilní finanční prostředky poté, co poprvé dosáhly cílové výše uvedené v prvním pododstavci, po vyplacení finančních prostředků systému pojištění vkladů v souladu s čl. 8 odst. 1 a čl. 11 odst. 2, 3 a 5 pod dvě třetiny cílové výše, stanoví systém pojištění vkladů řádný příspěvek na takové úrovni, která umožní dosažení cílové výše do šesti let. </w:t>
            </w:r>
            <w:r w:rsidRPr="00024A98">
              <w:rPr>
                <w:b/>
                <w:i/>
                <w:lang w:val="cs-CZ"/>
              </w:rPr>
              <w:t>Pokud byl snížen, ale je i nadále vyšší než dvě třetiny cílové úrovně, stanoví systémy pojištění vkladů pravidelný příspěvek ve výši, která umožní, aby bylo cílové úrovně dosaženo do tří let.</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180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Irene Tinagli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c a (nové</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pPr>
        <w:pStyle w:val="NormalBold"/>
        <w:rPr>
          <w:b w:val="0"/>
        </w:rPr>
      </w:pPr>
      <w:r w:rsidRPr="00024A98">
        <w:rPr>
          <w:rStyle w:val="HideTWBExt"/>
          <w:b w:val="0"/>
        </w:rPr>
        <w:t>&lt;Article2&gt;</w:t>
      </w:r>
      <w:r w:rsidRPr="00024A98">
        <w:rPr>
          <w:b w:val="0"/>
        </w:rPr>
        <w:t xml:space="preserve">Čl. 10 – odst. 6 – pododstavec 1 – </w:t>
      </w:r>
      <w:r w:rsidRPr="00024A98">
        <w:rPr>
          <w:b w:val="0"/>
        </w:rPr>
        <w:t>písm.</w:t>
      </w:r>
      <w:r w:rsidRPr="00024A98">
        <w:rPr>
          <w:b w:val="0"/>
        </w:rPr>
        <w:t xml:space="preserve"> a a b</w:t>
      </w:r>
      <w:r w:rsidRPr="00024A98">
        <w:rPr>
          <w:rStyle w:val="HideTWBExt"/>
          <w:b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Platné znění</w:t>
            </w:r>
          </w:p>
          <w:p w:rsidR="00024A98" w:rsidRPr="00024A98" w:rsidRDefault="00024A98" w:rsidP="004B0979">
            <w:pPr>
              <w:pStyle w:val="ColumnHeading"/>
              <w:keepNext/>
              <w:rPr>
                <w:lang w:val="cs-CZ"/>
              </w:rPr>
            </w:pP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ca)</w:t>
            </w:r>
            <w:r w:rsidRPr="00024A98">
              <w:rPr>
                <w:b/>
                <w:i/>
                <w:lang w:val="cs-CZ"/>
              </w:rPr>
              <w:tab/>
              <w:t>v odstavci 6 se písmena a) a b) nahrazují tímto:</w:t>
            </w:r>
          </w:p>
        </w:tc>
      </w:tr>
      <w:tr w:rsidR="00024A98" w:rsidRPr="00024A98" w:rsidTr="004B0979">
        <w:trPr>
          <w:jc w:val="center"/>
        </w:trPr>
        <w:tc>
          <w:tcPr>
            <w:tcW w:w="4876" w:type="dxa"/>
          </w:tcPr>
          <w:p w:rsidR="00024A98" w:rsidRPr="00024A98" w:rsidRDefault="00024A98" w:rsidP="004B0979">
            <w:pPr>
              <w:pStyle w:val="Normal6"/>
              <w:rPr>
                <w:lang w:val="cs-CZ"/>
              </w:rPr>
            </w:pPr>
            <w:r w:rsidRPr="00024A98">
              <w:rPr>
                <w:lang w:val="cs-CZ"/>
              </w:rPr>
              <w:t>a)</w:t>
            </w:r>
            <w:r w:rsidRPr="00024A98">
              <w:rPr>
                <w:lang w:val="cs-CZ"/>
              </w:rPr>
              <w:tab/>
              <w:t>snížení je založeno na předpokladu, že je nepravděpodobné, že bude významná část disponibilních finančních prostředků použita na opatření na ochranu pojištěných vkladatelů jiná než ta, která jsou stanovena v čl. 11 odst. 2 a 6</w:t>
            </w:r>
            <w:r w:rsidRPr="00024A98">
              <w:rPr>
                <w:b/>
                <w:i/>
                <w:lang w:val="cs-CZ"/>
              </w:rPr>
              <w:t>,</w:t>
            </w:r>
            <w:r w:rsidRPr="00024A98">
              <w:rPr>
                <w:lang w:val="cs-CZ"/>
              </w:rPr>
              <w:t xml:space="preserve"> a dále</w:t>
            </w:r>
          </w:p>
          <w:p w:rsidR="00024A98" w:rsidRPr="00024A98" w:rsidRDefault="00024A98" w:rsidP="004B0979">
            <w:pPr>
              <w:pStyle w:val="Normal6"/>
              <w:rPr>
                <w:lang w:val="cs-CZ"/>
              </w:rPr>
            </w:pPr>
          </w:p>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lang w:val="cs-CZ"/>
              </w:rPr>
              <w:t>„</w:t>
            </w:r>
            <w:r w:rsidRPr="00024A98">
              <w:rPr>
                <w:lang w:val="cs-CZ"/>
              </w:rPr>
              <w:t xml:space="preserve">a) snížení </w:t>
            </w:r>
            <w:r w:rsidRPr="00024A98">
              <w:rPr>
                <w:b/>
                <w:i/>
                <w:lang w:val="cs-CZ"/>
              </w:rPr>
              <w:t xml:space="preserve">se uplatňuje na úrovni jednotlivých systémů pojištění vkladů a </w:t>
            </w:r>
            <w:r w:rsidRPr="00024A98">
              <w:rPr>
                <w:lang w:val="cs-CZ"/>
              </w:rPr>
              <w:t>je založeno na předpokladu, že je nepravděpodobné, že bude významná část disponibilních finančních prostředků použita na opatření na ochranu pojištěných vkladatelů jiná než ta, která jsou stanovena v čl. 11 odst. 2 a 6</w:t>
            </w:r>
            <w:r w:rsidRPr="00024A98">
              <w:rPr>
                <w:b/>
                <w:i/>
                <w:lang w:val="cs-CZ"/>
              </w:rPr>
              <w:t>;</w:t>
            </w:r>
            <w:r w:rsidRPr="00024A98">
              <w:rPr>
                <w:lang w:val="cs-CZ"/>
              </w:rPr>
              <w:t xml:space="preserve"> a dále</w:t>
            </w:r>
          </w:p>
        </w:tc>
      </w:tr>
      <w:tr w:rsidR="00024A98" w:rsidRPr="00024A98" w:rsidTr="004B0979">
        <w:trPr>
          <w:jc w:val="center"/>
        </w:trPr>
        <w:tc>
          <w:tcPr>
            <w:tcW w:w="4876" w:type="dxa"/>
          </w:tcPr>
          <w:p w:rsidR="00024A98" w:rsidRPr="00024A98" w:rsidRDefault="00024A98" w:rsidP="004B0979">
            <w:pPr>
              <w:pStyle w:val="Normal6"/>
              <w:rPr>
                <w:lang w:val="cs-CZ"/>
              </w:rPr>
            </w:pPr>
            <w:r w:rsidRPr="00024A98">
              <w:rPr>
                <w:lang w:val="cs-CZ"/>
              </w:rPr>
              <w:t>b)</w:t>
            </w:r>
            <w:r w:rsidRPr="00024A98">
              <w:rPr>
                <w:lang w:val="cs-CZ"/>
              </w:rPr>
              <w:tab/>
              <w:t xml:space="preserve">bankovní sektor, </w:t>
            </w:r>
            <w:r w:rsidRPr="00024A98">
              <w:rPr>
                <w:b/>
                <w:i/>
                <w:lang w:val="cs-CZ"/>
              </w:rPr>
              <w:t>v němž</w:t>
            </w:r>
            <w:r w:rsidRPr="00024A98">
              <w:rPr>
                <w:lang w:val="cs-CZ"/>
              </w:rPr>
              <w:t xml:space="preserve"> úvěrové instituce přidružené k danému systému pojištění vkladů</w:t>
            </w:r>
            <w:r w:rsidRPr="00024A98">
              <w:rPr>
                <w:b/>
                <w:i/>
                <w:lang w:val="cs-CZ"/>
              </w:rPr>
              <w:t xml:space="preserve"> působí</w:t>
            </w:r>
            <w:r w:rsidRPr="00024A98">
              <w:rPr>
                <w:lang w:val="cs-CZ"/>
              </w:rPr>
              <w:t>, je vysoce koncentrovaný, tedy velké objemy aktiv jsou v držení malého počtu úvěrových institucí nebo bankovních skupin, které podléhají dohledu na konsolidovaném základě a u kterých je vzhledem k jejich velikosti pravděpodobné, že se u nich v případě selhání uplatní postup k řešení krize.</w:t>
            </w:r>
          </w:p>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lang w:val="cs-CZ"/>
              </w:rPr>
              <w:t xml:space="preserve">b) bankovní sektor, </w:t>
            </w:r>
            <w:r w:rsidRPr="00024A98">
              <w:rPr>
                <w:b/>
                <w:i/>
                <w:lang w:val="cs-CZ"/>
              </w:rPr>
              <w:t>který tvoří</w:t>
            </w:r>
            <w:r w:rsidRPr="00024A98">
              <w:rPr>
                <w:lang w:val="cs-CZ"/>
              </w:rPr>
              <w:t xml:space="preserve"> úvěrové instituce přidružené k danému systému pojištění vkladů, je vysoce koncentrovaný, tedy velké objemy aktiv jsou v držení malého počtu úvěrových institucí nebo bankovních skupin, které podléhají dohledu na konsolidovaném základě a u kterých je vzhledem k jejich velikosti pravděpodobné, že se u nich v případě selhání uplatní postup k řešení krize.</w:t>
            </w:r>
            <w:r w:rsidRPr="00024A98">
              <w:rPr>
                <w:b/>
                <w:i/>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Cílem pozměňovacího návrhu je vyjasnit, že posouzení podmínek pro schválení snížení cílové úrovně má být provedeno na úrovni systému pojištění vkladů, a nikoli na úrovni členského státu, s přihlédnutím k tomu, že v členském státě může existovat více než jeden systém pojištění vkladů. Výklad právního předpisu musí být zřetelněji v souladu s jeho ekonomickou a finanční logikou, neboť úroveň, na které je riziko pojištění vkladů vytvářeno a řízeno, je nepochybně úroveň systému pojištění vkladů. Stávající rámec nepředpokládá sdílení rizik mezi systémy pojištění vkladů.</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181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Ernest Urtasun</w:t>
      </w:r>
      <w:r w:rsidRPr="00024A98">
        <w:rPr>
          <w:rStyle w:val="HideTWBExt"/>
          <w:b w:val="0"/>
        </w:rPr>
        <w:t>&lt;/Members&gt;</w:t>
      </w:r>
    </w:p>
    <w:p w:rsidR="00024A98" w:rsidRPr="00024A98" w:rsidRDefault="00024A98" w:rsidP="00024A98">
      <w:r w:rsidRPr="00024A98">
        <w:rPr>
          <w:rStyle w:val="HideTWBExt"/>
        </w:rPr>
        <w:t>&lt;AuNomDe&gt;</w:t>
      </w:r>
      <w:r w:rsidRPr="00024A98">
        <w:rPr>
          <w:rStyle w:val="HideTWBInt"/>
        </w:rPr>
        <w:t>{Verts/ALE}</w:t>
      </w:r>
      <w:r w:rsidRPr="00024A98">
        <w:t>za skupinu Verts/ALE</w:t>
      </w:r>
      <w:r w:rsidRPr="00024A98">
        <w:rPr>
          <w:rStyle w:val="HideTWBExt"/>
        </w:rPr>
        <w:t>&lt;/AuNomDe&gt;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d</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7</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7.</w:t>
            </w:r>
            <w:r w:rsidRPr="00024A98">
              <w:rPr>
                <w:lang w:val="cs-CZ"/>
              </w:rPr>
              <w:tab/>
              <w:t>Členské státy zajistí, aby systémy pojištění vkladů, určené orgány nebo příslušné orgány stanovily investiční strategii pro disponibilní finanční prostředky systémů pojištění vkladů a aby tato investiční strategie byla v souladu se zásadou diverzifikace a investic do nízkorizikových aktiv.</w:t>
            </w:r>
            <w:r w:rsidRPr="00024A98">
              <w:rPr>
                <w:b/>
                <w:i/>
                <w:lang w:val="cs-CZ"/>
              </w:rPr>
              <w:t>“;</w:t>
            </w:r>
          </w:p>
        </w:tc>
        <w:tc>
          <w:tcPr>
            <w:tcW w:w="4876" w:type="dxa"/>
            <w:hideMark/>
          </w:tcPr>
          <w:p w:rsidR="00024A98" w:rsidRPr="00024A98" w:rsidRDefault="00024A98" w:rsidP="004B0979">
            <w:pPr>
              <w:pStyle w:val="Normal6"/>
              <w:rPr>
                <w:szCs w:val="24"/>
                <w:lang w:val="cs-CZ"/>
              </w:rPr>
            </w:pPr>
            <w:r w:rsidRPr="00024A98">
              <w:rPr>
                <w:lang w:val="cs-CZ"/>
              </w:rPr>
              <w:t>7.</w:t>
            </w:r>
            <w:r w:rsidRPr="00024A98">
              <w:rPr>
                <w:lang w:val="cs-CZ"/>
              </w:rPr>
              <w:tab/>
              <w:t xml:space="preserve">Členské státy zajistí, aby systémy pojištění vkladů, určené orgány nebo příslušné orgány stanovily investiční strategii pro disponibilní finanční prostředky systémů pojištění vkladů a aby tato investiční strategie byla v souladu se zásadou diverzifikace a investic do nízkorizikových </w:t>
            </w:r>
            <w:r w:rsidRPr="00024A98">
              <w:rPr>
                <w:b/>
                <w:i/>
                <w:lang w:val="cs-CZ"/>
              </w:rPr>
              <w:t xml:space="preserve">likvidních </w:t>
            </w:r>
            <w:r w:rsidRPr="00024A98">
              <w:rPr>
                <w:lang w:val="cs-CZ"/>
              </w:rPr>
              <w:t>aktiv.</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Členské státy zajistí, aby investiční strategie uvedená v prvním pododstavci byla v souladu se zásadami stanovenými v článcích 4, 8 a 10 nařízení Komise v přenesené pravomoci (EU) 2016/451.</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182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d</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7</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7.</w:t>
            </w:r>
            <w:r w:rsidRPr="00024A98">
              <w:rPr>
                <w:lang w:val="cs-CZ"/>
              </w:rPr>
              <w:tab/>
              <w:t>Členské státy zajistí, aby systémy pojištění vkladů, určené orgány nebo příslušné orgány stanovily investiční strategii pro disponibilní finanční prostředky systémů pojištění vkladů a aby tato investiční strategie byla v souladu se zásadou diverzifikace a investic do nízkorizikových aktiv.</w:t>
            </w:r>
            <w:r w:rsidRPr="00024A98">
              <w:rPr>
                <w:b/>
                <w:i/>
                <w:lang w:val="cs-CZ"/>
              </w:rPr>
              <w:t>“</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7.</w:t>
            </w:r>
            <w:r w:rsidRPr="00024A98">
              <w:rPr>
                <w:lang w:val="cs-CZ"/>
              </w:rPr>
              <w:tab/>
              <w:t>Členské státy zajistí, aby systémy pojištění vkladů, určené orgány nebo příslušné orgány stanovily investiční strategii pro disponibilní finanční prostředky systémů pojištění vkladů a aby tato investiční strategie byla v souladu se zásadou diverzifikace a investic do nízkorizikových aktiv</w:t>
            </w:r>
            <w:r w:rsidRPr="00024A98">
              <w:rPr>
                <w:b/>
                <w:i/>
                <w:lang w:val="cs-CZ"/>
              </w:rPr>
              <w:t xml:space="preserve"> a poskytovala likviditu, kterou systémy pojištění vkladů potřebují k tomu, aby mohly plnit svou funkci</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183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e</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7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7a.</w:t>
            </w:r>
            <w:r w:rsidRPr="00024A98">
              <w:rPr>
                <w:lang w:val="cs-CZ"/>
              </w:rPr>
              <w:tab/>
              <w:t>Členské státy zajistí, aby systémy pojištění vkladů mohly uložit veškeré své disponibilní finanční prostředky nebo jejich část u své národní centrální banky nebo státní finanční správy za podmínky, že tyto disponibilní finanční prostředky budou vedeny na odděleném účtu a že je systém pojištění vkladů bude moci okamžitě použít v souladu s články 11 a 12.“;</w:t>
            </w:r>
          </w:p>
        </w:tc>
        <w:tc>
          <w:tcPr>
            <w:tcW w:w="4876" w:type="dxa"/>
            <w:hideMark/>
          </w:tcPr>
          <w:p w:rsidR="00024A98" w:rsidRPr="00024A98" w:rsidRDefault="00024A98" w:rsidP="004B0979">
            <w:pPr>
              <w:pStyle w:val="Normal6"/>
              <w:rPr>
                <w:szCs w:val="24"/>
                <w:lang w:val="cs-CZ"/>
              </w:rPr>
            </w:pPr>
            <w:r w:rsidRPr="00024A98">
              <w:rPr>
                <w:lang w:val="cs-CZ"/>
              </w:rPr>
              <w:t>7a.</w:t>
            </w:r>
            <w:r w:rsidRPr="00024A98">
              <w:rPr>
                <w:lang w:val="cs-CZ"/>
              </w:rPr>
              <w:tab/>
              <w:t xml:space="preserve">Členské státy zajistí, aby systémy pojištění vkladů mohly uložit veškeré své disponibilní finanční prostředky nebo jejich část u své národní centrální banky nebo státní finanční správy za podmínky, že </w:t>
            </w:r>
            <w:r w:rsidRPr="00024A98">
              <w:rPr>
                <w:b/>
                <w:i/>
                <w:lang w:val="cs-CZ"/>
              </w:rPr>
              <w:t xml:space="preserve">takové rozhodnutí bude pro systém pojištění vkladů nákladově efektivní a že </w:t>
            </w:r>
            <w:r w:rsidRPr="00024A98">
              <w:rPr>
                <w:lang w:val="cs-CZ"/>
              </w:rPr>
              <w:t>tyto disponibilní finanční prostředky budou vedeny na odděleném účtu a že je systém pojištění vkladů bude moci okamžitě použít v souladu s články 11 a 12.“;</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184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e a (nové)</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9</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Platné znění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ea)</w:t>
            </w:r>
            <w:r w:rsidRPr="00024A98">
              <w:rPr>
                <w:b/>
                <w:i/>
                <w:lang w:val="cs-CZ"/>
              </w:rPr>
              <w:tab/>
              <w:t>odstavec 9 se nahrazuje tímto:</w:t>
            </w:r>
          </w:p>
        </w:tc>
      </w:tr>
      <w:tr w:rsidR="00024A98" w:rsidRPr="00024A98" w:rsidTr="004B0979">
        <w:trPr>
          <w:jc w:val="center"/>
        </w:trPr>
        <w:tc>
          <w:tcPr>
            <w:tcW w:w="4876" w:type="dxa"/>
          </w:tcPr>
          <w:p w:rsidR="00024A98" w:rsidRPr="00024A98" w:rsidRDefault="00024A98" w:rsidP="004B0979">
            <w:pPr>
              <w:pStyle w:val="Normal6"/>
              <w:rPr>
                <w:lang w:val="cs-CZ"/>
              </w:rPr>
            </w:pPr>
            <w:r w:rsidRPr="00024A98">
              <w:rPr>
                <w:lang w:val="cs-CZ"/>
              </w:rPr>
              <w:t>9.</w:t>
            </w:r>
            <w:r w:rsidRPr="00024A98">
              <w:rPr>
                <w:lang w:val="cs-CZ"/>
              </w:rPr>
              <w:tab/>
              <w:t>Členské státy zajistí, aby systémy pojištění vkladů měly odpovídající mechanismy alternativního financování, které jim umožní získat krátkodobě financování, k uspokojení pohledávek vůči nim uplatněných.</w:t>
            </w:r>
          </w:p>
        </w:tc>
        <w:tc>
          <w:tcPr>
            <w:tcW w:w="4876" w:type="dxa"/>
            <w:hideMark/>
          </w:tcPr>
          <w:p w:rsidR="00024A98" w:rsidRPr="00024A98" w:rsidRDefault="00024A98" w:rsidP="004B0979">
            <w:pPr>
              <w:pStyle w:val="Normal6"/>
              <w:rPr>
                <w:szCs w:val="24"/>
                <w:lang w:val="cs-CZ"/>
              </w:rPr>
            </w:pPr>
            <w:r w:rsidRPr="00024A98">
              <w:rPr>
                <w:b/>
                <w:i/>
                <w:lang w:val="cs-CZ"/>
              </w:rPr>
              <w:t xml:space="preserve">„ </w:t>
            </w:r>
            <w:r w:rsidRPr="00024A98">
              <w:rPr>
                <w:lang w:val="cs-CZ"/>
              </w:rPr>
              <w:t>9.</w:t>
            </w:r>
            <w:r w:rsidRPr="00024A98">
              <w:rPr>
                <w:b/>
                <w:i/>
                <w:lang w:val="cs-CZ"/>
              </w:rPr>
              <w:t xml:space="preserve"> Bylo potvrzeno, že</w:t>
            </w:r>
            <w:r w:rsidRPr="00024A98">
              <w:rPr>
                <w:lang w:val="cs-CZ"/>
              </w:rPr>
              <w:t xml:space="preserve"> členské státy zajistí, aby systémy pojištění vkladů měly odpovídající mechanismy alternativního financování, které jim umožní získat krátkodobě financování, k uspokojení pohledávek vůči nim uplatněných.</w:t>
            </w:r>
            <w:r w:rsidRPr="00024A98">
              <w:rPr>
                <w:b/>
                <w:i/>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185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e a (nové)</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9</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 xml:space="preserve">Platné znění </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ea)</w:t>
            </w:r>
            <w:r w:rsidRPr="00024A98">
              <w:rPr>
                <w:b/>
                <w:i/>
                <w:lang w:val="cs-CZ"/>
              </w:rPr>
              <w:tab/>
              <w:t>odstavec 9 se nahrazuje tímto:</w:t>
            </w:r>
          </w:p>
        </w:tc>
      </w:tr>
      <w:tr w:rsidR="00024A98" w:rsidRPr="00024A98" w:rsidTr="004B0979">
        <w:trPr>
          <w:jc w:val="center"/>
        </w:trPr>
        <w:tc>
          <w:tcPr>
            <w:tcW w:w="4876" w:type="dxa"/>
          </w:tcPr>
          <w:p w:rsidR="00024A98" w:rsidRPr="00024A98" w:rsidRDefault="00024A98" w:rsidP="004B0979">
            <w:pPr>
              <w:pStyle w:val="Normal6"/>
              <w:rPr>
                <w:lang w:val="cs-CZ"/>
              </w:rPr>
            </w:pPr>
            <w:r w:rsidRPr="00024A98">
              <w:rPr>
                <w:lang w:val="cs-CZ"/>
              </w:rPr>
              <w:t>9.</w:t>
            </w:r>
            <w:r w:rsidRPr="00024A98">
              <w:rPr>
                <w:lang w:val="cs-CZ"/>
              </w:rPr>
              <w:tab/>
              <w:t>Členské státy zajistí, aby systémy pojištění vkladů měly odpovídající mechanismy alternativního financování, které jim umožní získat krátkodobě financování, k uspokojení pohledávek vůči nim uplatněných.</w:t>
            </w:r>
          </w:p>
        </w:tc>
        <w:tc>
          <w:tcPr>
            <w:tcW w:w="4876" w:type="dxa"/>
            <w:hideMark/>
          </w:tcPr>
          <w:p w:rsidR="00024A98" w:rsidRPr="00024A98" w:rsidRDefault="00024A98" w:rsidP="004B0979">
            <w:pPr>
              <w:pStyle w:val="Normal6"/>
              <w:rPr>
                <w:szCs w:val="24"/>
                <w:lang w:val="cs-CZ"/>
              </w:rPr>
            </w:pPr>
            <w:r w:rsidRPr="00024A98">
              <w:rPr>
                <w:b/>
                <w:i/>
                <w:lang w:val="cs-CZ"/>
              </w:rPr>
              <w:t>„9. Bylo potvrzeno, že</w:t>
            </w:r>
            <w:r w:rsidRPr="00024A98">
              <w:rPr>
                <w:lang w:val="cs-CZ"/>
              </w:rPr>
              <w:t xml:space="preserve"> členské státy zajistí, aby systémy pojištění vkladů měly odpovídající mechanismy alternativního financování, které jim umožní získat krátkodobě financování, k uspokojení pohledávek vůči nim uplatněných.</w:t>
            </w:r>
            <w:r w:rsidRPr="00024A98">
              <w:rPr>
                <w:b/>
                <w:i/>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186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g</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11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11.</w:t>
            </w:r>
            <w:r w:rsidRPr="00024A98">
              <w:rPr>
                <w:lang w:val="cs-CZ"/>
              </w:rPr>
              <w:tab/>
              <w:t>Členské státy zajistí, aby v souvislosti s opatřeními uvedenými v čl. 11 odst. 1, 2, 3 a 5 mohly systémy pojištění vkladů před tím, než použijí disponibilní finanční prostředky a než vyberou mimořádné příspěvky uvedené v čl. 10 odst. 8, použít finanční prostředky pocházející z mechanismů alternativního financování uvedených v čl. 10 odst. 9, které nejsou financovány z veřejných prostředků. Členské státy zajistí, aby systémy pojištění vkladů využívaly mechanismy alternativního financování financované z veřejných prostředků pouze v krajním případě.</w:t>
            </w:r>
          </w:p>
        </w:tc>
        <w:tc>
          <w:tcPr>
            <w:tcW w:w="4876" w:type="dxa"/>
            <w:hideMark/>
          </w:tcPr>
          <w:p w:rsidR="00024A98" w:rsidRPr="00024A98" w:rsidRDefault="00024A98" w:rsidP="004B0979">
            <w:pPr>
              <w:pStyle w:val="Normal6"/>
              <w:rPr>
                <w:szCs w:val="24"/>
                <w:lang w:val="cs-CZ"/>
              </w:rPr>
            </w:pPr>
            <w:r w:rsidRPr="00024A98">
              <w:rPr>
                <w:lang w:val="cs-CZ"/>
              </w:rPr>
              <w:t>11.</w:t>
            </w:r>
            <w:r w:rsidRPr="00024A98">
              <w:rPr>
                <w:lang w:val="cs-CZ"/>
              </w:rPr>
              <w:tab/>
              <w:t>Členské státy zajistí, aby v souvislosti s opatřeními uvedenými v čl. 11 odst. 1, 2, 3 a 5 mohly systémy pojištění vkladů před tím, než použijí disponibilní finanční prostředky a než vyberou mimořádné příspěvky uvedené v čl. 10 odst. 8, použít finanční prostředky pocházející z mechanismů alternativního financování uvedených v čl. 10 odst. 9, které nejsou financovány z veřejných prostředků. Členské státy zajistí, aby systémy pojištění vkladů využívaly mechanismy alternativního financování financované z veřejných prostředků pouze v krajním případě</w:t>
            </w:r>
            <w:r w:rsidRPr="00024A98">
              <w:rPr>
                <w:b/>
                <w:i/>
                <w:lang w:val="cs-CZ"/>
              </w:rPr>
              <w:t xml:space="preserve"> poté, co byly vyčerpány veškeré jiné možnosti</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187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g</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11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11.</w:t>
            </w:r>
            <w:r w:rsidRPr="00024A98">
              <w:rPr>
                <w:lang w:val="cs-CZ"/>
              </w:rPr>
              <w:tab/>
              <w:t>Členské státy zajistí, aby v souvislosti s opatřeními uvedenými v čl. 11 odst. 1, 2, 3 a 5 mohly systémy pojištění vkladů před tím, než použijí disponibilní finanční prostředky a než vyberou mimořádné příspěvky uvedené v čl. 10 odst. 8, použít finanční prostředky pocházející z mechanismů alternativního financování uvedených v čl. 10 odst. 9, které nejsou financovány z veřejných prostředků. Členské státy zajistí, aby systémy pojištění vkladů využívaly mechanismy alternativního financování financované z veřejných prostředků pouze v krajním případě.</w:t>
            </w:r>
          </w:p>
        </w:tc>
        <w:tc>
          <w:tcPr>
            <w:tcW w:w="4876" w:type="dxa"/>
            <w:hideMark/>
          </w:tcPr>
          <w:p w:rsidR="00024A98" w:rsidRPr="00024A98" w:rsidRDefault="00024A98" w:rsidP="004B0979">
            <w:pPr>
              <w:pStyle w:val="Normal6"/>
              <w:rPr>
                <w:szCs w:val="24"/>
                <w:lang w:val="cs-CZ"/>
              </w:rPr>
            </w:pPr>
            <w:r w:rsidRPr="00024A98">
              <w:rPr>
                <w:lang w:val="cs-CZ"/>
              </w:rPr>
              <w:t>11.</w:t>
            </w:r>
            <w:r w:rsidRPr="00024A98">
              <w:rPr>
                <w:lang w:val="cs-CZ"/>
              </w:rPr>
              <w:tab/>
              <w:t>Členské státy zajistí, aby v souvislosti s opatřeními uvedenými v čl. 11 odst. 1, 2, 3 a 5 mohly systémy pojištění vkladů před tím, než použijí disponibilní finanční prostředky a než vyberou mimořádné příspěvky uvedené v čl. 10 odst. 8, použít finanční prostředky pocházející z mechanismů alternativního financování uvedených v čl. 10 odst. 9, které nejsou financovány z veřejných prostředků. Členské státy zajistí, aby systémy pojištění vkladů využívaly mechanismy alternativního financování financované z veřejných prostředků pouze v krajním případě</w:t>
            </w:r>
            <w:r w:rsidRPr="00024A98">
              <w:rPr>
                <w:b/>
                <w:i/>
                <w:lang w:val="cs-CZ"/>
              </w:rPr>
              <w:t xml:space="preserve"> a pouze, je-li to nákladově efektivní</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188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g</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11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11.</w:t>
            </w:r>
            <w:r w:rsidRPr="00024A98">
              <w:rPr>
                <w:lang w:val="cs-CZ"/>
              </w:rPr>
              <w:tab/>
              <w:t>Členské státy zajistí, aby v souvislosti s opatřeními uvedenými v čl. 11 odst. 1, 2, 3 a 5 mohly systémy pojištění vkladů před tím, než použijí disponibilní finanční prostředky a než vyberou mimořádné příspěvky uvedené v čl. 10 odst. 8, použít finanční prostředky pocházející z mechanismů alternativního financování uvedených v čl. 10 odst. 9</w:t>
            </w:r>
            <w:r w:rsidRPr="00024A98">
              <w:rPr>
                <w:b/>
                <w:i/>
                <w:lang w:val="cs-CZ"/>
              </w:rPr>
              <w:t>, které nejsou financovány z veřejných prostředků</w:t>
            </w:r>
            <w:r w:rsidRPr="00024A98">
              <w:rPr>
                <w:lang w:val="cs-CZ"/>
              </w:rPr>
              <w:t>. Členské státy zajistí, aby systémy pojištění vkladů využívaly mechanismy alternativního financování financované z veřejných prostředků pouze v krajním případě.</w:t>
            </w:r>
          </w:p>
        </w:tc>
        <w:tc>
          <w:tcPr>
            <w:tcW w:w="4876" w:type="dxa"/>
            <w:hideMark/>
          </w:tcPr>
          <w:p w:rsidR="00024A98" w:rsidRPr="00024A98" w:rsidRDefault="00024A98" w:rsidP="004B0979">
            <w:pPr>
              <w:pStyle w:val="Normal6"/>
              <w:rPr>
                <w:szCs w:val="24"/>
                <w:lang w:val="cs-CZ"/>
              </w:rPr>
            </w:pPr>
            <w:r w:rsidRPr="00024A98">
              <w:rPr>
                <w:lang w:val="cs-CZ"/>
              </w:rPr>
              <w:t>11.</w:t>
            </w:r>
            <w:r w:rsidRPr="00024A98">
              <w:rPr>
                <w:lang w:val="cs-CZ"/>
              </w:rPr>
              <w:tab/>
              <w:t>Členské státy zajistí, aby v souvislosti s opatřeními uvedenými v čl. 11 odst. 1, 2, 3 a 5 mohly systémy pojištění vkladů před tím, než použijí disponibilní finanční prostředky a než vyberou mimořádné příspěvky uvedené v čl. 10 odst. 8, použít finanční prostředky pocházející z mechanismů alternativního financování uvedených v čl. 10 odst. 9. Členské státy zajistí, aby systémy pojištění vkladů využívaly mechanismy alternativního financování financované z veřejných prostředků pouze v krajním případě.</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189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g</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11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11.</w:t>
            </w:r>
            <w:r w:rsidRPr="00024A98">
              <w:rPr>
                <w:lang w:val="cs-CZ"/>
              </w:rPr>
              <w:tab/>
              <w:t>Členské státy zajistí, aby v souvislosti s opatřeními uvedenými v čl. 11 odst. 1, 2, 3 a 5 mohly systémy pojištění vkladů před tím, než použijí disponibilní finanční prostředky a než vyberou mimořádné příspěvky uvedené v čl. 10 odst. 8, použít finanční prostředky pocházející z mechanismů alternativního financování uvedených v čl. 10 odst. 9</w:t>
            </w:r>
            <w:r w:rsidRPr="00024A98">
              <w:rPr>
                <w:b/>
                <w:i/>
                <w:lang w:val="cs-CZ"/>
              </w:rPr>
              <w:t>, které nejsou financovány z veřejných prostředků</w:t>
            </w:r>
            <w:r w:rsidRPr="00024A98">
              <w:rPr>
                <w:lang w:val="cs-CZ"/>
              </w:rPr>
              <w:t>. Členské státy zajistí, aby systémy pojištění vkladů využívaly mechanismy alternativního financování financované z veřejných prostředků pouze v krajním případě.</w:t>
            </w:r>
          </w:p>
        </w:tc>
        <w:tc>
          <w:tcPr>
            <w:tcW w:w="4876" w:type="dxa"/>
            <w:hideMark/>
          </w:tcPr>
          <w:p w:rsidR="00024A98" w:rsidRPr="00024A98" w:rsidRDefault="00024A98" w:rsidP="004B0979">
            <w:pPr>
              <w:pStyle w:val="Normal6"/>
              <w:rPr>
                <w:szCs w:val="24"/>
                <w:lang w:val="cs-CZ"/>
              </w:rPr>
            </w:pPr>
            <w:r w:rsidRPr="00024A98">
              <w:rPr>
                <w:lang w:val="cs-CZ"/>
              </w:rPr>
              <w:t>11.</w:t>
            </w:r>
            <w:r w:rsidRPr="00024A98">
              <w:rPr>
                <w:lang w:val="cs-CZ"/>
              </w:rPr>
              <w:tab/>
              <w:t>Členské státy zajistí, aby v souvislosti s opatřeními uvedenými v čl. 11 odst. 1, 2, 3 a 5 mohly systémy pojištění vkladů před tím, než použijí disponibilní finanční prostředky a než vyberou mimořádné příspěvky uvedené v čl. 10 odst. 8, použít finanční prostředky pocházející z mechanismů alternativního financování uvedených v čl. 10 odst. 9. Členské státy zajistí, aby systémy pojištění vkladů využívaly mechanismy alternativního financování financované z veřejných prostředků pouze v krajním případě.</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190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11 – písm. g</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10 – odst. 12</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12.</w:t>
            </w:r>
            <w:r w:rsidRPr="00024A98">
              <w:rPr>
                <w:b/>
                <w:i/>
                <w:lang w:val="cs-CZ"/>
              </w:rPr>
              <w:tab/>
              <w:t>Orgán EBA vypracuje návrhy regulačních technických norem, v nichž upřesní:</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a)</w:t>
            </w:r>
            <w:r w:rsidRPr="00024A98">
              <w:rPr>
                <w:b/>
                <w:i/>
                <w:lang w:val="cs-CZ"/>
              </w:rPr>
              <w:tab/>
              <w:t>metodiku výpočtu disponibilních finančních prostředků, které lze zahrnout do cílové výše uvedené v odstavci 2, včetně vymezení disponibilních finančních prostředků systémů pojištění vkladů a kategorií disponibilních finančních prostředků, které pocházejí z finančních prostředků ve formě příspěvků;</w:t>
            </w:r>
          </w:p>
        </w:tc>
        <w:tc>
          <w:tcPr>
            <w:tcW w:w="4876" w:type="dxa"/>
          </w:tcPr>
          <w:p w:rsidR="00024A98" w:rsidRPr="00024A98" w:rsidRDefault="00024A98" w:rsidP="004B0979">
            <w:pPr>
              <w:pStyle w:val="Normal6"/>
              <w:rPr>
                <w:szCs w:val="24"/>
                <w:lang w:val="cs-CZ"/>
              </w:rPr>
            </w:pP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b)</w:t>
            </w:r>
            <w:r w:rsidRPr="00024A98">
              <w:rPr>
                <w:b/>
                <w:i/>
                <w:lang w:val="cs-CZ"/>
              </w:rPr>
              <w:tab/>
              <w:t>podrobný postup dosažení cílové výše uvedené v odstavci 2 poté, co systém pojištění vkladů použil disponibilní finanční prostředky v souladu s článkem 11.</w:t>
            </w:r>
          </w:p>
        </w:tc>
        <w:tc>
          <w:tcPr>
            <w:tcW w:w="4876" w:type="dxa"/>
          </w:tcPr>
          <w:p w:rsidR="00024A98" w:rsidRPr="00024A98" w:rsidRDefault="00024A98" w:rsidP="004B0979">
            <w:pPr>
              <w:pStyle w:val="Normal6"/>
              <w:rPr>
                <w:szCs w:val="24"/>
                <w:lang w:val="cs-CZ"/>
              </w:rPr>
            </w:pP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Tyto návrhy regulačních technických norem předloží orgán EBA Komisi do … [Úřad pro publikace: vložte datum = 24 měsíců po datu vstupu této směrnice v platnost].</w:t>
            </w:r>
          </w:p>
        </w:tc>
        <w:tc>
          <w:tcPr>
            <w:tcW w:w="4876" w:type="dxa"/>
          </w:tcPr>
          <w:p w:rsidR="00024A98" w:rsidRPr="00024A98" w:rsidRDefault="00024A98" w:rsidP="004B0979">
            <w:pPr>
              <w:pStyle w:val="Normal6"/>
              <w:rPr>
                <w:szCs w:val="24"/>
                <w:lang w:val="cs-CZ"/>
              </w:rPr>
            </w:pP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Komisi je svěřena pravomoc doplnit tuto směrnici přijetím regulačních technických norem uvedených v prvním pododstavci v souladu s články 10 až 14 nařízení (EU) č. 1093/2010.</w:t>
            </w:r>
          </w:p>
        </w:tc>
        <w:tc>
          <w:tcPr>
            <w:tcW w:w="4876" w:type="dxa"/>
          </w:tcPr>
          <w:p w:rsidR="00024A98" w:rsidRPr="00024A98" w:rsidRDefault="00024A98" w:rsidP="004B0979">
            <w:pPr>
              <w:pStyle w:val="Normal6"/>
              <w:rPr>
                <w:szCs w:val="24"/>
                <w:lang w:val="cs-CZ"/>
              </w:rPr>
            </w:pP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The methodology to calculate the available financial means that count towards the target level is important to (i) determine whether DGSs shall levy new contributions or not and (ii) ensure DGSs are sufficiently funded ex-ante, consistent with the purpose of the directive. Also, “available financial means” are defined in article 2, there is no need to mandate the EBA to “delineate” them. Additionally the proposed paragraph 2 already states that available financial means that derive from contributed funds are the only one counting towards the target level (and it should be clarified that that debt does not count toward the target level). The proposed paragraph 2 also clarifies the process to reach the target level after a DGS has used available financial means. Should these clarifications be insufficient, the directive itself should be further clarified, without delegating essential elements to the EBA.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191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t xml:space="preserve">Členské státy zajistí, aby systémy pojištění vkladů používaly disponibilní finanční prostředky uvedené v článku 10 především k </w:t>
            </w:r>
            <w:r w:rsidRPr="00024A98">
              <w:rPr>
                <w:b/>
                <w:i/>
                <w:lang w:val="cs-CZ"/>
              </w:rPr>
              <w:t>výplatě vkladatelů</w:t>
            </w:r>
            <w:r w:rsidRPr="00024A98">
              <w:rPr>
                <w:lang w:val="cs-CZ"/>
              </w:rPr>
              <w:t xml:space="preserve"> v souladu s článkem 8, čímž není dotčeno použití dalších finančních prostředků, které systémy pojištění vkladů shromáždí, pro plnění jiných úkolů, než je ochrana vkladatelů podle této směrnice.</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 xml:space="preserve">Členské státy zajistí, aby systémy pojištění vkladů používaly disponibilní finanční prostředky uvedené v článku 10 především k </w:t>
            </w:r>
            <w:r w:rsidRPr="00024A98">
              <w:rPr>
                <w:b/>
                <w:i/>
                <w:lang w:val="cs-CZ"/>
              </w:rPr>
              <w:t>zajištění výplat vkladatelům</w:t>
            </w:r>
            <w:r w:rsidRPr="00024A98">
              <w:rPr>
                <w:lang w:val="cs-CZ"/>
              </w:rPr>
              <w:t xml:space="preserve"> v souladu s článkem 8, čímž není dotčeno použití dalších finančních prostředků, které systémy pojištění vkladů shromáždí, pro plnění jiných úkolů, než je ochrana vkladatelů podle této směrnice.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192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Joachim Schuster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t xml:space="preserve">Členské státy zajistí, aby systémy pojištění vkladů používaly disponibilní finanční prostředky uvedené v článku 10 především k výplatě vkladatelů v souladu s článkem 8, čímž není dotčeno použití </w:t>
            </w:r>
            <w:r w:rsidRPr="00024A98">
              <w:rPr>
                <w:b/>
                <w:i/>
                <w:lang w:val="cs-CZ"/>
              </w:rPr>
              <w:t>dalších</w:t>
            </w:r>
            <w:r w:rsidRPr="00024A98">
              <w:rPr>
                <w:lang w:val="cs-CZ"/>
              </w:rPr>
              <w:t xml:space="preserve"> finančních prostředků, které systémy pojištění vkladů shromáždí, pro plnění jiných úkolů, než je ochrana vkladatelů podle této směrnice.</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 xml:space="preserve">Členské státy zajistí, aby systémy pojištění vkladů používaly disponibilní finanční prostředky uvedené v článku 10 především k výplatě vkladatelů v souladu s článkem 8, čímž není dotčeno použití </w:t>
            </w:r>
            <w:r w:rsidRPr="00024A98">
              <w:rPr>
                <w:b/>
                <w:i/>
                <w:lang w:val="cs-CZ"/>
              </w:rPr>
              <w:t>těchto</w:t>
            </w:r>
            <w:r w:rsidRPr="00024A98">
              <w:rPr>
                <w:lang w:val="cs-CZ"/>
              </w:rPr>
              <w:t xml:space="preserve"> finančních prostředků, které systémy pojištění vkladů shromáždí, pro plnění jiných úkolů, než je ochrana vkladatelů podle této směrnice.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193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t xml:space="preserve">Členské státy zajistí, aby systémy pojištění vkladů používaly disponibilní finanční prostředky uvedené v článku 10 především k výplatě vkladatelů v souladu s článkem 8, čímž není dotčeno použití </w:t>
            </w:r>
            <w:r w:rsidRPr="00024A98">
              <w:rPr>
                <w:b/>
                <w:i/>
                <w:lang w:val="cs-CZ"/>
              </w:rPr>
              <w:t>dalších</w:t>
            </w:r>
            <w:r w:rsidRPr="00024A98">
              <w:rPr>
                <w:lang w:val="cs-CZ"/>
              </w:rPr>
              <w:t xml:space="preserve"> finančních prostředků, které systémy pojištění vkladů shromáždí, pro plnění jiných úkolů, než je ochrana vkladatelů podle této směrnice.</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 xml:space="preserve">Členské státy zajistí, aby systémy pojištění vkladů používaly disponibilní finanční prostředky uvedené v článku 10 především k výplatě vkladatelů v souladu s článkem 8, čímž není dotčeno použití </w:t>
            </w:r>
            <w:r w:rsidRPr="00024A98">
              <w:rPr>
                <w:b/>
                <w:i/>
                <w:lang w:val="cs-CZ"/>
              </w:rPr>
              <w:t>těchto</w:t>
            </w:r>
            <w:r w:rsidRPr="00024A98">
              <w:rPr>
                <w:lang w:val="cs-CZ"/>
              </w:rPr>
              <w:t xml:space="preserve"> finančních prostředků, které systémy pojištění vkladů shromáždí, pro plnění jiných úkolů, než je ochrana vkladatelů podle této směrnice. </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Up to now, financing of IPSs preventive measures has been permitted within certain limits from the available financial means, since the need for depositor reimbursement is averted in the case of an IPS, and this type of use of funds is therefore especially economic on funds. In addition, IPSs are subject to the strict supervisory regulations of CRR Art. 113 (7) anyway, so that effective control is also provided. This must be kept in any DGSD review. But due to the restrictions set out in the DGSD draft, preventive measures could de-facto no longer be financed from the officially recognised deposit guarantee funds (i.e. from the “available financial means”) after implementing the directive, but would require additional financial resources. Such a financial burden would have to be financed by the member banks - and thus ultimately by their customers - and would thus create a competitive disadvantage. This is neither in line with the goal of financial stability nor with the Eurogroup Statement of June 2022.</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194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2</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w:t>
            </w:r>
            <w:r w:rsidRPr="00024A98">
              <w:rPr>
                <w:lang w:val="cs-CZ"/>
              </w:rPr>
              <w:tab/>
              <w:t xml:space="preserve">Členské státy zajistí, aby systémy pojištění vkladů používaly disponibilní finanční prostředky k financování řešení krize úvěrových institucí v souladu s článkem 109 směrnice 2014/59/EU. </w:t>
            </w:r>
            <w:r w:rsidRPr="00024A98">
              <w:rPr>
                <w:b/>
                <w:i/>
                <w:lang w:val="cs-CZ"/>
              </w:rPr>
              <w:t>Členské státy zajistí, aby orgány příslušné k řešení krize poté, co se systémem pojištění vkladů projednají výsledky testu nejnižších nákladů uvedeného v článku 11e této směrnice, určily částku, kterou má systém pojištění vkladů přispět na financování řešení krize úvěrových institucí.</w:t>
            </w:r>
          </w:p>
        </w:tc>
        <w:tc>
          <w:tcPr>
            <w:tcW w:w="4876" w:type="dxa"/>
            <w:hideMark/>
          </w:tcPr>
          <w:p w:rsidR="00024A98" w:rsidRPr="00024A98" w:rsidRDefault="00024A98" w:rsidP="004B0979">
            <w:pPr>
              <w:pStyle w:val="Normal6"/>
              <w:rPr>
                <w:szCs w:val="24"/>
                <w:lang w:val="cs-CZ"/>
              </w:rPr>
            </w:pPr>
            <w:r w:rsidRPr="00024A98">
              <w:rPr>
                <w:lang w:val="cs-CZ"/>
              </w:rPr>
              <w:t>2.</w:t>
            </w:r>
            <w:r w:rsidRPr="00024A98">
              <w:rPr>
                <w:lang w:val="cs-CZ"/>
              </w:rPr>
              <w:tab/>
              <w:t>Členské státy zajistí, aby systémy pojištění vkladů používaly disponibilní finanční prostředky k financování řešení krize úvěrových institucí v souladu s článkem 109 směrnice 2014/59/EU.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Pokud jde o čl. 11 odst. 2, vychází zde navrhovaná změna návrhu z odpovídajících navrhovaných změn článku 109 směrnice o ozdravných postupech a řešení krize bank (BRRD). To znamená rozšíření spolufinancování opatření k řešení problémů ze strany systémů pojištění vkladů, což by mohlo systémy pojištění vkladů finančně zatížit. Vzhledem k tomu, že tato myšlenka nakonec vážně ohrožuje finanční stabilitu, musí být návrh Komise týkající se článku 109 směrnice o ozdravných postupech a řešení krize bank a v důsledku toho i čl. 11 odst. 2 zamítnut v plném rozsahu.</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195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Joachim Schuster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2</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w:t>
            </w:r>
            <w:r w:rsidRPr="00024A98">
              <w:rPr>
                <w:lang w:val="cs-CZ"/>
              </w:rPr>
              <w:tab/>
              <w:t xml:space="preserve">Členské státy zajistí, aby systémy pojištění vkladů používaly disponibilní finanční prostředky k financování řešení krize úvěrových institucí v souladu s článkem 109 směrnice 2014/59/EU. </w:t>
            </w:r>
            <w:r w:rsidRPr="00024A98">
              <w:rPr>
                <w:b/>
                <w:i/>
                <w:lang w:val="cs-CZ"/>
              </w:rPr>
              <w:t>Členské státy zajistí, aby orgány příslušné k řešení krize poté, co se systémem pojištění vkladů projednají výsledky testu nejnižších nákladů uvedeného v článku 11e této směrnice, určily částku, kterou má systém pojištění vkladů přispět na financování řešení krize úvěrových institucí.</w:t>
            </w:r>
          </w:p>
        </w:tc>
        <w:tc>
          <w:tcPr>
            <w:tcW w:w="4876" w:type="dxa"/>
            <w:hideMark/>
          </w:tcPr>
          <w:p w:rsidR="00024A98" w:rsidRPr="00024A98" w:rsidRDefault="00024A98" w:rsidP="004B0979">
            <w:pPr>
              <w:pStyle w:val="Normal6"/>
              <w:rPr>
                <w:szCs w:val="24"/>
                <w:lang w:val="cs-CZ"/>
              </w:rPr>
            </w:pPr>
            <w:r w:rsidRPr="00024A98">
              <w:rPr>
                <w:lang w:val="cs-CZ"/>
              </w:rPr>
              <w:t>2.</w:t>
            </w:r>
            <w:r w:rsidRPr="00024A98">
              <w:rPr>
                <w:lang w:val="cs-CZ"/>
              </w:rPr>
              <w:tab/>
              <w:t>Členské státy zajistí, aby systémy pojištění vkladů používaly disponibilní finanční prostředky k financování řešení krize úvěrových institucí v souladu s článkem 109 směrnice 2014/59/EU.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196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2</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w:t>
            </w:r>
            <w:r w:rsidRPr="00024A98">
              <w:rPr>
                <w:lang w:val="cs-CZ"/>
              </w:rPr>
              <w:tab/>
              <w:t>Členské státy zajistí, aby systémy pojištění vkladů používaly disponibilní finanční prostředky k financování řešení krize úvěrových institucí v souladu s článkem 109 směrnice 2014/59/EU. Členské státy zajistí, aby orgány příslušné k řešení krize poté, co se systémem pojištění vkladů projednají výsledky testu nejnižších nákladů uvedeného v článku 11e této směrnice, určily částku, kterou má systém pojištění vkladů přispět na financování řešení krize úvěrových institucí.</w:t>
            </w:r>
          </w:p>
        </w:tc>
        <w:tc>
          <w:tcPr>
            <w:tcW w:w="4876" w:type="dxa"/>
            <w:hideMark/>
          </w:tcPr>
          <w:p w:rsidR="00024A98" w:rsidRPr="00024A98" w:rsidRDefault="00024A98" w:rsidP="004B0979">
            <w:pPr>
              <w:pStyle w:val="Normal6"/>
              <w:rPr>
                <w:szCs w:val="24"/>
                <w:lang w:val="cs-CZ"/>
              </w:rPr>
            </w:pPr>
            <w:r w:rsidRPr="00024A98">
              <w:rPr>
                <w:lang w:val="cs-CZ"/>
              </w:rPr>
              <w:t>2.</w:t>
            </w:r>
            <w:r w:rsidRPr="00024A98">
              <w:rPr>
                <w:lang w:val="cs-CZ"/>
              </w:rPr>
              <w:tab/>
              <w:t xml:space="preserve">Členské státy zajistí, aby systémy pojištění vkladů používaly disponibilní finanční prostředky k financování řešení krize úvěrových institucí v souladu s článkem 109 směrnice 2014/59/EU. Členské státy zajistí, aby orgány příslušné k řešení krize poté, co se systémem pojištění vkladů projednají výsledky testu nejnižších nákladů uvedeného v článku 11e této směrnice, určily částku, kterou má systém pojištění vkladů přispět na financování řešení krize úvěrových institucí. </w:t>
            </w:r>
            <w:r w:rsidRPr="00024A98">
              <w:rPr>
                <w:b/>
                <w:i/>
                <w:lang w:val="cs-CZ"/>
              </w:rPr>
              <w:t>Členské státy zajistí, aby systémy pojištění vkladů na takové projednání bezodkladně reagovaly.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197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Členské státy</w:t>
            </w:r>
            <w:r w:rsidRPr="00024A98">
              <w:rPr>
                <w:b/>
                <w:i/>
                <w:lang w:val="cs-CZ"/>
              </w:rPr>
              <w:t xml:space="preserve"> mohou</w:t>
            </w:r>
            <w:r w:rsidRPr="00024A98">
              <w:rPr>
                <w:lang w:val="cs-CZ"/>
              </w:rPr>
              <w:t xml:space="preserve"> povolit systémům pojištění vkladů </w:t>
            </w:r>
            <w:r w:rsidRPr="00024A98">
              <w:rPr>
                <w:b/>
                <w:i/>
                <w:lang w:val="cs-CZ"/>
              </w:rPr>
              <w:t>použít disponibilní finanční prostředky</w:t>
            </w:r>
            <w:r w:rsidRPr="00024A98">
              <w:rPr>
                <w:lang w:val="cs-CZ"/>
              </w:rPr>
              <w:t xml:space="preserve"> k provedení preventivních opatření podle článku 11a ve prospěch úvěrové instituce, jsou-li splněny všechny tyto podmínky:</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r>
            <w:r w:rsidRPr="00024A98">
              <w:rPr>
                <w:b/>
                <w:i/>
                <w:lang w:val="cs-CZ"/>
              </w:rPr>
              <w:t>Bez ohledu na odstavec 3a mohou</w:t>
            </w:r>
            <w:r w:rsidRPr="00024A98">
              <w:rPr>
                <w:lang w:val="cs-CZ"/>
              </w:rPr>
              <w:t xml:space="preserve"> členské státy povolit systémům pojištění vkladů </w:t>
            </w:r>
            <w:r w:rsidRPr="00024A98">
              <w:rPr>
                <w:b/>
                <w:i/>
                <w:lang w:val="cs-CZ"/>
              </w:rPr>
              <w:t>použití disponibilních finančních prostředků</w:t>
            </w:r>
            <w:r w:rsidRPr="00024A98">
              <w:rPr>
                <w:lang w:val="cs-CZ"/>
              </w:rPr>
              <w:t xml:space="preserve"> k provedení preventivních opatření podle článku 11a ve prospěch úvěrové instituce, jsou-li splněny všechny tyto podmínky: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198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Irene Tinagli,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3 – návětí</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Členské státy </w:t>
            </w:r>
            <w:r w:rsidRPr="00024A98">
              <w:rPr>
                <w:b/>
                <w:i/>
                <w:lang w:val="cs-CZ"/>
              </w:rPr>
              <w:t>mohou povolit systémům</w:t>
            </w:r>
            <w:r w:rsidRPr="00024A98">
              <w:rPr>
                <w:lang w:val="cs-CZ"/>
              </w:rPr>
              <w:t xml:space="preserve"> pojištění vkladů použít disponibilní finanční prostředky k provedení preventivních opatření podle článku 11a ve prospěch úvěrové instituce, jsou-li splněny všechny tyto podmínky:</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Členské státy </w:t>
            </w:r>
            <w:r w:rsidRPr="00024A98">
              <w:rPr>
                <w:b/>
                <w:i/>
                <w:lang w:val="cs-CZ"/>
              </w:rPr>
              <w:t>zajistí, aby systémy</w:t>
            </w:r>
            <w:r w:rsidRPr="00024A98">
              <w:rPr>
                <w:lang w:val="cs-CZ"/>
              </w:rPr>
              <w:t xml:space="preserve"> pojištění vkladů</w:t>
            </w:r>
            <w:r w:rsidRPr="00024A98">
              <w:rPr>
                <w:b/>
                <w:i/>
                <w:lang w:val="cs-CZ"/>
              </w:rPr>
              <w:t xml:space="preserve"> mohly</w:t>
            </w:r>
            <w:r w:rsidRPr="00024A98">
              <w:rPr>
                <w:lang w:val="cs-CZ"/>
              </w:rPr>
              <w:t xml:space="preserve"> použít disponibilní finanční prostředky k provedení preventivních opatření podle článku 11a ve prospěch úvěrové instituce, jsou-li splněny všechny tyto podmínky: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199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3 – návětí</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Členské státy </w:t>
            </w:r>
            <w:r w:rsidRPr="00024A98">
              <w:rPr>
                <w:b/>
                <w:i/>
                <w:lang w:val="cs-CZ"/>
              </w:rPr>
              <w:t>mohou povolit systémům</w:t>
            </w:r>
            <w:r w:rsidRPr="00024A98">
              <w:rPr>
                <w:lang w:val="cs-CZ"/>
              </w:rPr>
              <w:t xml:space="preserve"> pojištění vkladů použít disponibilní finanční prostředky k provedení preventivních opatření podle článku 11a ve prospěch úvěrové instituce, jsou-li splněny všechny tyto podmínky:</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Členské státy </w:t>
            </w:r>
            <w:r w:rsidRPr="00024A98">
              <w:rPr>
                <w:b/>
                <w:i/>
                <w:lang w:val="cs-CZ"/>
              </w:rPr>
              <w:t>zajistí, aby systémy</w:t>
            </w:r>
            <w:r w:rsidRPr="00024A98">
              <w:rPr>
                <w:lang w:val="cs-CZ"/>
              </w:rPr>
              <w:t xml:space="preserve"> pojištění vkladů</w:t>
            </w:r>
            <w:r w:rsidRPr="00024A98">
              <w:rPr>
                <w:b/>
                <w:i/>
                <w:lang w:val="cs-CZ"/>
              </w:rPr>
              <w:t xml:space="preserve"> mohly</w:t>
            </w:r>
            <w:r w:rsidRPr="00024A98">
              <w:rPr>
                <w:lang w:val="cs-CZ"/>
              </w:rPr>
              <w:t xml:space="preserve"> použít disponibilní finanční prostředky k provedení preventivních opatření podle článku 11a ve prospěch úvěrové instituce, jsou-li splněny všechny tyto podmínky: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200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3 – návětí</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Členské státy </w:t>
            </w:r>
            <w:r w:rsidRPr="00024A98">
              <w:rPr>
                <w:b/>
                <w:i/>
                <w:lang w:val="cs-CZ"/>
              </w:rPr>
              <w:t>mohou povolit systémům</w:t>
            </w:r>
            <w:r w:rsidRPr="00024A98">
              <w:rPr>
                <w:lang w:val="cs-CZ"/>
              </w:rPr>
              <w:t xml:space="preserve"> pojištění vkladů </w:t>
            </w:r>
            <w:r w:rsidRPr="00024A98">
              <w:rPr>
                <w:b/>
                <w:i/>
                <w:lang w:val="cs-CZ"/>
              </w:rPr>
              <w:t>použít</w:t>
            </w:r>
            <w:r w:rsidRPr="00024A98">
              <w:rPr>
                <w:lang w:val="cs-CZ"/>
              </w:rPr>
              <w:t xml:space="preserve"> disponibilní finanční prostředky k provedení preventivních opatření podle článku 11a ve prospěch úvěrové instituce, jsou-li splněny všechny tyto podmínky:</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Členské státy </w:t>
            </w:r>
            <w:r w:rsidRPr="00024A98">
              <w:rPr>
                <w:b/>
                <w:i/>
                <w:lang w:val="cs-CZ"/>
              </w:rPr>
              <w:t>zajistí, aby systémy</w:t>
            </w:r>
            <w:r w:rsidRPr="00024A98">
              <w:rPr>
                <w:lang w:val="cs-CZ"/>
              </w:rPr>
              <w:t xml:space="preserve"> pojištění vkladů </w:t>
            </w:r>
            <w:r w:rsidRPr="00024A98">
              <w:rPr>
                <w:b/>
                <w:i/>
                <w:lang w:val="cs-CZ"/>
              </w:rPr>
              <w:t>používaly</w:t>
            </w:r>
            <w:r w:rsidRPr="00024A98">
              <w:rPr>
                <w:lang w:val="cs-CZ"/>
              </w:rPr>
              <w:t xml:space="preserve"> disponibilní finanční prostředky k provedení preventivních opatření podle článku 11a ve prospěch úvěrové instituce, jsou-li splněny všechny tyto podmínky: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201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Irene Tinagli,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3 – písm.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a)</w:t>
            </w:r>
            <w:r w:rsidRPr="00024A98">
              <w:rPr>
                <w:lang w:val="cs-CZ"/>
              </w:rPr>
              <w:tab/>
              <w:t>nenastala žádná z okolností uvedených v čl. 32 odst. 4 směrnice 2014/59/EU;</w:t>
            </w:r>
          </w:p>
        </w:tc>
        <w:tc>
          <w:tcPr>
            <w:tcW w:w="4876" w:type="dxa"/>
            <w:hideMark/>
          </w:tcPr>
          <w:p w:rsidR="00024A98" w:rsidRPr="00024A98" w:rsidRDefault="00024A98" w:rsidP="004B0979">
            <w:pPr>
              <w:pStyle w:val="Normal6"/>
              <w:rPr>
                <w:szCs w:val="24"/>
                <w:lang w:val="cs-CZ"/>
              </w:rPr>
            </w:pPr>
            <w:r w:rsidRPr="00024A98">
              <w:rPr>
                <w:lang w:val="cs-CZ"/>
              </w:rPr>
              <w:t>a)</w:t>
            </w:r>
            <w:r w:rsidRPr="00024A98">
              <w:rPr>
                <w:lang w:val="cs-CZ"/>
              </w:rPr>
              <w:tab/>
            </w:r>
            <w:r w:rsidRPr="00024A98">
              <w:rPr>
                <w:b/>
                <w:i/>
                <w:lang w:val="cs-CZ"/>
              </w:rPr>
              <w:t>příslušný orgán potvrdil, že</w:t>
            </w:r>
            <w:r w:rsidRPr="00024A98">
              <w:rPr>
                <w:lang w:val="cs-CZ"/>
              </w:rPr>
              <w:t xml:space="preserve"> nenastala žádná z okolností uvedených v čl. 32 odst. 4 směrnice 2014/59/EU;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202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3 – písm.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a)</w:t>
            </w:r>
            <w:r w:rsidRPr="00024A98">
              <w:rPr>
                <w:lang w:val="cs-CZ"/>
              </w:rPr>
              <w:tab/>
            </w:r>
            <w:r w:rsidRPr="00024A98">
              <w:rPr>
                <w:b/>
                <w:i/>
                <w:lang w:val="cs-CZ"/>
              </w:rPr>
              <w:t>nenastala žádná z okolností uvedených v čl. 32 odst. 4</w:t>
            </w:r>
            <w:r w:rsidRPr="00024A98">
              <w:rPr>
                <w:lang w:val="cs-CZ"/>
              </w:rPr>
              <w:t xml:space="preserve"> směrnice 2014/59/EU;</w:t>
            </w:r>
          </w:p>
        </w:tc>
        <w:tc>
          <w:tcPr>
            <w:tcW w:w="4876" w:type="dxa"/>
            <w:hideMark/>
          </w:tcPr>
          <w:p w:rsidR="00024A98" w:rsidRPr="00024A98" w:rsidRDefault="00024A98" w:rsidP="004B0979">
            <w:pPr>
              <w:pStyle w:val="Normal6"/>
              <w:rPr>
                <w:szCs w:val="24"/>
                <w:lang w:val="cs-CZ"/>
              </w:rPr>
            </w:pPr>
            <w:r w:rsidRPr="00024A98">
              <w:rPr>
                <w:lang w:val="cs-CZ"/>
              </w:rPr>
              <w:t>a)</w:t>
            </w:r>
            <w:r w:rsidRPr="00024A98">
              <w:rPr>
                <w:lang w:val="cs-CZ"/>
              </w:rPr>
              <w:tab/>
            </w:r>
            <w:r w:rsidRPr="00024A98">
              <w:rPr>
                <w:b/>
                <w:i/>
                <w:lang w:val="cs-CZ"/>
              </w:rPr>
              <w:t>orgán příslušný k řešení krize nepřijal žádné opatření k řešení krize podle článku 32</w:t>
            </w:r>
            <w:r w:rsidRPr="00024A98">
              <w:rPr>
                <w:lang w:val="cs-CZ"/>
              </w:rPr>
              <w:t xml:space="preserve"> směrnice 2014/59/EU;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203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3 – písm.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a)</w:t>
            </w:r>
            <w:r w:rsidRPr="00024A98">
              <w:rPr>
                <w:lang w:val="cs-CZ"/>
              </w:rPr>
              <w:tab/>
            </w:r>
            <w:r w:rsidRPr="00024A98">
              <w:rPr>
                <w:b/>
                <w:i/>
                <w:lang w:val="cs-CZ"/>
              </w:rPr>
              <w:t>nenastala žádná z okolností uvedených v čl. 32 odst. 4</w:t>
            </w:r>
            <w:r w:rsidRPr="00024A98">
              <w:rPr>
                <w:lang w:val="cs-CZ"/>
              </w:rPr>
              <w:t xml:space="preserve"> směrnice 2014/59/EU</w:t>
            </w:r>
            <w:r w:rsidRPr="00024A98">
              <w:rPr>
                <w:b/>
                <w:i/>
                <w:lang w:val="cs-CZ"/>
              </w:rPr>
              <w:t>;</w:t>
            </w:r>
          </w:p>
        </w:tc>
        <w:tc>
          <w:tcPr>
            <w:tcW w:w="4876" w:type="dxa"/>
            <w:hideMark/>
          </w:tcPr>
          <w:p w:rsidR="00024A98" w:rsidRPr="00024A98" w:rsidRDefault="00024A98" w:rsidP="004B0979">
            <w:pPr>
              <w:pStyle w:val="Normal6"/>
              <w:rPr>
                <w:szCs w:val="24"/>
                <w:lang w:val="cs-CZ"/>
              </w:rPr>
            </w:pPr>
            <w:r w:rsidRPr="00024A98">
              <w:rPr>
                <w:lang w:val="cs-CZ"/>
              </w:rPr>
              <w:t>a)</w:t>
            </w:r>
            <w:r w:rsidRPr="00024A98">
              <w:rPr>
                <w:lang w:val="cs-CZ"/>
              </w:rPr>
              <w:tab/>
            </w:r>
            <w:r w:rsidRPr="00024A98">
              <w:rPr>
                <w:b/>
                <w:i/>
                <w:lang w:val="cs-CZ"/>
              </w:rPr>
              <w:t>orgán příslušný k řešení krize nepřijal žádné opatření k řešení krize podle článku 32</w:t>
            </w:r>
            <w:r w:rsidRPr="00024A98">
              <w:rPr>
                <w:lang w:val="cs-CZ"/>
              </w:rPr>
              <w:t xml:space="preserve"> směrnice 2014/59/EU</w:t>
            </w:r>
            <w:r w:rsidRPr="00024A98">
              <w:rPr>
                <w:b/>
                <w:i/>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204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Joachim Schuster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3 – písm.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a)</w:t>
            </w:r>
            <w:r w:rsidRPr="00024A98">
              <w:rPr>
                <w:lang w:val="cs-CZ"/>
              </w:rPr>
              <w:tab/>
            </w:r>
            <w:r w:rsidRPr="00024A98">
              <w:rPr>
                <w:b/>
                <w:i/>
                <w:lang w:val="cs-CZ"/>
              </w:rPr>
              <w:t>nenastala žádná z okolností uvedených v čl. 32 odst. 4</w:t>
            </w:r>
            <w:r w:rsidRPr="00024A98">
              <w:rPr>
                <w:lang w:val="cs-CZ"/>
              </w:rPr>
              <w:t xml:space="preserve"> směrnice 2014/59/EU;</w:t>
            </w:r>
          </w:p>
        </w:tc>
        <w:tc>
          <w:tcPr>
            <w:tcW w:w="4876" w:type="dxa"/>
            <w:hideMark/>
          </w:tcPr>
          <w:p w:rsidR="00024A98" w:rsidRPr="00024A98" w:rsidRDefault="00024A98" w:rsidP="004B0979">
            <w:pPr>
              <w:pStyle w:val="Normal6"/>
              <w:rPr>
                <w:szCs w:val="24"/>
                <w:lang w:val="cs-CZ"/>
              </w:rPr>
            </w:pPr>
            <w:r w:rsidRPr="00024A98">
              <w:rPr>
                <w:lang w:val="cs-CZ"/>
              </w:rPr>
              <w:t>a)</w:t>
            </w:r>
            <w:r w:rsidRPr="00024A98">
              <w:rPr>
                <w:lang w:val="cs-CZ"/>
              </w:rPr>
              <w:tab/>
            </w:r>
            <w:r w:rsidRPr="00024A98">
              <w:rPr>
                <w:b/>
                <w:i/>
                <w:lang w:val="cs-CZ"/>
              </w:rPr>
              <w:t>orgán příslušný k řešení krize nepřijal žádné opatření k řešení krize podle článku 32</w:t>
            </w:r>
            <w:r w:rsidRPr="00024A98">
              <w:rPr>
                <w:lang w:val="cs-CZ"/>
              </w:rPr>
              <w:t xml:space="preserve"> směrnice 2014/59/EU;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205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3 – písm.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a)</w:t>
            </w:r>
            <w:r w:rsidRPr="00024A98">
              <w:rPr>
                <w:lang w:val="cs-CZ"/>
              </w:rPr>
              <w:tab/>
            </w:r>
            <w:r w:rsidRPr="00024A98">
              <w:rPr>
                <w:b/>
                <w:i/>
                <w:lang w:val="cs-CZ"/>
              </w:rPr>
              <w:t>nenastala žádná z okolností uvedených v čl. 32 odst. 4</w:t>
            </w:r>
            <w:r w:rsidRPr="00024A98">
              <w:rPr>
                <w:lang w:val="cs-CZ"/>
              </w:rPr>
              <w:t xml:space="preserve"> směrnice 2014/59/EU;</w:t>
            </w:r>
          </w:p>
        </w:tc>
        <w:tc>
          <w:tcPr>
            <w:tcW w:w="4876" w:type="dxa"/>
            <w:hideMark/>
          </w:tcPr>
          <w:p w:rsidR="00024A98" w:rsidRPr="00024A98" w:rsidRDefault="00024A98" w:rsidP="004B0979">
            <w:pPr>
              <w:pStyle w:val="Normal6"/>
              <w:rPr>
                <w:szCs w:val="24"/>
                <w:lang w:val="cs-CZ"/>
              </w:rPr>
            </w:pPr>
            <w:r w:rsidRPr="00024A98">
              <w:rPr>
                <w:lang w:val="cs-CZ"/>
              </w:rPr>
              <w:t>a)</w:t>
            </w:r>
            <w:r w:rsidRPr="00024A98">
              <w:rPr>
                <w:lang w:val="cs-CZ"/>
              </w:rPr>
              <w:tab/>
            </w:r>
            <w:r w:rsidRPr="00024A98">
              <w:rPr>
                <w:b/>
                <w:i/>
                <w:lang w:val="cs-CZ"/>
              </w:rPr>
              <w:t>orgán příslušný k řešení krize nepřijal žádné opatření k řešení krize podle článku 32</w:t>
            </w:r>
            <w:r w:rsidRPr="00024A98">
              <w:rPr>
                <w:lang w:val="cs-CZ"/>
              </w:rPr>
              <w:t xml:space="preserve"> směrnice 2014/59/EU;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The Commission's proposal to amend Art. 11 (3) point (a) reads as if any preventive measure based on available financial means is only permitted as long as the institution is not yet objectively in a status of FOLTF according to Art. 32 (4) BRRD. This would, however, imply a significant hindrance of measures by DGS even though such measures are an important safeguard to the resolution objectives set out in Art. 31 BRRD. We understand that this effect was not intended by the European Commission; hence, the proposal needs to be changed correspondingly. The proposed amendment on the Least Cost Test is the logical consequence on our amendments for Article 11e.</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206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Irene Tinagli,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3 – písm. a a (nové)</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aa)</w:t>
            </w:r>
            <w:r w:rsidRPr="00024A98">
              <w:rPr>
                <w:b/>
                <w:i/>
                <w:lang w:val="cs-CZ"/>
              </w:rPr>
              <w:tab/>
              <w:t>systém pojištění vkladů potvrdil nezbytnost zásahu z hlediska zachování finančního zdraví a dlouhodobé životaschopnosti úvěrové instituce;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207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3 – písm. b</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b)</w:t>
            </w:r>
            <w:r w:rsidRPr="00024A98">
              <w:rPr>
                <w:lang w:val="cs-CZ"/>
              </w:rPr>
              <w:tab/>
              <w:t>systém pojištění vkladů potvrdil, že náklady na opatření nepřesahují náklady na výplatu vkladatelů vypočtené v</w:t>
            </w:r>
            <w:r w:rsidRPr="00024A98">
              <w:rPr>
                <w:b/>
                <w:i/>
                <w:lang w:val="cs-CZ"/>
              </w:rPr>
              <w:t xml:space="preserve"> </w:t>
            </w:r>
            <w:r w:rsidRPr="00024A98">
              <w:rPr>
                <w:lang w:val="cs-CZ"/>
              </w:rPr>
              <w:t>souladu s článkem 11e;</w:t>
            </w:r>
          </w:p>
        </w:tc>
        <w:tc>
          <w:tcPr>
            <w:tcW w:w="4876" w:type="dxa"/>
            <w:hideMark/>
          </w:tcPr>
          <w:p w:rsidR="00024A98" w:rsidRPr="00024A98" w:rsidRDefault="00024A98" w:rsidP="004B0979">
            <w:pPr>
              <w:pStyle w:val="Normal6"/>
              <w:rPr>
                <w:szCs w:val="24"/>
                <w:lang w:val="cs-CZ"/>
              </w:rPr>
            </w:pPr>
            <w:r w:rsidRPr="00024A98">
              <w:rPr>
                <w:lang w:val="cs-CZ"/>
              </w:rPr>
              <w:t>b)</w:t>
            </w:r>
            <w:r w:rsidRPr="00024A98">
              <w:rPr>
                <w:lang w:val="cs-CZ"/>
              </w:rPr>
              <w:tab/>
              <w:t>systém pojištění vkladů potvrdil, že náklady na opatření nepřesahují náklady na výplatu vkladatelů vypočtené v</w:t>
            </w:r>
            <w:r w:rsidRPr="00024A98">
              <w:rPr>
                <w:b/>
                <w:i/>
                <w:lang w:val="cs-CZ"/>
              </w:rPr>
              <w:t> </w:t>
            </w:r>
            <w:r w:rsidRPr="00024A98">
              <w:rPr>
                <w:lang w:val="cs-CZ"/>
              </w:rPr>
              <w:t>souladu s článkem 11e</w:t>
            </w:r>
            <w:r w:rsidRPr="00024A98">
              <w:rPr>
                <w:b/>
                <w:i/>
                <w:lang w:val="cs-CZ"/>
              </w:rPr>
              <w:t xml:space="preserve"> či na jakékoli jiné opatření považované za rovnocenné výplatě vkladatelů</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208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3 – písm. b</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b)</w:t>
            </w:r>
            <w:r w:rsidRPr="00024A98">
              <w:rPr>
                <w:lang w:val="cs-CZ"/>
              </w:rPr>
              <w:tab/>
              <w:t>systém pojištění vkladů potvrdil, že náklady na opatření</w:t>
            </w:r>
            <w:r w:rsidRPr="00024A98">
              <w:rPr>
                <w:b/>
                <w:i/>
                <w:lang w:val="cs-CZ"/>
              </w:rPr>
              <w:t xml:space="preserve"> nepřesahují náklady na výplatu vkladatelů vypočtené</w:t>
            </w:r>
            <w:r w:rsidRPr="00024A98">
              <w:rPr>
                <w:lang w:val="cs-CZ"/>
              </w:rPr>
              <w:t xml:space="preserve"> v souladu s</w:t>
            </w:r>
            <w:r w:rsidRPr="00024A98">
              <w:rPr>
                <w:b/>
                <w:i/>
                <w:lang w:val="cs-CZ"/>
              </w:rPr>
              <w:t xml:space="preserve"> </w:t>
            </w:r>
            <w:r w:rsidRPr="00024A98">
              <w:rPr>
                <w:lang w:val="cs-CZ"/>
              </w:rPr>
              <w:t>článkem 11e;</w:t>
            </w:r>
          </w:p>
        </w:tc>
        <w:tc>
          <w:tcPr>
            <w:tcW w:w="4876" w:type="dxa"/>
            <w:hideMark/>
          </w:tcPr>
          <w:p w:rsidR="00024A98" w:rsidRPr="00024A98" w:rsidRDefault="00024A98" w:rsidP="004B0979">
            <w:pPr>
              <w:pStyle w:val="Normal6"/>
              <w:rPr>
                <w:szCs w:val="24"/>
                <w:lang w:val="cs-CZ"/>
              </w:rPr>
            </w:pPr>
            <w:r w:rsidRPr="00024A98">
              <w:rPr>
                <w:lang w:val="cs-CZ"/>
              </w:rPr>
              <w:t>b)</w:t>
            </w:r>
            <w:r w:rsidRPr="00024A98">
              <w:rPr>
                <w:lang w:val="cs-CZ"/>
              </w:rPr>
              <w:tab/>
              <w:t>systém pojištění vkladů potvrdil, že náklady na opatření</w:t>
            </w:r>
            <w:r w:rsidRPr="00024A98">
              <w:rPr>
                <w:b/>
                <w:i/>
                <w:lang w:val="cs-CZ"/>
              </w:rPr>
              <w:t> splňují ustanovení týkající se testu nejnižších nákladů</w:t>
            </w:r>
            <w:r w:rsidRPr="00024A98">
              <w:rPr>
                <w:lang w:val="cs-CZ"/>
              </w:rPr>
              <w:t xml:space="preserve"> v souladu s</w:t>
            </w:r>
            <w:r w:rsidRPr="00024A98">
              <w:rPr>
                <w:b/>
                <w:i/>
                <w:lang w:val="cs-CZ"/>
              </w:rPr>
              <w:t> </w:t>
            </w:r>
            <w:r w:rsidRPr="00024A98">
              <w:rPr>
                <w:lang w:val="cs-CZ"/>
              </w:rPr>
              <w:t>článkem 11e;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209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3 – písm. c a (nové)</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ca)</w:t>
            </w:r>
            <w:r w:rsidRPr="00024A98">
              <w:rPr>
                <w:b/>
                <w:i/>
                <w:lang w:val="cs-CZ"/>
              </w:rPr>
              <w:tab/>
              <w:t>úvěrová instituce v posledních deseti letech nevyužila žádná mimořádná opatření v oblasti veřejné finanční podpory ve smyslu článku 32c směrnice 2014/59/EU, včetně preventivních opatření systémů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Aby se zabránilo tomu, že neživotaschopné banky budou moci využívat vícenásobnou pravidelnou podporu, která by jim umožnila zůstat na trhu a obcházet řešení krize, měla by být zavedena přísná zásada „jednou a dost“. Finanční prostředky systému pojištění vkladů by měly být navíc využívány především harmonizovaným způsobem (výplata a řešení krize), a proto by měly být lépe chráněny využitím dodatečných finančních prostředků nebo následných příspěvků pro jiné účely.</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210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3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3a.</w:t>
            </w:r>
            <w:r w:rsidRPr="00024A98">
              <w:rPr>
                <w:b/>
                <w:i/>
                <w:lang w:val="cs-CZ"/>
              </w:rPr>
              <w:tab/>
              <w:t>Členské státy mohou povolit institucionálním systémům ochrany, které jsou úředně uznány za systém pojištění vkladů podle čl. 4 odst. 2, aby využívaly dostupné finanční prostředky na preventivní opatření ve prospěch úvěrové instituce, pokud:</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a) orgán příslušný k řešení krize nepřijal žádné opatření k řešení krize podle článku 32 směrnice 2014/59/EU,</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b) je systém pojištění vkladů systémem certifikovaným podle čl. 133 odst. 7 nařízení (EU) č. 575/2013,</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c) jsou splněny všechny podmínky stanovené v článku 11f.</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Uznává se zvláštní úloha institucionálního systému ochrany: používání preventivních opatření ze strany těchto systémů jako prostředku k zabránění případu kompenzace, a tedy k zajištění ochrany vkladů. Preventivní opatření jsou zde standardním případem, nikoli jedním z několika možných nástrojů na výběr.</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211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4 – písm.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a)</w:t>
            </w:r>
            <w:r w:rsidRPr="00024A98">
              <w:rPr>
                <w:lang w:val="cs-CZ"/>
              </w:rPr>
              <w:tab/>
              <w:t xml:space="preserve">vyvstane potřeba vyplatit vkladatele </w:t>
            </w:r>
            <w:r w:rsidRPr="00024A98">
              <w:rPr>
                <w:b/>
                <w:i/>
                <w:lang w:val="cs-CZ"/>
              </w:rPr>
              <w:t>a</w:t>
            </w:r>
            <w:r w:rsidRPr="00024A98">
              <w:rPr>
                <w:lang w:val="cs-CZ"/>
              </w:rPr>
              <w:t xml:space="preserve"> disponibilní finanční prostředky systému pojištění vkladů jsou nižší než dvě třetiny cílové výše;</w:t>
            </w:r>
          </w:p>
        </w:tc>
        <w:tc>
          <w:tcPr>
            <w:tcW w:w="4876" w:type="dxa"/>
            <w:hideMark/>
          </w:tcPr>
          <w:p w:rsidR="00024A98" w:rsidRPr="00024A98" w:rsidRDefault="00024A98" w:rsidP="004B0979">
            <w:pPr>
              <w:pStyle w:val="Normal6"/>
              <w:rPr>
                <w:szCs w:val="24"/>
                <w:lang w:val="cs-CZ"/>
              </w:rPr>
            </w:pPr>
            <w:r w:rsidRPr="00024A98">
              <w:rPr>
                <w:lang w:val="cs-CZ"/>
              </w:rPr>
              <w:t>a)</w:t>
            </w:r>
            <w:r w:rsidRPr="00024A98">
              <w:rPr>
                <w:lang w:val="cs-CZ"/>
              </w:rPr>
              <w:tab/>
              <w:t xml:space="preserve">vyvstane potřeba vyplatit vkladatele </w:t>
            </w:r>
            <w:r w:rsidRPr="00024A98">
              <w:rPr>
                <w:b/>
                <w:i/>
                <w:lang w:val="cs-CZ"/>
              </w:rPr>
              <w:t>nebo zasáhnout s ohledem na řešení krize, přičemž</w:t>
            </w:r>
            <w:r w:rsidRPr="00024A98">
              <w:rPr>
                <w:lang w:val="cs-CZ"/>
              </w:rPr>
              <w:t xml:space="preserve"> disponibilní finanční prostředky systému pojištění vkladů jsou nižší než dvě třetiny cílové výše;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212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4 – písm. b</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b)</w:t>
            </w:r>
            <w:r w:rsidRPr="00024A98">
              <w:rPr>
                <w:lang w:val="cs-CZ"/>
              </w:rPr>
              <w:tab/>
              <w:t xml:space="preserve">klesne výše disponibilních finančních prostředků systému pojištění vkladů pod </w:t>
            </w:r>
            <w:r w:rsidRPr="00024A98">
              <w:rPr>
                <w:b/>
                <w:i/>
                <w:lang w:val="cs-CZ"/>
              </w:rPr>
              <w:t>25</w:t>
            </w:r>
            <w:r w:rsidRPr="00024A98">
              <w:rPr>
                <w:lang w:val="cs-CZ"/>
              </w:rPr>
              <w:t> % cílové výše.</w:t>
            </w:r>
          </w:p>
        </w:tc>
        <w:tc>
          <w:tcPr>
            <w:tcW w:w="4876" w:type="dxa"/>
            <w:hideMark/>
          </w:tcPr>
          <w:p w:rsidR="00024A98" w:rsidRPr="00024A98" w:rsidRDefault="00024A98" w:rsidP="004B0979">
            <w:pPr>
              <w:pStyle w:val="Normal6"/>
              <w:rPr>
                <w:szCs w:val="24"/>
                <w:lang w:val="cs-CZ"/>
              </w:rPr>
            </w:pPr>
            <w:r w:rsidRPr="00024A98">
              <w:rPr>
                <w:lang w:val="cs-CZ"/>
              </w:rPr>
              <w:t>b)</w:t>
            </w:r>
            <w:r w:rsidRPr="00024A98">
              <w:rPr>
                <w:lang w:val="cs-CZ"/>
              </w:rPr>
              <w:tab/>
              <w:t xml:space="preserve">klesne výše disponibilních finančních prostředků systému pojištění vkladů pod </w:t>
            </w:r>
            <w:r w:rsidRPr="00024A98">
              <w:rPr>
                <w:b/>
                <w:i/>
                <w:lang w:val="cs-CZ"/>
              </w:rPr>
              <w:t>62,5</w:t>
            </w:r>
            <w:r w:rsidRPr="00024A98">
              <w:rPr>
                <w:lang w:val="cs-CZ"/>
              </w:rPr>
              <w:t> % cílové výše.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Aby se zabránilo tomu, že neživotaschopné banky budou moci využívat vícenásobnou pravidelnou podporu, která by jim umožnila zůstat na trhu a obcházet řešení krize, měla by být zavedena přísná zásada „jednou a dost“. Finanční prostředky systému pojištění vkladů by měly být navíc využívány především harmonizovaným způsobem (výplata a řešení krize), a proto by měly být lépe chráněny využitím dodatečných finančních prostředků nebo následných příspěvků pro jiné účely.</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213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5</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5.</w:t>
            </w:r>
            <w:r w:rsidRPr="00024A98">
              <w:rPr>
                <w:lang w:val="cs-CZ"/>
              </w:rPr>
              <w:tab/>
              <w:t xml:space="preserve">Pokud je úvěrová instituce likvidována v souladu s článkem 32b směrnice 2014/59/EU s cílem opustit trh nebo ukončit svou bankovní činnost, mohou členské státy povolit systémům pojištění vkladů, aby použily disponibilní finanční prostředky na alternativní opatření k zachování přístupu vkladatelů ke svým vkladům, včetně převodu aktiv a závazků a převodu vkladového portfolia, pokud </w:t>
            </w:r>
            <w:r w:rsidRPr="00024A98">
              <w:rPr>
                <w:b/>
                <w:i/>
                <w:lang w:val="cs-CZ"/>
              </w:rPr>
              <w:t>systém pojištění vkladů potvrdí, že náklady na opatření nepřesáhnou náklady na výplatu vkladatelů vypočtené v souladu s článkem 11e této směrnice a že jsou splněny všechny</w:t>
            </w:r>
            <w:r w:rsidRPr="00024A98">
              <w:rPr>
                <w:lang w:val="cs-CZ"/>
              </w:rPr>
              <w:t xml:space="preserve"> podmínky</w:t>
            </w:r>
            <w:r w:rsidRPr="00024A98">
              <w:rPr>
                <w:b/>
                <w:i/>
                <w:lang w:val="cs-CZ"/>
              </w:rPr>
              <w:t xml:space="preserve"> stanovené v článku 11d této směrnice.“;</w:t>
            </w:r>
          </w:p>
        </w:tc>
        <w:tc>
          <w:tcPr>
            <w:tcW w:w="4876" w:type="dxa"/>
            <w:hideMark/>
          </w:tcPr>
          <w:p w:rsidR="00024A98" w:rsidRPr="00024A98" w:rsidRDefault="00024A98" w:rsidP="004B0979">
            <w:pPr>
              <w:pStyle w:val="Normal6"/>
              <w:rPr>
                <w:szCs w:val="24"/>
                <w:lang w:val="cs-CZ"/>
              </w:rPr>
            </w:pPr>
            <w:r w:rsidRPr="00024A98">
              <w:rPr>
                <w:lang w:val="cs-CZ"/>
              </w:rPr>
              <w:t>5.</w:t>
            </w:r>
            <w:r w:rsidRPr="00024A98">
              <w:rPr>
                <w:lang w:val="cs-CZ"/>
              </w:rPr>
              <w:tab/>
              <w:t xml:space="preserve">Pokud je úvěrová instituce likvidována v souladu s článkem 32b směrnice 2014/59/EU s cílem opustit trh nebo ukončit svou bankovní činnost, mohou členské státy povolit systémům pojištění vkladů, aby použily disponibilní finanční prostředky na alternativní opatření k zachování přístupu vkladatelů ke svým vkladům, včetně převodu aktiv a závazků a převodu vkladového portfolia, pokud </w:t>
            </w:r>
            <w:r w:rsidRPr="00024A98">
              <w:rPr>
                <w:b/>
                <w:i/>
                <w:lang w:val="cs-CZ"/>
              </w:rPr>
              <w:t>platí všechny tyto</w:t>
            </w:r>
            <w:r w:rsidRPr="00024A98">
              <w:rPr>
                <w:lang w:val="cs-CZ"/>
              </w:rPr>
              <w:t xml:space="preserve"> podmínky</w:t>
            </w:r>
            <w:r w:rsidRPr="00024A98">
              <w:rPr>
                <w:b/>
                <w:i/>
                <w:lang w:val="cs-CZ"/>
              </w:rPr>
              <w:t>:</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a)</w:t>
            </w:r>
            <w:r w:rsidRPr="00024A98">
              <w:rPr>
                <w:lang w:val="cs-CZ"/>
              </w:rPr>
              <w:t xml:space="preserve"> </w:t>
            </w:r>
            <w:r w:rsidRPr="00024A98">
              <w:rPr>
                <w:b/>
                <w:i/>
                <w:lang w:val="cs-CZ"/>
              </w:rPr>
              <w:t>systém pojištění vkladů potvrdí, že náklady na opatření nepřesáhnou náklady na výplatu vkladatelů vypočtené v souladu s článkem 11e této směrnice,</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b)</w:t>
            </w:r>
            <w:r w:rsidRPr="00024A98">
              <w:rPr>
                <w:lang w:val="cs-CZ"/>
              </w:rPr>
              <w:t xml:space="preserve"> </w:t>
            </w:r>
            <w:r w:rsidRPr="00024A98">
              <w:rPr>
                <w:b/>
                <w:i/>
                <w:lang w:val="cs-CZ"/>
              </w:rPr>
              <w:t>jsou splněny všechny podmínky stanovené v článku 11d této směrnice,</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c) dané opatření bylo stanoveno v plánu řešení krize definovaném v článcích 10 a 12 směrnice 2014/59/EU,</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d) má-li opatření podobu převodu aktiv nebo závazků, mají převedené závazky formu:</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i) pojištěných vkladů,</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ii) způsobilých vkladů fyzických osob, mikropodniků a malých a středních podniků,</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iii) vkladů, které by byly způsobilými vklady fyzických osob, mikropodniků a malých a středních podniků, kdyby se neuskutečnily prostřednictvím poboček nacházejících se mimo Unii, které jsou pobočkami institucí usazených v Unii,</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iv) veškerých závazků, které byly ve vnitrostátní hierarchii věřitelů v insolvenčním řízení nadřazeny pojištěným vkladům.</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The least cost test is not a sufficient safeguard to ensure that alternative measures will not be able to circumvent resolution when the resolution is based on transfer strategies. Since DGS alternative measures and transfer strategies in resolution have the same economic outcomes, they should be subject to similar economic conditions, in particular in relation to (i) market exit; (ii) preliminary burden sharing (limitation in terms of seniority of liabilities that could be transferred); (iii) sufficient internal loss absorption capacity. In order to protect available financial means of the DGS and thus ensure that DGS would be able to perform a payout in case needed, a cap should be reintroduced in terms of use of available financial means (50%, as in the current BRRD/DGSD) should the DGS be used for resolution/preventive/ alternative measures.</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214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5</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5.</w:t>
            </w:r>
            <w:r w:rsidRPr="00024A98">
              <w:rPr>
                <w:lang w:val="cs-CZ"/>
              </w:rPr>
              <w:tab/>
              <w:t xml:space="preserve">Pokud je úvěrová instituce likvidována v souladu s článkem 32b směrnice 2014/59/EU s cílem opustit trh nebo ukončit svou bankovní činnost, </w:t>
            </w:r>
            <w:r w:rsidRPr="00024A98">
              <w:rPr>
                <w:b/>
                <w:i/>
                <w:lang w:val="cs-CZ"/>
              </w:rPr>
              <w:t>mohou</w:t>
            </w:r>
            <w:r w:rsidRPr="00024A98">
              <w:rPr>
                <w:lang w:val="cs-CZ"/>
              </w:rPr>
              <w:t xml:space="preserve"> členské státy</w:t>
            </w:r>
            <w:r w:rsidRPr="00024A98">
              <w:rPr>
                <w:b/>
                <w:i/>
                <w:lang w:val="cs-CZ"/>
              </w:rPr>
              <w:t xml:space="preserve"> povolit systémům</w:t>
            </w:r>
            <w:r w:rsidRPr="00024A98">
              <w:rPr>
                <w:lang w:val="cs-CZ"/>
              </w:rPr>
              <w:t xml:space="preserve"> pojištění vkladů</w:t>
            </w:r>
            <w:r w:rsidRPr="00024A98">
              <w:rPr>
                <w:b/>
                <w:i/>
                <w:lang w:val="cs-CZ"/>
              </w:rPr>
              <w:t>, aby použily</w:t>
            </w:r>
            <w:r w:rsidRPr="00024A98">
              <w:rPr>
                <w:lang w:val="cs-CZ"/>
              </w:rPr>
              <w:t xml:space="preserve"> disponibilní finanční prostředky na alternativní opatření k zachování přístupu vkladatelů ke svým vkladům, včetně převodu aktiv a závazků a převodu vkladového portfolia, pokud systém pojištění vkladů potvrdí, že náklady na opatření nepřesáhnou náklady na výplatu vkladatelů</w:t>
            </w:r>
            <w:r w:rsidRPr="00024A98">
              <w:rPr>
                <w:b/>
                <w:i/>
                <w:lang w:val="cs-CZ"/>
              </w:rPr>
              <w:t xml:space="preserve"> vypočtené v souladu s článkem 11e této směrnice a že jsou splněny všechny podmínky stanovené v článku 11d této směrnice</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5.</w:t>
            </w:r>
            <w:r w:rsidRPr="00024A98">
              <w:rPr>
                <w:lang w:val="cs-CZ"/>
              </w:rPr>
              <w:tab/>
              <w:t xml:space="preserve">Pokud je úvěrová instituce likvidována v souladu s článkem 32b směrnice 2014/59/EU s cílem opustit trh nebo ukončit svou bankovní činnost, </w:t>
            </w:r>
            <w:r w:rsidRPr="00024A98">
              <w:rPr>
                <w:b/>
                <w:i/>
                <w:lang w:val="cs-CZ"/>
              </w:rPr>
              <w:t>zajistí</w:t>
            </w:r>
            <w:r w:rsidRPr="00024A98">
              <w:rPr>
                <w:lang w:val="cs-CZ"/>
              </w:rPr>
              <w:t xml:space="preserve"> členské státy</w:t>
            </w:r>
            <w:r w:rsidRPr="00024A98">
              <w:rPr>
                <w:b/>
                <w:i/>
                <w:lang w:val="cs-CZ"/>
              </w:rPr>
              <w:t>, aby systémy</w:t>
            </w:r>
            <w:r w:rsidRPr="00024A98">
              <w:rPr>
                <w:lang w:val="cs-CZ"/>
              </w:rPr>
              <w:t xml:space="preserve"> pojištění vkladů</w:t>
            </w:r>
            <w:r w:rsidRPr="00024A98">
              <w:rPr>
                <w:b/>
                <w:i/>
                <w:lang w:val="cs-CZ"/>
              </w:rPr>
              <w:t xml:space="preserve"> mohly používat</w:t>
            </w:r>
            <w:r w:rsidRPr="00024A98">
              <w:rPr>
                <w:lang w:val="cs-CZ"/>
              </w:rPr>
              <w:t xml:space="preserve"> disponibilní finanční prostředky na alternativní opatření k zachování přístupu vkladatelů ke svým vkladům, včetně převodu aktiv a závazků a převodu vkladového portfolia, pokud systém pojištění vkladů potvrdí, že náklady na opatření nepřesáhnou náklady na výplatu vkladatelů.“;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215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Irene Tinagli,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5</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5.</w:t>
            </w:r>
            <w:r w:rsidRPr="00024A98">
              <w:rPr>
                <w:lang w:val="cs-CZ"/>
              </w:rPr>
              <w:tab/>
              <w:t xml:space="preserve">Pokud je úvěrová instituce likvidována v souladu s článkem 32b směrnice 2014/59/EU s cílem opustit trh nebo ukončit svou bankovní činnost, </w:t>
            </w:r>
            <w:r w:rsidRPr="00024A98">
              <w:rPr>
                <w:b/>
                <w:i/>
                <w:lang w:val="cs-CZ"/>
              </w:rPr>
              <w:t>mohou</w:t>
            </w:r>
            <w:r w:rsidRPr="00024A98">
              <w:rPr>
                <w:lang w:val="cs-CZ"/>
              </w:rPr>
              <w:t xml:space="preserve"> členské státy</w:t>
            </w:r>
            <w:r w:rsidRPr="00024A98">
              <w:rPr>
                <w:b/>
                <w:i/>
                <w:lang w:val="cs-CZ"/>
              </w:rPr>
              <w:t xml:space="preserve"> povolit systémům</w:t>
            </w:r>
            <w:r w:rsidRPr="00024A98">
              <w:rPr>
                <w:lang w:val="cs-CZ"/>
              </w:rPr>
              <w:t xml:space="preserve"> pojištění vkladů</w:t>
            </w:r>
            <w:r w:rsidRPr="00024A98">
              <w:rPr>
                <w:b/>
                <w:i/>
                <w:lang w:val="cs-CZ"/>
              </w:rPr>
              <w:t>, aby použily</w:t>
            </w:r>
            <w:r w:rsidRPr="00024A98">
              <w:rPr>
                <w:lang w:val="cs-CZ"/>
              </w:rPr>
              <w:t xml:space="preserve"> disponibilní finanční prostředky na alternativní opatření k zachování přístupu vkladatelů ke svým vkladům, včetně převodu aktiv a závazků a převodu vkladového portfolia, pokud systém pojištění vkladů potvrdí, že náklady na opatření nepřesáhnou náklady na výplatu vkladatelů vypočtené v souladu s článkem 11e této směrnice a že jsou splněny všechny podmínky stanovené v článku 11d této směrnice.“;</w:t>
            </w:r>
          </w:p>
        </w:tc>
        <w:tc>
          <w:tcPr>
            <w:tcW w:w="4876" w:type="dxa"/>
            <w:hideMark/>
          </w:tcPr>
          <w:p w:rsidR="00024A98" w:rsidRPr="00024A98" w:rsidRDefault="00024A98" w:rsidP="004B0979">
            <w:pPr>
              <w:pStyle w:val="Normal6"/>
              <w:rPr>
                <w:szCs w:val="24"/>
                <w:lang w:val="cs-CZ"/>
              </w:rPr>
            </w:pPr>
            <w:r w:rsidRPr="00024A98">
              <w:rPr>
                <w:lang w:val="cs-CZ"/>
              </w:rPr>
              <w:t>5.</w:t>
            </w:r>
            <w:r w:rsidRPr="00024A98">
              <w:rPr>
                <w:lang w:val="cs-CZ"/>
              </w:rPr>
              <w:tab/>
              <w:t xml:space="preserve">Pokud je úvěrová instituce likvidována v souladu s článkem 32b směrnice 2014/59/EU s cílem opustit trh nebo ukončit svou bankovní činnost, </w:t>
            </w:r>
            <w:r w:rsidRPr="00024A98">
              <w:rPr>
                <w:b/>
                <w:i/>
                <w:lang w:val="cs-CZ"/>
              </w:rPr>
              <w:t>zajistí</w:t>
            </w:r>
            <w:r w:rsidRPr="00024A98">
              <w:rPr>
                <w:lang w:val="cs-CZ"/>
              </w:rPr>
              <w:t xml:space="preserve"> členské státy</w:t>
            </w:r>
            <w:r w:rsidRPr="00024A98">
              <w:rPr>
                <w:b/>
                <w:i/>
                <w:lang w:val="cs-CZ"/>
              </w:rPr>
              <w:t>, aby systémy</w:t>
            </w:r>
            <w:r w:rsidRPr="00024A98">
              <w:rPr>
                <w:lang w:val="cs-CZ"/>
              </w:rPr>
              <w:t xml:space="preserve"> pojištění vkladů</w:t>
            </w:r>
            <w:r w:rsidRPr="00024A98">
              <w:rPr>
                <w:b/>
                <w:i/>
                <w:lang w:val="cs-CZ"/>
              </w:rPr>
              <w:t xml:space="preserve"> mohly používat</w:t>
            </w:r>
            <w:r w:rsidRPr="00024A98">
              <w:rPr>
                <w:lang w:val="cs-CZ"/>
              </w:rPr>
              <w:t xml:space="preserve"> disponibilní finanční prostředky na alternativní opatření k zachování přístupu vkladatelů ke svým vkladům, včetně převodu aktiv a závazků a převodu vkladového portfolia, pokud systém pojištění vkladů potvrdí, že náklady na opatření nepřesáhnou náklady na výplatu vkladatelů vypočtené v souladu s článkem 11e této směrnice a že jsou splněny všechny podmínky stanovené v článku 11d této směrnice.“;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216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 odst. 5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5a.</w:t>
            </w:r>
            <w:r w:rsidRPr="00024A98">
              <w:rPr>
                <w:b/>
                <w:i/>
                <w:lang w:val="cs-CZ"/>
              </w:rPr>
              <w:tab/>
              <w:t>Členské státy zajistí, aby v případě, že systémy pojištění vkladů provádějí opatření uvedená v odstavcích 2, 3 a 5 tohoto článku, byly vyplacené disponibilní finanční prostředky omezeny v souladu s článkem 10 na 50 % jejich cílové úrovně.</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The least cost test is not a sufficient safeguard to ensure that alternative measures will not be able to circumvent resolution when the resolution is based on transfer strategies. Since DGS alternative measures and transfer strategies in resolution have the same economic outcomes, they should be subject to similar economic conditions, in particular in relation to (i) market exit; (ii) preliminary burden sharing (limitation in terms of seniority of liabilities that could be transferred); (iii) sufficient internal loss absorption capacity. In order to protect available financial means of the DGS and thus ensure that DGS would be able to perform a payout in case needed, a cap should be reintroduced in terms of use of available financial means (50%, as in the current BRRD/DGSD) should the DGS be used for resolution/preventive/ alternative measures.</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217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 – návětí</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(13)</w:t>
            </w:r>
            <w:r w:rsidRPr="00024A98">
              <w:rPr>
                <w:lang w:val="cs-CZ"/>
              </w:rPr>
              <w:tab/>
              <w:t>vkládají se nové články 11a až 11</w:t>
            </w:r>
            <w:r w:rsidRPr="00024A98">
              <w:rPr>
                <w:b/>
                <w:i/>
                <w:lang w:val="cs-CZ"/>
              </w:rPr>
              <w:t>e</w:t>
            </w:r>
            <w:r w:rsidRPr="00024A98">
              <w:rPr>
                <w:lang w:val="cs-CZ"/>
              </w:rPr>
              <w:t>, které znějí:</w:t>
            </w:r>
          </w:p>
        </w:tc>
        <w:tc>
          <w:tcPr>
            <w:tcW w:w="4876" w:type="dxa"/>
            <w:hideMark/>
          </w:tcPr>
          <w:p w:rsidR="00024A98" w:rsidRPr="00024A98" w:rsidRDefault="00024A98" w:rsidP="004B0979">
            <w:pPr>
              <w:pStyle w:val="Normal6"/>
              <w:rPr>
                <w:szCs w:val="24"/>
                <w:lang w:val="cs-CZ"/>
              </w:rPr>
            </w:pPr>
            <w:r w:rsidRPr="00024A98">
              <w:rPr>
                <w:lang w:val="cs-CZ"/>
              </w:rPr>
              <w:t>(13)</w:t>
            </w:r>
            <w:r w:rsidRPr="00024A98">
              <w:rPr>
                <w:lang w:val="cs-CZ"/>
              </w:rPr>
              <w:tab/>
              <w:t>vkládají se nové články 11a až 11</w:t>
            </w:r>
            <w:r w:rsidRPr="00024A98">
              <w:rPr>
                <w:b/>
                <w:i/>
                <w:lang w:val="cs-CZ"/>
              </w:rPr>
              <w:t>f</w:t>
            </w:r>
            <w:r w:rsidRPr="00024A98">
              <w:rPr>
                <w:lang w:val="cs-CZ"/>
              </w:rPr>
              <w:t>, které znějí: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218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r>
            <w:r w:rsidRPr="00024A98">
              <w:rPr>
                <w:b/>
                <w:i/>
                <w:lang w:val="cs-CZ"/>
              </w:rPr>
              <w:t>Pokud</w:t>
            </w:r>
            <w:r w:rsidRPr="00024A98">
              <w:rPr>
                <w:lang w:val="cs-CZ"/>
              </w:rPr>
              <w:t xml:space="preserve"> členské státy </w:t>
            </w:r>
            <w:r w:rsidRPr="00024A98">
              <w:rPr>
                <w:b/>
                <w:i/>
                <w:lang w:val="cs-CZ"/>
              </w:rPr>
              <w:t xml:space="preserve">povolí systému pojištění vkladů použit finanční prostředky na preventivní opatření uvedená v čl. 11 odst. 3, </w:t>
            </w:r>
            <w:r w:rsidRPr="00024A98">
              <w:rPr>
                <w:b/>
                <w:bCs/>
                <w:i/>
                <w:iCs/>
                <w:lang w:val="cs-CZ"/>
              </w:rPr>
              <w:t>zajistí</w:t>
            </w:r>
            <w:r w:rsidRPr="00024A98">
              <w:rPr>
                <w:b/>
                <w:i/>
                <w:lang w:val="cs-CZ"/>
              </w:rPr>
              <w:t xml:space="preserve"> </w:t>
            </w:r>
            <w:r w:rsidRPr="00024A98">
              <w:rPr>
                <w:lang w:val="cs-CZ"/>
              </w:rPr>
              <w:t>členské státy, aby systémy pojištění vkladů použily disponibilní finanční prostředky na preventivní opatření uvedená v čl. 11 odst. 3, pokud jsou splněny všechny tyto podmínky:</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 xml:space="preserve">Členské státy </w:t>
            </w:r>
            <w:r w:rsidRPr="00024A98">
              <w:rPr>
                <w:b/>
                <w:bCs/>
                <w:i/>
                <w:iCs/>
                <w:lang w:val="cs-CZ"/>
              </w:rPr>
              <w:t>zajistí</w:t>
            </w:r>
            <w:r w:rsidRPr="00024A98">
              <w:rPr>
                <w:lang w:val="cs-CZ"/>
              </w:rPr>
              <w:t>, aby systémy pojištění vkladů použily disponibilní finanční prostředky na preventivní opatření uvedená v čl. 11 odst. 3, pokud jsou splněny všechny tyto podmínky: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219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návětí</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r>
            <w:r w:rsidRPr="00024A98">
              <w:rPr>
                <w:b/>
                <w:i/>
                <w:lang w:val="cs-CZ"/>
              </w:rPr>
              <w:t>Pokud</w:t>
            </w:r>
            <w:r w:rsidRPr="00024A98">
              <w:rPr>
                <w:lang w:val="cs-CZ"/>
              </w:rPr>
              <w:t xml:space="preserve"> členské státy </w:t>
            </w:r>
            <w:r w:rsidRPr="00024A98">
              <w:rPr>
                <w:b/>
                <w:i/>
                <w:lang w:val="cs-CZ"/>
              </w:rPr>
              <w:t>povolí systému pojištění vkladů použit finanční prostředky na preventivní opatření uvedená v čl. 11 odst. 3, zajistí členské státy, aby systémy</w:t>
            </w:r>
            <w:r w:rsidRPr="00024A98">
              <w:rPr>
                <w:lang w:val="cs-CZ"/>
              </w:rPr>
              <w:t xml:space="preserve"> pojištění vkladů </w:t>
            </w:r>
            <w:r w:rsidRPr="00024A98">
              <w:rPr>
                <w:b/>
                <w:i/>
                <w:lang w:val="cs-CZ"/>
              </w:rPr>
              <w:t xml:space="preserve">použily disponibilní finanční prostředky </w:t>
            </w:r>
            <w:r w:rsidRPr="00024A98">
              <w:rPr>
                <w:lang w:val="cs-CZ"/>
              </w:rPr>
              <w:t>na preventivní opatření uvedená v</w:t>
            </w:r>
            <w:r w:rsidRPr="00024A98">
              <w:rPr>
                <w:b/>
                <w:i/>
                <w:lang w:val="cs-CZ"/>
              </w:rPr>
              <w:t xml:space="preserve"> </w:t>
            </w:r>
            <w:r w:rsidRPr="00024A98">
              <w:rPr>
                <w:lang w:val="cs-CZ"/>
              </w:rPr>
              <w:t>čl. 11 odst. 3, pokud jsou splněny všechny tyto podmínky:</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 xml:space="preserve">Členské státy </w:t>
            </w:r>
            <w:r w:rsidRPr="00024A98">
              <w:rPr>
                <w:b/>
                <w:i/>
                <w:lang w:val="cs-CZ"/>
              </w:rPr>
              <w:t>zajistí, aby určené orgány po konzultaci s příslušnými orgány a orgány příslušnými k řešení krize včas schválily použití disponibilních finančních prostředků v rámci systémů</w:t>
            </w:r>
            <w:r w:rsidRPr="00024A98">
              <w:rPr>
                <w:lang w:val="cs-CZ"/>
              </w:rPr>
              <w:t xml:space="preserve"> pojištění vkladů na preventivní opatření uvedená v</w:t>
            </w:r>
            <w:r w:rsidRPr="00024A98">
              <w:rPr>
                <w:b/>
                <w:i/>
                <w:lang w:val="cs-CZ"/>
              </w:rPr>
              <w:t> </w:t>
            </w:r>
            <w:r w:rsidRPr="00024A98">
              <w:rPr>
                <w:lang w:val="cs-CZ"/>
              </w:rPr>
              <w:t>čl. 11 odst. 3, pokud jsou splněny všechny tyto podmínky: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220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Irene Tinagli,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návětí</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r>
            <w:r w:rsidRPr="00024A98">
              <w:rPr>
                <w:b/>
                <w:i/>
                <w:lang w:val="cs-CZ"/>
              </w:rPr>
              <w:t>Pokud</w:t>
            </w:r>
            <w:r w:rsidRPr="00024A98">
              <w:rPr>
                <w:lang w:val="cs-CZ"/>
              </w:rPr>
              <w:t xml:space="preserve"> členské státy </w:t>
            </w:r>
            <w:r w:rsidRPr="00024A98">
              <w:rPr>
                <w:b/>
                <w:i/>
                <w:lang w:val="cs-CZ"/>
              </w:rPr>
              <w:t xml:space="preserve">povolí systému pojištění vkladů použit finanční prostředky na preventivní opatření uvedená v čl. 11 odst. 3, </w:t>
            </w:r>
            <w:r w:rsidRPr="00024A98">
              <w:rPr>
                <w:b/>
                <w:bCs/>
                <w:i/>
                <w:iCs/>
                <w:lang w:val="cs-CZ"/>
              </w:rPr>
              <w:t>zajistí</w:t>
            </w:r>
            <w:r w:rsidRPr="00024A98">
              <w:rPr>
                <w:b/>
                <w:i/>
                <w:lang w:val="cs-CZ"/>
              </w:rPr>
              <w:t xml:space="preserve"> </w:t>
            </w:r>
            <w:r w:rsidRPr="00024A98">
              <w:rPr>
                <w:lang w:val="cs-CZ"/>
              </w:rPr>
              <w:t>členské státy, aby systémy pojištění vkladů použily disponibilní finanční prostředky na preventivní opatření uvedená v čl. 11 odst. 3, pokud jsou splněny všechny tyto podmínky:</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 xml:space="preserve">Členské státy </w:t>
            </w:r>
            <w:r w:rsidRPr="00024A98">
              <w:rPr>
                <w:b/>
                <w:bCs/>
                <w:i/>
                <w:iCs/>
                <w:lang w:val="cs-CZ"/>
              </w:rPr>
              <w:t>zajistí</w:t>
            </w:r>
            <w:r w:rsidRPr="00024A98">
              <w:rPr>
                <w:lang w:val="cs-CZ"/>
              </w:rPr>
              <w:t>, aby systémy pojištění vkladů použily disponibilní finanční prostředky na preventivní opatření uvedená v čl. 11 odst. 3, pokud jsou splněny všechny tyto podmínky: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221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Roberts Zīle</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návětí</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r>
            <w:r w:rsidRPr="00024A98">
              <w:rPr>
                <w:b/>
                <w:i/>
                <w:lang w:val="cs-CZ"/>
              </w:rPr>
              <w:t>Pokud</w:t>
            </w:r>
            <w:r w:rsidRPr="00024A98">
              <w:rPr>
                <w:lang w:val="cs-CZ"/>
              </w:rPr>
              <w:t xml:space="preserve"> členské státy </w:t>
            </w:r>
            <w:r w:rsidRPr="00024A98">
              <w:rPr>
                <w:b/>
                <w:i/>
                <w:lang w:val="cs-CZ"/>
              </w:rPr>
              <w:t>povolí systému pojištění vkladů použit finanční prostředky na preventivní opatření uvedená v čl. 11 odst. 3, zajistí členské státy, aby systémy</w:t>
            </w:r>
            <w:r w:rsidRPr="00024A98">
              <w:rPr>
                <w:lang w:val="cs-CZ"/>
              </w:rPr>
              <w:t xml:space="preserve"> pojištění vkladů </w:t>
            </w:r>
            <w:r w:rsidRPr="00024A98">
              <w:rPr>
                <w:b/>
                <w:i/>
                <w:lang w:val="cs-CZ"/>
              </w:rPr>
              <w:t xml:space="preserve">použily disponibilní finanční prostředky </w:t>
            </w:r>
            <w:r w:rsidRPr="00024A98">
              <w:rPr>
                <w:lang w:val="cs-CZ"/>
              </w:rPr>
              <w:t>na preventivní opatření uvedená v</w:t>
            </w:r>
            <w:r w:rsidRPr="00024A98">
              <w:rPr>
                <w:b/>
                <w:i/>
                <w:lang w:val="cs-CZ"/>
              </w:rPr>
              <w:t xml:space="preserve"> </w:t>
            </w:r>
            <w:r w:rsidRPr="00024A98">
              <w:rPr>
                <w:lang w:val="cs-CZ"/>
              </w:rPr>
              <w:t>čl. 11 odst. 3, pokud jsou splněny všechny tyto podmínky:</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 xml:space="preserve">Členské státy </w:t>
            </w:r>
            <w:r w:rsidRPr="00024A98">
              <w:rPr>
                <w:b/>
                <w:i/>
                <w:lang w:val="cs-CZ"/>
              </w:rPr>
              <w:t>zajistí, aby určené orgány po konzultaci s příslušnými orgány a orgány příslušnými k řešení krize včas schválily použití disponibilních finančních prostředků systémů</w:t>
            </w:r>
            <w:r w:rsidRPr="00024A98">
              <w:rPr>
                <w:lang w:val="cs-CZ"/>
              </w:rPr>
              <w:t xml:space="preserve"> pojištění vkladů na preventivní opatření uvedená v</w:t>
            </w:r>
            <w:r w:rsidRPr="00024A98">
              <w:rPr>
                <w:b/>
                <w:i/>
                <w:lang w:val="cs-CZ"/>
              </w:rPr>
              <w:t> </w:t>
            </w:r>
            <w:r w:rsidRPr="00024A98">
              <w:rPr>
                <w:lang w:val="cs-CZ"/>
              </w:rPr>
              <w:t>čl. 11 odst. 3, pokud jsou splněny všechny tyto podmínky: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222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písm.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a)</w:t>
            </w:r>
            <w:r w:rsidRPr="00024A98">
              <w:rPr>
                <w:lang w:val="cs-CZ"/>
              </w:rPr>
              <w:tab/>
              <w:t>k</w:t>
            </w:r>
            <w:r w:rsidRPr="00024A98">
              <w:rPr>
                <w:b/>
                <w:i/>
                <w:lang w:val="cs-CZ"/>
              </w:rPr>
              <w:t xml:space="preserve"> </w:t>
            </w:r>
            <w:r w:rsidRPr="00024A98">
              <w:rPr>
                <w:lang w:val="cs-CZ"/>
              </w:rPr>
              <w:t xml:space="preserve">žádosti úvěrové instituce o financování těchto preventivních opatření je přiloženo oznámení </w:t>
            </w:r>
            <w:r w:rsidRPr="00024A98">
              <w:rPr>
                <w:b/>
                <w:i/>
                <w:lang w:val="cs-CZ"/>
              </w:rPr>
              <w:t>o opatřeních uvedené</w:t>
            </w:r>
            <w:r w:rsidRPr="00024A98">
              <w:rPr>
                <w:lang w:val="cs-CZ"/>
              </w:rPr>
              <w:t xml:space="preserve"> v článku 11b;</w:t>
            </w:r>
          </w:p>
        </w:tc>
        <w:tc>
          <w:tcPr>
            <w:tcW w:w="4876" w:type="dxa"/>
            <w:hideMark/>
          </w:tcPr>
          <w:p w:rsidR="00024A98" w:rsidRPr="00024A98" w:rsidRDefault="00024A98" w:rsidP="004B0979">
            <w:pPr>
              <w:pStyle w:val="Normal6"/>
              <w:rPr>
                <w:szCs w:val="24"/>
                <w:lang w:val="cs-CZ"/>
              </w:rPr>
            </w:pPr>
            <w:r w:rsidRPr="00024A98">
              <w:rPr>
                <w:lang w:val="cs-CZ"/>
              </w:rPr>
              <w:t>a)</w:t>
            </w:r>
            <w:r w:rsidRPr="00024A98">
              <w:rPr>
                <w:lang w:val="cs-CZ"/>
              </w:rPr>
              <w:tab/>
              <w:t>k</w:t>
            </w:r>
            <w:r w:rsidRPr="00024A98">
              <w:rPr>
                <w:b/>
                <w:i/>
                <w:lang w:val="cs-CZ"/>
              </w:rPr>
              <w:t> </w:t>
            </w:r>
            <w:r w:rsidRPr="00024A98">
              <w:rPr>
                <w:lang w:val="cs-CZ"/>
              </w:rPr>
              <w:t xml:space="preserve">žádosti úvěrové instituce o financování těchto preventivních opatření je přiloženo oznámení </w:t>
            </w:r>
            <w:r w:rsidRPr="00024A98">
              <w:rPr>
                <w:b/>
                <w:i/>
                <w:lang w:val="cs-CZ"/>
              </w:rPr>
              <w:t>ohledně závazku vypracovat plán restrukturalizace s cílem zajistit nebo obnovit dlouhodobou životaschopnost a soulad s požadavky dohledu vztahujícími se na dotyčnou instituci</w:t>
            </w:r>
            <w:r w:rsidRPr="00024A98">
              <w:rPr>
                <w:lang w:val="cs-CZ"/>
              </w:rPr>
              <w:t xml:space="preserve"> v</w:t>
            </w:r>
            <w:r w:rsidRPr="00024A98">
              <w:rPr>
                <w:b/>
                <w:i/>
                <w:lang w:val="cs-CZ"/>
              </w:rPr>
              <w:t> souladu</w:t>
            </w:r>
            <w:r w:rsidRPr="00024A98">
              <w:rPr>
                <w:lang w:val="cs-CZ"/>
              </w:rPr>
              <w:t xml:space="preserve"> </w:t>
            </w:r>
            <w:r w:rsidRPr="00024A98">
              <w:rPr>
                <w:b/>
                <w:i/>
                <w:lang w:val="cs-CZ"/>
              </w:rPr>
              <w:t>se směrnicí 2013/36/EU a nařízením (EU) č. 575/2013, které obsahuje opatření uvedená v </w:t>
            </w:r>
            <w:r w:rsidRPr="00024A98">
              <w:rPr>
                <w:lang w:val="cs-CZ"/>
              </w:rPr>
              <w:t>článku 11b</w:t>
            </w:r>
            <w:r w:rsidRPr="00024A98">
              <w:rPr>
                <w:b/>
                <w:i/>
                <w:lang w:val="cs-CZ"/>
              </w:rPr>
              <w:t xml:space="preserve"> a schválená příslušným orgánem</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K preventivním formám podpory, ať už pocházejí z veřejných prostředků, nebo ze soukromého systému pojištění vkladů, by se mělo přistupovat stejně, aby byly zachovány rovné podmínky. Tyto podmínky by proto měly být sladěny s podmínkami článku 32c BRRD, přičemž musejí zajistit, aby hlavní zásady rámce pro státní podporu byly zakotveny na úrovni 1 směrnice o systémech pojištění vkladů. To může samozřejmě ovlivnit fungování institucionálních systémů ochrany, pokud jde o jejich dobrovolné a statutární poslání, a proto může být nutné prozkoumat prostředky, jak zohlednit jejich specifika.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223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písm.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a)</w:t>
            </w:r>
            <w:r w:rsidRPr="00024A98">
              <w:rPr>
                <w:lang w:val="cs-CZ"/>
              </w:rPr>
              <w:tab/>
              <w:t>k</w:t>
            </w:r>
            <w:r w:rsidRPr="00024A98">
              <w:rPr>
                <w:b/>
                <w:i/>
                <w:lang w:val="cs-CZ"/>
              </w:rPr>
              <w:t xml:space="preserve"> </w:t>
            </w:r>
            <w:r w:rsidRPr="00024A98">
              <w:rPr>
                <w:lang w:val="cs-CZ"/>
              </w:rPr>
              <w:t xml:space="preserve">žádosti úvěrové instituce o financování těchto preventivních opatření je přiloženo oznámení </w:t>
            </w:r>
            <w:r w:rsidRPr="00024A98">
              <w:rPr>
                <w:b/>
                <w:i/>
                <w:lang w:val="cs-CZ"/>
              </w:rPr>
              <w:t>o opatřeních uvedené</w:t>
            </w:r>
            <w:r w:rsidRPr="00024A98">
              <w:rPr>
                <w:lang w:val="cs-CZ"/>
              </w:rPr>
              <w:t xml:space="preserve"> v článku 11b;</w:t>
            </w:r>
          </w:p>
        </w:tc>
        <w:tc>
          <w:tcPr>
            <w:tcW w:w="4876" w:type="dxa"/>
            <w:hideMark/>
          </w:tcPr>
          <w:p w:rsidR="00024A98" w:rsidRPr="00024A98" w:rsidRDefault="00024A98" w:rsidP="004B0979">
            <w:pPr>
              <w:pStyle w:val="Normal6"/>
              <w:rPr>
                <w:szCs w:val="24"/>
                <w:lang w:val="cs-CZ"/>
              </w:rPr>
            </w:pPr>
            <w:r w:rsidRPr="00024A98">
              <w:rPr>
                <w:lang w:val="cs-CZ"/>
              </w:rPr>
              <w:t>a)</w:t>
            </w:r>
            <w:r w:rsidRPr="00024A98">
              <w:rPr>
                <w:lang w:val="cs-CZ"/>
              </w:rPr>
              <w:tab/>
              <w:t>k</w:t>
            </w:r>
            <w:r w:rsidRPr="00024A98">
              <w:rPr>
                <w:b/>
                <w:i/>
                <w:lang w:val="cs-CZ"/>
              </w:rPr>
              <w:t> </w:t>
            </w:r>
            <w:r w:rsidRPr="00024A98">
              <w:rPr>
                <w:lang w:val="cs-CZ"/>
              </w:rPr>
              <w:t xml:space="preserve">žádosti úvěrové instituce o financování těchto preventivních opatření je přiloženo oznámení </w:t>
            </w:r>
            <w:r w:rsidRPr="00024A98">
              <w:rPr>
                <w:b/>
                <w:i/>
                <w:lang w:val="cs-CZ"/>
              </w:rPr>
              <w:t>ohledně závazku vypracovat plán restrukturalizace s cílem zajistit nebo obnovit dlouhodobou životaschopnost a soulad s požadavky dohledu vztahujícími se na dotyčnou instituci</w:t>
            </w:r>
            <w:r w:rsidRPr="00024A98">
              <w:rPr>
                <w:lang w:val="cs-CZ"/>
              </w:rPr>
              <w:t xml:space="preserve"> v</w:t>
            </w:r>
            <w:r w:rsidRPr="00024A98">
              <w:rPr>
                <w:b/>
                <w:i/>
                <w:lang w:val="cs-CZ"/>
              </w:rPr>
              <w:t> souladu</w:t>
            </w:r>
            <w:r w:rsidRPr="00024A98">
              <w:rPr>
                <w:lang w:val="cs-CZ"/>
              </w:rPr>
              <w:t xml:space="preserve"> </w:t>
            </w:r>
            <w:r w:rsidRPr="00024A98">
              <w:rPr>
                <w:b/>
                <w:i/>
                <w:lang w:val="cs-CZ"/>
              </w:rPr>
              <w:t xml:space="preserve">se směrnicí 2013/36/EU a nařízením (EU) č. 575/2013, které obsahuje opatření uvedená </w:t>
            </w:r>
            <w:r w:rsidRPr="00024A98">
              <w:rPr>
                <w:lang w:val="cs-CZ"/>
              </w:rPr>
              <w:t>v</w:t>
            </w:r>
            <w:r w:rsidRPr="00024A98">
              <w:rPr>
                <w:b/>
                <w:i/>
                <w:lang w:val="cs-CZ"/>
              </w:rPr>
              <w:t> </w:t>
            </w:r>
            <w:r w:rsidRPr="00024A98">
              <w:rPr>
                <w:lang w:val="cs-CZ"/>
              </w:rPr>
              <w:t>článku 11b;</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224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písm.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a)</w:t>
            </w:r>
            <w:r w:rsidRPr="00024A98">
              <w:rPr>
                <w:lang w:val="cs-CZ"/>
              </w:rPr>
              <w:tab/>
              <w:t>k žádosti úvěrové instituce o financování těchto preventivních opatření je přiloženo oznámení o</w:t>
            </w:r>
            <w:r w:rsidRPr="00024A98">
              <w:rPr>
                <w:b/>
                <w:i/>
                <w:lang w:val="cs-CZ"/>
              </w:rPr>
              <w:t xml:space="preserve"> opatřeních uvedené</w:t>
            </w:r>
            <w:r w:rsidRPr="00024A98">
              <w:rPr>
                <w:lang w:val="cs-CZ"/>
              </w:rPr>
              <w:t xml:space="preserve"> v</w:t>
            </w:r>
            <w:r w:rsidRPr="00024A98">
              <w:rPr>
                <w:b/>
                <w:i/>
                <w:lang w:val="cs-CZ"/>
              </w:rPr>
              <w:t xml:space="preserve"> článku </w:t>
            </w:r>
            <w:r w:rsidRPr="00024A98">
              <w:rPr>
                <w:lang w:val="cs-CZ"/>
              </w:rPr>
              <w:t>11b;</w:t>
            </w:r>
          </w:p>
        </w:tc>
        <w:tc>
          <w:tcPr>
            <w:tcW w:w="4876" w:type="dxa"/>
            <w:hideMark/>
          </w:tcPr>
          <w:p w:rsidR="00024A98" w:rsidRPr="00024A98" w:rsidRDefault="00024A98" w:rsidP="004B0979">
            <w:pPr>
              <w:pStyle w:val="Normal6"/>
              <w:rPr>
                <w:szCs w:val="24"/>
                <w:lang w:val="cs-CZ"/>
              </w:rPr>
            </w:pPr>
            <w:r w:rsidRPr="00024A98">
              <w:rPr>
                <w:lang w:val="cs-CZ"/>
              </w:rPr>
              <w:t>a)</w:t>
            </w:r>
            <w:r w:rsidRPr="00024A98">
              <w:rPr>
                <w:lang w:val="cs-CZ"/>
              </w:rPr>
              <w:tab/>
              <w:t>k žádosti úvěrové instituce o financování těchto preventivních opatření je přiloženo oznámení o</w:t>
            </w:r>
            <w:r w:rsidRPr="00024A98">
              <w:rPr>
                <w:b/>
                <w:i/>
                <w:lang w:val="cs-CZ"/>
              </w:rPr>
              <w:t> opatřeních uvedených v čl. 11b odst. 1 až 5 nebo se po ní v rámci systému pojištění vkladů požaduje, aby</w:t>
            </w:r>
            <w:r w:rsidRPr="00024A98">
              <w:rPr>
                <w:lang w:val="cs-CZ"/>
              </w:rPr>
              <w:t xml:space="preserve"> v</w:t>
            </w:r>
            <w:r w:rsidRPr="00024A98">
              <w:rPr>
                <w:b/>
                <w:i/>
                <w:lang w:val="cs-CZ"/>
              </w:rPr>
              <w:t> přiměřené lhůtě vypracovala a předložila komplexní koncepci restrukturalizace, jak je uvedeno v čl. </w:t>
            </w:r>
            <w:r w:rsidRPr="00024A98">
              <w:rPr>
                <w:lang w:val="cs-CZ"/>
              </w:rPr>
              <w:t>11b</w:t>
            </w:r>
            <w:r w:rsidRPr="00024A98">
              <w:rPr>
                <w:b/>
                <w:i/>
                <w:lang w:val="cs-CZ"/>
              </w:rPr>
              <w:t xml:space="preserve"> odst. 7</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225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písm. b</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b)</w:t>
            </w:r>
            <w:r w:rsidRPr="00024A98">
              <w:rPr>
                <w:b/>
                <w:i/>
                <w:lang w:val="cs-CZ"/>
              </w:rPr>
              <w:tab/>
              <w:t>úvěrová instituce konzultovala opatření obsažená v oznámení uvedeném v článku 11b s příslušným orgánem;</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K preventivním formám podpory, ať už pocházejí z veřejných prostředků, nebo ze soukromého systému pojištění vkladů, by se mělo přistupovat stejně, aby byly zachovány rovné podmínky. Tyto podmínky by proto měly být sladěny s podmínkami článku 32c BRRD, přičemž musejí zajistit, aby hlavní zásady rámce pro státní podporu byly zakotveny na úrovni 1 směrnice o systémech pojištění vkladů. To může samozřejmě ovlivnit fungování institucionálních systémů ochrany, pokud jde o jejich dobrovolné a statutární poslání, a proto může být nutné prozkoumat prostředky, jak zohlednit jejich specifika.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226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Irene Tinagli,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písm. b</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b)</w:t>
            </w:r>
            <w:r w:rsidRPr="00024A98">
              <w:rPr>
                <w:lang w:val="cs-CZ"/>
              </w:rPr>
              <w:tab/>
            </w:r>
            <w:r w:rsidRPr="00024A98">
              <w:rPr>
                <w:b/>
                <w:i/>
                <w:lang w:val="cs-CZ"/>
              </w:rPr>
              <w:t>úvěrová instituce konzultovala</w:t>
            </w:r>
            <w:r w:rsidRPr="00024A98">
              <w:rPr>
                <w:lang w:val="cs-CZ"/>
              </w:rPr>
              <w:t xml:space="preserve"> opatření </w:t>
            </w:r>
            <w:r w:rsidRPr="00024A98">
              <w:rPr>
                <w:b/>
                <w:i/>
                <w:lang w:val="cs-CZ"/>
              </w:rPr>
              <w:t>obsažená</w:t>
            </w:r>
            <w:r w:rsidRPr="00024A98">
              <w:rPr>
                <w:lang w:val="cs-CZ"/>
              </w:rPr>
              <w:t xml:space="preserve"> v</w:t>
            </w:r>
            <w:r w:rsidRPr="00024A98">
              <w:rPr>
                <w:b/>
                <w:i/>
                <w:lang w:val="cs-CZ"/>
              </w:rPr>
              <w:t xml:space="preserve"> </w:t>
            </w:r>
            <w:r w:rsidRPr="00024A98">
              <w:rPr>
                <w:lang w:val="cs-CZ"/>
              </w:rPr>
              <w:t xml:space="preserve">oznámení uvedeném v článku 11b </w:t>
            </w:r>
            <w:r w:rsidRPr="00024A98">
              <w:rPr>
                <w:b/>
                <w:i/>
                <w:lang w:val="cs-CZ"/>
              </w:rPr>
              <w:t>s příslušným orgánem</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b)</w:t>
            </w:r>
            <w:r w:rsidRPr="00024A98">
              <w:rPr>
                <w:lang w:val="cs-CZ"/>
              </w:rPr>
              <w:tab/>
            </w:r>
            <w:r w:rsidRPr="00024A98">
              <w:rPr>
                <w:b/>
                <w:i/>
                <w:lang w:val="cs-CZ"/>
              </w:rPr>
              <w:t>příslušný orgán posoudil</w:t>
            </w:r>
            <w:r w:rsidRPr="00024A98">
              <w:rPr>
                <w:lang w:val="cs-CZ"/>
              </w:rPr>
              <w:t xml:space="preserve"> opatření </w:t>
            </w:r>
            <w:r w:rsidRPr="00024A98">
              <w:rPr>
                <w:b/>
                <w:i/>
                <w:lang w:val="cs-CZ"/>
              </w:rPr>
              <w:t>uvedená</w:t>
            </w:r>
            <w:r w:rsidRPr="00024A98">
              <w:rPr>
                <w:lang w:val="cs-CZ"/>
              </w:rPr>
              <w:t xml:space="preserve"> v</w:t>
            </w:r>
            <w:r w:rsidRPr="00024A98">
              <w:rPr>
                <w:b/>
                <w:i/>
                <w:lang w:val="cs-CZ"/>
              </w:rPr>
              <w:t> </w:t>
            </w:r>
            <w:r w:rsidRPr="00024A98">
              <w:rPr>
                <w:lang w:val="cs-CZ"/>
              </w:rPr>
              <w:t xml:space="preserve">oznámení uvedeném v článku 11b </w:t>
            </w:r>
            <w:r w:rsidRPr="00024A98">
              <w:rPr>
                <w:b/>
                <w:i/>
                <w:lang w:val="cs-CZ"/>
              </w:rPr>
              <w:t>a potvrdil, že jsou nezbytná k zajištění finančního zdraví a dlouhodobé životaschopnosti úvěrové instituce</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227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11a – odst. 1 – písm. b</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b)</w:t>
            </w:r>
            <w:r w:rsidRPr="00024A98">
              <w:rPr>
                <w:lang w:val="cs-CZ"/>
              </w:rPr>
              <w:tab/>
              <w:t xml:space="preserve">úvěrová instituce </w:t>
            </w:r>
            <w:r w:rsidRPr="00024A98">
              <w:rPr>
                <w:b/>
                <w:i/>
                <w:lang w:val="cs-CZ"/>
              </w:rPr>
              <w:t>konzultovala</w:t>
            </w:r>
            <w:r w:rsidRPr="00024A98">
              <w:rPr>
                <w:lang w:val="cs-CZ"/>
              </w:rPr>
              <w:t xml:space="preserve"> opatření obsažená v oznámení uvedeném v článku 11b s</w:t>
            </w:r>
            <w:r w:rsidRPr="00024A98">
              <w:rPr>
                <w:b/>
                <w:i/>
                <w:lang w:val="cs-CZ"/>
              </w:rPr>
              <w:t xml:space="preserve"> </w:t>
            </w:r>
            <w:r w:rsidRPr="00024A98">
              <w:rPr>
                <w:lang w:val="cs-CZ"/>
              </w:rPr>
              <w:t>příslušným orgánem;</w:t>
            </w:r>
          </w:p>
        </w:tc>
        <w:tc>
          <w:tcPr>
            <w:tcW w:w="4876" w:type="dxa"/>
            <w:hideMark/>
          </w:tcPr>
          <w:p w:rsidR="00024A98" w:rsidRPr="00024A98" w:rsidRDefault="00024A98" w:rsidP="004B0979">
            <w:pPr>
              <w:pStyle w:val="Normal6"/>
              <w:rPr>
                <w:szCs w:val="24"/>
                <w:lang w:val="cs-CZ"/>
              </w:rPr>
            </w:pPr>
            <w:r w:rsidRPr="00024A98">
              <w:rPr>
                <w:lang w:val="cs-CZ"/>
              </w:rPr>
              <w:t>b)</w:t>
            </w:r>
            <w:r w:rsidRPr="00024A98">
              <w:rPr>
                <w:lang w:val="cs-CZ"/>
              </w:rPr>
              <w:tab/>
              <w:t xml:space="preserve">úvěrová instituce </w:t>
            </w:r>
            <w:r w:rsidRPr="00024A98">
              <w:rPr>
                <w:b/>
                <w:i/>
                <w:lang w:val="cs-CZ"/>
              </w:rPr>
              <w:t>nebo systém pojištění vkladů konzultovaly</w:t>
            </w:r>
            <w:r w:rsidRPr="00024A98">
              <w:rPr>
                <w:lang w:val="cs-CZ"/>
              </w:rPr>
              <w:t xml:space="preserve"> opatření obsažená v oznámení uvedeném v článku 11b s příslušným orgánem;</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228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Joachim Schuster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písm. c</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c)</w:t>
            </w:r>
            <w:r w:rsidRPr="00024A98">
              <w:rPr>
                <w:lang w:val="cs-CZ"/>
              </w:rPr>
              <w:tab/>
              <w:t>uplatnění preventivních opatření ze strany systému pojištění vkladů je spojeno s uložením podmínek podpořené úvěrové instituci, které zahrnují přinejmenším přísnější sledování rizik úvěrové instituce a větší práva systému pojištění vkladů provádět ověřování;</w:t>
            </w:r>
          </w:p>
        </w:tc>
        <w:tc>
          <w:tcPr>
            <w:tcW w:w="4876" w:type="dxa"/>
            <w:hideMark/>
          </w:tcPr>
          <w:p w:rsidR="00024A98" w:rsidRPr="00024A98" w:rsidRDefault="00024A98" w:rsidP="004B0979">
            <w:pPr>
              <w:pStyle w:val="Normal6"/>
              <w:rPr>
                <w:szCs w:val="24"/>
                <w:lang w:val="cs-CZ"/>
              </w:rPr>
            </w:pPr>
            <w:r w:rsidRPr="00024A98">
              <w:rPr>
                <w:lang w:val="cs-CZ"/>
              </w:rPr>
              <w:t>c)</w:t>
            </w:r>
            <w:r w:rsidRPr="00024A98">
              <w:rPr>
                <w:lang w:val="cs-CZ"/>
              </w:rPr>
              <w:tab/>
              <w:t xml:space="preserve">uplatnění preventivních opatření ze strany systému pojištění vkladů je spojeno s uložením podmínek podpořené úvěrové instituci, které zahrnují přinejmenším přísnější sledování rizik úvěrové instituce </w:t>
            </w:r>
            <w:r w:rsidRPr="00024A98">
              <w:rPr>
                <w:b/>
                <w:i/>
                <w:lang w:val="cs-CZ"/>
              </w:rPr>
              <w:t xml:space="preserve">s odpovídajícími opatřeními v oblasti řízení, pokud jde o toto sledování, </w:t>
            </w:r>
            <w:r w:rsidRPr="00024A98">
              <w:rPr>
                <w:lang w:val="cs-CZ"/>
              </w:rPr>
              <w:t>a větší práva systému pojištění vkladů</w:t>
            </w:r>
            <w:r w:rsidRPr="00024A98">
              <w:rPr>
                <w:b/>
                <w:i/>
                <w:lang w:val="cs-CZ"/>
              </w:rPr>
              <w:t xml:space="preserve"> a příslušných orgánů členských států</w:t>
            </w:r>
            <w:r w:rsidRPr="00024A98">
              <w:rPr>
                <w:lang w:val="cs-CZ"/>
              </w:rPr>
              <w:t xml:space="preserve"> provádět ověřování;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229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písm. d</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d)</w:t>
            </w:r>
            <w:r w:rsidRPr="00024A98">
              <w:rPr>
                <w:lang w:val="cs-CZ"/>
              </w:rPr>
              <w:tab/>
              <w:t xml:space="preserve">uplatnění preventivních opatření ze strany systému pojištění vkladů je podmíněno </w:t>
            </w:r>
            <w:r w:rsidRPr="00024A98">
              <w:rPr>
                <w:b/>
                <w:i/>
                <w:lang w:val="cs-CZ"/>
              </w:rPr>
              <w:t>závazkem úvěrové instituce zajistit přístup</w:t>
            </w:r>
            <w:r w:rsidRPr="00024A98">
              <w:rPr>
                <w:lang w:val="cs-CZ"/>
              </w:rPr>
              <w:t xml:space="preserve"> k</w:t>
            </w:r>
            <w:r w:rsidRPr="00024A98">
              <w:rPr>
                <w:b/>
                <w:i/>
                <w:lang w:val="cs-CZ"/>
              </w:rPr>
              <w:t xml:space="preserve"> </w:t>
            </w:r>
            <w:r w:rsidRPr="00024A98">
              <w:rPr>
                <w:lang w:val="cs-CZ"/>
              </w:rPr>
              <w:t>pojištěným vkladům;</w:t>
            </w:r>
          </w:p>
        </w:tc>
        <w:tc>
          <w:tcPr>
            <w:tcW w:w="4876" w:type="dxa"/>
            <w:hideMark/>
          </w:tcPr>
          <w:p w:rsidR="00024A98" w:rsidRPr="00024A98" w:rsidRDefault="00024A98" w:rsidP="004B0979">
            <w:pPr>
              <w:pStyle w:val="Normal6"/>
              <w:rPr>
                <w:szCs w:val="24"/>
                <w:lang w:val="cs-CZ"/>
              </w:rPr>
            </w:pPr>
            <w:r w:rsidRPr="00024A98">
              <w:rPr>
                <w:lang w:val="cs-CZ"/>
              </w:rPr>
              <w:t>d)</w:t>
            </w:r>
            <w:r w:rsidRPr="00024A98">
              <w:rPr>
                <w:lang w:val="cs-CZ"/>
              </w:rPr>
              <w:tab/>
              <w:t xml:space="preserve">uplatnění preventivních opatření ze strany systému pojištění vkladů je podmíněno </w:t>
            </w:r>
            <w:r w:rsidRPr="00024A98">
              <w:rPr>
                <w:b/>
                <w:i/>
                <w:lang w:val="cs-CZ"/>
              </w:rPr>
              <w:t>zajištěním účinného přístupu vkladatelů</w:t>
            </w:r>
            <w:r w:rsidRPr="00024A98">
              <w:rPr>
                <w:lang w:val="cs-CZ"/>
              </w:rPr>
              <w:t xml:space="preserve"> k</w:t>
            </w:r>
            <w:r w:rsidRPr="00024A98">
              <w:rPr>
                <w:b/>
                <w:i/>
                <w:lang w:val="cs-CZ"/>
              </w:rPr>
              <w:t> </w:t>
            </w:r>
            <w:r w:rsidRPr="00024A98">
              <w:rPr>
                <w:lang w:val="cs-CZ"/>
              </w:rPr>
              <w:t>pojištěným vkladům;</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K preventivním formám podpory, ať už pocházejí z veřejných prostředků, nebo ze soukromého systému pojištění vkladů, by se mělo přistupovat stejně, aby byly zachovány rovné podmínky. Tyto podmínky by proto měly být sladěny s podmínkami článku 32c BRRD, přičemž musejí zajistit, aby hlavní zásady rámce pro státní podporu byly zakotveny na úrovni 1 směrnice o systémech pojištění vkladů. To může samozřejmě ovlivnit fungování institucionálních systémů ochrany, pokud jde o jejich dobrovolné a statutární poslání, a proto může být nutné prozkoumat prostředky, jak zohlednit jejich specifika.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230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písm. f</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f)</w:t>
            </w:r>
            <w:r w:rsidRPr="00024A98">
              <w:rPr>
                <w:lang w:val="cs-CZ"/>
              </w:rPr>
              <w:tab/>
              <w:t xml:space="preserve">úvěrová instituce plní své povinnosti podle této směrnice </w:t>
            </w:r>
            <w:r w:rsidRPr="00024A98">
              <w:rPr>
                <w:b/>
                <w:i/>
                <w:lang w:val="cs-CZ"/>
              </w:rPr>
              <w:t>a v</w:t>
            </w:r>
            <w:r w:rsidRPr="00024A98">
              <w:rPr>
                <w:lang w:val="cs-CZ"/>
              </w:rPr>
              <w:t> </w:t>
            </w:r>
            <w:r w:rsidRPr="00024A98">
              <w:rPr>
                <w:b/>
                <w:i/>
                <w:lang w:val="cs-CZ"/>
              </w:rPr>
              <w:t>plném rozsahu splatila všechna předchozí preventivní</w:t>
            </w:r>
            <w:r w:rsidRPr="00024A98">
              <w:rPr>
                <w:lang w:val="cs-CZ"/>
              </w:rPr>
              <w:t xml:space="preserve"> opatření.</w:t>
            </w:r>
          </w:p>
        </w:tc>
        <w:tc>
          <w:tcPr>
            <w:tcW w:w="4876" w:type="dxa"/>
            <w:hideMark/>
          </w:tcPr>
          <w:p w:rsidR="00024A98" w:rsidRPr="00024A98" w:rsidRDefault="00024A98" w:rsidP="004B0979">
            <w:pPr>
              <w:pStyle w:val="Normal6"/>
              <w:rPr>
                <w:szCs w:val="24"/>
                <w:lang w:val="cs-CZ"/>
              </w:rPr>
            </w:pPr>
            <w:r w:rsidRPr="00024A98">
              <w:rPr>
                <w:lang w:val="cs-CZ"/>
              </w:rPr>
              <w:t>f)</w:t>
            </w:r>
            <w:r w:rsidRPr="00024A98">
              <w:rPr>
                <w:lang w:val="cs-CZ"/>
              </w:rPr>
              <w:tab/>
              <w:t>úvěrová instituce plní své povinnosti podle této směrnice</w:t>
            </w:r>
            <w:r w:rsidRPr="00024A98">
              <w:rPr>
                <w:b/>
                <w:i/>
                <w:lang w:val="cs-CZ"/>
              </w:rPr>
              <w:t>,</w:t>
            </w:r>
            <w:r w:rsidRPr="00024A98">
              <w:rPr>
                <w:lang w:val="cs-CZ"/>
              </w:rPr>
              <w:t xml:space="preserve"> v </w:t>
            </w:r>
            <w:r w:rsidRPr="00024A98">
              <w:rPr>
                <w:b/>
                <w:i/>
                <w:lang w:val="cs-CZ"/>
              </w:rPr>
              <w:t>posledních pěti letech už nepodléhá preventivnímu</w:t>
            </w:r>
            <w:r w:rsidRPr="00024A98">
              <w:rPr>
                <w:lang w:val="cs-CZ"/>
              </w:rPr>
              <w:t xml:space="preserve"> opatření </w:t>
            </w:r>
            <w:r w:rsidRPr="00024A98">
              <w:rPr>
                <w:b/>
                <w:i/>
                <w:lang w:val="cs-CZ"/>
              </w:rPr>
              <w:t>a v plné výši uhradila veškerou další mimořádnou finanční podporu, kterou v posledních deseti letech obdržela</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231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písm. f</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f)</w:t>
            </w:r>
            <w:r w:rsidRPr="00024A98">
              <w:rPr>
                <w:lang w:val="cs-CZ"/>
              </w:rPr>
              <w:tab/>
              <w:t xml:space="preserve">úvěrová instituce plní své povinnosti podle této směrnice </w:t>
            </w:r>
            <w:r w:rsidRPr="00024A98">
              <w:rPr>
                <w:b/>
                <w:bCs/>
                <w:i/>
                <w:iCs/>
                <w:lang w:val="cs-CZ"/>
              </w:rPr>
              <w:t>a v </w:t>
            </w:r>
            <w:r w:rsidRPr="00024A98">
              <w:rPr>
                <w:b/>
                <w:i/>
                <w:lang w:val="cs-CZ"/>
              </w:rPr>
              <w:t>plném rozsahu splatila všechna předchozí preventivní opatření</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f)</w:t>
            </w:r>
            <w:r w:rsidRPr="00024A98">
              <w:rPr>
                <w:lang w:val="cs-CZ"/>
              </w:rPr>
              <w:tab/>
              <w:t>úvěrová instituce plní své povinnosti podle této směrnice</w:t>
            </w:r>
            <w:r w:rsidRPr="00024A98">
              <w:rPr>
                <w:b/>
                <w:i/>
                <w:lang w:val="cs-CZ"/>
              </w:rPr>
              <w:t>, v posledních době už nepodléhá preventivnímu opatření</w:t>
            </w:r>
            <w:r w:rsidRPr="00024A98">
              <w:rPr>
                <w:lang w:val="cs-CZ"/>
              </w:rPr>
              <w:t xml:space="preserve"> </w:t>
            </w:r>
            <w:r w:rsidRPr="00024A98">
              <w:rPr>
                <w:b/>
                <w:bCs/>
                <w:i/>
                <w:iCs/>
                <w:lang w:val="cs-CZ"/>
              </w:rPr>
              <w:t>a v</w:t>
            </w:r>
            <w:r w:rsidRPr="00024A98">
              <w:rPr>
                <w:b/>
                <w:i/>
                <w:lang w:val="cs-CZ"/>
              </w:rPr>
              <w:t> plné výši uhradila veškerou další mimořádnou finanční podporu, kterou v posledních deseti letech obdržela</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K preventivním formám podpory, ať už pocházejí z veřejných prostředků, nebo ze soukromého systému pojištění vkladů, by se mělo přistupovat stejně, aby byly zachovány rovné podmínky. Tyto podmínky by proto měly být sladěny s podmínkami článku 32c BRRD, přičemž musejí zajistit, aby hlavní zásady rámce pro státní podporu byly zakotveny na úrovni 1 směrnice o systémech pojištění vkladů. To může samozřejmě ovlivnit fungování institucionálních systémů ochrany, pokud jde o jejich dobrovolné a statutární poslání, a proto může být nutné prozkoumat prostředky, jak zohlednit jejich specifika.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232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písm. f</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f)</w:t>
            </w:r>
            <w:r w:rsidRPr="00024A98">
              <w:rPr>
                <w:lang w:val="cs-CZ"/>
              </w:rPr>
              <w:tab/>
              <w:t>úvěrová instituce plní své povinnosti podle této směrnice</w:t>
            </w:r>
            <w:r w:rsidRPr="00024A98">
              <w:rPr>
                <w:b/>
                <w:i/>
                <w:lang w:val="cs-CZ"/>
              </w:rPr>
              <w:t xml:space="preserve"> a v plném rozsahu splatila všechna předchozí preventivní opatření.</w:t>
            </w:r>
          </w:p>
        </w:tc>
        <w:tc>
          <w:tcPr>
            <w:tcW w:w="4876" w:type="dxa"/>
            <w:hideMark/>
          </w:tcPr>
          <w:p w:rsidR="00024A98" w:rsidRPr="00024A98" w:rsidRDefault="00024A98" w:rsidP="004B0979">
            <w:pPr>
              <w:pStyle w:val="Normal6"/>
              <w:rPr>
                <w:szCs w:val="24"/>
                <w:lang w:val="cs-CZ"/>
              </w:rPr>
            </w:pPr>
            <w:r w:rsidRPr="00024A98">
              <w:rPr>
                <w:lang w:val="cs-CZ"/>
              </w:rPr>
              <w:t>f)</w:t>
            </w:r>
            <w:r w:rsidRPr="00024A98">
              <w:rPr>
                <w:lang w:val="cs-CZ"/>
              </w:rPr>
              <w:tab/>
              <w:t>úvěrová instituce plní své povinnosti podle této směrnice</w:t>
            </w:r>
            <w:r w:rsidRPr="00024A98">
              <w:rPr>
                <w:b/>
                <w:i/>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233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písm. f</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f)</w:t>
            </w:r>
            <w:r w:rsidRPr="00024A98">
              <w:rPr>
                <w:lang w:val="cs-CZ"/>
              </w:rPr>
              <w:tab/>
              <w:t>úvěrová instituce plní své povinnosti podle této směrnice</w:t>
            </w:r>
            <w:r w:rsidRPr="00024A98">
              <w:rPr>
                <w:b/>
                <w:i/>
                <w:lang w:val="cs-CZ"/>
              </w:rPr>
              <w:t xml:space="preserve"> a v plném rozsahu splatila všechna předchozí preventivní opatření</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f)</w:t>
            </w:r>
            <w:r w:rsidRPr="00024A98">
              <w:rPr>
                <w:lang w:val="cs-CZ"/>
              </w:rPr>
              <w:tab/>
              <w:t>úvěrová instituce plní své povinnosti podle této směrnice.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234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písm. f a (nové)</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fa)</w:t>
            </w:r>
            <w:r w:rsidRPr="00024A98">
              <w:rPr>
                <w:b/>
                <w:i/>
                <w:lang w:val="cs-CZ"/>
              </w:rPr>
              <w:tab/>
              <w:t>předpokládaná výše podpory nepřesahuje 50 % dostupných finančních prostředků v rámci systémů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K preventivním formám podpory, ať už pocházejí z veřejných prostředků, nebo ze soukromého systému pojištění vkladů, by se mělo přistupovat stejně, aby byly zachovány rovné podmínky. Tyto podmínky by proto měly být sladěny s podmínkami článku 32c BRRD, přičemž musejí zajistit, aby hlavní zásady rámce pro státní podporu byly zakotveny na úrovni 1 směrnice o systémech pojištění vkladů. To může samozřejmě ovlivnit fungování institucionálních systémů ochrany, pokud jde o jejich dobrovolné a statutární poslání, a proto může být nutné prozkoumat prostředky, jak zohlednit jejich specifika.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235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písm. f a (nové)</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fa)</w:t>
            </w:r>
            <w:r w:rsidRPr="00024A98">
              <w:rPr>
                <w:b/>
                <w:i/>
                <w:lang w:val="cs-CZ"/>
              </w:rPr>
              <w:tab/>
              <w:t>opatření jsou omezena na solventní instituce nebo subjekty, jak potvrdil příslušný orgán,</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236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písm. f b (nové)</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fb)</w:t>
            </w:r>
            <w:r w:rsidRPr="00024A98">
              <w:rPr>
                <w:b/>
                <w:i/>
                <w:lang w:val="cs-CZ"/>
              </w:rPr>
              <w:tab/>
              <w:t>opatření se nepoužívají ke kompenzaci ztrát, které instituci nebo subjektu vznikly nebo pravděpodobně v blízké budoucnosti vzniknou.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237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11 a – odst. 1 – písm. f b (nové)</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fb)</w:t>
            </w:r>
            <w:r w:rsidRPr="00024A98">
              <w:rPr>
                <w:b/>
                <w:i/>
                <w:lang w:val="cs-CZ"/>
              </w:rPr>
              <w:tab/>
              <w:t>opatření jsou omezena na solventní instituce nebo subjekty, jak potvrdil příslušný orgán,</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K preventivním formám podpory, ať už pocházejí z veřejných prostředků, nebo ze soukromého systému pojištění vkladů, by se mělo přistupovat stejně, aby byly zachovány rovné podmínky. Tyto podmínky by proto měly být sladěny s podmínkami článku 32c BRRD, přičemž musejí zajistit, aby hlavní zásady rámce pro státní podporu byly zakotveny na úrovni 1 směrnice o systémech pojištění vkladů. To může samozřejmě ovlivnit fungování institucionálních systémů ochrany, pokud jde o jejich dobrovolné a statutární poslání, a proto může být nutné prozkoumat prostředky, jak zohlednit jejich specifika.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238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11 a – odst. 1 – písm. f c (nové)</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fc)</w:t>
            </w:r>
            <w:r w:rsidRPr="00024A98">
              <w:rPr>
                <w:b/>
                <w:i/>
                <w:lang w:val="cs-CZ"/>
              </w:rPr>
              <w:tab/>
              <w:t>opatření jsou svou povahou preventivní a dočasná a jsou založena na předem definované strategii ukončení podpory schválené příslušným orgánem, včetně jasně stanoveného data jejího ukončení, data prodeje nebo splátkového kalendáře pro každé z poskytnutých opatření,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K preventivním formám podpory, ať už pocházejí z veřejných prostředků, nebo ze soukromého systému pojištění vkladů, by se mělo přistupovat stejně, aby byly zachovány rovné podmínky. Tyto podmínky by proto měly být sladěny s podmínkami článku 32c BRRD, přičemž musejí zajistit, aby hlavní zásady rámce pro státní podporu byly zakotveny na úrovni 1 směrnice o systémech pojištění vkladů. To může samozřejmě ovlivnit fungování institucionálních systémů ochrany, pokud jde o jejich dobrovolné a statutární poslání, a proto může být nutné prozkoumat prostředky, jak zohlednit jejich specifika.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239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písm. f d (nové)</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fd)</w:t>
            </w:r>
            <w:r w:rsidRPr="00024A98">
              <w:rPr>
                <w:b/>
                <w:i/>
                <w:lang w:val="cs-CZ"/>
              </w:rPr>
              <w:tab/>
              <w:t>opatření se nepoužívají ke kompenzaci ztrát, které instituci nebo subjektu vznikly nebo pravděpodobně v blízké budoucnosti vzniknou.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K preventivním formám podpory, ať už pocházejí z veřejných prostředků, nebo ze soukromého systému pojištění vkladů, by se mělo přistupovat stejně, aby byly zachovány rovné podmínky. Tyto podmínky by proto měly být sladěny s podmínkami článku 32c BRRD, přičemž musejí zajistit, aby hlavní zásady rámce pro státní podporu byly zakotveny na úrovni 1 směrnice o systémech pojištění vkladů. To může samozřejmě ovlivnit fungování institucionálních systémů ochrany, pokud jde o jejich dobrovolné a statutární poslání, a proto může být nutné prozkoumat prostředky, jak zohlednit jejich specifika.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240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pododstavec 1a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1a.</w:t>
            </w:r>
            <w:r w:rsidRPr="00024A98">
              <w:rPr>
                <w:b/>
                <w:i/>
                <w:lang w:val="cs-CZ"/>
              </w:rPr>
              <w:tab/>
              <w:t>Pro účely prvního pododstavce písm. fb) se má za to, že instituce nebo subjekt jsou solventní, pokud příslušný orgán dospěl k závěru, že nedošlo nebo v následujících dvanácti měsících pravděpodobně nedojde k porušení žádného z požadavků uvedených v čl. 92 odst. 1 nařízení (EU) č. 575/2013, článku 104a směrnice 2013/36/EU, čl. 11 odst. 1 nařízení (EU) 2019/2033, článku 40 směrnice (EU) 2019/2034 nebo příslušných použitelných požadavků podle práva Unie nebo vnitrostátního práva.</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K preventivním formám podpory, ať už pocházejí z veřejných prostředků, nebo ze soukromého systému pojištění vkladů, by se mělo přistupovat stejně, aby byly zachovány rovné podmínky. Tyto podmínky by proto měly být sladěny s podmínkami článku 32c BRRD, přičemž musejí zajistit, aby hlavní zásady rámce pro státní podporu byly zakotveny na úrovni 1 směrnice o systémech pojištění vkladů. To může samozřejmě ovlivnit fungování institucionálních systémů ochrany, pokud jde o jejich dobrovolné a statutární poslání, a proto může být nutné prozkoumat prostředky, jak zohlednit jejich specifika.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241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pododstavec 1a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1a.</w:t>
            </w:r>
            <w:r w:rsidRPr="00024A98">
              <w:rPr>
                <w:b/>
                <w:i/>
                <w:lang w:val="cs-CZ"/>
              </w:rPr>
              <w:tab/>
              <w:t>Pro účely prvního pododstavce písm. fa) se má za to, že instituce nebo subjekt jsou solventní, pokud příslušný orgán dospěl k závěru, že nedošlo nebo v následujících dvanácti měsících pravděpodobně nedojde k porušení žádného z požadavků uvedených v čl. 92 odst. 1 nařízení (EU) č. 575/2013, článku 104a směrnice 2013/36/EU, čl. 11 odst. 1 nařízení (EU) 2019/2033, článku 40 směrnice (EU) 2019/2034 nebo příslušných použitelných požadavků podle práva Unie nebo vnitrostátního práva.</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242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pododstavec 1b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1b.</w:t>
            </w:r>
            <w:r w:rsidRPr="00024A98">
              <w:rPr>
                <w:b/>
                <w:i/>
                <w:lang w:val="cs-CZ"/>
              </w:rPr>
              <w:tab/>
              <w:t>Pro účely prvního pododstavce písm. fd) vyčíslí relevantní příslušný orgán ztráty, které instituci nebo subjektu vznikly či pravděpodobně vzniknou. Toto vyčíslení je založeno přinejmenším na přezkumech kvality aktiv prováděných Evropskou centrální bankou, orgánem EBA nebo vnitrostátními orgány nebo případně na kontrolách na místě prováděných příslušným orgánem. Pokud takový postup nelze provést včas, může příslušný orgán založit své hodnocení na rozvaze instituce nebo subjektu, pokud je v souladu s platnými účetními pravidly a standardy, jak potvrdil nezávislý externí auditor. Příslušný orgán by měl vynaložit veškeré úsilí, aby zajistil, aby kvantifikace vycházela z tržní hodnoty aktiv, závazků a podrozvahových položek instituce nebo subjektu.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K preventivním formám podpory, ať už pocházejí z veřejných prostředků, nebo ze soukromého systému pojištění vkladů, by se mělo přistupovat stejně, aby byly zachovány rovné podmínky. Tyto podmínky by proto měly být sladěny s podmínkami článku 32c BRRD, přičemž musejí zajistit, aby hlavní zásady rámce pro státní podporu byly zakotveny na úrovni 1 směrnice o systémech pojištění vkladů. To může samozřejmě ovlivnit fungování institucionálních systémů ochrany, pokud jde o jejich dobrovolné a statutární poslání, a proto může být nutné prozkoumat prostředky, jak zohlednit jejich specifika.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243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1 – pododstavec 1c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1c.</w:t>
            </w:r>
            <w:r w:rsidRPr="00024A98">
              <w:rPr>
                <w:b/>
                <w:i/>
                <w:lang w:val="cs-CZ"/>
              </w:rPr>
              <w:tab/>
              <w:t>Je-li hodnocení založeno na rozvaze instituce nebo subjektu, zahrnují podpůrná opatření poskytnutá dané instituci nebo subjektu mechanismus zpětného vymáhání založený na následném vyčíslení ztrát v době, kdy byla podpora poskytnuta, které provede příslušný orgán.</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K preventivním formám podpory, ať už pocházejí z veřejných prostředků, nebo ze soukromého systému pojištění vkladů, by se mělo přistupovat stejně, aby byly zachovány rovné podmínky. Tyto podmínky by proto měly být sladěny s podmínkami článku 32c BRRD, přičemž musejí zajistit, aby hlavní zásady rámce pro státní podporu byly zakotveny na úrovni 1 směrnice o systémech pojištění vkladů. To může samozřejmě ovlivnit fungování institucionálních systémů ochrany, pokud jde o jejich dobrovolné a statutární poslání, a proto může být nutné prozkoumat prostředky, jak zohlednit jejich specifika.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244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Martin Schirdewan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3 – pododstavec 1a (nový)</w:t>
      </w:r>
      <w:r w:rsidRPr="00024A9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Členské státy zajistí, aby požadavky tohoto článku byly uplatňovány na vnitrostátní institucionální systémy ochrany přiměřeně, tak aby nadměrně nebránily provádění jejich preventivních opatření.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245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Joachim Schuster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Členské státy zajistí, aby systémy pojištění vkladů </w:t>
            </w:r>
            <w:r w:rsidRPr="00024A98">
              <w:rPr>
                <w:b/>
                <w:i/>
                <w:lang w:val="cs-CZ"/>
              </w:rPr>
              <w:t>mohly provádět preventivní opatření pouze v případě, že určený orgán potvrdí</w:t>
            </w:r>
            <w:r w:rsidRPr="00024A98">
              <w:rPr>
                <w:lang w:val="cs-CZ"/>
              </w:rPr>
              <w:t>, že byly splněny všechny podmínky stanovené v odstavci 1. Určený orgán o tom informuje příslušný orgán a orgán příslušný k řešení krize.</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Členské státy zajistí, aby systémy pojištění vkladů </w:t>
            </w:r>
            <w:r w:rsidRPr="00024A98">
              <w:rPr>
                <w:b/>
                <w:i/>
                <w:lang w:val="cs-CZ"/>
              </w:rPr>
              <w:t>potvrdily</w:t>
            </w:r>
            <w:r w:rsidRPr="00024A98">
              <w:rPr>
                <w:lang w:val="cs-CZ"/>
              </w:rPr>
              <w:t>, že byly splněny všechny podmínky stanovené v odstavci 1. Určený orgán o tom informuje příslušný orgán a orgán příslušný k řešení krize.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246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Členské státy zajistí, aby systémy pojištění vkladů </w:t>
            </w:r>
            <w:r w:rsidRPr="00024A98">
              <w:rPr>
                <w:b/>
                <w:i/>
                <w:lang w:val="cs-CZ"/>
              </w:rPr>
              <w:t>mohly provádět preventivní opatření pouze v případě, že</w:t>
            </w:r>
            <w:r w:rsidRPr="00024A98">
              <w:rPr>
                <w:lang w:val="cs-CZ"/>
              </w:rPr>
              <w:t xml:space="preserve"> určený orgán </w:t>
            </w:r>
            <w:r w:rsidRPr="00024A98">
              <w:rPr>
                <w:b/>
                <w:i/>
                <w:lang w:val="cs-CZ"/>
              </w:rPr>
              <w:t>potvrdí</w:t>
            </w:r>
            <w:r w:rsidRPr="00024A98">
              <w:rPr>
                <w:lang w:val="cs-CZ"/>
              </w:rPr>
              <w:t>, že byly splněny všechny podmínky stanovené v odstavci 1. Určený orgán o tom informuje příslušný orgán a orgán příslušný k řešení krize.</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Členské státy zajistí, aby systémy pojištění vkladů </w:t>
            </w:r>
            <w:r w:rsidRPr="00024A98">
              <w:rPr>
                <w:b/>
                <w:i/>
                <w:lang w:val="cs-CZ"/>
              </w:rPr>
              <w:t>informovaly</w:t>
            </w:r>
            <w:r w:rsidRPr="00024A98">
              <w:rPr>
                <w:lang w:val="cs-CZ"/>
              </w:rPr>
              <w:t xml:space="preserve"> určený orgán </w:t>
            </w:r>
            <w:r w:rsidRPr="00024A98">
              <w:rPr>
                <w:b/>
                <w:i/>
                <w:lang w:val="cs-CZ"/>
              </w:rPr>
              <w:t>o tom</w:t>
            </w:r>
            <w:r w:rsidRPr="00024A98">
              <w:rPr>
                <w:lang w:val="cs-CZ"/>
              </w:rPr>
              <w:t>, že byly splněny všechny podmínky stanovené v odstavci 1. Určený orgán o tom informuje příslušný orgán a orgán příslušný k řešení krize.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247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4</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4.</w:t>
            </w:r>
            <w:r w:rsidRPr="00024A98">
              <w:rPr>
                <w:lang w:val="cs-CZ"/>
              </w:rPr>
              <w:tab/>
              <w:t>Členské státy zajistí, aby systém pojištění vkladů, který používá své disponibilní finanční prostředky na opatření na</w:t>
            </w:r>
            <w:r w:rsidRPr="00024A98">
              <w:rPr>
                <w:b/>
                <w:i/>
                <w:lang w:val="cs-CZ"/>
              </w:rPr>
              <w:t xml:space="preserve"> </w:t>
            </w:r>
            <w:r w:rsidRPr="00024A98">
              <w:rPr>
                <w:lang w:val="cs-CZ"/>
              </w:rPr>
              <w:t>podporu kapitálu, převedl své účasti nebo jiné kapitálové nástroje v podporované úvěrové instituci na soukromý sektor, jakmile to dovolí obchodní a finanční okolnosti.</w:t>
            </w:r>
          </w:p>
        </w:tc>
        <w:tc>
          <w:tcPr>
            <w:tcW w:w="4876" w:type="dxa"/>
            <w:hideMark/>
          </w:tcPr>
          <w:p w:rsidR="00024A98" w:rsidRPr="00024A98" w:rsidRDefault="00024A98" w:rsidP="004B0979">
            <w:pPr>
              <w:pStyle w:val="Normal6"/>
              <w:rPr>
                <w:szCs w:val="24"/>
                <w:lang w:val="cs-CZ"/>
              </w:rPr>
            </w:pPr>
            <w:r w:rsidRPr="00024A98">
              <w:rPr>
                <w:lang w:val="cs-CZ"/>
              </w:rPr>
              <w:t>4.</w:t>
            </w:r>
            <w:r w:rsidRPr="00024A98">
              <w:rPr>
                <w:lang w:val="cs-CZ"/>
              </w:rPr>
              <w:tab/>
              <w:t>Členské státy zajistí, aby systém pojištění vkladů, který používá své disponibilní finanční prostředky na opatření na podporu kapitálu, převedl</w:t>
            </w:r>
            <w:r w:rsidRPr="00024A98">
              <w:rPr>
                <w:b/>
                <w:i/>
                <w:lang w:val="cs-CZ"/>
              </w:rPr>
              <w:t xml:space="preserve"> v případě, že jsou splněny podmínky uvedené v článku 11b,</w:t>
            </w:r>
            <w:r w:rsidRPr="00024A98">
              <w:rPr>
                <w:lang w:val="cs-CZ"/>
              </w:rPr>
              <w:t xml:space="preserve"> své účasti nebo jiné kapitálové nástroje v podporované úvěrové instituci na soukromý sektor, jakmile to dovolí obchodní a finanční okolnosti.</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248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4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4a.</w:t>
            </w:r>
            <w:r w:rsidRPr="00024A98">
              <w:rPr>
                <w:b/>
                <w:i/>
                <w:lang w:val="cs-CZ"/>
              </w:rPr>
              <w:tab/>
              <w:t>Orgán EBA vypracuje návrhy pokynů, v nichž upřesní:</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a) podmínky uvedené v odst. 1 písm. c),</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b) monitorovací systémy a rozhodovací postupy, které mají mít systémy pojištění vkladů zavedeny v souladu s odstavcem 2.</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Orgán ESMA předloží tyto pokyny Komisi do... [jeden rok po vstupu této pozměňující směrnice v platnost].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249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a – odst. 4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4a.</w:t>
            </w:r>
            <w:r w:rsidRPr="00024A98">
              <w:rPr>
                <w:b/>
                <w:i/>
                <w:lang w:val="cs-CZ"/>
              </w:rPr>
              <w:tab/>
              <w:t>Orgán EBA vypracuje návrhy pokynů, v nichž upřesní:</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a) podmínky uvedené v odst. 1 písm. c),</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b) monitorovací systémy a rozhodovací postupy, které mají mít systémy pojištění vkladů zavedeny v souladu s odstavcem 2.</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Orgán ESMA předloží tyto pokyny Komisi do... [jeden rok po vstupu této pozměňující směrnice v platnost].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250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t xml:space="preserve">Členské státy zajistí, aby úvěrové instituce, jež požádají systém pojištění vkladů o financování preventivních opatření podle čl. 11 odst. 3, předložily příslušnému orgánu </w:t>
            </w:r>
            <w:r w:rsidRPr="00024A98">
              <w:rPr>
                <w:b/>
                <w:i/>
                <w:lang w:val="cs-CZ"/>
              </w:rPr>
              <w:t xml:space="preserve">ke konzultaci </w:t>
            </w:r>
            <w:r w:rsidRPr="00024A98">
              <w:rPr>
                <w:lang w:val="cs-CZ"/>
              </w:rPr>
              <w:t xml:space="preserve">oznámení o opatřeních, která se tyto úvěrové instituce zavazují provést k zajištění </w:t>
            </w:r>
            <w:r w:rsidRPr="00024A98">
              <w:rPr>
                <w:b/>
                <w:i/>
                <w:lang w:val="cs-CZ"/>
              </w:rPr>
              <w:t>nebo obnovení</w:t>
            </w:r>
            <w:r w:rsidRPr="00024A98">
              <w:rPr>
                <w:lang w:val="cs-CZ"/>
              </w:rPr>
              <w:t xml:space="preserve"> souladu s požadavky dohledu</w:t>
            </w:r>
            <w:r w:rsidRPr="00024A98">
              <w:rPr>
                <w:b/>
                <w:i/>
                <w:lang w:val="cs-CZ"/>
              </w:rPr>
              <w:t>, jež se na danou úvěrovou instituci vztahují a jsou stanoveny</w:t>
            </w:r>
            <w:r w:rsidRPr="00024A98">
              <w:rPr>
                <w:lang w:val="cs-CZ"/>
              </w:rPr>
              <w:t xml:space="preserve"> ve směrnici 2013/36/EU a nařízení (EU) č. 575/2013.</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 xml:space="preserve">Členské státy zajistí, aby úvěrové instituce, jež požádají systém pojištění vkladů o financování preventivních opatření podle čl. 11 odst. 3, předložily příslušnému orgánu oznámení o opatřeních, která se tyto úvěrové instituce zavazují provést k </w:t>
            </w:r>
            <w:r w:rsidRPr="00024A98">
              <w:rPr>
                <w:b/>
                <w:i/>
                <w:lang w:val="cs-CZ"/>
              </w:rPr>
              <w:t xml:space="preserve">trvalému </w:t>
            </w:r>
            <w:r w:rsidRPr="00024A98">
              <w:rPr>
                <w:lang w:val="cs-CZ"/>
              </w:rPr>
              <w:t xml:space="preserve">zajištění souladu s </w:t>
            </w:r>
            <w:r w:rsidRPr="00024A98">
              <w:rPr>
                <w:b/>
                <w:i/>
                <w:lang w:val="cs-CZ"/>
              </w:rPr>
              <w:t xml:space="preserve">platnými </w:t>
            </w:r>
            <w:r w:rsidRPr="00024A98">
              <w:rPr>
                <w:lang w:val="cs-CZ"/>
              </w:rPr>
              <w:t>požadavky dohledu</w:t>
            </w:r>
            <w:r w:rsidRPr="00024A98">
              <w:rPr>
                <w:b/>
                <w:i/>
                <w:lang w:val="cs-CZ"/>
              </w:rPr>
              <w:t xml:space="preserve"> stanovenými</w:t>
            </w:r>
            <w:r w:rsidRPr="00024A98">
              <w:rPr>
                <w:lang w:val="cs-CZ"/>
              </w:rPr>
              <w:t xml:space="preserve"> ve směrnici 2013/36/EU a nařízení (EU) č. 575/2013.</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251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t xml:space="preserve">Členské státy zajistí, aby úvěrové instituce, jež požádají systém pojištění vkladů o financování preventivních opatření podle čl. 11 odst. 3, předložily příslušnému orgánu </w:t>
            </w:r>
            <w:r w:rsidRPr="00024A98">
              <w:rPr>
                <w:b/>
                <w:i/>
                <w:lang w:val="cs-CZ"/>
              </w:rPr>
              <w:t xml:space="preserve">ke konzultaci </w:t>
            </w:r>
            <w:r w:rsidRPr="00024A98">
              <w:rPr>
                <w:lang w:val="cs-CZ"/>
              </w:rPr>
              <w:t xml:space="preserve">oznámení o opatřeních, která se tyto úvěrové instituce zavazují provést k zajištění </w:t>
            </w:r>
            <w:r w:rsidRPr="00024A98">
              <w:rPr>
                <w:b/>
                <w:i/>
                <w:lang w:val="cs-CZ"/>
              </w:rPr>
              <w:t>nebo obnovení</w:t>
            </w:r>
            <w:r w:rsidRPr="00024A98">
              <w:rPr>
                <w:lang w:val="cs-CZ"/>
              </w:rPr>
              <w:t xml:space="preserve"> souladu s požadavky dohledu</w:t>
            </w:r>
            <w:r w:rsidRPr="00024A98">
              <w:rPr>
                <w:b/>
                <w:i/>
                <w:lang w:val="cs-CZ"/>
              </w:rPr>
              <w:t>, jež se na danou úvěrovou instituci vztahují a jsou stanoveny</w:t>
            </w:r>
            <w:r w:rsidRPr="00024A98">
              <w:rPr>
                <w:lang w:val="cs-CZ"/>
              </w:rPr>
              <w:t xml:space="preserve"> ve směrnici 2013/36/EU a nařízení (EU) č. 575/2013.</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 xml:space="preserve">Členské státy zajistí, aby úvěrové instituce, jež požádají systém pojištění vkladů o financování preventivních opatření podle čl. 11 odst. 3, předložily příslušnému orgánu oznámení o opatřeních, která se tyto úvěrové instituce zavazují provést k </w:t>
            </w:r>
            <w:r w:rsidRPr="00024A98">
              <w:rPr>
                <w:b/>
                <w:i/>
                <w:lang w:val="cs-CZ"/>
              </w:rPr>
              <w:t xml:space="preserve">trvalému </w:t>
            </w:r>
            <w:r w:rsidRPr="00024A98">
              <w:rPr>
                <w:lang w:val="cs-CZ"/>
              </w:rPr>
              <w:t xml:space="preserve">zajištění souladu s </w:t>
            </w:r>
            <w:r w:rsidRPr="00024A98">
              <w:rPr>
                <w:b/>
                <w:i/>
                <w:lang w:val="cs-CZ"/>
              </w:rPr>
              <w:t xml:space="preserve">platnými </w:t>
            </w:r>
            <w:r w:rsidRPr="00024A98">
              <w:rPr>
                <w:lang w:val="cs-CZ"/>
              </w:rPr>
              <w:t>požadavky dohledu</w:t>
            </w:r>
            <w:r w:rsidRPr="00024A98">
              <w:rPr>
                <w:b/>
                <w:i/>
                <w:lang w:val="cs-CZ"/>
              </w:rPr>
              <w:t xml:space="preserve"> stanovenými</w:t>
            </w:r>
            <w:r w:rsidRPr="00024A98">
              <w:rPr>
                <w:lang w:val="cs-CZ"/>
              </w:rPr>
              <w:t xml:space="preserve"> ve směrnici 2013/36/EU a nařízení (EU) č. 575/2013.</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252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t>Členské státy zajistí, aby úvěrové instituce, jež požádají systém pojištění vkladů o financování preventivních opatření podle čl. 11 odst. 3, předložily příslušnému orgánu ke</w:t>
            </w:r>
            <w:r w:rsidRPr="00024A98">
              <w:rPr>
                <w:b/>
                <w:i/>
                <w:lang w:val="cs-CZ"/>
              </w:rPr>
              <w:t xml:space="preserve"> konzultaci oznámení o opatřeních</w:t>
            </w:r>
            <w:r w:rsidRPr="00024A98">
              <w:rPr>
                <w:lang w:val="cs-CZ"/>
              </w:rPr>
              <w:t xml:space="preserve">, </w:t>
            </w:r>
            <w:r w:rsidRPr="00024A98">
              <w:rPr>
                <w:b/>
                <w:i/>
                <w:lang w:val="cs-CZ"/>
              </w:rPr>
              <w:t>která se tyto úvěrové instituce zavazují provést k zajištění</w:t>
            </w:r>
            <w:r w:rsidRPr="00024A98">
              <w:rPr>
                <w:lang w:val="cs-CZ"/>
              </w:rPr>
              <w:t xml:space="preserve"> nebo </w:t>
            </w:r>
            <w:r w:rsidRPr="00024A98">
              <w:rPr>
                <w:b/>
                <w:i/>
                <w:lang w:val="cs-CZ"/>
              </w:rPr>
              <w:t>obnovení souladu</w:t>
            </w:r>
            <w:r w:rsidRPr="00024A98">
              <w:rPr>
                <w:lang w:val="cs-CZ"/>
              </w:rPr>
              <w:t xml:space="preserve"> s požadavky dohledu, jež se </w:t>
            </w:r>
            <w:r w:rsidRPr="00024A98">
              <w:rPr>
                <w:b/>
                <w:i/>
                <w:lang w:val="cs-CZ"/>
              </w:rPr>
              <w:t>na danou úvěrovou instituci vztahují a jsou stanoveny ve směrnici</w:t>
            </w:r>
            <w:r w:rsidRPr="00024A98">
              <w:rPr>
                <w:lang w:val="cs-CZ"/>
              </w:rPr>
              <w:t xml:space="preserve"> 2013/36/EU a </w:t>
            </w:r>
            <w:r w:rsidRPr="00024A98">
              <w:rPr>
                <w:b/>
                <w:i/>
                <w:lang w:val="cs-CZ"/>
              </w:rPr>
              <w:t>nařízení</w:t>
            </w:r>
            <w:r w:rsidRPr="00024A98">
              <w:rPr>
                <w:lang w:val="cs-CZ"/>
              </w:rPr>
              <w:t xml:space="preserve"> (EU) č. 575/2013.</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Členské státy zajistí, aby úvěrové instituce, jež požádají systém pojištění vkladů o financování preventivních opatření podle čl. 11 odst. 3, předložily příslušnému orgánu ke</w:t>
            </w:r>
            <w:r w:rsidRPr="00024A98">
              <w:rPr>
                <w:b/>
                <w:i/>
                <w:lang w:val="cs-CZ"/>
              </w:rPr>
              <w:t> schválení plán restrukturalizace</w:t>
            </w:r>
            <w:r w:rsidRPr="00024A98">
              <w:rPr>
                <w:lang w:val="cs-CZ"/>
              </w:rPr>
              <w:t xml:space="preserve">, </w:t>
            </w:r>
            <w:r w:rsidRPr="00024A98">
              <w:rPr>
                <w:b/>
                <w:i/>
                <w:lang w:val="cs-CZ"/>
              </w:rPr>
              <w:t>který má zajistit</w:t>
            </w:r>
            <w:r w:rsidRPr="00024A98">
              <w:rPr>
                <w:lang w:val="cs-CZ"/>
              </w:rPr>
              <w:t xml:space="preserve"> nebo </w:t>
            </w:r>
            <w:r w:rsidRPr="00024A98">
              <w:rPr>
                <w:b/>
                <w:i/>
                <w:lang w:val="cs-CZ"/>
              </w:rPr>
              <w:t>obnovit životaschopnost a soulad</w:t>
            </w:r>
            <w:r w:rsidRPr="00024A98">
              <w:rPr>
                <w:lang w:val="cs-CZ"/>
              </w:rPr>
              <w:t xml:space="preserve"> s požadavky dohledu, jež se </w:t>
            </w:r>
            <w:r w:rsidRPr="00024A98">
              <w:rPr>
                <w:b/>
                <w:i/>
                <w:lang w:val="cs-CZ"/>
              </w:rPr>
              <w:t>v souladu se směrnicí</w:t>
            </w:r>
            <w:r w:rsidRPr="00024A98">
              <w:rPr>
                <w:lang w:val="cs-CZ"/>
              </w:rPr>
              <w:t xml:space="preserve"> 2013/36/EU a </w:t>
            </w:r>
            <w:r w:rsidRPr="00024A98">
              <w:rPr>
                <w:b/>
                <w:i/>
                <w:lang w:val="cs-CZ"/>
              </w:rPr>
              <w:t>nařízením</w:t>
            </w:r>
            <w:r w:rsidRPr="00024A98">
              <w:rPr>
                <w:lang w:val="cs-CZ"/>
              </w:rPr>
              <w:t xml:space="preserve"> (EU) č. 575/2013</w:t>
            </w:r>
            <w:r w:rsidRPr="00024A98">
              <w:rPr>
                <w:b/>
                <w:i/>
                <w:lang w:val="cs-CZ"/>
              </w:rPr>
              <w:t xml:space="preserve"> vztahují na danou instituci</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K preventivním formám podpory, ať už pocházejí z veřejných prostředků, nebo ze soukromého systému pojištění vkladů, by se mělo přistupovat stejně, aby byly zachovány rovné podmínky. Tyto podmínky by proto měly být sladěny s podmínkami článku 32c BRRD, přičemž musejí zajistit, aby hlavní zásady rámce pro státní podporu byly zakotveny na úrovni 1 směrnice o systémech pojištění vkladů. To může samozřejmě ovlivnit fungování institucionálních systémů ochrany, pokud jde o jejich dobrovolné a statutární poslání, a proto může být nutné prozkoumat prostředky, jak zohlednit jejich specifika.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253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t>Členské státy zajistí, aby úvěrové instituce, jež požádají systém pojištění vkladů o financování preventivních opatření podle čl. 11 odst. 3, předložily příslušnému orgánu ke</w:t>
            </w:r>
            <w:r w:rsidRPr="00024A98">
              <w:rPr>
                <w:b/>
                <w:i/>
                <w:lang w:val="cs-CZ"/>
              </w:rPr>
              <w:t xml:space="preserve"> konzultaci oznámení o opatřeních</w:t>
            </w:r>
            <w:r w:rsidRPr="00024A98">
              <w:rPr>
                <w:lang w:val="cs-CZ"/>
              </w:rPr>
              <w:t xml:space="preserve">, </w:t>
            </w:r>
            <w:r w:rsidRPr="00024A98">
              <w:rPr>
                <w:b/>
                <w:i/>
                <w:lang w:val="cs-CZ"/>
              </w:rPr>
              <w:t>která se tyto úvěrové instituce zavazují provést k zajištění</w:t>
            </w:r>
            <w:r w:rsidRPr="00024A98">
              <w:rPr>
                <w:lang w:val="cs-CZ"/>
              </w:rPr>
              <w:t xml:space="preserve"> nebo </w:t>
            </w:r>
            <w:r w:rsidRPr="00024A98">
              <w:rPr>
                <w:b/>
                <w:i/>
                <w:lang w:val="cs-CZ"/>
              </w:rPr>
              <w:t>obnovení souladu</w:t>
            </w:r>
            <w:r w:rsidRPr="00024A98">
              <w:rPr>
                <w:lang w:val="cs-CZ"/>
              </w:rPr>
              <w:t xml:space="preserve"> s požadavky dohledu, jež se </w:t>
            </w:r>
            <w:r w:rsidRPr="00024A98">
              <w:rPr>
                <w:b/>
                <w:i/>
                <w:lang w:val="cs-CZ"/>
              </w:rPr>
              <w:t>na danou úvěrovou instituci vztahují a jsou stanoveny ve směrnici</w:t>
            </w:r>
            <w:r w:rsidRPr="00024A98">
              <w:rPr>
                <w:lang w:val="cs-CZ"/>
              </w:rPr>
              <w:t xml:space="preserve"> 2013/36/EU a </w:t>
            </w:r>
            <w:r w:rsidRPr="00024A98">
              <w:rPr>
                <w:b/>
                <w:i/>
                <w:lang w:val="cs-CZ"/>
              </w:rPr>
              <w:t>nařízení</w:t>
            </w:r>
            <w:r w:rsidRPr="00024A98">
              <w:rPr>
                <w:lang w:val="cs-CZ"/>
              </w:rPr>
              <w:t xml:space="preserve"> (EU) č. 575/2013.</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Členské státy zajistí, aby úvěrové instituce, jež požádají systém pojištění vkladů o financování preventivních opatření podle čl. 11 odst. 3, předložily příslušnému orgánu ke</w:t>
            </w:r>
            <w:r w:rsidRPr="00024A98">
              <w:rPr>
                <w:b/>
                <w:i/>
                <w:lang w:val="cs-CZ"/>
              </w:rPr>
              <w:t> schválení plán restrukturalizace</w:t>
            </w:r>
            <w:r w:rsidRPr="00024A98">
              <w:rPr>
                <w:lang w:val="cs-CZ"/>
              </w:rPr>
              <w:t xml:space="preserve">, </w:t>
            </w:r>
            <w:r w:rsidRPr="00024A98">
              <w:rPr>
                <w:b/>
                <w:i/>
                <w:lang w:val="cs-CZ"/>
              </w:rPr>
              <w:t>který má zajistit</w:t>
            </w:r>
            <w:r w:rsidRPr="00024A98">
              <w:rPr>
                <w:lang w:val="cs-CZ"/>
              </w:rPr>
              <w:t xml:space="preserve"> nebo </w:t>
            </w:r>
            <w:r w:rsidRPr="00024A98">
              <w:rPr>
                <w:b/>
                <w:i/>
                <w:lang w:val="cs-CZ"/>
              </w:rPr>
              <w:t>obnovit životaschopnost a soulad</w:t>
            </w:r>
            <w:r w:rsidRPr="00024A98">
              <w:rPr>
                <w:lang w:val="cs-CZ"/>
              </w:rPr>
              <w:t xml:space="preserve"> s požadavky dohledu, jež se </w:t>
            </w:r>
            <w:r w:rsidRPr="00024A98">
              <w:rPr>
                <w:b/>
                <w:i/>
                <w:lang w:val="cs-CZ"/>
              </w:rPr>
              <w:t>v souladu se směrnicí</w:t>
            </w:r>
            <w:r w:rsidRPr="00024A98">
              <w:rPr>
                <w:lang w:val="cs-CZ"/>
              </w:rPr>
              <w:t xml:space="preserve"> 2013/36/EU a </w:t>
            </w:r>
            <w:r w:rsidRPr="00024A98">
              <w:rPr>
                <w:b/>
                <w:i/>
                <w:lang w:val="cs-CZ"/>
              </w:rPr>
              <w:t>nařízením</w:t>
            </w:r>
            <w:r w:rsidRPr="00024A98">
              <w:rPr>
                <w:lang w:val="cs-CZ"/>
              </w:rPr>
              <w:t xml:space="preserve"> (EU) č. 575/2013</w:t>
            </w:r>
            <w:r w:rsidRPr="00024A98">
              <w:rPr>
                <w:b/>
                <w:i/>
                <w:lang w:val="cs-CZ"/>
              </w:rPr>
              <w:t xml:space="preserve"> vztahují na danou instituci</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254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Eero Heinäluoma</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t>Členské státy zajistí, aby úvěrové instituce, jež požádají systém pojištění vkladů o financování preventivních opatření podle čl. 11 odst. 3, předložily příslušnému orgánu ke</w:t>
            </w:r>
            <w:r w:rsidRPr="00024A98">
              <w:rPr>
                <w:b/>
                <w:i/>
                <w:lang w:val="cs-CZ"/>
              </w:rPr>
              <w:t xml:space="preserve"> konzultaci oznámení o opatřeních</w:t>
            </w:r>
            <w:r w:rsidRPr="00024A98">
              <w:rPr>
                <w:lang w:val="cs-CZ"/>
              </w:rPr>
              <w:t xml:space="preserve">, </w:t>
            </w:r>
            <w:r w:rsidRPr="00024A98">
              <w:rPr>
                <w:b/>
                <w:i/>
                <w:lang w:val="cs-CZ"/>
              </w:rPr>
              <w:t>která se tyto úvěrové instituce zavazují provést k zajištění</w:t>
            </w:r>
            <w:r w:rsidRPr="00024A98">
              <w:rPr>
                <w:lang w:val="cs-CZ"/>
              </w:rPr>
              <w:t xml:space="preserve"> nebo </w:t>
            </w:r>
            <w:r w:rsidRPr="00024A98">
              <w:rPr>
                <w:b/>
                <w:i/>
                <w:lang w:val="cs-CZ"/>
              </w:rPr>
              <w:t>obnovení souladu</w:t>
            </w:r>
            <w:r w:rsidRPr="00024A98">
              <w:rPr>
                <w:lang w:val="cs-CZ"/>
              </w:rPr>
              <w:t xml:space="preserve"> s požadavky dohledu, jež se </w:t>
            </w:r>
            <w:r w:rsidRPr="00024A98">
              <w:rPr>
                <w:b/>
                <w:i/>
                <w:lang w:val="cs-CZ"/>
              </w:rPr>
              <w:t>na danou úvěrovou instituci vztahují a jsou stanoveny ve směrnici</w:t>
            </w:r>
            <w:r w:rsidRPr="00024A98">
              <w:rPr>
                <w:lang w:val="cs-CZ"/>
              </w:rPr>
              <w:t xml:space="preserve"> 2013/36/EU a </w:t>
            </w:r>
            <w:r w:rsidRPr="00024A98">
              <w:rPr>
                <w:b/>
                <w:i/>
                <w:lang w:val="cs-CZ"/>
              </w:rPr>
              <w:t>nařízení</w:t>
            </w:r>
            <w:r w:rsidRPr="00024A98">
              <w:rPr>
                <w:lang w:val="cs-CZ"/>
              </w:rPr>
              <w:t xml:space="preserve"> (EU) č. 575/2013.</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Členské státy zajistí, aby úvěrové instituce, jež požádají systém pojištění vkladů o financování preventivních opatření podle čl. 11 odst. 3, předložily příslušnému orgánu ke</w:t>
            </w:r>
            <w:r w:rsidRPr="00024A98">
              <w:rPr>
                <w:b/>
                <w:i/>
                <w:lang w:val="cs-CZ"/>
              </w:rPr>
              <w:t> schválení plán restrukturalizace</w:t>
            </w:r>
            <w:r w:rsidRPr="00024A98">
              <w:rPr>
                <w:lang w:val="cs-CZ"/>
              </w:rPr>
              <w:t xml:space="preserve">, </w:t>
            </w:r>
            <w:r w:rsidRPr="00024A98">
              <w:rPr>
                <w:b/>
                <w:i/>
                <w:lang w:val="cs-CZ"/>
              </w:rPr>
              <w:t>který má zajistit</w:t>
            </w:r>
            <w:r w:rsidRPr="00024A98">
              <w:rPr>
                <w:lang w:val="cs-CZ"/>
              </w:rPr>
              <w:t xml:space="preserve"> nebo </w:t>
            </w:r>
            <w:r w:rsidRPr="00024A98">
              <w:rPr>
                <w:b/>
                <w:i/>
                <w:lang w:val="cs-CZ"/>
              </w:rPr>
              <w:t>obnovit životaschopnost a soulad</w:t>
            </w:r>
            <w:r w:rsidRPr="00024A98">
              <w:rPr>
                <w:lang w:val="cs-CZ"/>
              </w:rPr>
              <w:t xml:space="preserve"> s požadavky dohledu, jež se </w:t>
            </w:r>
            <w:r w:rsidRPr="00024A98">
              <w:rPr>
                <w:b/>
                <w:i/>
                <w:lang w:val="cs-CZ"/>
              </w:rPr>
              <w:t>v souladu se směrnicí</w:t>
            </w:r>
            <w:r w:rsidRPr="00024A98">
              <w:rPr>
                <w:lang w:val="cs-CZ"/>
              </w:rPr>
              <w:t xml:space="preserve"> 2013/36/EU a </w:t>
            </w:r>
            <w:r w:rsidRPr="00024A98">
              <w:rPr>
                <w:b/>
                <w:i/>
                <w:lang w:val="cs-CZ"/>
              </w:rPr>
              <w:t>nařízením</w:t>
            </w:r>
            <w:r w:rsidRPr="00024A98">
              <w:rPr>
                <w:lang w:val="cs-CZ"/>
              </w:rPr>
              <w:t xml:space="preserve"> (EU) č. 575/2013</w:t>
            </w:r>
            <w:r w:rsidRPr="00024A98">
              <w:rPr>
                <w:b/>
                <w:i/>
                <w:lang w:val="cs-CZ"/>
              </w:rPr>
              <w:t xml:space="preserve"> vztahují na danou úvěrovou instituci</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255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Eero Heinäluoma</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2</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w:t>
            </w:r>
            <w:r w:rsidRPr="00024A98">
              <w:rPr>
                <w:lang w:val="cs-CZ"/>
              </w:rPr>
              <w:tab/>
              <w:t xml:space="preserve">V </w:t>
            </w:r>
            <w:r w:rsidRPr="00024A98">
              <w:rPr>
                <w:b/>
                <w:i/>
                <w:lang w:val="cs-CZ"/>
              </w:rPr>
              <w:t>oznámení</w:t>
            </w:r>
            <w:r w:rsidRPr="00024A98">
              <w:rPr>
                <w:lang w:val="cs-CZ"/>
              </w:rPr>
              <w:t xml:space="preserve"> uvedeném v odstavci 1 jsou nastíněna opatření ke zmírnění rizika zhoršení finančního zdraví a k posílení kapitálové a likviditní pozice úvěrové instituce.</w:t>
            </w:r>
          </w:p>
        </w:tc>
        <w:tc>
          <w:tcPr>
            <w:tcW w:w="4876" w:type="dxa"/>
            <w:hideMark/>
          </w:tcPr>
          <w:p w:rsidR="00024A98" w:rsidRPr="00024A98" w:rsidRDefault="00024A98" w:rsidP="004B0979">
            <w:pPr>
              <w:pStyle w:val="Normal6"/>
              <w:rPr>
                <w:szCs w:val="24"/>
                <w:lang w:val="cs-CZ"/>
              </w:rPr>
            </w:pPr>
            <w:r w:rsidRPr="00024A98">
              <w:rPr>
                <w:lang w:val="cs-CZ"/>
              </w:rPr>
              <w:t>2.</w:t>
            </w:r>
            <w:r w:rsidRPr="00024A98">
              <w:rPr>
                <w:lang w:val="cs-CZ"/>
              </w:rPr>
              <w:tab/>
              <w:t xml:space="preserve">V </w:t>
            </w:r>
            <w:r w:rsidRPr="00024A98">
              <w:rPr>
                <w:b/>
                <w:i/>
                <w:lang w:val="cs-CZ"/>
              </w:rPr>
              <w:t>plánu restrukturalizace</w:t>
            </w:r>
            <w:r w:rsidRPr="00024A98">
              <w:rPr>
                <w:lang w:val="cs-CZ"/>
              </w:rPr>
              <w:t xml:space="preserve"> uvedeném v odstavci 1 jsou nastíněna opatření ke zmírnění rizika zhoršení finančního zdraví a k posílení kapitálové a likviditní pozice úvěrové instituce.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256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2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2a.</w:t>
            </w:r>
            <w:r w:rsidRPr="00024A98">
              <w:rPr>
                <w:b/>
                <w:i/>
                <w:lang w:val="cs-CZ"/>
              </w:rPr>
              <w:tab/>
              <w:t>Pokud jsou finanční prostředky systému pojištění vkladů použity na preventivní opatření podle odstavce 3, příslušný orgán požádá přijímající úvěrovou instituci, aby aktualizovala ozdravný plán uvedený v článku 5, případně v článku 7 směrnice 2014/59/EU. Příslušný orgán uloží podporované úvěrové instituci, aby provedla opatření uvedená v čl. 6 odst. 6 třetím pododstavci směrnice 2014/59/EU.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257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Roberts Zīle</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2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2a.</w:t>
            </w:r>
            <w:r w:rsidRPr="00024A98">
              <w:rPr>
                <w:b/>
                <w:i/>
                <w:lang w:val="cs-CZ"/>
              </w:rPr>
              <w:tab/>
              <w:t>Pokud jsou finanční prostředky systému pojištění vkladů použity na preventivní opatření podle odstavce 3, příslušný orgán požádá přijímající úvěrovou instituci, aby aktualizovala ozdravný plán uvedený v článku 5, případně v článku 7 směrnice 2014/59/EU.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258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Eero Heinäluoma</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Členské státy zajistí, aby v souvislosti s opatřeními na</w:t>
            </w:r>
            <w:r w:rsidRPr="00024A98">
              <w:rPr>
                <w:b/>
                <w:i/>
                <w:lang w:val="cs-CZ"/>
              </w:rPr>
              <w:t xml:space="preserve"> </w:t>
            </w:r>
            <w:r w:rsidRPr="00024A98">
              <w:rPr>
                <w:lang w:val="cs-CZ"/>
              </w:rPr>
              <w:t>podporu kapitálu byla v</w:t>
            </w:r>
            <w:r w:rsidRPr="00024A98">
              <w:rPr>
                <w:b/>
                <w:i/>
                <w:lang w:val="cs-CZ"/>
              </w:rPr>
              <w:t xml:space="preserve"> oznámení</w:t>
            </w:r>
            <w:r w:rsidRPr="00024A98">
              <w:rPr>
                <w:lang w:val="cs-CZ"/>
              </w:rPr>
              <w:t xml:space="preserve"> uvedeném v</w:t>
            </w:r>
            <w:r w:rsidRPr="00024A98">
              <w:rPr>
                <w:b/>
                <w:i/>
                <w:lang w:val="cs-CZ"/>
              </w:rPr>
              <w:t> </w:t>
            </w:r>
            <w:r w:rsidRPr="00024A98">
              <w:rPr>
                <w:lang w:val="cs-CZ"/>
              </w:rPr>
              <w:t>odstavci 1 stanovena všechna opatření k získání kapitálu, jež lze provést, včetně ochranných opatření zabraňujících odlivu finančních prostředků, výhledového posouzení kapitálové přiměřenosti a následného stanovení nedostatku kapitálu, který musí systém pojištění vkladů pokrýt.</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Členské státy zajistí, aby v souvislosti s opatřeními na podporu kapitálu byla v</w:t>
            </w:r>
            <w:r w:rsidRPr="00024A98">
              <w:rPr>
                <w:b/>
                <w:i/>
                <w:lang w:val="cs-CZ"/>
              </w:rPr>
              <w:t> plánu restrukturalizace</w:t>
            </w:r>
            <w:r w:rsidRPr="00024A98">
              <w:rPr>
                <w:lang w:val="cs-CZ"/>
              </w:rPr>
              <w:t xml:space="preserve"> uvedeném v</w:t>
            </w:r>
            <w:r w:rsidRPr="00024A98">
              <w:rPr>
                <w:b/>
                <w:i/>
                <w:lang w:val="cs-CZ"/>
              </w:rPr>
              <w:t> </w:t>
            </w:r>
            <w:r w:rsidRPr="00024A98">
              <w:rPr>
                <w:lang w:val="cs-CZ"/>
              </w:rPr>
              <w:t>odstavci 1 stanovena všechna opatření k získání kapitálu, jež lze provést, včetně ochranných opatření zabraňujících odlivu finančních prostředků, výhledového posouzení kapitálové přiměřenosti a následného stanovení nedostatku kapitálu, který musí systém pojištění vkladů pokrýt.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259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Irene Tinagli,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Členské státy zajistí, aby v souvislosti s opatřeními na podporu kapitálu byla v oznámení uvedeném v odstavci 1 stanovena všechna opatření k získání kapitálu, jež lze provést, včetně ochranných opatření zabraňujících odlivu finančních prostředků, výhledového posouzení kapitálové přiměřenosti a následného stanovení nedostatku kapitálu, který musí systém pojištění vkladů pokrýt.</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Členské státy zajistí, aby v souvislosti s opatřeními na podporu kapitálu byla v oznámení uvedeném v odstavci 1 stanovena všechna opatření k získání kapitálu, jež lze provést, včetně ochranných opatření zabraňujících odlivu finančních prostředků, výhledového posouzení kapitálové přiměřenosti a následného stanovení nedostatku kapitálu, </w:t>
            </w:r>
            <w:r w:rsidRPr="00024A98">
              <w:rPr>
                <w:b/>
                <w:i/>
                <w:lang w:val="cs-CZ"/>
              </w:rPr>
              <w:t xml:space="preserve">jak stanovil příslušný orgán, </w:t>
            </w:r>
            <w:r w:rsidRPr="00024A98">
              <w:rPr>
                <w:lang w:val="cs-CZ"/>
              </w:rPr>
              <w:t>který musí systém pojištění vkladů pokrýt.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260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3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3a.</w:t>
            </w:r>
            <w:r w:rsidRPr="00024A98">
              <w:rPr>
                <w:b/>
                <w:i/>
                <w:lang w:val="cs-CZ"/>
              </w:rPr>
              <w:tab/>
              <w:t>V souvislosti s opatřením na podporu kapitálu zajistí členské státy, aby akcionáři a držitelé podřízeného dluhu podporované úvěrové instituce přispěli v co největší míře ke snížení nedostatku kapitálu. Tyto příspěvky mají formu odpisu a konverze kapitálových nástrojů a způsobilých závazků podle článků 59 až 62 směrnice 2014/59/EU příslušnými orgány nebo orgány příslušnými k řešení krize. Členské státy zajistí, aby dříve, než budou splněny požadavky stanovené v prvním pododstavci, nebyla přijata žádná preventivní opatření ve formě podpory kapitálu, která by byla financována ze systémů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261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3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3a.</w:t>
            </w:r>
            <w:r w:rsidRPr="00024A98">
              <w:rPr>
                <w:b/>
                <w:i/>
                <w:lang w:val="cs-CZ"/>
              </w:rPr>
              <w:tab/>
              <w:t>V souvislosti s opatřením na podporu kapitálu zajistí členské státy, aby akcionáři a držitelé dluhu podporované úvěrové instituce přispěli v co největší míře ke snížení nedostatku kapitálu.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262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5</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5.</w:t>
            </w:r>
            <w:r w:rsidRPr="00024A98">
              <w:rPr>
                <w:lang w:val="cs-CZ"/>
              </w:rPr>
              <w:tab/>
              <w:t xml:space="preserve">Členské státy </w:t>
            </w:r>
            <w:r w:rsidRPr="00024A98">
              <w:rPr>
                <w:b/>
                <w:i/>
                <w:lang w:val="cs-CZ"/>
              </w:rPr>
              <w:t>v případě potřeby</w:t>
            </w:r>
            <w:r w:rsidRPr="00024A98">
              <w:rPr>
                <w:lang w:val="cs-CZ"/>
              </w:rPr>
              <w:t xml:space="preserve"> zajistí, aby </w:t>
            </w:r>
            <w:r w:rsidRPr="00024A98">
              <w:rPr>
                <w:b/>
                <w:i/>
                <w:lang w:val="cs-CZ"/>
              </w:rPr>
              <w:t>opatření obsažená v oznámení uvedeném</w:t>
            </w:r>
            <w:r w:rsidRPr="00024A98">
              <w:rPr>
                <w:lang w:val="cs-CZ"/>
              </w:rPr>
              <w:t xml:space="preserve"> v </w:t>
            </w:r>
            <w:r w:rsidRPr="00024A98">
              <w:rPr>
                <w:b/>
                <w:i/>
                <w:lang w:val="cs-CZ"/>
              </w:rPr>
              <w:t>odstavci 1 byla v souladu s plánem zachování kapitálu stanoveným v článku 142 směrnice 2013/36/EU</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5.</w:t>
            </w:r>
            <w:r w:rsidRPr="00024A98">
              <w:rPr>
                <w:lang w:val="cs-CZ"/>
              </w:rPr>
              <w:tab/>
              <w:t xml:space="preserve">Členské státy </w:t>
            </w:r>
            <w:r w:rsidRPr="00024A98">
              <w:rPr>
                <w:b/>
                <w:i/>
                <w:lang w:val="cs-CZ"/>
              </w:rPr>
              <w:t>zajistí, aby příslušné orgány ověřily, že podpořená úvěrová instituce nevyplácí žádné částky za dividendy, zpětné odkupy akcií ani pohyblivou složku odměny a že se k těmto krokům neodvolatelně nezavázala.</w:t>
            </w:r>
            <w:r w:rsidRPr="00024A98">
              <w:rPr>
                <w:lang w:val="cs-CZ"/>
              </w:rPr>
              <w:t xml:space="preserve"> </w:t>
            </w:r>
            <w:r w:rsidRPr="00024A98">
              <w:rPr>
                <w:b/>
                <w:i/>
                <w:lang w:val="cs-CZ"/>
              </w:rPr>
              <w:t>Členské státy</w:t>
            </w:r>
            <w:r w:rsidRPr="00024A98">
              <w:rPr>
                <w:lang w:val="cs-CZ"/>
              </w:rPr>
              <w:t xml:space="preserve"> zajistí, aby </w:t>
            </w:r>
            <w:r w:rsidRPr="00024A98">
              <w:rPr>
                <w:b/>
                <w:i/>
                <w:lang w:val="cs-CZ"/>
              </w:rPr>
              <w:t>omezení podle tohoto odstavce zůstala</w:t>
            </w:r>
            <w:r w:rsidRPr="00024A98">
              <w:rPr>
                <w:lang w:val="cs-CZ"/>
              </w:rPr>
              <w:t xml:space="preserve"> v </w:t>
            </w:r>
            <w:r w:rsidRPr="00024A98">
              <w:rPr>
                <w:b/>
                <w:i/>
                <w:lang w:val="cs-CZ"/>
              </w:rPr>
              <w:t>platnosti, dokud podporované úvěrové instituce nevrátí systémům pojištění vkladů částku, která byla vynaložena na tato opatření</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263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Roberts Zīle</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5</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5.</w:t>
            </w:r>
            <w:r w:rsidRPr="00024A98">
              <w:rPr>
                <w:lang w:val="cs-CZ"/>
              </w:rPr>
              <w:tab/>
              <w:t xml:space="preserve">Členské státy </w:t>
            </w:r>
            <w:r w:rsidRPr="00024A98">
              <w:rPr>
                <w:b/>
                <w:i/>
                <w:lang w:val="cs-CZ"/>
              </w:rPr>
              <w:t>v případě potřeby</w:t>
            </w:r>
            <w:r w:rsidRPr="00024A98">
              <w:rPr>
                <w:lang w:val="cs-CZ"/>
              </w:rPr>
              <w:t xml:space="preserve"> zajistí, aby </w:t>
            </w:r>
            <w:r w:rsidRPr="00024A98">
              <w:rPr>
                <w:b/>
                <w:i/>
                <w:lang w:val="cs-CZ"/>
              </w:rPr>
              <w:t>opatření obsažená v oznámení uvedeném</w:t>
            </w:r>
            <w:r w:rsidRPr="00024A98">
              <w:rPr>
                <w:lang w:val="cs-CZ"/>
              </w:rPr>
              <w:t xml:space="preserve"> v </w:t>
            </w:r>
            <w:r w:rsidRPr="00024A98">
              <w:rPr>
                <w:b/>
                <w:i/>
                <w:lang w:val="cs-CZ"/>
              </w:rPr>
              <w:t>odstavci 1 byla v souladu s plánem zachování kapitálu stanoveným v článku 142 směrnice 2013/36/EU</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5.</w:t>
            </w:r>
            <w:r w:rsidRPr="00024A98">
              <w:rPr>
                <w:lang w:val="cs-CZ"/>
              </w:rPr>
              <w:tab/>
            </w:r>
            <w:r w:rsidRPr="00024A98">
              <w:rPr>
                <w:b/>
                <w:bCs/>
                <w:i/>
                <w:iCs/>
                <w:lang w:val="cs-CZ"/>
              </w:rPr>
              <w:t>Členské státy</w:t>
            </w:r>
            <w:r w:rsidRPr="00024A98">
              <w:rPr>
                <w:lang w:val="cs-CZ"/>
              </w:rPr>
              <w:t xml:space="preserve"> </w:t>
            </w:r>
            <w:r w:rsidRPr="00024A98">
              <w:rPr>
                <w:b/>
                <w:i/>
                <w:lang w:val="cs-CZ"/>
              </w:rPr>
              <w:t>zajistí, aby příslušné orgány ověřily, že podpořená úvěrová instituce nevyplácí žádné částky za dividendy, zpětné odkupy akcií ani pohyblivou složku odměny a že se k těmto krokům neodvolatelně nezavázala.</w:t>
            </w:r>
            <w:r w:rsidRPr="00024A98">
              <w:rPr>
                <w:lang w:val="cs-CZ"/>
              </w:rPr>
              <w:t xml:space="preserve"> Členské státy zajistí, aby </w:t>
            </w:r>
            <w:r w:rsidRPr="00024A98">
              <w:rPr>
                <w:b/>
                <w:i/>
                <w:lang w:val="cs-CZ"/>
              </w:rPr>
              <w:t>omezení podle tohoto odstavce zůstala</w:t>
            </w:r>
            <w:r w:rsidRPr="00024A98">
              <w:rPr>
                <w:lang w:val="cs-CZ"/>
              </w:rPr>
              <w:t xml:space="preserve"> v </w:t>
            </w:r>
            <w:r w:rsidRPr="00024A98">
              <w:rPr>
                <w:b/>
                <w:i/>
                <w:lang w:val="cs-CZ"/>
              </w:rPr>
              <w:t>platnosti, dokud podporované úvěrové instituce neposkytnou systémům pojištění vkladů prostředky použité na tato opatření</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264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5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5a.</w:t>
            </w:r>
            <w:r w:rsidRPr="00024A98">
              <w:rPr>
                <w:b/>
                <w:i/>
                <w:lang w:val="cs-CZ"/>
              </w:rPr>
              <w:tab/>
              <w:t>Je třeba zajistit, aby byl systém pojištění vkladů za preventivní opatření řádně kompenzován a aby úvěrová instituce, která je příjemcem podpory, její akcionáři či věřitelé nebo obchodní skupina, do které patří, z vlastních zdrojů významně přispěli na náklady na restrukturalizaci nebo likvidaci. Preventivní opatření na podporu poskytování likvidity jsou dočasná, nesmějí být použita k absorbování ztrát a nesmějí se stát kapitálovou podporou. Systému pojištění vkladů se vyplácí řádná úhrada za preventivní opatření poskytnutá na podporu poskytování likvidity.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265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5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5a.</w:t>
            </w:r>
            <w:r w:rsidRPr="00024A98">
              <w:rPr>
                <w:b/>
                <w:i/>
                <w:lang w:val="cs-CZ"/>
              </w:rPr>
              <w:tab/>
              <w:t>Je třeba zajistit, aby byl systém pojištění vkladů za preventivní opatření řádně kompenzován a aby úvěrová instituce, která je příjemcem podpory, její akcionáři či věřitelé nebo obchodní skupina, do které patří, z vlastních zdrojů významně přispěli na náklady na restrukturalizaci nebo likvidaci. Preventivní opatření na podporu poskytování likvidity jsou dočasná, nesmějí být použita k absorbování ztrát a nesmějí se stát kapitálovou podporou. Systému pojištění vkladů se vyplácí řádná úhrada za preventivní opatření poskytnutá na podporu poskytování likvidity.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K preventivním formám podpory, ať už pocházejí z veřejných prostředků, nebo ze soukromého systému pojištění vkladů, by se mělo přistupovat stejně, aby byly zachovány rovné podmínky. Tyto podmínky by proto měly být sladěny s podmínkami článku 32c BRRD, přičemž musejí zajistit, aby hlavní zásady rámce pro státní podporu byly zakotveny na úrovni 1 směrnice o systémech pojištění vkladů. To může samozřejmě ovlivnit fungování institucionálních systémů ochrany, pokud jde o jejich dobrovolné a statutární poslání, a proto může být nutné prozkoumat prostředky, jak zohlednit jejich specifika.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266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6</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6.</w:t>
            </w:r>
            <w:r w:rsidRPr="00024A98">
              <w:rPr>
                <w:lang w:val="cs-CZ"/>
              </w:rPr>
              <w:tab/>
            </w:r>
            <w:r w:rsidRPr="00024A98">
              <w:rPr>
                <w:b/>
                <w:i/>
                <w:lang w:val="cs-CZ"/>
              </w:rPr>
              <w:t>Pokud se použije rámec státní podpory Unie, členské státy zajistí, aby</w:t>
            </w:r>
            <w:r w:rsidRPr="00024A98">
              <w:rPr>
                <w:lang w:val="cs-CZ"/>
              </w:rPr>
              <w:t xml:space="preserve"> opatření </w:t>
            </w:r>
            <w:r w:rsidRPr="00024A98">
              <w:rPr>
                <w:b/>
                <w:i/>
                <w:lang w:val="cs-CZ"/>
              </w:rPr>
              <w:t>obsažená v oznámení uvedeném v odstavci 1 byla v souladu s plánem restrukturalizace, jenž je úvěrová instituce povinna předložit Komisi podle tohoto rámce</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6.</w:t>
            </w:r>
            <w:r w:rsidRPr="00024A98">
              <w:rPr>
                <w:lang w:val="cs-CZ"/>
              </w:rPr>
              <w:tab/>
            </w:r>
            <w:r w:rsidRPr="00024A98">
              <w:rPr>
                <w:b/>
                <w:i/>
                <w:lang w:val="cs-CZ"/>
              </w:rPr>
              <w:t>Na žádná</w:t>
            </w:r>
            <w:r w:rsidRPr="00024A98">
              <w:rPr>
                <w:lang w:val="cs-CZ"/>
              </w:rPr>
              <w:t xml:space="preserve"> opatření </w:t>
            </w:r>
            <w:r w:rsidRPr="00024A98">
              <w:rPr>
                <w:b/>
                <w:i/>
                <w:lang w:val="cs-CZ"/>
              </w:rPr>
              <w:t>podle této směrnice se nevztahují právní předpisy o státní podpoře</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Žádná opatření podle směrnice o systémech pojištění vkladů by výslovně neměla podléhat právním předpisům o státní podpoře. Finanční prostředky systému pojištění vkladů jsou vybírány soukromě, nejedná se o peníze daňových poplatníků. Audit státní podpory navíc vede ke značnému zpoždění, které brání rychlému zavedení preventivních nebo alternativních opatření či náhrady za vklady. Ustanovení čl. 11b odst. 6 prakticky znemožňuje provádění preventivních opatření s ohledem na časový harmonogram. Návrh čl. 11b odst. 6 směrnice o systémech pojištění vkladů by proto měl být vypuštěn.</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267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6</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6.</w:t>
            </w:r>
            <w:r w:rsidRPr="00024A98">
              <w:rPr>
                <w:lang w:val="cs-CZ"/>
              </w:rPr>
              <w:tab/>
            </w:r>
            <w:r w:rsidRPr="00024A98">
              <w:rPr>
                <w:b/>
                <w:i/>
                <w:lang w:val="cs-CZ"/>
              </w:rPr>
              <w:t>Pokud se použije rámec státní podpory Unie,</w:t>
            </w:r>
            <w:r w:rsidRPr="00024A98">
              <w:rPr>
                <w:lang w:val="cs-CZ"/>
              </w:rPr>
              <w:t xml:space="preserve"> členské státy zajistí, aby opatření obsažená v oznámení uvedeném v odstavci 1 byla v souladu s plánem restrukturalizace, jenž je úvěrová instituce povinna předložit Komisi </w:t>
            </w:r>
            <w:r w:rsidRPr="00024A98">
              <w:rPr>
                <w:b/>
                <w:i/>
                <w:lang w:val="cs-CZ"/>
              </w:rPr>
              <w:t>podle tohoto rámce</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6.</w:t>
            </w:r>
            <w:r w:rsidRPr="00024A98">
              <w:rPr>
                <w:lang w:val="cs-CZ"/>
              </w:rPr>
              <w:tab/>
              <w:t xml:space="preserve">Členské státy zajistí, aby opatření obsažená v oznámení uvedeném v odstavci 1 byla v souladu s plánem restrukturalizace, jenž je úvěrová instituce povinna předložit Komisi </w:t>
            </w:r>
            <w:r w:rsidRPr="00024A98">
              <w:rPr>
                <w:b/>
                <w:i/>
                <w:lang w:val="cs-CZ"/>
              </w:rPr>
              <w:t>v souladu s rámcem Unie pro státní podporu, který je nutné před vstupem této směrnice v platnost příslušným způsobem s přihlédnutím k rozhodnutím Evropského soudního dvora aktualizovat</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268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6</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6.</w:t>
            </w:r>
            <w:r w:rsidRPr="00024A98">
              <w:rPr>
                <w:lang w:val="cs-CZ"/>
              </w:rPr>
              <w:tab/>
            </w:r>
            <w:r w:rsidRPr="00024A98">
              <w:rPr>
                <w:b/>
                <w:i/>
                <w:lang w:val="cs-CZ"/>
              </w:rPr>
              <w:t>Pokud se použije rámec státní podpory Unie,</w:t>
            </w:r>
            <w:r w:rsidRPr="00024A98">
              <w:rPr>
                <w:lang w:val="cs-CZ"/>
              </w:rPr>
              <w:t xml:space="preserve"> členské státy zajistí, aby opatření obsažená v oznámení uvedeném v odstavci 1 byla v souladu s plánem restrukturalizace, jenž je úvěrová instituce povinna předložit Komisi podle </w:t>
            </w:r>
            <w:r w:rsidRPr="00024A98">
              <w:rPr>
                <w:b/>
                <w:i/>
                <w:lang w:val="cs-CZ"/>
              </w:rPr>
              <w:t>tohoto rámce</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6.</w:t>
            </w:r>
            <w:r w:rsidRPr="00024A98">
              <w:rPr>
                <w:lang w:val="cs-CZ"/>
              </w:rPr>
              <w:tab/>
              <w:t xml:space="preserve">Členské státy zajistí, aby opatření obsažená v oznámení uvedeném v odstavci 1 byla v souladu s plánem restrukturalizace, jenž je úvěrová instituce povinna předložit Komisi podle </w:t>
            </w:r>
            <w:r w:rsidRPr="00024A98">
              <w:rPr>
                <w:b/>
                <w:i/>
                <w:lang w:val="cs-CZ"/>
              </w:rPr>
              <w:t>rámce Unie pro státní podporu, jenž je nutné před vstupem této směrnice v platnost příslušným způsobem aktualizovat</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269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6</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6.</w:t>
            </w:r>
            <w:r w:rsidRPr="00024A98">
              <w:rPr>
                <w:lang w:val="cs-CZ"/>
              </w:rPr>
              <w:tab/>
              <w:t>Pokud se použije rámec státní podpory Unie, členské státy zajistí, aby opatření obsažená v</w:t>
            </w:r>
            <w:r w:rsidRPr="00024A98">
              <w:rPr>
                <w:b/>
                <w:i/>
                <w:lang w:val="cs-CZ"/>
              </w:rPr>
              <w:t xml:space="preserve"> oznámení</w:t>
            </w:r>
            <w:r w:rsidRPr="00024A98">
              <w:rPr>
                <w:lang w:val="cs-CZ"/>
              </w:rPr>
              <w:t xml:space="preserve"> uvedeném v</w:t>
            </w:r>
            <w:r w:rsidRPr="00024A98">
              <w:rPr>
                <w:b/>
                <w:i/>
                <w:lang w:val="cs-CZ"/>
              </w:rPr>
              <w:t> </w:t>
            </w:r>
            <w:r w:rsidRPr="00024A98">
              <w:rPr>
                <w:lang w:val="cs-CZ"/>
              </w:rPr>
              <w:t xml:space="preserve">odstavci 1 </w:t>
            </w:r>
            <w:r w:rsidRPr="00024A98">
              <w:rPr>
                <w:b/>
                <w:i/>
                <w:lang w:val="cs-CZ"/>
              </w:rPr>
              <w:t>byla v souladu</w:t>
            </w:r>
            <w:r w:rsidRPr="00024A98">
              <w:rPr>
                <w:lang w:val="cs-CZ"/>
              </w:rPr>
              <w:t xml:space="preserve"> s plánem restrukturalizace, jenž je úvěrová instituce povinna předložit Komisi podle tohoto rámce.</w:t>
            </w:r>
          </w:p>
        </w:tc>
        <w:tc>
          <w:tcPr>
            <w:tcW w:w="4876" w:type="dxa"/>
            <w:hideMark/>
          </w:tcPr>
          <w:p w:rsidR="00024A98" w:rsidRPr="00024A98" w:rsidRDefault="00024A98" w:rsidP="004B0979">
            <w:pPr>
              <w:pStyle w:val="Normal6"/>
              <w:rPr>
                <w:szCs w:val="24"/>
                <w:lang w:val="cs-CZ"/>
              </w:rPr>
            </w:pPr>
            <w:r w:rsidRPr="00024A98">
              <w:rPr>
                <w:lang w:val="cs-CZ"/>
              </w:rPr>
              <w:t>6.</w:t>
            </w:r>
            <w:r w:rsidRPr="00024A98">
              <w:rPr>
                <w:lang w:val="cs-CZ"/>
              </w:rPr>
              <w:tab/>
              <w:t xml:space="preserve">Pokud se použije rámec státní podpory Unie, členské státy zajistí, aby </w:t>
            </w:r>
            <w:r w:rsidRPr="00024A98">
              <w:rPr>
                <w:b/>
                <w:i/>
                <w:lang w:val="cs-CZ"/>
              </w:rPr>
              <w:t xml:space="preserve">se </w:t>
            </w:r>
            <w:r w:rsidRPr="00024A98">
              <w:rPr>
                <w:lang w:val="cs-CZ"/>
              </w:rPr>
              <w:t>opatření obsažená v</w:t>
            </w:r>
            <w:r w:rsidRPr="00024A98">
              <w:rPr>
                <w:b/>
                <w:i/>
                <w:lang w:val="cs-CZ"/>
              </w:rPr>
              <w:t> plánu restrukturalizace</w:t>
            </w:r>
            <w:r w:rsidRPr="00024A98">
              <w:rPr>
                <w:lang w:val="cs-CZ"/>
              </w:rPr>
              <w:t xml:space="preserve"> uvedeném v</w:t>
            </w:r>
            <w:r w:rsidRPr="00024A98">
              <w:rPr>
                <w:b/>
                <w:i/>
                <w:lang w:val="cs-CZ"/>
              </w:rPr>
              <w:t> </w:t>
            </w:r>
            <w:r w:rsidRPr="00024A98">
              <w:rPr>
                <w:lang w:val="cs-CZ"/>
              </w:rPr>
              <w:t xml:space="preserve">odstavci 1 </w:t>
            </w:r>
            <w:r w:rsidRPr="00024A98">
              <w:rPr>
                <w:b/>
                <w:i/>
                <w:lang w:val="cs-CZ"/>
              </w:rPr>
              <w:t>slučovala</w:t>
            </w:r>
            <w:r w:rsidRPr="00024A98">
              <w:rPr>
                <w:lang w:val="cs-CZ"/>
              </w:rPr>
              <w:t xml:space="preserve"> s plánem restrukturalizace, jenž je úvěrová instituce povinna předložit Komisi podle tohoto rámce.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270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6</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6.</w:t>
            </w:r>
            <w:r w:rsidRPr="00024A98">
              <w:rPr>
                <w:lang w:val="cs-CZ"/>
              </w:rPr>
              <w:tab/>
              <w:t xml:space="preserve">Pokud se použije rámec státní podpory Unie, členské státy zajistí, aby opatření obsažená v </w:t>
            </w:r>
            <w:r w:rsidRPr="00024A98">
              <w:rPr>
                <w:b/>
                <w:i/>
                <w:lang w:val="cs-CZ"/>
              </w:rPr>
              <w:t>oznámení</w:t>
            </w:r>
            <w:r w:rsidRPr="00024A98">
              <w:rPr>
                <w:lang w:val="cs-CZ"/>
              </w:rPr>
              <w:t xml:space="preserve"> uvedeném v</w:t>
            </w:r>
            <w:r w:rsidRPr="00024A98">
              <w:rPr>
                <w:b/>
                <w:i/>
                <w:lang w:val="cs-CZ"/>
              </w:rPr>
              <w:t> </w:t>
            </w:r>
            <w:r w:rsidRPr="00024A98">
              <w:rPr>
                <w:lang w:val="cs-CZ"/>
              </w:rPr>
              <w:t xml:space="preserve">odstavci 1 </w:t>
            </w:r>
            <w:r w:rsidRPr="00024A98">
              <w:rPr>
                <w:b/>
                <w:i/>
                <w:lang w:val="cs-CZ"/>
              </w:rPr>
              <w:t>byla v souladu</w:t>
            </w:r>
            <w:r w:rsidRPr="00024A98">
              <w:rPr>
                <w:lang w:val="cs-CZ"/>
              </w:rPr>
              <w:t xml:space="preserve"> s plánem restrukturalizace, jenž je úvěrová instituce povinna předložit Komisi podle tohoto rámce.</w:t>
            </w:r>
          </w:p>
        </w:tc>
        <w:tc>
          <w:tcPr>
            <w:tcW w:w="4876" w:type="dxa"/>
            <w:hideMark/>
          </w:tcPr>
          <w:p w:rsidR="00024A98" w:rsidRPr="00024A98" w:rsidRDefault="00024A98" w:rsidP="004B0979">
            <w:pPr>
              <w:pStyle w:val="Normal6"/>
              <w:rPr>
                <w:szCs w:val="24"/>
                <w:lang w:val="cs-CZ"/>
              </w:rPr>
            </w:pPr>
            <w:r w:rsidRPr="00024A98">
              <w:rPr>
                <w:lang w:val="cs-CZ"/>
              </w:rPr>
              <w:t>6.</w:t>
            </w:r>
            <w:r w:rsidRPr="00024A98">
              <w:rPr>
                <w:lang w:val="cs-CZ"/>
              </w:rPr>
              <w:tab/>
              <w:t xml:space="preserve">Pokud se použije rámec státní podpory Unie, členské státy zajistí, aby </w:t>
            </w:r>
            <w:r w:rsidRPr="00024A98">
              <w:rPr>
                <w:b/>
                <w:i/>
                <w:lang w:val="cs-CZ"/>
              </w:rPr>
              <w:t xml:space="preserve">se </w:t>
            </w:r>
            <w:r w:rsidRPr="00024A98">
              <w:rPr>
                <w:lang w:val="cs-CZ"/>
              </w:rPr>
              <w:t xml:space="preserve">opatření obsažená v </w:t>
            </w:r>
            <w:r w:rsidRPr="00024A98">
              <w:rPr>
                <w:b/>
                <w:i/>
                <w:lang w:val="cs-CZ"/>
              </w:rPr>
              <w:t>plánu restrukturalizace</w:t>
            </w:r>
            <w:r w:rsidRPr="00024A98">
              <w:rPr>
                <w:lang w:val="cs-CZ"/>
              </w:rPr>
              <w:t xml:space="preserve"> uvedeném v</w:t>
            </w:r>
            <w:r w:rsidRPr="00024A98">
              <w:rPr>
                <w:b/>
                <w:i/>
                <w:lang w:val="cs-CZ"/>
              </w:rPr>
              <w:t> </w:t>
            </w:r>
            <w:r w:rsidRPr="00024A98">
              <w:rPr>
                <w:lang w:val="cs-CZ"/>
              </w:rPr>
              <w:t xml:space="preserve">odstavci 1 </w:t>
            </w:r>
            <w:r w:rsidRPr="00024A98">
              <w:rPr>
                <w:b/>
                <w:i/>
                <w:lang w:val="cs-CZ"/>
              </w:rPr>
              <w:t>slučovala</w:t>
            </w:r>
            <w:r w:rsidRPr="00024A98">
              <w:rPr>
                <w:lang w:val="cs-CZ"/>
              </w:rPr>
              <w:t xml:space="preserve"> s plánem restrukturalizace, jenž je úvěrová instituce povinna předložit Komisi podle tohoto rámce.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K preventivním formám podpory, ať už pocházejí z veřejných prostředků, nebo ze soukromého systému pojištění vkladů, by se mělo přistupovat stejně, aby byly zachovány rovné podmínky. Tyto podmínky by proto měly být sladěny s podmínkami článku 32c BRRD, přičemž musejí zajistit, aby hlavní zásady rámce pro státní podporu byly zakotveny na úrovni 1 směrnice o systémech pojištění vkladů. To může samozřejmě ovlivnit fungování institucionálních systémů ochrany, pokud jde o jejich dobrovolné a statutární poslání, a proto může být nutné prozkoumat prostředky, jak zohlednit jejich specifika.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271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6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6a.</w:t>
            </w:r>
            <w:r w:rsidRPr="00024A98">
              <w:rPr>
                <w:b/>
                <w:i/>
                <w:lang w:val="cs-CZ"/>
              </w:rPr>
              <w:tab/>
              <w:t>Členské státy zajistí, aby odchylně od odstavců 1 až 5 tohoto článku platilo pro členské instituce institucionálního systému ochrany uvedeného v čl. 1 odst. 2 písm. c) této směrnice platilo toto: při poskytnutí preventivního opatření institucionální systém ochrany vyžaduje, aby úvěrová instituce vypracovala a předložila mu v přiměřené lhůtě po poskytnutí opatření komplexní koncepci restrukturalizace, v níž uvede, jak hodlá obnovit základní ziskovost instituce, a úvěrová instituce je povinna tak učinit. To zahrnuje dodržování regulačních požadavků vztahujících se na dotyčnou úvěrovou instituci.</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A comprehensive, institution-specific restructuring concept, including a detailed status-quo analysis and a business plan, is in any case already regularly a mandatory part of the contract on support measures between the institution and the IPS. However, preparation requires some time until final acceptance by the IPS, in order to show valid results and thus the way to restore the bank's basic profitability. This concept with an underlying and reliable business plan is also subject to close implementation control by the IPS as is, including all necessary countermeasures in the event of significant deviations.</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272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6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6a.</w:t>
            </w:r>
            <w:r w:rsidRPr="00024A98">
              <w:rPr>
                <w:b/>
                <w:i/>
                <w:lang w:val="cs-CZ"/>
              </w:rPr>
              <w:tab/>
              <w:t>Příslušný orgán postoupí oznámení orgánu příslušnému k řešení krize. Orgán příslušný k řešení krize může toto oznámení posoudit s cílem zjistit, zda by některá činnost nemohla mít nepříznivý dopad na způsobilost dané instituce k řešení krize, a může příslušnému orgánu dát doporučení ohledně těchto otázek. Orgán příslušný k řešení krize sdělí své posouzení a doporučení ve lhůtě stanovené příslušným orgánem.</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273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6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6a.</w:t>
            </w:r>
            <w:r w:rsidRPr="00024A98">
              <w:rPr>
                <w:b/>
                <w:i/>
                <w:lang w:val="cs-CZ"/>
              </w:rPr>
              <w:tab/>
              <w:t>Příslušný orgán má na schválení plánu restrukturalizace dva týdny. Pokud příslušný orgán považuje plán restrukturalizace za nedostatečný, nelze plánované preventivní opatření provést.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K preventivním formám podpory, ať už pocházejí z veřejných prostředků, nebo ze soukromého systému pojištění vkladů, by se mělo přistupovat stejně, aby byly zachovány rovné podmínky. Tyto podmínky by proto měly být sladěny s podmínkami článku 32c BRRD, přičemž musejí zajistit, aby hlavní zásady rámce pro státní podporu byly zakotveny na úrovni 1 směrnice o systémech pojištění vkladů. To může samozřejmě ovlivnit fungování institucionálních systémů ochrany, pokud jde o jejich dobrovolné a statutární poslání, a proto může být nutné prozkoumat prostředky, jak zohlednit jejich specifika.</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274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Luděk Niedermayer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b – odst. 6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6a.</w:t>
            </w:r>
            <w:r w:rsidRPr="00024A98">
              <w:rPr>
                <w:b/>
                <w:i/>
                <w:lang w:val="cs-CZ"/>
              </w:rPr>
              <w:tab/>
              <w:t>Příslušný orgán má na schválení plánu restrukturalizace dva týdny. Pokud příslušný orgán považuje plán restrukturalizace za nedostatečný, nelze plánované preventivní opatření provést.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bookmarkStart w:id="1" w:name="_GoBack"/>
      <w:bookmarkEnd w:id="1"/>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275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Eero Heinäluoma</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c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t xml:space="preserve">Členské státy zajistí, aby systém pojištění vkladů v případě, že úvěrová instituce nesplní závazky obsažené v </w:t>
            </w:r>
            <w:r w:rsidRPr="00024A98">
              <w:rPr>
                <w:b/>
                <w:i/>
                <w:lang w:val="cs-CZ"/>
              </w:rPr>
              <w:t>oznámení</w:t>
            </w:r>
            <w:r w:rsidRPr="00024A98">
              <w:rPr>
                <w:lang w:val="cs-CZ"/>
              </w:rPr>
              <w:t xml:space="preserve"> uvedeném v čl. 11b odst. 1 nebo ve lhůtě splatnosti nesplatí částku obdrženou k provedení preventivních opatření, o této skutečnosti neprodleně informoval příslušný orgán.</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 xml:space="preserve">Členské státy zajistí, aby systém pojištění vkladů v případě, že úvěrová instituce nesplní závazky obsažené v </w:t>
            </w:r>
            <w:r w:rsidRPr="00024A98">
              <w:rPr>
                <w:b/>
                <w:i/>
                <w:lang w:val="cs-CZ"/>
              </w:rPr>
              <w:t>plánu restrukturalizace</w:t>
            </w:r>
            <w:r w:rsidRPr="00024A98">
              <w:rPr>
                <w:lang w:val="cs-CZ"/>
              </w:rPr>
              <w:t xml:space="preserve"> uvedeném v čl. 11b odst. 1 nebo ve lhůtě splatnosti nesplatí částku obdrženou k provedení preventivních opatření, o této skutečnosti neprodleně informoval příslušný orgán.</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276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José Manuel García-Margallo y Marfil</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c – odst. 2</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w:t>
            </w:r>
            <w:r w:rsidRPr="00024A98">
              <w:rPr>
                <w:lang w:val="cs-CZ"/>
              </w:rPr>
              <w:tab/>
              <w:t xml:space="preserve">Členské státy zajistí, aby v případě, že dojde k situaci uvedené v odstavci 1, </w:t>
            </w:r>
            <w:r w:rsidRPr="00024A98">
              <w:rPr>
                <w:b/>
                <w:i/>
                <w:lang w:val="cs-CZ"/>
              </w:rPr>
              <w:t>příslušný orgán požádal úvěrovou instituci o předložení plánu</w:t>
            </w:r>
            <w:r w:rsidRPr="00024A98">
              <w:rPr>
                <w:lang w:val="cs-CZ"/>
              </w:rPr>
              <w:t xml:space="preserve"> nápravy, v němž budou popsány kroky, které úvěrová instituce podnikne k zajištění nebo obnovení souladu s požadavky dohledu, k zajištění své dlouhodobé životaschopnosti a ke splacení dlužné částky, kterou obdržela od systému pojištění vkladů k provedení preventivních opatření, jakož i související časový harmonogram.</w:t>
            </w:r>
          </w:p>
        </w:tc>
        <w:tc>
          <w:tcPr>
            <w:tcW w:w="4876" w:type="dxa"/>
            <w:hideMark/>
          </w:tcPr>
          <w:p w:rsidR="00024A98" w:rsidRPr="00024A98" w:rsidRDefault="00024A98" w:rsidP="004B0979">
            <w:pPr>
              <w:pStyle w:val="Normal6"/>
              <w:rPr>
                <w:szCs w:val="24"/>
                <w:lang w:val="cs-CZ"/>
              </w:rPr>
            </w:pPr>
            <w:r w:rsidRPr="00024A98">
              <w:rPr>
                <w:lang w:val="cs-CZ"/>
              </w:rPr>
              <w:t>2.</w:t>
            </w:r>
            <w:r w:rsidRPr="00024A98">
              <w:rPr>
                <w:lang w:val="cs-CZ"/>
              </w:rPr>
              <w:tab/>
              <w:t xml:space="preserve">Členské státy zajistí, aby v případě, že dojde k situaci uvedené v odstavci 1, </w:t>
            </w:r>
            <w:r w:rsidRPr="00024A98">
              <w:rPr>
                <w:b/>
                <w:i/>
                <w:lang w:val="cs-CZ"/>
              </w:rPr>
              <w:t>úvěrová instituce předložila určenému orgánu a systému pojištění vkladů plán</w:t>
            </w:r>
            <w:r w:rsidRPr="00024A98">
              <w:rPr>
                <w:lang w:val="cs-CZ"/>
              </w:rPr>
              <w:t xml:space="preserve"> nápravy, v němž budou popsány kroky, které úvěrová instituce podnikne k zajištění nebo obnovení souladu s požadavky dohledu, k zajištění své dlouhodobé životaschopnosti a ke splacení dlužné částky, kterou obdržela od systému pojištění vkladů k provedení preventivních opatření, jakož i související časový harmonogram. </w:t>
            </w:r>
            <w:r w:rsidRPr="00024A98">
              <w:rPr>
                <w:b/>
                <w:i/>
                <w:lang w:val="cs-CZ"/>
              </w:rPr>
              <w:t>Určený orgán a systém pojištění vkladů konzultují s příslušným orgánem opatření plánovaná v plánu nápravy předloženém úvěrovou institucí, jejichž cílem je zajistit nebo obnovit soulad s požadavky dohledu.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277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c – odst. 2</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w:t>
            </w:r>
            <w:r w:rsidRPr="00024A98">
              <w:rPr>
                <w:lang w:val="cs-CZ"/>
              </w:rPr>
              <w:tab/>
            </w:r>
            <w:r w:rsidRPr="00024A98">
              <w:rPr>
                <w:b/>
                <w:i/>
                <w:lang w:val="cs-CZ"/>
              </w:rPr>
              <w:t>Členské státy zajistí, aby</w:t>
            </w:r>
            <w:r w:rsidRPr="00024A98">
              <w:rPr>
                <w:lang w:val="cs-CZ"/>
              </w:rPr>
              <w:t xml:space="preserve"> v případě, že dojde k situaci uvedené v odstavci 1, příslušný orgán </w:t>
            </w:r>
            <w:r w:rsidRPr="00024A98">
              <w:rPr>
                <w:b/>
                <w:i/>
                <w:lang w:val="cs-CZ"/>
              </w:rPr>
              <w:t>požádal</w:t>
            </w:r>
            <w:r w:rsidRPr="00024A98">
              <w:rPr>
                <w:lang w:val="cs-CZ"/>
              </w:rPr>
              <w:t xml:space="preserve"> úvěrovou instituci</w:t>
            </w:r>
            <w:r w:rsidRPr="00024A98">
              <w:rPr>
                <w:b/>
                <w:i/>
                <w:lang w:val="cs-CZ"/>
              </w:rPr>
              <w:t xml:space="preserve"> o předložení plánu</w:t>
            </w:r>
            <w:r w:rsidRPr="00024A98">
              <w:rPr>
                <w:lang w:val="cs-CZ"/>
              </w:rPr>
              <w:t xml:space="preserve"> nápravy, v němž budou popsány kroky, které úvěrová instituce podnikne k zajištění nebo obnovení souladu s požadavky dohledu, k zajištění své dlouhodobé životaschopnosti a ke splacení dlužné částky, kterou obdržela od systému pojištění vkladů k provedení preventivních opatření, jakož i související časový harmonogram.</w:t>
            </w:r>
          </w:p>
        </w:tc>
        <w:tc>
          <w:tcPr>
            <w:tcW w:w="4876" w:type="dxa"/>
            <w:hideMark/>
          </w:tcPr>
          <w:p w:rsidR="00024A98" w:rsidRPr="00024A98" w:rsidRDefault="00024A98" w:rsidP="004B0979">
            <w:pPr>
              <w:pStyle w:val="Normal6"/>
              <w:rPr>
                <w:szCs w:val="24"/>
                <w:lang w:val="cs-CZ"/>
              </w:rPr>
            </w:pPr>
            <w:r w:rsidRPr="00024A98">
              <w:rPr>
                <w:lang w:val="cs-CZ"/>
              </w:rPr>
              <w:t>2.</w:t>
            </w:r>
            <w:r w:rsidRPr="00024A98">
              <w:rPr>
                <w:lang w:val="cs-CZ"/>
              </w:rPr>
              <w:tab/>
              <w:t xml:space="preserve">V případě, že dojde k situaci uvedené v odstavci 1, příslušný orgán </w:t>
            </w:r>
            <w:r w:rsidRPr="00024A98">
              <w:rPr>
                <w:b/>
                <w:i/>
                <w:lang w:val="cs-CZ"/>
              </w:rPr>
              <w:t>požádá</w:t>
            </w:r>
            <w:r w:rsidRPr="00024A98">
              <w:rPr>
                <w:lang w:val="cs-CZ"/>
              </w:rPr>
              <w:t xml:space="preserve"> úvěrovou instituci</w:t>
            </w:r>
            <w:r w:rsidRPr="00024A98">
              <w:rPr>
                <w:b/>
                <w:i/>
                <w:lang w:val="cs-CZ"/>
              </w:rPr>
              <w:t>, aby určenému orgánu a systému pojištění vkladů předložila plán</w:t>
            </w:r>
            <w:r w:rsidRPr="00024A98">
              <w:rPr>
                <w:lang w:val="cs-CZ"/>
              </w:rPr>
              <w:t xml:space="preserve"> nápravy, v němž budou popsány kroky, které úvěrová instituce podnikne k zajištění nebo obnovení souladu s požadavky dohledu, k zajištění své dlouhodobé životaschopnosti a ke splacení dlužné částky, kterou obdržela od systému pojištění vkladů k provedení preventivních opatření, jakož i související časový harmonogram. </w:t>
            </w:r>
            <w:r w:rsidRPr="00024A98">
              <w:rPr>
                <w:b/>
                <w:i/>
                <w:lang w:val="cs-CZ"/>
              </w:rPr>
              <w:t>Určený orgán a systém pojištění vkladů konzultují s příslušným orgánem opatření plánovaná v plánu nápravy.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278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c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Pokud příslušný orgán není přesvědčen o tom, že plán nápravy je důvěryhodný nebo proveditelný, </w:t>
            </w:r>
            <w:r w:rsidRPr="00024A98">
              <w:rPr>
                <w:b/>
                <w:i/>
                <w:lang w:val="cs-CZ"/>
              </w:rPr>
              <w:t>systém pojištění vkladů této úvěrové instituci neposkytne žádné další finanční prostředky</w:t>
            </w:r>
            <w:r w:rsidRPr="00024A98">
              <w:rPr>
                <w:lang w:val="cs-CZ"/>
              </w:rPr>
              <w:t xml:space="preserve"> k provedení preventivních opatření.</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Pokud příslušný orgán není přesvědčen o tom, že plán nápravy je důvěryhodný nebo proveditelný, </w:t>
            </w:r>
            <w:r w:rsidRPr="00024A98">
              <w:rPr>
                <w:b/>
                <w:i/>
                <w:lang w:val="cs-CZ"/>
              </w:rPr>
              <w:t>nebo pokud úvěrová instituce nedodržuje plán nápravy uvedený v čl. 11c odst. 1 nebo ve lhůtě splatnosti nesplatí částku obdrženou</w:t>
            </w:r>
            <w:r w:rsidRPr="00024A98">
              <w:rPr>
                <w:lang w:val="cs-CZ"/>
              </w:rPr>
              <w:t xml:space="preserve"> k provedení preventivních opatření</w:t>
            </w:r>
            <w:r w:rsidRPr="00024A98">
              <w:rPr>
                <w:b/>
                <w:i/>
                <w:lang w:val="cs-CZ"/>
              </w:rPr>
              <w:t>, neposkytne systém pojištění vkladů úvěrové instituci žádnou další preventivní podporu a dotčené orgány by měly provést posouzení toho, zda je instituce v selhání nebo je její selhání pravděpodobné, v souladu s článkem 32 směrnice 2014/59/EU</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279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José Manuel García-Margallo y Marfil</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c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Pokud </w:t>
            </w:r>
            <w:r w:rsidRPr="00024A98">
              <w:rPr>
                <w:b/>
                <w:i/>
                <w:lang w:val="cs-CZ"/>
              </w:rPr>
              <w:t>příslušný</w:t>
            </w:r>
            <w:r w:rsidRPr="00024A98">
              <w:rPr>
                <w:lang w:val="cs-CZ"/>
              </w:rPr>
              <w:t xml:space="preserve"> orgán není přesvědčen o tom, že plán nápravy je důvěryhodný nebo proveditelný, systém pojištění vkladů této úvěrové instituci neposkytne žádné další finanční prostředky k provedení preventivních opatření.</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Pokud </w:t>
            </w:r>
            <w:r w:rsidRPr="00024A98">
              <w:rPr>
                <w:b/>
                <w:i/>
                <w:lang w:val="cs-CZ"/>
              </w:rPr>
              <w:t>určený</w:t>
            </w:r>
            <w:r w:rsidRPr="00024A98">
              <w:rPr>
                <w:lang w:val="cs-CZ"/>
              </w:rPr>
              <w:t xml:space="preserve"> orgán není přesvědčen o tom, že plán nápravy je důvěryhodný nebo proveditelný, systém pojištění vkladů této úvěrové instituci neposkytne žádné další finanční prostředky k provedení preventivních opatření.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280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c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Pokud příslušný orgán není přesvědčen o tom, že plán nápravy je důvěryhodný nebo proveditelný, </w:t>
            </w:r>
            <w:r w:rsidRPr="00024A98">
              <w:rPr>
                <w:b/>
                <w:i/>
                <w:lang w:val="cs-CZ"/>
              </w:rPr>
              <w:t>systém pojištění vkladů této úvěrové instituci neposkytne žádné další finanční prostředky k provedení preventivních opatření</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Pokud příslušný orgán není přesvědčen o tom, že plán nápravy je důvěryhodný nebo proveditelný, </w:t>
            </w:r>
            <w:r w:rsidRPr="00024A98">
              <w:rPr>
                <w:b/>
                <w:i/>
                <w:lang w:val="cs-CZ"/>
              </w:rPr>
              <w:t>má se za to, že instituce je v selhání nebo že její selhání je pravděpodobné</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V případě, že plán nápravných opatření nefunguje, musí být stanoveno, že instituce je v selhání nebo že její selhání je pravděpodobné. Pokyny EBA by tak měly být přijaty dříve.</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281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Eero Heinäluoma</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c – odst. 4</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4.</w:t>
            </w:r>
            <w:r w:rsidRPr="00024A98">
              <w:rPr>
                <w:lang w:val="cs-CZ"/>
              </w:rPr>
              <w:tab/>
              <w:t xml:space="preserve">Do ... [Úřad pro publikace: vložte datum = </w:t>
            </w:r>
            <w:r w:rsidRPr="00024A98">
              <w:rPr>
                <w:b/>
                <w:i/>
                <w:lang w:val="cs-CZ"/>
              </w:rPr>
              <w:t>42</w:t>
            </w:r>
            <w:r w:rsidRPr="00024A98">
              <w:rPr>
                <w:lang w:val="cs-CZ"/>
              </w:rPr>
              <w:t xml:space="preserve"> měsíců od vstupu této směrnice v platnost] vydá orgán EBA pokyny, v nichž stanoví prvky, které by </w:t>
            </w:r>
            <w:r w:rsidRPr="00024A98">
              <w:rPr>
                <w:b/>
                <w:i/>
                <w:lang w:val="cs-CZ"/>
              </w:rPr>
              <w:t>mělo</w:t>
            </w:r>
            <w:r w:rsidRPr="00024A98">
              <w:rPr>
                <w:lang w:val="cs-CZ"/>
              </w:rPr>
              <w:t xml:space="preserve"> zahrnovat </w:t>
            </w:r>
            <w:r w:rsidRPr="00024A98">
              <w:rPr>
                <w:b/>
                <w:i/>
                <w:lang w:val="cs-CZ"/>
              </w:rPr>
              <w:t>oznámení</w:t>
            </w:r>
            <w:r w:rsidRPr="00024A98">
              <w:rPr>
                <w:lang w:val="cs-CZ"/>
              </w:rPr>
              <w:t xml:space="preserve"> doprovázející preventivní opatření uvedené v čl. 11b odst. 1 a plán nápravy uvedený v odstavci 1 tohoto článku.</w:t>
            </w:r>
          </w:p>
        </w:tc>
        <w:tc>
          <w:tcPr>
            <w:tcW w:w="4876" w:type="dxa"/>
            <w:hideMark/>
          </w:tcPr>
          <w:p w:rsidR="00024A98" w:rsidRPr="00024A98" w:rsidRDefault="00024A98" w:rsidP="004B0979">
            <w:pPr>
              <w:pStyle w:val="Normal6"/>
              <w:rPr>
                <w:szCs w:val="24"/>
                <w:lang w:val="cs-CZ"/>
              </w:rPr>
            </w:pPr>
            <w:r w:rsidRPr="00024A98">
              <w:rPr>
                <w:lang w:val="cs-CZ"/>
              </w:rPr>
              <w:t>4.</w:t>
            </w:r>
            <w:r w:rsidRPr="00024A98">
              <w:rPr>
                <w:lang w:val="cs-CZ"/>
              </w:rPr>
              <w:tab/>
              <w:t xml:space="preserve">Do ... [Úřad pro publikace: vložte datum = </w:t>
            </w:r>
            <w:r w:rsidRPr="00024A98">
              <w:rPr>
                <w:b/>
                <w:i/>
                <w:lang w:val="cs-CZ"/>
              </w:rPr>
              <w:t>24</w:t>
            </w:r>
            <w:r w:rsidRPr="00024A98">
              <w:rPr>
                <w:lang w:val="cs-CZ"/>
              </w:rPr>
              <w:t xml:space="preserve"> měsíců od vstupu této směrnice v platnost] vydá orgán EBA pokyny, v nichž stanoví prvky, které by </w:t>
            </w:r>
            <w:r w:rsidRPr="00024A98">
              <w:rPr>
                <w:b/>
                <w:i/>
                <w:lang w:val="cs-CZ"/>
              </w:rPr>
              <w:t>měl</w:t>
            </w:r>
            <w:r w:rsidRPr="00024A98">
              <w:rPr>
                <w:lang w:val="cs-CZ"/>
              </w:rPr>
              <w:t xml:space="preserve"> zahrnovat </w:t>
            </w:r>
            <w:r w:rsidRPr="00024A98">
              <w:rPr>
                <w:b/>
                <w:i/>
                <w:lang w:val="cs-CZ"/>
              </w:rPr>
              <w:t>plán nápravy</w:t>
            </w:r>
            <w:r w:rsidRPr="00024A98">
              <w:rPr>
                <w:lang w:val="cs-CZ"/>
              </w:rPr>
              <w:t xml:space="preserve"> doprovázející preventivní opatření uvedené v čl. 11b odst. 1 a plán nápravy uvedený v odstavci 1 tohoto článku.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282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c – odst. 4</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4.</w:t>
            </w:r>
            <w:r w:rsidRPr="00024A98">
              <w:rPr>
                <w:lang w:val="cs-CZ"/>
              </w:rPr>
              <w:tab/>
              <w:t xml:space="preserve">Do ... [Úřad pro publikace: vložte datum = </w:t>
            </w:r>
            <w:r w:rsidRPr="00024A98">
              <w:rPr>
                <w:b/>
                <w:i/>
                <w:lang w:val="cs-CZ"/>
              </w:rPr>
              <w:t>42</w:t>
            </w:r>
            <w:r w:rsidRPr="00024A98">
              <w:rPr>
                <w:lang w:val="cs-CZ"/>
              </w:rPr>
              <w:t xml:space="preserve"> měsíců od vstupu této směrnice v platnost] vydá orgán EBA pokyny, v nichž stanoví prvky, které by mělo zahrnovat oznámení doprovázející preventivní opatření uvedené v čl. 11b odst. 1 a plán nápravy uvedený v odstavci 1 tohoto článku.</w:t>
            </w:r>
          </w:p>
        </w:tc>
        <w:tc>
          <w:tcPr>
            <w:tcW w:w="4876" w:type="dxa"/>
            <w:hideMark/>
          </w:tcPr>
          <w:p w:rsidR="00024A98" w:rsidRPr="00024A98" w:rsidRDefault="00024A98" w:rsidP="004B0979">
            <w:pPr>
              <w:pStyle w:val="Normal6"/>
              <w:rPr>
                <w:szCs w:val="24"/>
                <w:lang w:val="cs-CZ"/>
              </w:rPr>
            </w:pPr>
            <w:r w:rsidRPr="00024A98">
              <w:rPr>
                <w:lang w:val="cs-CZ"/>
              </w:rPr>
              <w:t>4.</w:t>
            </w:r>
            <w:r w:rsidRPr="00024A98">
              <w:rPr>
                <w:lang w:val="cs-CZ"/>
              </w:rPr>
              <w:tab/>
              <w:t xml:space="preserve">Do ... [Úřad pro publikace: vložte datum = </w:t>
            </w:r>
            <w:r w:rsidRPr="00024A98">
              <w:rPr>
                <w:b/>
                <w:i/>
                <w:lang w:val="cs-CZ"/>
              </w:rPr>
              <w:t>24</w:t>
            </w:r>
            <w:r w:rsidRPr="00024A98">
              <w:rPr>
                <w:lang w:val="cs-CZ"/>
              </w:rPr>
              <w:t xml:space="preserve"> měsíců od vstupu této směrnice v platnost] vydá orgán EBA pokyny, v nichž stanoví prvky, které by mělo zahrnovat oznámení doprovázející preventivní opatření uvedené v čl. 11b odst. 1 a plán nápravy uvedený v odstavci 1 tohoto článku.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V případě, že plán nápravných opatření nefunguje, musí být stanoveno, že instituce je v selhání nebo že její selhání je pravděpodobné. Pokyny EBA by tak měly být přijaty dříve.</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283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c – odst. 4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4a.</w:t>
            </w:r>
            <w:r w:rsidRPr="00024A98">
              <w:rPr>
                <w:b/>
                <w:i/>
                <w:lang w:val="cs-CZ"/>
              </w:rPr>
              <w:tab/>
              <w:t>Členské státy zajistí, aby odchylně od odstavců 1 až 4 tohoto článku pro členské instituce institucionálního systému ochrany uvedeného v čl. 1 odst. 2 písm. c) této směrnice platilo toto: Pokud úvěrová instituce nesplní závazky uvedené v koncepci restrukturalizace uvedené v čl. 11b odst. 7, institucionální systém ochrany vyžaduje, aby instituce povinně revidovala koncepci popisující kroky, které úvěrová instituce přijme k zajištění nebo obnovení souladu s požadavky dohledu a k zajištění její dlouhodobé životaschopnosti. Institucionální systém ochrany o tom neprodleně informuje příslušný orgán.</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A comprehensive, institution-specific restructuring concept, including a detailed status-quo analysis and a business plan, is in any case already regularly a mandatory part of the contract on support measures between the institution and the IPS. However, preparation requires some time until final acceptance by the IPS, in order to show valid results and thus the way to restore the bank's basic profitability. This concept with an underlying and reliable business plan is also subject to close implementation control by the IPS, including all necessary countermeasures in the event of significant deviations.</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284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d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r>
            <w:r w:rsidRPr="00024A98">
              <w:rPr>
                <w:b/>
                <w:i/>
                <w:lang w:val="cs-CZ"/>
              </w:rPr>
              <w:t>Pokud</w:t>
            </w:r>
            <w:r w:rsidRPr="00024A98">
              <w:rPr>
                <w:lang w:val="cs-CZ"/>
              </w:rPr>
              <w:t xml:space="preserve"> členské státy </w:t>
            </w:r>
            <w:r w:rsidRPr="00024A98">
              <w:rPr>
                <w:b/>
                <w:i/>
                <w:lang w:val="cs-CZ"/>
              </w:rPr>
              <w:t>povolí</w:t>
            </w:r>
            <w:r w:rsidRPr="00024A98">
              <w:rPr>
                <w:lang w:val="cs-CZ"/>
              </w:rPr>
              <w:t>, aby finanční prostředky systémů pojištění vkladů</w:t>
            </w:r>
            <w:r w:rsidRPr="00024A98">
              <w:rPr>
                <w:b/>
                <w:i/>
                <w:lang w:val="cs-CZ"/>
              </w:rPr>
              <w:t xml:space="preserve"> byly</w:t>
            </w:r>
            <w:r w:rsidRPr="00024A98">
              <w:rPr>
                <w:lang w:val="cs-CZ"/>
              </w:rPr>
              <w:t xml:space="preserve"> použity k provedení alternativních opatření uvedených v čl. 11 odst. 5</w:t>
            </w:r>
            <w:r w:rsidRPr="00024A98">
              <w:rPr>
                <w:b/>
                <w:i/>
                <w:lang w:val="cs-CZ"/>
              </w:rPr>
              <w:t>,</w:t>
            </w:r>
            <w:r w:rsidRPr="00024A98">
              <w:rPr>
                <w:lang w:val="cs-CZ"/>
              </w:rPr>
              <w:t xml:space="preserve"> zajistí, aby v případě, že systémy pojištění vkladů financují tato opatření,</w:t>
            </w:r>
            <w:r w:rsidRPr="00024A98">
              <w:rPr>
                <w:b/>
                <w:i/>
                <w:lang w:val="cs-CZ"/>
              </w:rPr>
              <w:t xml:space="preserve"> úvěrové instituce uváděly</w:t>
            </w:r>
            <w:r w:rsidRPr="00024A98">
              <w:rPr>
                <w:lang w:val="cs-CZ"/>
              </w:rPr>
              <w:t xml:space="preserve"> na trh aktiva, práva a závazky, které zamýšlejí </w:t>
            </w:r>
            <w:r w:rsidRPr="00024A98">
              <w:rPr>
                <w:b/>
                <w:i/>
                <w:lang w:val="cs-CZ"/>
              </w:rPr>
              <w:t>převést, nebo aby činily opatření pro jejich uvádění na trh</w:t>
            </w:r>
            <w:r w:rsidRPr="00024A98">
              <w:rPr>
                <w:lang w:val="cs-CZ"/>
              </w:rPr>
              <w:t>. Aniž je dotčen rámec státní podpory Unie, musí uvedení na trh splňovat všechny tyto podmínky:</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 xml:space="preserve">Členské státy </w:t>
            </w:r>
            <w:r w:rsidRPr="00024A98">
              <w:rPr>
                <w:b/>
                <w:i/>
                <w:lang w:val="cs-CZ"/>
              </w:rPr>
              <w:t>umožní</w:t>
            </w:r>
            <w:r w:rsidRPr="00024A98">
              <w:rPr>
                <w:lang w:val="cs-CZ"/>
              </w:rPr>
              <w:t xml:space="preserve">, aby </w:t>
            </w:r>
            <w:r w:rsidRPr="00024A98">
              <w:rPr>
                <w:b/>
                <w:i/>
                <w:lang w:val="cs-CZ"/>
              </w:rPr>
              <w:t xml:space="preserve">byly </w:t>
            </w:r>
            <w:r w:rsidRPr="00024A98">
              <w:rPr>
                <w:lang w:val="cs-CZ"/>
              </w:rPr>
              <w:t>finanční prostředky systémů pojištění vkladů použity k provedení alternativních opatření uvedených v čl. 11 odst. 5</w:t>
            </w:r>
            <w:r w:rsidRPr="00024A98">
              <w:rPr>
                <w:b/>
                <w:i/>
                <w:lang w:val="cs-CZ"/>
              </w:rPr>
              <w:t>. Členské státy</w:t>
            </w:r>
            <w:r w:rsidRPr="00024A98">
              <w:rPr>
                <w:lang w:val="cs-CZ"/>
              </w:rPr>
              <w:t xml:space="preserve"> zajistí, aby v případě, že systémy pojištění vkladů financují tato </w:t>
            </w:r>
            <w:r w:rsidRPr="00024A98">
              <w:rPr>
                <w:lang w:val="cs-CZ"/>
              </w:rPr>
              <w:t>opatření,</w:t>
            </w:r>
            <w:r w:rsidRPr="00024A98">
              <w:rPr>
                <w:b/>
                <w:i/>
                <w:lang w:val="cs-CZ"/>
              </w:rPr>
              <w:t xml:space="preserve"> uvádění</w:t>
            </w:r>
            <w:r w:rsidRPr="00024A98">
              <w:rPr>
                <w:b/>
                <w:i/>
                <w:lang w:val="cs-CZ"/>
              </w:rPr>
              <w:t xml:space="preserve"> na trh nebo opatření pro uvádění</w:t>
            </w:r>
            <w:r w:rsidRPr="00024A98">
              <w:rPr>
                <w:lang w:val="cs-CZ"/>
              </w:rPr>
              <w:t xml:space="preserve"> na trh </w:t>
            </w:r>
            <w:r w:rsidRPr="00024A98">
              <w:rPr>
                <w:b/>
                <w:i/>
                <w:lang w:val="cs-CZ"/>
              </w:rPr>
              <w:t xml:space="preserve">byla prováděna s ohledem na </w:t>
            </w:r>
            <w:r w:rsidRPr="00024A98">
              <w:rPr>
                <w:lang w:val="cs-CZ"/>
              </w:rPr>
              <w:t xml:space="preserve">aktiva, práva a závazky, které zamýšlejí </w:t>
            </w:r>
            <w:r w:rsidRPr="00024A98">
              <w:rPr>
                <w:b/>
                <w:i/>
                <w:lang w:val="cs-CZ"/>
              </w:rPr>
              <w:t>úvěrové instituce převést</w:t>
            </w:r>
            <w:r w:rsidRPr="00024A98">
              <w:rPr>
                <w:lang w:val="cs-CZ"/>
              </w:rPr>
              <w:t>. Aniž je dotčen rámec státní podpory Unie, musí uvedení na trh splňovat všechny tyto podmínky: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285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d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1.</w:t>
            </w:r>
            <w:r w:rsidRPr="00024A98">
              <w:rPr>
                <w:lang w:val="cs-CZ"/>
              </w:rPr>
              <w:tab/>
            </w:r>
            <w:r w:rsidRPr="00024A98">
              <w:rPr>
                <w:b/>
                <w:i/>
                <w:lang w:val="cs-CZ"/>
              </w:rPr>
              <w:t>Pokud</w:t>
            </w:r>
            <w:r w:rsidRPr="00024A98">
              <w:rPr>
                <w:lang w:val="cs-CZ"/>
              </w:rPr>
              <w:t xml:space="preserve"> členské státy povolí, aby finanční prostředky systémů pojištění vkladů byly použity k provedení alternativních opatření uvedených v čl. 11 odst. 5, zajistí, aby v případě, že systémy pojištění vkladů financují tato opatření, úvěrové instituce uváděly na trh aktiva, práva a závazky, které zamýšlejí převést, nebo aby činily opatření pro jejich uvádění na trh. Aniž je dotčen rámec státní podpory Unie, musí uvedení na trh splňovat všechny tyto podmínky:</w:t>
            </w:r>
          </w:p>
        </w:tc>
        <w:tc>
          <w:tcPr>
            <w:tcW w:w="4876" w:type="dxa"/>
            <w:hideMark/>
          </w:tcPr>
          <w:p w:rsidR="00024A98" w:rsidRPr="00024A98" w:rsidRDefault="00024A98" w:rsidP="004B0979">
            <w:pPr>
              <w:pStyle w:val="Normal6"/>
              <w:rPr>
                <w:szCs w:val="24"/>
                <w:lang w:val="cs-CZ"/>
              </w:rPr>
            </w:pPr>
            <w:r w:rsidRPr="00024A98">
              <w:rPr>
                <w:lang w:val="cs-CZ"/>
              </w:rPr>
              <w:t>1.</w:t>
            </w:r>
            <w:r w:rsidRPr="00024A98">
              <w:rPr>
                <w:lang w:val="cs-CZ"/>
              </w:rPr>
              <w:tab/>
              <w:t>Členské státy povolí, aby finanční prostředky systémů pojištění vkladů byly použity k provedení alternativních opatření uvedených v čl. 11 odst. 5,</w:t>
            </w:r>
            <w:r w:rsidRPr="00024A98">
              <w:rPr>
                <w:b/>
                <w:i/>
                <w:lang w:val="cs-CZ"/>
              </w:rPr>
              <w:t xml:space="preserve"> přičemž</w:t>
            </w:r>
            <w:r w:rsidRPr="00024A98">
              <w:rPr>
                <w:lang w:val="cs-CZ"/>
              </w:rPr>
              <w:t xml:space="preserve"> zajistí, aby v případě, že systémy pojištění vkladů financují tato opatření, úvěrové instituce uváděly na trh aktiva, práva a závazky, které zamýšlejí převést, nebo aby činily opatření pro jejich uvádění na trh. Aniž je dotčen rámec státní podpory Unie, musí uvedení na trh splňovat všechny tyto podmínky: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286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Článek 11 d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1a.</w:t>
            </w:r>
            <w:r w:rsidRPr="00024A98">
              <w:rPr>
                <w:b/>
                <w:i/>
                <w:lang w:val="cs-CZ"/>
              </w:rPr>
              <w:tab/>
              <w:t>„Článek 11da</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Podpora poskytnutá na portfoliové převody v rámci alternativních opatření</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 Členské státy zajistí, aby v případech, kdy je systémy pojištění vkladů použit v souladu s čl. 11 odst. 5, pokud jde o úvěrovou instituce, a za předpokladu, že je tímto opatřením zajištěno, že fyzické osoby a mikropodniky, malé a střední podniky budou mít i nadále přístup ke svým vkladům, systém pojištění vkladů, k němuž je tato úvěrová instituce přidružena, přispíval na zabránění jejich ztrátám těmito částkami:</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i) částkou nezbytnou k pokrytí rozdílu mezi hodnotou pojištěných vkladů a závazků se stejným nebo vyšším stupněm priority a hodnotou aktiv instituce v režimu řešení krize, která mají být převedena na příjemce, a</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ii) v příslušných případech částkou nezbytnou k zajištění kapitálové neutrality příjemce po převodu.</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2. Členské státy zajistí, aby dostupné finanční prostředky použité v souladu s čl. 11 odst. 5 nepřekročily 25 % cílové úrovně systému pojištění vkladů podle článku 10.</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Pokud by částka potřebná ze systému pojištění vkladů byla vyšší než 25 % jeho cílové úrovně, poskytnou přidružené úvěrové instituce systému pojištění vkladů okamžitě prostředky potřebné k financování zbývající části, v případě potřeby ve formě mimořádných příspěvků.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Schopnost systému pojištění vkladů podporovat strategie převodu nesmí být v případě platební neschopnosti větší než při řešení krize, a to v souladu s cílem řešení krize zachovat jeho finanční prostředky, které jsou použitelné jak při řešení krize, tak v případě platební neschopnosti.</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287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Esther de Lange</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1 – písm.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a)</w:t>
            </w:r>
            <w:r w:rsidRPr="00024A98">
              <w:rPr>
                <w:lang w:val="cs-CZ"/>
              </w:rPr>
              <w:tab/>
              <w:t>odhadované náklady systému pojištění vkladů na financování opatření uvedených v čl. 11 odst. 2, 3 nebo 5;</w:t>
            </w:r>
          </w:p>
        </w:tc>
        <w:tc>
          <w:tcPr>
            <w:tcW w:w="4876" w:type="dxa"/>
            <w:hideMark/>
          </w:tcPr>
          <w:p w:rsidR="00024A98" w:rsidRPr="00024A98" w:rsidRDefault="00024A98" w:rsidP="004B0979">
            <w:pPr>
              <w:pStyle w:val="Normal6"/>
              <w:rPr>
                <w:szCs w:val="24"/>
                <w:lang w:val="cs-CZ"/>
              </w:rPr>
            </w:pPr>
            <w:r w:rsidRPr="00024A98">
              <w:rPr>
                <w:lang w:val="cs-CZ"/>
              </w:rPr>
              <w:t>a)</w:t>
            </w:r>
            <w:r w:rsidRPr="00024A98">
              <w:rPr>
                <w:lang w:val="cs-CZ"/>
              </w:rPr>
              <w:tab/>
              <w:t xml:space="preserve">odhadované </w:t>
            </w:r>
            <w:r w:rsidRPr="00024A98">
              <w:rPr>
                <w:b/>
                <w:i/>
                <w:lang w:val="cs-CZ"/>
              </w:rPr>
              <w:t>přímé</w:t>
            </w:r>
            <w:r w:rsidRPr="00024A98">
              <w:rPr>
                <w:lang w:val="cs-CZ"/>
              </w:rPr>
              <w:t xml:space="preserve"> náklady systému pojištění vkladů na financování opatření uvedených v čl. 11 odst. 2, 3 nebo 5;</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288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Esther de Lange</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11e – odst. 1 – písm. b</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b)</w:t>
            </w:r>
            <w:r w:rsidRPr="00024A98">
              <w:rPr>
                <w:lang w:val="cs-CZ"/>
              </w:rPr>
              <w:tab/>
              <w:t>odhadované náklady na výplatu vkladatelů v souladu s čl. 8 odst. 1.</w:t>
            </w:r>
          </w:p>
        </w:tc>
        <w:tc>
          <w:tcPr>
            <w:tcW w:w="4876" w:type="dxa"/>
            <w:hideMark/>
          </w:tcPr>
          <w:p w:rsidR="00024A98" w:rsidRPr="00024A98" w:rsidRDefault="00024A98" w:rsidP="004B0979">
            <w:pPr>
              <w:pStyle w:val="Normal6"/>
              <w:rPr>
                <w:szCs w:val="24"/>
                <w:lang w:val="cs-CZ"/>
              </w:rPr>
            </w:pPr>
            <w:r w:rsidRPr="00024A98">
              <w:rPr>
                <w:lang w:val="cs-CZ"/>
              </w:rPr>
              <w:t>b)</w:t>
            </w:r>
            <w:r w:rsidRPr="00024A98">
              <w:rPr>
                <w:lang w:val="cs-CZ"/>
              </w:rPr>
              <w:tab/>
              <w:t xml:space="preserve">odhadované </w:t>
            </w:r>
            <w:r w:rsidRPr="00024A98">
              <w:rPr>
                <w:b/>
                <w:i/>
                <w:lang w:val="cs-CZ"/>
              </w:rPr>
              <w:t>přímé</w:t>
            </w:r>
            <w:r w:rsidRPr="00024A98">
              <w:rPr>
                <w:lang w:val="cs-CZ"/>
              </w:rPr>
              <w:t xml:space="preserve"> náklady na výplatu vkladatelů v souladu s čl. 8 odst. 1.</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289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2 – písm.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a)</w:t>
            </w:r>
            <w:r w:rsidRPr="00024A98">
              <w:rPr>
                <w:lang w:val="cs-CZ"/>
              </w:rPr>
              <w:tab/>
            </w:r>
            <w:r w:rsidRPr="00024A98">
              <w:rPr>
                <w:b/>
                <w:i/>
                <w:lang w:val="cs-CZ"/>
              </w:rPr>
              <w:t>pro účely odhadu nákladů uvedených</w:t>
            </w:r>
            <w:r w:rsidRPr="00024A98">
              <w:rPr>
                <w:lang w:val="cs-CZ"/>
              </w:rPr>
              <w:t xml:space="preserve"> v odst.</w:t>
            </w:r>
            <w:r w:rsidRPr="00024A98">
              <w:rPr>
                <w:b/>
                <w:i/>
                <w:lang w:val="cs-CZ"/>
              </w:rPr>
              <w:t xml:space="preserve"> </w:t>
            </w:r>
            <w:r w:rsidRPr="00024A98">
              <w:rPr>
                <w:lang w:val="cs-CZ"/>
              </w:rPr>
              <w:t>1 písm.</w:t>
            </w:r>
            <w:r w:rsidRPr="00024A98">
              <w:rPr>
                <w:b/>
                <w:i/>
                <w:lang w:val="cs-CZ"/>
              </w:rPr>
              <w:t xml:space="preserve"> </w:t>
            </w:r>
            <w:r w:rsidRPr="00024A98">
              <w:rPr>
                <w:lang w:val="cs-CZ"/>
              </w:rPr>
              <w:t xml:space="preserve">a) </w:t>
            </w:r>
            <w:r w:rsidRPr="00024A98">
              <w:rPr>
                <w:b/>
                <w:i/>
                <w:lang w:val="cs-CZ"/>
              </w:rPr>
              <w:t>vezme systém pojištění vkladů v úvahu očekávané příjmy, provozní náklady a případné ztráty související s opatřením;</w:t>
            </w:r>
          </w:p>
        </w:tc>
        <w:tc>
          <w:tcPr>
            <w:tcW w:w="4876" w:type="dxa"/>
            <w:hideMark/>
          </w:tcPr>
          <w:p w:rsidR="00024A98" w:rsidRPr="00024A98" w:rsidRDefault="00024A98" w:rsidP="004B0979">
            <w:pPr>
              <w:pStyle w:val="Normal6"/>
              <w:rPr>
                <w:szCs w:val="24"/>
                <w:lang w:val="cs-CZ"/>
              </w:rPr>
            </w:pPr>
            <w:r w:rsidRPr="00024A98">
              <w:rPr>
                <w:lang w:val="cs-CZ"/>
              </w:rPr>
              <w:t>a)</w:t>
            </w:r>
            <w:r w:rsidRPr="00024A98">
              <w:rPr>
                <w:lang w:val="cs-CZ"/>
              </w:rPr>
              <w:tab/>
            </w:r>
            <w:r w:rsidRPr="00024A98">
              <w:rPr>
                <w:b/>
                <w:i/>
                <w:lang w:val="cs-CZ"/>
              </w:rPr>
              <w:t>náklady uvedené</w:t>
            </w:r>
            <w:r w:rsidRPr="00024A98">
              <w:rPr>
                <w:lang w:val="cs-CZ"/>
              </w:rPr>
              <w:t xml:space="preserve"> v odst.</w:t>
            </w:r>
            <w:r w:rsidRPr="00024A98">
              <w:rPr>
                <w:b/>
                <w:i/>
                <w:lang w:val="cs-CZ"/>
              </w:rPr>
              <w:t> </w:t>
            </w:r>
            <w:r w:rsidRPr="00024A98">
              <w:rPr>
                <w:lang w:val="cs-CZ"/>
              </w:rPr>
              <w:t>1 písm.</w:t>
            </w:r>
            <w:r w:rsidRPr="00024A98">
              <w:rPr>
                <w:b/>
                <w:i/>
                <w:lang w:val="cs-CZ"/>
              </w:rPr>
              <w:t> </w:t>
            </w:r>
            <w:r w:rsidRPr="00024A98">
              <w:rPr>
                <w:lang w:val="cs-CZ"/>
              </w:rPr>
              <w:t xml:space="preserve">a) </w:t>
            </w:r>
            <w:r w:rsidRPr="00024A98">
              <w:rPr>
                <w:b/>
                <w:i/>
                <w:lang w:val="cs-CZ"/>
              </w:rPr>
              <w:t>se odhadují jako rozdíl mezi:</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i) součet částky vyplacené systémem pojištění vkladů na financování opatření, správních nákladů na výběr příspěvků ex post podle čl. 10 odst. 8, pokud by tyto příspěvky byly zapotřebí k financování opatření, a nákladů na mobilizaci alternativních mechanismů financování podle čl. 10 odst. 9, pokud by byly tyto mechanismy mobilizovány; a</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ii)</w:t>
            </w:r>
            <w:r w:rsidRPr="00024A98">
              <w:rPr>
                <w:lang w:val="cs-CZ"/>
              </w:rPr>
              <w:t xml:space="preserve"> </w:t>
            </w:r>
            <w:r w:rsidRPr="00024A98">
              <w:rPr>
                <w:b/>
                <w:i/>
                <w:lang w:val="cs-CZ"/>
              </w:rPr>
              <w:t>odhadovaným využitím nároku systému pojištění vkladů podle čl. 9 odst. 2.</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Test nejnižších nákladů by měl být uveden v textu úrovně 1 v maximální možné míře.</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290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2 – písm. b</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b)</w:t>
            </w:r>
            <w:r w:rsidRPr="00024A98">
              <w:rPr>
                <w:b/>
                <w:i/>
                <w:lang w:val="cs-CZ"/>
              </w:rPr>
              <w:tab/>
              <w:t>pro účely opatření uvedených v čl. 11 odst. 2 a 5 vychází systém pojištění vkladů při odhadu nákladů na výplatu vkladatelů podle odst. 1 písm. b) z ocenění aktiv a závazků úvěrové instituce uvedeného v čl. 36 odst. 1 směrnice 2014/59/EU a z odhadu uvedeného v čl. 36 odst. 8 uvedené směrnice;</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291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2 – písm. c</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c)</w:t>
            </w:r>
            <w:r w:rsidRPr="00024A98">
              <w:rPr>
                <w:lang w:val="cs-CZ"/>
              </w:rPr>
              <w:tab/>
            </w:r>
            <w:r w:rsidRPr="00024A98">
              <w:rPr>
                <w:b/>
                <w:i/>
                <w:lang w:val="cs-CZ"/>
              </w:rPr>
              <w:t>pro účely opatření uvedených v čl. 11 odst. 2, 3 a 5 zohlední systém pojištění vkladů při odhadu nákladů</w:t>
            </w:r>
            <w:r w:rsidRPr="00024A98">
              <w:rPr>
                <w:lang w:val="cs-CZ"/>
              </w:rPr>
              <w:t xml:space="preserve"> na výplatu vkladatelů podle odst.</w:t>
            </w:r>
            <w:r w:rsidRPr="00024A98">
              <w:rPr>
                <w:b/>
                <w:i/>
                <w:lang w:val="cs-CZ"/>
              </w:rPr>
              <w:t xml:space="preserve"> </w:t>
            </w:r>
            <w:r w:rsidRPr="00024A98">
              <w:rPr>
                <w:lang w:val="cs-CZ"/>
              </w:rPr>
              <w:t>1 písm.</w:t>
            </w:r>
            <w:r w:rsidRPr="00024A98">
              <w:rPr>
                <w:b/>
                <w:i/>
                <w:lang w:val="cs-CZ"/>
              </w:rPr>
              <w:t xml:space="preserve"> </w:t>
            </w:r>
            <w:r w:rsidRPr="00024A98">
              <w:rPr>
                <w:lang w:val="cs-CZ"/>
              </w:rPr>
              <w:t xml:space="preserve">b) </w:t>
            </w:r>
            <w:r w:rsidRPr="00024A98">
              <w:rPr>
                <w:b/>
                <w:i/>
                <w:lang w:val="cs-CZ"/>
              </w:rPr>
              <w:t>očekávaný poměr výtěžnosti při zpětném získávání prostředků, náklady na doplnění finančních prostředků systému pojištění vkladů, které ponesou úvěrové instituce, jež jsou jeho členy, a případné dodatečné náklady systému pojištění vkladů na financování;</w:t>
            </w:r>
          </w:p>
        </w:tc>
        <w:tc>
          <w:tcPr>
            <w:tcW w:w="4876" w:type="dxa"/>
            <w:hideMark/>
          </w:tcPr>
          <w:p w:rsidR="00024A98" w:rsidRPr="00024A98" w:rsidRDefault="00024A98" w:rsidP="004B0979">
            <w:pPr>
              <w:pStyle w:val="Normal6"/>
              <w:rPr>
                <w:szCs w:val="24"/>
                <w:lang w:val="cs-CZ"/>
              </w:rPr>
            </w:pPr>
            <w:r w:rsidRPr="00024A98">
              <w:rPr>
                <w:lang w:val="cs-CZ"/>
              </w:rPr>
              <w:t>c)</w:t>
            </w:r>
            <w:r w:rsidRPr="00024A98">
              <w:rPr>
                <w:lang w:val="cs-CZ"/>
              </w:rPr>
              <w:tab/>
            </w:r>
            <w:r w:rsidRPr="00024A98">
              <w:rPr>
                <w:b/>
                <w:i/>
                <w:lang w:val="cs-CZ"/>
              </w:rPr>
              <w:t>náklady</w:t>
            </w:r>
            <w:r w:rsidRPr="00024A98">
              <w:rPr>
                <w:lang w:val="cs-CZ"/>
              </w:rPr>
              <w:t xml:space="preserve"> na výplatu vkladatelů podle odst.</w:t>
            </w:r>
            <w:r w:rsidRPr="00024A98">
              <w:rPr>
                <w:b/>
                <w:i/>
                <w:lang w:val="cs-CZ"/>
              </w:rPr>
              <w:t> </w:t>
            </w:r>
            <w:r w:rsidRPr="00024A98">
              <w:rPr>
                <w:lang w:val="cs-CZ"/>
              </w:rPr>
              <w:t>1 písm.</w:t>
            </w:r>
            <w:r w:rsidRPr="00024A98">
              <w:rPr>
                <w:b/>
                <w:i/>
                <w:lang w:val="cs-CZ"/>
              </w:rPr>
              <w:t> </w:t>
            </w:r>
            <w:r w:rsidRPr="00024A98">
              <w:rPr>
                <w:lang w:val="cs-CZ"/>
              </w:rPr>
              <w:t xml:space="preserve">b) </w:t>
            </w:r>
            <w:r w:rsidRPr="00024A98">
              <w:rPr>
                <w:b/>
                <w:i/>
                <w:lang w:val="cs-CZ"/>
              </w:rPr>
              <w:t>se odhadnou jako rozdíl mezi:</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i) součtem odhadované částky, která má být vyplacena vkladatelům, správních nákladů spojených s výplatou, které nepokrývají roční příspěvky, správních nákladů na výběr příspěvků ex post podle čl. 10 odst. 8, pokud by tyto příspěvky byly zapotřebí k výplatě vkladatelů, a nákladů na mobilizaci alternativních mechanismů financování podle čl. 10 odst. 9, pokud by byly tyto mechanismy mobilizovány; a</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ii)</w:t>
            </w:r>
            <w:r w:rsidRPr="00024A98">
              <w:rPr>
                <w:lang w:val="cs-CZ"/>
              </w:rPr>
              <w:t xml:space="preserve"> </w:t>
            </w:r>
            <w:r w:rsidRPr="00024A98">
              <w:rPr>
                <w:b/>
                <w:i/>
                <w:lang w:val="cs-CZ"/>
              </w:rPr>
              <w:t>odhadovaným využitím nároku systému pojištění vkladů podle čl. 9 odst. 2. Míra výtěžnosti tohoto nároku by neměla být nižší než 50 %.</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Test nejnižších nákladů by měl být uveden v textu úrovně 1 v maximální možné míře.</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292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2 – písm. c</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c)</w:t>
            </w:r>
            <w:r w:rsidRPr="00024A98">
              <w:rPr>
                <w:lang w:val="cs-CZ"/>
              </w:rPr>
              <w:tab/>
              <w:t xml:space="preserve">pro účely opatření uvedených v čl. 11 odst. 2, 3 a 5 zohlední systém pojištění vkladů při odhadu nákladů na výplatu vkladatelů podle odst. 1 písm. b) očekávaný poměr výtěžnosti </w:t>
            </w:r>
            <w:r w:rsidRPr="00024A98">
              <w:rPr>
                <w:b/>
                <w:i/>
                <w:lang w:val="cs-CZ"/>
              </w:rPr>
              <w:t>při zpětném získávání prostředků</w:t>
            </w:r>
            <w:r w:rsidRPr="00024A98">
              <w:rPr>
                <w:lang w:val="cs-CZ"/>
              </w:rPr>
              <w:t xml:space="preserve">, </w:t>
            </w:r>
            <w:r w:rsidRPr="00024A98">
              <w:rPr>
                <w:b/>
                <w:i/>
                <w:lang w:val="cs-CZ"/>
              </w:rPr>
              <w:t>náklady</w:t>
            </w:r>
            <w:r w:rsidRPr="00024A98">
              <w:rPr>
                <w:lang w:val="cs-CZ"/>
              </w:rPr>
              <w:t xml:space="preserve"> na doplnění finančních prostředků systému pojištění vkladů, které ponesou úvěrové instituce, jež jsou jeho členy, a případné dodatečné náklady systému pojištění vkladů na financování;</w:t>
            </w:r>
          </w:p>
        </w:tc>
        <w:tc>
          <w:tcPr>
            <w:tcW w:w="4876" w:type="dxa"/>
            <w:hideMark/>
          </w:tcPr>
          <w:p w:rsidR="00024A98" w:rsidRPr="00024A98" w:rsidRDefault="00024A98" w:rsidP="004B0979">
            <w:pPr>
              <w:pStyle w:val="Normal6"/>
              <w:rPr>
                <w:szCs w:val="24"/>
                <w:lang w:val="cs-CZ"/>
              </w:rPr>
            </w:pPr>
            <w:r w:rsidRPr="00024A98">
              <w:rPr>
                <w:lang w:val="cs-CZ"/>
              </w:rPr>
              <w:t>c)</w:t>
            </w:r>
            <w:r w:rsidRPr="00024A98">
              <w:rPr>
                <w:lang w:val="cs-CZ"/>
              </w:rPr>
              <w:tab/>
              <w:t xml:space="preserve">pro účely opatření uvedených v čl. 11 odst. 2, 3 a 5 zohlední systém pojištění vkladů při odhadu nákladů na výplatu vkladatelů podle odst. 1 písm. b) očekávaný poměr výtěžnosti </w:t>
            </w:r>
            <w:r w:rsidRPr="00024A98">
              <w:rPr>
                <w:b/>
                <w:i/>
                <w:lang w:val="cs-CZ"/>
              </w:rPr>
              <w:t>a všech nepřímých nákladů</w:t>
            </w:r>
            <w:r w:rsidRPr="00024A98">
              <w:rPr>
                <w:lang w:val="cs-CZ"/>
              </w:rPr>
              <w:t xml:space="preserve">, </w:t>
            </w:r>
            <w:r w:rsidRPr="00024A98">
              <w:rPr>
                <w:b/>
                <w:i/>
                <w:lang w:val="cs-CZ"/>
              </w:rPr>
              <w:t>včetně nákladů</w:t>
            </w:r>
            <w:r w:rsidRPr="00024A98">
              <w:rPr>
                <w:lang w:val="cs-CZ"/>
              </w:rPr>
              <w:t xml:space="preserve"> na doplnění finančních prostředků systému pojištění vkladů, které ponesou úvěrové instituce, jež jsou jeho členy, a případné dodatečné náklady systému pojištění vkladů </w:t>
            </w:r>
            <w:r w:rsidRPr="00024A98">
              <w:rPr>
                <w:b/>
                <w:i/>
                <w:lang w:val="cs-CZ"/>
              </w:rPr>
              <w:t xml:space="preserve">a bankovního systému </w:t>
            </w:r>
            <w:r w:rsidRPr="00024A98">
              <w:rPr>
                <w:lang w:val="cs-CZ"/>
              </w:rPr>
              <w:t>na financování</w:t>
            </w:r>
            <w:r w:rsidRPr="00024A98">
              <w:rPr>
                <w:b/>
                <w:i/>
                <w:lang w:val="cs-CZ"/>
              </w:rPr>
              <w:t xml:space="preserve"> a dopad na slabší banky</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293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2 – písm. d</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d)</w:t>
            </w:r>
            <w:r w:rsidRPr="00024A98">
              <w:rPr>
                <w:b/>
                <w:i/>
                <w:lang w:val="cs-CZ"/>
              </w:rPr>
              <w:tab/>
              <w:t>pro účely opatření uvedených v čl. 11 odst. 3 vynásobí systém pojištění vkladů při odhadu nákladů na výplatu vkladatelů odhadovaný poměr výtěžnosti při zpětném získávání prostředků vypočtený v souladu s metodikou uvedenou v odst. 5 písm. b) hodnotou 85 %.</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Test nejnižších nákladů by měl být uveden v textu úrovně 1 v maximální možné míře.</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294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2 – písm. d</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d)</w:t>
            </w:r>
            <w:r w:rsidRPr="00024A98">
              <w:rPr>
                <w:lang w:val="cs-CZ"/>
              </w:rPr>
              <w:tab/>
              <w:t>pro účely opatření uvedených v čl. 11 odst. 3 vynásobí systém pojištění vkladů při odhadu nákladů na výplatu vkladatelů odhadovaný poměr výtěžnosti při zpětném získávání prostředků vypočtený v souladu s metodikou uvedenou v odst. 5 písm. b) hodnotou 85 %.</w:t>
            </w:r>
          </w:p>
        </w:tc>
        <w:tc>
          <w:tcPr>
            <w:tcW w:w="4876" w:type="dxa"/>
            <w:hideMark/>
          </w:tcPr>
          <w:p w:rsidR="00024A98" w:rsidRPr="00024A98" w:rsidRDefault="00024A98" w:rsidP="004B0979">
            <w:pPr>
              <w:pStyle w:val="Normal6"/>
              <w:rPr>
                <w:szCs w:val="24"/>
                <w:lang w:val="cs-CZ"/>
              </w:rPr>
            </w:pPr>
            <w:r w:rsidRPr="00024A98">
              <w:rPr>
                <w:lang w:val="cs-CZ"/>
              </w:rPr>
              <w:t>d)</w:t>
            </w:r>
            <w:r w:rsidRPr="00024A98">
              <w:rPr>
                <w:lang w:val="cs-CZ"/>
              </w:rPr>
              <w:tab/>
              <w:t xml:space="preserve">pro účely opatření uvedených v čl. 11 odst. </w:t>
            </w:r>
            <w:r w:rsidRPr="00024A98">
              <w:rPr>
                <w:b/>
                <w:i/>
                <w:lang w:val="cs-CZ"/>
              </w:rPr>
              <w:t xml:space="preserve">2, </w:t>
            </w:r>
            <w:r w:rsidRPr="00024A98">
              <w:rPr>
                <w:lang w:val="cs-CZ"/>
              </w:rPr>
              <w:t>3</w:t>
            </w:r>
            <w:r w:rsidRPr="00024A98">
              <w:rPr>
                <w:b/>
                <w:i/>
                <w:lang w:val="cs-CZ"/>
              </w:rPr>
              <w:t xml:space="preserve"> a 5</w:t>
            </w:r>
            <w:r w:rsidRPr="00024A98">
              <w:rPr>
                <w:lang w:val="cs-CZ"/>
              </w:rPr>
              <w:t xml:space="preserve"> vynásobí systém pojištění vkladů při odhadu nákladů na výplatu vkladatelů odhadovaný poměr výtěžnosti při zpětném získávání prostředků vypočtený v souladu s metodikou uvedenou v odst. 5 písm. b) hodnotou 85 %.</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295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2014/59/EU</w:t>
      </w:r>
      <w:r w:rsidRPr="00024A98">
        <w:rPr>
          <w:rStyle w:val="HideTWBExt"/>
        </w:rPr>
        <w:t>&lt;/DocAmend2&gt;</w:t>
      </w:r>
    </w:p>
    <w:p w:rsidR="00024A98" w:rsidRPr="00024A98" w:rsidRDefault="00024A98" w:rsidP="00024A98">
      <w:r w:rsidRPr="00024A98">
        <w:rPr>
          <w:rStyle w:val="HideTWBExt"/>
        </w:rPr>
        <w:t>&lt;Article2&gt;</w:t>
      </w:r>
      <w:r w:rsidRPr="00024A98">
        <w:t>Čl. 11 e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Členské státy zajistí, aby částka použitá k financování řešení krize úvěrových institucí podle čl. 11 odst. 2</w:t>
            </w:r>
            <w:r w:rsidRPr="00024A98">
              <w:rPr>
                <w:b/>
                <w:i/>
                <w:lang w:val="cs-CZ"/>
              </w:rPr>
              <w:t>, k provedení preventivních opatření podle čl. 11 odst. 3</w:t>
            </w:r>
            <w:r w:rsidRPr="00024A98">
              <w:rPr>
                <w:lang w:val="cs-CZ"/>
              </w:rPr>
              <w:t xml:space="preserve"> nebo k provedení alternativních opatření podle čl. 11 odst. 5 nepřesáhla výši pojištěných vkladů v úvěrové instituci.</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Členské státy zajistí, aby částka použitá k financování řešení krize úvěrových institucí podle čl. 11 odst. 2 nebo k provedení alternativních opatření podle čl. 11 odst. 5 nepřesáhla výši pojištěných vkladů v úvěrové instituci.</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296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4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4a.</w:t>
            </w:r>
            <w:r w:rsidRPr="00024A98">
              <w:rPr>
                <w:b/>
                <w:i/>
                <w:lang w:val="cs-CZ"/>
              </w:rPr>
              <w:tab/>
              <w:t>Členské státy co nejdříve po provedení alternativních opatření zajistí, aby systém pojištění vkladů zveřejnil souhrn základních prvků výpočtu provedeného podle tohoto článku. Zahrnuje zejména čistou míru výtěžnosti odvozenou z odhadovaných nákladů systému pojištění vkladů na výplatu vkladatelů a rozsáhlé odůvodnění souvisejících výchozích předpokladů.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Test nejnižších nákladů by měl být uveden v textu úrovně 1 v maximální možné míře.</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297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5</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5.</w:t>
            </w:r>
            <w:r w:rsidRPr="00024A98">
              <w:rPr>
                <w:b/>
                <w:i/>
                <w:lang w:val="cs-CZ"/>
              </w:rPr>
              <w:tab/>
              <w:t>Orgán EBA vypracuje návrhy regulačních technických norem, v nichž upřesní:</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a)</w:t>
            </w:r>
            <w:r w:rsidRPr="00024A98">
              <w:rPr>
                <w:b/>
                <w:i/>
                <w:lang w:val="cs-CZ"/>
              </w:rPr>
              <w:tab/>
              <w:t>metodiku výpočtu odhadovaných nákladů podle odst. 1 písm. a), která zohledňuje specifické rysy daného opatření;</w:t>
            </w:r>
          </w:p>
        </w:tc>
        <w:tc>
          <w:tcPr>
            <w:tcW w:w="4876" w:type="dxa"/>
          </w:tcPr>
          <w:p w:rsidR="00024A98" w:rsidRPr="00024A98" w:rsidRDefault="00024A98" w:rsidP="004B0979">
            <w:pPr>
              <w:pStyle w:val="Normal6"/>
              <w:rPr>
                <w:szCs w:val="24"/>
                <w:lang w:val="cs-CZ"/>
              </w:rPr>
            </w:pP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b)</w:t>
            </w:r>
            <w:r w:rsidRPr="00024A98">
              <w:rPr>
                <w:b/>
                <w:i/>
                <w:lang w:val="cs-CZ"/>
              </w:rPr>
              <w:tab/>
              <w:t>metodiku výpočtu odhadovaných nákladů na výplatu vkladatelů podle odst. 1 písm. b), včetně odhadovaného poměru výtěžnosti při zpětném získávání prostředků podle odst. 2 písm. c);</w:t>
            </w:r>
          </w:p>
        </w:tc>
        <w:tc>
          <w:tcPr>
            <w:tcW w:w="4876" w:type="dxa"/>
          </w:tcPr>
          <w:p w:rsidR="00024A98" w:rsidRPr="00024A98" w:rsidRDefault="00024A98" w:rsidP="004B0979">
            <w:pPr>
              <w:pStyle w:val="Normal6"/>
              <w:rPr>
                <w:szCs w:val="24"/>
                <w:lang w:val="cs-CZ"/>
              </w:rPr>
            </w:pP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c)</w:t>
            </w:r>
            <w:r w:rsidRPr="00024A98">
              <w:rPr>
                <w:b/>
                <w:i/>
                <w:lang w:val="cs-CZ"/>
              </w:rPr>
              <w:tab/>
              <w:t>způsob, jakým lze v metodikách uvedených v písmenech a), b) a c) případně zohlednit změnu hodnoty peněz v důsledku potenciálních naběhlých příjmů v čase.</w:t>
            </w:r>
          </w:p>
        </w:tc>
        <w:tc>
          <w:tcPr>
            <w:tcW w:w="4876" w:type="dxa"/>
          </w:tcPr>
          <w:p w:rsidR="00024A98" w:rsidRPr="00024A98" w:rsidRDefault="00024A98" w:rsidP="004B0979">
            <w:pPr>
              <w:pStyle w:val="Normal6"/>
              <w:rPr>
                <w:szCs w:val="24"/>
                <w:lang w:val="cs-CZ"/>
              </w:rPr>
            </w:pP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Pro výpočet odhadovaných nákladů na výplatu vkladatelů podle odst. 1 písm. b) se v případě provedení preventivních opatření v metodice uvedené v písmenu b) zohlední význam preventivních opatření pro zákonný nebo smluvní mandát systému pojištění vkladů, včetně institucionálního systému ochrany uvedeného v čl. 1 odst. 2 písm. c).</w:t>
            </w:r>
          </w:p>
        </w:tc>
        <w:tc>
          <w:tcPr>
            <w:tcW w:w="4876" w:type="dxa"/>
          </w:tcPr>
          <w:p w:rsidR="00024A98" w:rsidRPr="00024A98" w:rsidRDefault="00024A98" w:rsidP="004B0979">
            <w:pPr>
              <w:pStyle w:val="Normal6"/>
              <w:rPr>
                <w:szCs w:val="24"/>
                <w:lang w:val="cs-CZ"/>
              </w:rPr>
            </w:pP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Tyto návrhy regulačních technických norem předloží orgán EBA Komisi do … [Úřad pro publikace: vložte datum = 12 měsíců po datu vstupu této směrnice v platnost].</w:t>
            </w:r>
          </w:p>
        </w:tc>
        <w:tc>
          <w:tcPr>
            <w:tcW w:w="4876" w:type="dxa"/>
          </w:tcPr>
          <w:p w:rsidR="00024A98" w:rsidRPr="00024A98" w:rsidRDefault="00024A98" w:rsidP="004B0979">
            <w:pPr>
              <w:pStyle w:val="Normal6"/>
              <w:rPr>
                <w:szCs w:val="24"/>
                <w:lang w:val="cs-CZ"/>
              </w:rPr>
            </w:pP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Komisi je svěřena pravomoc doplnit tuto směrnici přijetím regulačních technických norem uvedených v prvním pododstavci v souladu s články 10 až 14 nařízení (EU) č. 1093/2010.“;</w:t>
            </w:r>
          </w:p>
        </w:tc>
        <w:tc>
          <w:tcPr>
            <w:tcW w:w="4876" w:type="dxa"/>
          </w:tcPr>
          <w:p w:rsidR="00024A98" w:rsidRPr="00024A98" w:rsidRDefault="00024A98" w:rsidP="004B0979">
            <w:pPr>
              <w:pStyle w:val="Normal6"/>
              <w:rPr>
                <w:szCs w:val="24"/>
                <w:lang w:val="cs-CZ"/>
              </w:rPr>
            </w:pP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Test nejnižších nákladů by měl být uveden v textu úrovně 1 v maximální možné míře.</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298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5</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Orgán EBA vypracuje návrhy regulačních technických norem, v</w:t>
            </w:r>
            <w:r w:rsidRPr="00024A98">
              <w:rPr>
                <w:b/>
                <w:i/>
                <w:lang w:val="cs-CZ"/>
              </w:rPr>
              <w:t> </w:t>
            </w:r>
            <w:r w:rsidRPr="00024A98">
              <w:rPr>
                <w:lang w:val="cs-CZ"/>
              </w:rPr>
              <w:t>nichž upřesní:</w:t>
            </w:r>
          </w:p>
        </w:tc>
        <w:tc>
          <w:tcPr>
            <w:tcW w:w="4876" w:type="dxa"/>
            <w:hideMark/>
          </w:tcPr>
          <w:p w:rsidR="00024A98" w:rsidRPr="00024A98" w:rsidRDefault="00024A98" w:rsidP="004B0979">
            <w:pPr>
              <w:pStyle w:val="Normal6"/>
              <w:rPr>
                <w:szCs w:val="24"/>
                <w:lang w:val="cs-CZ"/>
              </w:rPr>
            </w:pPr>
            <w:r w:rsidRPr="00024A98">
              <w:rPr>
                <w:lang w:val="cs-CZ"/>
              </w:rPr>
              <w:t xml:space="preserve">Orgán EBA </w:t>
            </w:r>
            <w:r w:rsidRPr="00024A98">
              <w:rPr>
                <w:b/>
                <w:i/>
                <w:lang w:val="cs-CZ"/>
              </w:rPr>
              <w:t xml:space="preserve">s přihlédnutím k regulačním technickým normám, které byly vypracovány podle čl. 36 odst. 15 směrnice 2014/59/EU a přijaty v souladu s čl. 36 odst. 16 uvedené směrnice, </w:t>
            </w:r>
            <w:r w:rsidRPr="00024A98">
              <w:rPr>
                <w:lang w:val="cs-CZ"/>
              </w:rPr>
              <w:t>vypracuje návrhy regulačních technických norem, v</w:t>
            </w:r>
            <w:r w:rsidRPr="00024A98">
              <w:rPr>
                <w:b/>
                <w:i/>
                <w:lang w:val="cs-CZ"/>
              </w:rPr>
              <w:t xml:space="preserve"> </w:t>
            </w:r>
            <w:r w:rsidRPr="00024A98">
              <w:rPr>
                <w:lang w:val="cs-CZ"/>
              </w:rPr>
              <w:t>nichž upřesní: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299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5</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 xml:space="preserve">Orgán EBA vypracuje </w:t>
            </w:r>
            <w:r w:rsidRPr="00024A98">
              <w:rPr>
                <w:b/>
                <w:i/>
                <w:lang w:val="cs-CZ"/>
              </w:rPr>
              <w:t>návrhy regulačních technických norem, v nichž</w:t>
            </w:r>
            <w:r w:rsidRPr="00024A98">
              <w:rPr>
                <w:lang w:val="cs-CZ"/>
              </w:rPr>
              <w:t xml:space="preserve"> upřesní:</w:t>
            </w:r>
          </w:p>
        </w:tc>
        <w:tc>
          <w:tcPr>
            <w:tcW w:w="4876" w:type="dxa"/>
            <w:hideMark/>
          </w:tcPr>
          <w:p w:rsidR="00024A98" w:rsidRPr="00024A98" w:rsidRDefault="00024A98" w:rsidP="004B0979">
            <w:pPr>
              <w:pStyle w:val="Normal6"/>
              <w:rPr>
                <w:szCs w:val="24"/>
                <w:lang w:val="cs-CZ"/>
              </w:rPr>
            </w:pPr>
            <w:r w:rsidRPr="00024A98">
              <w:rPr>
                <w:lang w:val="cs-CZ"/>
              </w:rPr>
              <w:t xml:space="preserve">Orgán EBA vypracuje </w:t>
            </w:r>
            <w:r w:rsidRPr="00024A98">
              <w:rPr>
                <w:b/>
                <w:i/>
                <w:lang w:val="cs-CZ"/>
              </w:rPr>
              <w:t>pokyny, v nichž s přihlédnutím ke specifickým rysům každého členského státu</w:t>
            </w:r>
            <w:r w:rsidRPr="00024A98">
              <w:rPr>
                <w:lang w:val="cs-CZ"/>
              </w:rPr>
              <w:t xml:space="preserve"> upřesní:</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300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5 – písm. b</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b)</w:t>
            </w:r>
            <w:r w:rsidRPr="00024A98">
              <w:rPr>
                <w:lang w:val="cs-CZ"/>
              </w:rPr>
              <w:tab/>
              <w:t>metodiku výpočtu odhadovaných nákladů na výplatu vkladatelů podle odst. 1 písm. b), včetně odhadovaného poměru výtěžnosti při zpětném získávání prostředků podle odst. 2 písm. c);</w:t>
            </w:r>
          </w:p>
        </w:tc>
        <w:tc>
          <w:tcPr>
            <w:tcW w:w="4876" w:type="dxa"/>
            <w:hideMark/>
          </w:tcPr>
          <w:p w:rsidR="00024A98" w:rsidRPr="00024A98" w:rsidRDefault="00024A98" w:rsidP="004B0979">
            <w:pPr>
              <w:pStyle w:val="Normal6"/>
              <w:rPr>
                <w:szCs w:val="24"/>
                <w:lang w:val="cs-CZ"/>
              </w:rPr>
            </w:pPr>
            <w:r w:rsidRPr="00024A98">
              <w:rPr>
                <w:lang w:val="cs-CZ"/>
              </w:rPr>
              <w:t>b)</w:t>
            </w:r>
            <w:r w:rsidRPr="00024A98">
              <w:rPr>
                <w:lang w:val="cs-CZ"/>
              </w:rPr>
              <w:tab/>
              <w:t>metodiku výpočtu odhadovaných nákladů na výplatu vkladatelů podle odst. 1 písm. b), včetně odhadovaného poměru výtěžnosti při zpětném získávání prostředků podle odst. 2 písm. c)</w:t>
            </w:r>
            <w:r w:rsidRPr="00024A98">
              <w:rPr>
                <w:b/>
                <w:i/>
                <w:lang w:val="cs-CZ"/>
              </w:rPr>
              <w:t>, který zohledňuje specifické rysy daného členského státu</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301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2014/59/EU</w:t>
      </w:r>
      <w:r w:rsidRPr="00024A98">
        <w:rPr>
          <w:rStyle w:val="HideTWBExt"/>
        </w:rPr>
        <w:t>&lt;/DocAmend2&gt;</w:t>
      </w:r>
    </w:p>
    <w:p w:rsidR="00024A98" w:rsidRPr="00024A98" w:rsidRDefault="00024A98" w:rsidP="00024A98">
      <w:r w:rsidRPr="00024A98">
        <w:rPr>
          <w:rStyle w:val="HideTWBExt"/>
        </w:rPr>
        <w:t>&lt;Article2&gt;</w:t>
      </w:r>
      <w:r w:rsidRPr="00024A98">
        <w:t>Čl. 11 e – odst. 5 – pododstavec 2</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Pro výpočet odhadovaných nákladů na výplatu vkladatelů podle odst. 1 písm. b) se v případě provedení preventivních opatření v metodice uvedené v písmenu b) zohlední význam preventivních opatření pro zákonný nebo smluvní mandát systému pojištění vkladů</w:t>
            </w:r>
            <w:r w:rsidRPr="00024A98">
              <w:rPr>
                <w:b/>
                <w:i/>
                <w:lang w:val="cs-CZ"/>
              </w:rPr>
              <w:t>, včetně institucionálního systému ochrany uvedeného v čl</w:t>
            </w:r>
            <w:r w:rsidRPr="00024A98">
              <w:rPr>
                <w:lang w:val="cs-CZ"/>
              </w:rPr>
              <w:t xml:space="preserve">. </w:t>
            </w:r>
            <w:r w:rsidRPr="00024A98">
              <w:rPr>
                <w:b/>
                <w:i/>
                <w:lang w:val="cs-CZ"/>
              </w:rPr>
              <w:t>1 odst. 2 písm. c).</w:t>
            </w:r>
          </w:p>
        </w:tc>
        <w:tc>
          <w:tcPr>
            <w:tcW w:w="4876" w:type="dxa"/>
            <w:hideMark/>
          </w:tcPr>
          <w:p w:rsidR="00024A98" w:rsidRPr="00024A98" w:rsidRDefault="00024A98" w:rsidP="004B0979">
            <w:pPr>
              <w:pStyle w:val="Normal6"/>
              <w:rPr>
                <w:szCs w:val="24"/>
                <w:lang w:val="cs-CZ"/>
              </w:rPr>
            </w:pPr>
            <w:r w:rsidRPr="00024A98">
              <w:rPr>
                <w:lang w:val="cs-CZ"/>
              </w:rPr>
              <w:t>Pro výpočet odhadovaných nákladů na výplatu vkladatelů podle odst. 1 písm. b) se v případě provedení preventivních opatření v metodice uvedené v písmenu b) zohlední význam preventivních opatření pro zákonný nebo smluvní mandát systému pojištění vkladů.</w:t>
            </w:r>
            <w:r w:rsidRPr="00024A98">
              <w:rPr>
                <w:b/>
                <w:i/>
                <w:lang w:val="cs-CZ"/>
              </w:rPr>
              <w:t xml:space="preserve"> </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Pokud jde o institucionální systém ochrany uvedený v čl. 1 odst. 2 písm. c), je třeba přihlédnout k tomu, že instituce, které jsou součástí institucionálního systému ochrany podle čl. 1 odst. 2 písm. c), zabránily poškození dobré pověsti prostřednictvím ochrany společné obchodní známky, jakož i externí náklady, kterým bylo zabráněno v konkrétním regionu, a to pokračováním úvěrových a finančních služeb institucí, které jsou součástí institucionálního systému ochrany uvedeného v čl. 1 odst. 2 písm. c).</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302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5 – pododstavec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Tyto návrhy regulačních technických norem předloží orgán EBA Komisi do … [Úřad pro publikace: vložte datum = 12 měsíců po datu vstupu této směrnice v platnost].</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303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5 – pododstavec 4</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Komisi je svěřena pravomoc doplnit tuto směrnici přijetím regulačních technických norem uvedených v prvním pododstavci v souladu s články 10 až 14 nařízení (EU) č. 1093/2010.“;</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304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5a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5a.</w:t>
            </w:r>
            <w:r w:rsidRPr="00024A98">
              <w:rPr>
                <w:b/>
                <w:i/>
                <w:lang w:val="cs-CZ"/>
              </w:rPr>
              <w:tab/>
              <w:t>Členské státy zajistí, aby v případě, že systém pojištění vkladů čelí nedostatku likvidity, měl přístup k úvěrové lince EU a záruce spravované Jednotným výborem pro řešení krizí. Na financování úvěrové linky a záruky EU by neměly být požadovány žádné další příspěvky. Žádající systém pojištění vkladů neprodleně informuje orgán EBA a výbor Jednotný výbor pro řešení krizí a sdělí důvody a výši peněžních prostředků požadovaných na řešení nedostatku likvidity. Členské státy zajistí, aby systém pojištění vkladů informoval Jednotný výbor pro řešení krizí, jakmile bude předpokládat riziko nedostatku likvidity.</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V případě, že systém pojištění vkladů vyčerpal poskytnutou úvěrovou linku EU, členské státy zajistí, aby systémy pojištění vkladů nacházející se v jiných členských státech poskytly systému pojištění vkladů s nedostatkem likvidity finanční prostředky nezbytné k výkonu jeho funkcí v souladu s článkem 11.</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Nedostatek likvidity podle odstavce 1 se vypočítá jako celková částka pojištěných vkladů, které má úvěrová instituce v době události zakládající výplatu v držení, nebo částka disponibilních finančních prostředků, které systém pojištění vkladů použil k financování preventivních nebo alternativních opatření podle čl. 11 odst. 3 a 5, snížená o:</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a) výši disponibilních finančních prostředků, které systém pojištění vkladů získal podle čl. 10 odst. 1;</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b) výši mimořádných příspěvků ve smyslu čl. 10 odst. 8, které může systém pojištění vkladů získat do pěti dnů od události zakládající výplatu, nebo o výši mechanismů alternativního financování a následných příspěvků, které může systém pojištění vkladů získat do pěti dnů od financování použití preventivních nebo alternativních opatření.</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V případech, kdy je systém pojištění vkladů použit v rámci postupů k řešení krize v souladu s čl. 11 odst. 2, se jeho nedostatek likvidity rovná částce stanovené orgánem příslušným k řešení krize podle článku 79 nařízení (EU) č. 806/2014 snížené o částku disponibilních finančních prostředků systému pojištění vkladů. Odstavce 1 až 1c tohoto článku lze použít v případech, kdy se systém pojištění vkladů setká s událostí zakládající výplatu, nebo v souvislosti s opatřeními uvedenými v čl. 11 odst. 2, 3 a 5 této směrnice.“;</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305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11 e – odst. 5 b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5b.</w:t>
            </w:r>
            <w:r w:rsidRPr="00024A98">
              <w:rPr>
                <w:b/>
                <w:i/>
                <w:lang w:val="cs-CZ"/>
              </w:rPr>
              <w:tab/>
              <w:t>Členské státy zajistí, aby příspěvky vybírané systémem pojištění vkladů přijímajícím půjčku byly dostatečné ke splacení vypůjčené částky půjčujícím systémům pojištění vkladů a úvěrové lince nebo záruce EU a opětovnému dosažení cílové výše, a to co nejdříve, v každém případě však za méně než šest let.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306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 a (nový)</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Článek 11 f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(13a)</w:t>
            </w:r>
            <w:r w:rsidRPr="00024A98">
              <w:rPr>
                <w:b/>
                <w:i/>
                <w:lang w:val="cs-CZ"/>
              </w:rPr>
              <w:tab/>
              <w:t>vkládá se nový článek 11f, který zní:</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Preventivní opatření institucionálního systému ochrany</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 Odchylně od článků 11a až 11e mohou institucionální systémy ochrany úředně uznané jako systémy pojištění vkladů podle čl. 4 odst. 2 použít dostupné finanční prostředky na preventivní opatření uvedená v čl. 11 odst. 3a, pokud jsou splněny tyto podmínky:</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a) úvěrová instituce žádající o financování preventivních opatření musí předložit plán na zajištění nebo obnovení souladu úvěrové instituce s požadavky dohledu stanovenými ve směrnici 2013/36/EU a nařízení (EU) č. 575/2013 v souladu s podmínkami stanovenými ve statutu institucionálního systému ochrany schváleném příslušným orgánem v souladu s čl. 113 odst. 7 nařízení (EU) č. 575/2013;</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b) institucionální systém ochrany konzultoval s příslušným orgánem preventivní opatření a podmínky uložené podporované úvěrové instituci;</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c) uplatnění preventivních opatření ze strany institucionálního systému ochrany je spojeno s uložením podmínek podpořené úvěrové instituci, které zahrnují přinejmenším přísnější sledování rizik úvěrové instituce a větší práva institucionálního systému ochrany provádět ověřování;</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d) uplatnění preventivních opatření ze strany institucionálního systému ochrany je podmíněno závazkem úvěrové instituce zajistit přístup k pojištěným vkladům;</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e) potvrzení schopnosti přidružené úvěrové instituce platit mimořádné příspěvky v souladu s čl. 11 odst. 4; a</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f) náklady na opatření nepřesahují náklady na plnění statutárního nebo smluvního mandátu institucionálního systému ochrany, u něhož se má za to, že splňuje kritéria stanovená v čl. 113 odst. 7 nařízení (EU) č. 575/2013.</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2. Členské státy zajistí, aby institucionální systémy ochrany měly zavedeny monitorovací systémy a odpovídající postupy pro výběr a provádění preventivních opatření a monitorování souvisejících rizik.</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3. Tato preventivní opatření prováděná institucionálním systémem ochrany nevedou ke zjištění, že úvěrová instituce je v selhání nebo je její selhání pravděpodobné ve smyslu čl. 32 odst. 1 směrnice 2014/59/EU nebo čl. 18 odst. 1 nařízení (EU) č. 806/2014.</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Uznává se zvláštní úloha institucionálního systému ochrany: institucionální systémy ochrany používají preventivní opatření jako prostředek k zabránění případu kompenzace, a tedy k zajištění ochrany vkladů. Preventivní opatření jsou zde standardním případem, nikoli jedním z několika možných nástrojů na výběr.</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307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Joachim Schuster</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rPr>
          <w:rStyle w:val="HideTWBExt"/>
          <w:b w:val="0"/>
        </w:rPr>
      </w:pPr>
      <w:r w:rsidRPr="00024A98">
        <w:rPr>
          <w:rStyle w:val="HideTWBExt"/>
          <w:b w:val="0"/>
        </w:rPr>
        <w:t>&lt;Article&gt;</w:t>
      </w:r>
      <w:r w:rsidRPr="00024A98">
        <w:t>Čl. 1 – odst. 1 – bod 13 a (nový)</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Článek 11 f (nový)</w:t>
      </w:r>
      <w:r w:rsidRPr="00024A9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(13a)</w:t>
            </w:r>
            <w:r w:rsidRPr="00024A98">
              <w:rPr>
                <w:b/>
                <w:i/>
                <w:lang w:val="cs-CZ"/>
              </w:rPr>
              <w:tab/>
              <w:t>vkládá se nový článek 11, který zní:</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Článek 11f</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Preventivní opatření institucionálních systémů ochrany</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 Odchylně od čl. 11 odst. 3 a článků 11a až 11e mohou členské státy institucionálnímu systému ochrany, na který se vztahuje čl. 1 odst. 2 písm. c), povolit, aby disponibilní finanční prostředky použil na alternativní opatření v zájmu zabránění selhání úvěrové instituce, jsou-li splněny tyto podmínky:</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a) orgán příslušný k řešení krize nepřijal žádné opatření k řešení krize podle článku 32 směrnice 2014/59/EU;</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b) institucionální systém ochrany má zavedeny vhodné systémy a postupy pro výběr a provádění alternativních opatření a sledování souvisejících rizik, které nepřevyšují náklady na plnění statutárního nebo smluvního mandátu institucionálního systému ochrany;</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c) používání těchto opatření doplňují podmínky pro podporovanou úvěrovou instituci, včetně přísnějšího sledování rizik a závazků, pokud jde o zajištění přístupu k pojištěným vkladům;</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d) úvěrová instituce žádající o financování preventivních opatření musí předložit plán na zajištění nebo obnovení souladu úvěrové instituce s požadavky dohledu stanovenými ve směrnici 2013/36/EU a nařízení (EU) č. 575/2013 v souladu s podmínkami stanovenými ve statutu institucionálního systému ochrany schváleném příslušným orgánem v souladu s čl. 113 odst. 7 nařízení (EU) č. 575/2013.</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2. Členské státy zajistí, aby institucionální systém ochrany konzultoval s příslušným orgánem preventivní opatření a podmínky uložené podporované úvěrové instituci. Ověřují rovněž, zda systémy sledování a rozhodovací postupy institucionálního systému ochrany splňují podmínky tohoto článku.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rPr>
          <w:rStyle w:val="HideTWBExt"/>
        </w:rPr>
      </w:pPr>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308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2014/59/EU</w:t>
      </w:r>
      <w:r w:rsidRPr="00024A98">
        <w:rPr>
          <w:rStyle w:val="HideTWBExt"/>
        </w:rPr>
        <w:t>&lt;/DocAmend2&gt;</w:t>
      </w:r>
    </w:p>
    <w:p w:rsidR="00024A98" w:rsidRPr="00024A98" w:rsidRDefault="00024A98" w:rsidP="00024A98">
      <w:r w:rsidRPr="00024A98">
        <w:rPr>
          <w:rStyle w:val="HideTWBExt"/>
        </w:rPr>
        <w:t>&lt;Article2&gt;</w:t>
      </w:r>
      <w:r w:rsidRPr="00024A98">
        <w:t>Článek 11 f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Článek 11f</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Preventivní opatření institucionálního systému ochrany</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 Je-li instituce členem uznaného institucionálního systému ochrany podle čl. 1 odst. 2 písm. c), orgán příslušný k řešení krize konzultuje s institucionálním systémem ochrany před přijetím jakýchkoli opatření k řešení problémů a poskytne mu příležitost provést preventivní opatření.</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2. Odchylně od článků 11a až 11e mohou členské státy povolit institucionálním systémům ochrany použít dostupné finanční prostředky na preventivní opatření uvedená v čl. 11 odst. 3 písm. b), pokud jsou splněny tyto podmínky:</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a) institucionální systém ochrany konzultoval s příslušným orgánem preventivní opatření a podmínky uložené podporované úvěrové instituci;</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b) úvěrová instituce žádající o financování preventivních opatření musí předložit plán na zajištění nebo obnovení souladu úvěrové instituce s požadavky dohledu stanovenými ve směrnici 2013/36/EU a nařízení (EU) č. 575/2013 v souladu s podmínkami stanovenými ve statutu institucionálního systému ochrany schváleném příslušným orgánem v souladu s čl. 113 odst. 7 nařízení (EU) č. 575/2013;</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c) uplatnění preventivních opatření ze strany institucionálního systému ochrany je podmíněno závazkem úvěrové instituce zajistit přístup k pojištěným vkladům;</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d) uplatnění preventivních opatření ze strany institucionálního systému ochrany je spojeno s uložením podmínek podpořené úvěrové instituci, které zahrnují přinejmenším přísnější sledování rizik úvěrové instituce a větší práva institucionálního systému ochrany provádět ověřování;</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e) potvrzení schopnosti přidružené úvěrové instituce platit mimořádné příspěvky v souladu s čl. 11 odst. 4;</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f) náklady na opatření nepřevyšují náklady na plnění statutárního nebo smluvního mandátu institucionálního systému ochrany, u něhož se má za to, že splňuje kritéria stanovená v čl. 113 odst. 7 nařízení (EU) č. 575/2013 v souladu s podmínkami stanovenými ve statutu institucionálního systému ochrany, jak byly schváleny příslušným orgánem v souladu s čl. 113 odst. 7 nařízení (EU) č. 575/2013. Zohledňují se externí náklady ve společnosti i v síti institucionálního systému ochrany.</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3. Členské státy zajistí, aby institucionální systémy ochrany měly zavedeny monitorovací systémy a rozhodovací postupy, které jsou vhodné pro výběr a provádění preventivních opatření a monitorování souvisejících rizik.</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4. Tato preventivní opatření prováděná institucionálním systémem ochrany nevedou ke zjištění, že úvěrová instituce je v selhání nebo je její selhání pravděpodobné ve smyslu čl. 32 odst. 1 směrnice 2014/59/EU nebo čl. 18 odst. 1 nařízení (EU) č. 806/2014.“</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309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Irene Tinagli,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 a (nový)</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Článek 12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(13a)</w:t>
            </w:r>
            <w:r w:rsidRPr="00024A98">
              <w:rPr>
                <w:b/>
                <w:i/>
                <w:lang w:val="cs-CZ"/>
              </w:rPr>
              <w:tab/>
              <w:t>doplňuje se nový článek 12a, který zní:</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Podpora alternativních mechanismů financování z Jednotného fondu pro řešení krizí</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 Pokud je zásah systému pojištění vkladů v rámci bankovní unie nezbytný v souvislosti s řešením krize, ale jeho dostupné finanční prostředky nejsou dostatečné k dosažení účelů jeho zásahu, může systém pojištění vkladů požádat o podporu ve formě záruky z Jednotného fondu pro řešení krizí (SRF).</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2. Žádost obsahuje všechny důležité informace, včetně údajů o:</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i) nedostatku systému pojištění vkladů pro účely zvláštního zásahu v rámci řešení krize;</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ii) podmínkách nabízených systémem pojištění vkladů v jiných mechanismech alternativního financování;</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iii) očekávané délce požadované podpory.</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3. Jednotný výbor pro řešení krizí přijme rozhodnutí, včetně podmínek vztahujících se na poskytnutí záruky, v souladu s článkem 79a nařízení č. 806/2014 (EU).</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4. Záruka poskytnutá Jednotným výborem pro řešení krizí systému pojištění vkladů se použije k zajištění pro alternativní financování, jak je uvedeno v čl. 10 odst. 9 směrnice 2014/49/EU, což zajistí přístup na trhy za příznivějších podmínek.</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310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Irene Tinagli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 a (nový)</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13 – odst. 1</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Platné znění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(13a)</w:t>
            </w:r>
            <w:r w:rsidRPr="00024A98">
              <w:rPr>
                <w:b/>
                <w:i/>
                <w:lang w:val="cs-CZ"/>
              </w:rPr>
              <w:tab/>
              <w:t>v článku 13 se odstavec 1 nahrazuje tímto:</w:t>
            </w:r>
          </w:p>
        </w:tc>
      </w:tr>
      <w:tr w:rsidR="00024A98" w:rsidRPr="00024A98" w:rsidTr="004B0979">
        <w:trPr>
          <w:jc w:val="center"/>
        </w:trPr>
        <w:tc>
          <w:tcPr>
            <w:tcW w:w="4876" w:type="dxa"/>
          </w:tcPr>
          <w:p w:rsidR="00024A98" w:rsidRPr="00024A98" w:rsidRDefault="00024A98" w:rsidP="004B0979">
            <w:pPr>
              <w:pStyle w:val="Normal6"/>
              <w:rPr>
                <w:lang w:val="cs-CZ"/>
              </w:rPr>
            </w:pPr>
            <w:r w:rsidRPr="00024A98">
              <w:rPr>
                <w:lang w:val="cs-CZ"/>
              </w:rPr>
              <w:t xml:space="preserve">1. Příspěvky do systému pojištění vkladů podle článku 10 vycházejí z výše pojištěných vkladů a z míry rizika, jež </w:t>
            </w:r>
            <w:r w:rsidRPr="00024A98">
              <w:rPr>
                <w:b/>
                <w:i/>
                <w:lang w:val="cs-CZ"/>
              </w:rPr>
              <w:t>dotčený člen</w:t>
            </w:r>
            <w:r w:rsidRPr="00024A98">
              <w:rPr>
                <w:lang w:val="cs-CZ"/>
              </w:rPr>
              <w:t xml:space="preserve"> podstupuje.</w:t>
            </w:r>
          </w:p>
        </w:tc>
        <w:tc>
          <w:tcPr>
            <w:tcW w:w="4876" w:type="dxa"/>
            <w:hideMark/>
          </w:tcPr>
          <w:p w:rsidR="00024A98" w:rsidRPr="00024A98" w:rsidRDefault="00024A98" w:rsidP="004B0979">
            <w:pPr>
              <w:pStyle w:val="Normal6"/>
              <w:rPr>
                <w:szCs w:val="24"/>
                <w:lang w:val="cs-CZ"/>
              </w:rPr>
            </w:pPr>
            <w:r w:rsidRPr="00024A98">
              <w:rPr>
                <w:b/>
                <w:i/>
                <w:lang w:val="cs-CZ"/>
              </w:rPr>
              <w:t>„</w:t>
            </w:r>
            <w:r w:rsidRPr="00024A98">
              <w:rPr>
                <w:lang w:val="cs-CZ"/>
              </w:rPr>
              <w:t xml:space="preserve">1. Příspěvky do systému pojištění vkladů podle článku 10 vycházejí z výše pojištěných vkladů a z míry rizika, jež </w:t>
            </w:r>
            <w:r w:rsidRPr="00024A98">
              <w:rPr>
                <w:b/>
                <w:i/>
                <w:lang w:val="cs-CZ"/>
              </w:rPr>
              <w:t>dotčení členové jednotlivých systémů pojištění vkladů</w:t>
            </w:r>
            <w:r w:rsidRPr="00024A98">
              <w:rPr>
                <w:lang w:val="cs-CZ"/>
              </w:rPr>
              <w:t xml:space="preserve"> podstupuje.</w:t>
            </w:r>
          </w:p>
        </w:tc>
      </w:tr>
      <w:tr w:rsidR="00024A98" w:rsidRPr="00024A98" w:rsidTr="004B0979">
        <w:trPr>
          <w:jc w:val="center"/>
        </w:trPr>
        <w:tc>
          <w:tcPr>
            <w:tcW w:w="4876" w:type="dxa"/>
          </w:tcPr>
          <w:p w:rsidR="00024A98" w:rsidRPr="00024A98" w:rsidRDefault="00024A98" w:rsidP="004B0979">
            <w:pPr>
              <w:pStyle w:val="Normal6"/>
              <w:rPr>
                <w:lang w:val="cs-CZ"/>
              </w:rPr>
            </w:pPr>
            <w:r w:rsidRPr="00024A98">
              <w:rPr>
                <w:lang w:val="cs-CZ"/>
              </w:rPr>
              <w:t>Členské státy mohou stanovit nižší příspěvky pro odvětví s nízkým rizikem regulovaná vnitrostátním právem.</w:t>
            </w:r>
          </w:p>
        </w:tc>
        <w:tc>
          <w:tcPr>
            <w:tcW w:w="4876" w:type="dxa"/>
            <w:hideMark/>
          </w:tcPr>
          <w:p w:rsidR="00024A98" w:rsidRPr="00024A98" w:rsidRDefault="00024A98" w:rsidP="004B0979">
            <w:pPr>
              <w:pStyle w:val="Normal6"/>
              <w:rPr>
                <w:szCs w:val="24"/>
                <w:lang w:val="cs-CZ"/>
              </w:rPr>
            </w:pPr>
            <w:r w:rsidRPr="00024A98">
              <w:rPr>
                <w:lang w:val="cs-CZ"/>
              </w:rPr>
              <w:t xml:space="preserve">Členské státy mohou stanovit nižší příspěvky </w:t>
            </w:r>
            <w:r w:rsidRPr="00024A98">
              <w:rPr>
                <w:b/>
                <w:i/>
                <w:lang w:val="cs-CZ"/>
              </w:rPr>
              <w:t xml:space="preserve">úvěrových institucí přidružených k systému pojištění vkladů </w:t>
            </w:r>
            <w:r w:rsidRPr="00024A98">
              <w:rPr>
                <w:lang w:val="cs-CZ"/>
              </w:rPr>
              <w:t>pro odvětví s nízkým rizikem regulovaná vnitrostátním právem.</w:t>
            </w:r>
          </w:p>
        </w:tc>
      </w:tr>
      <w:tr w:rsidR="00024A98" w:rsidRPr="00024A98" w:rsidTr="004B0979">
        <w:trPr>
          <w:jc w:val="center"/>
        </w:trPr>
        <w:tc>
          <w:tcPr>
            <w:tcW w:w="4876" w:type="dxa"/>
          </w:tcPr>
          <w:p w:rsidR="00024A98" w:rsidRPr="00024A98" w:rsidRDefault="00024A98" w:rsidP="004B0979">
            <w:pPr>
              <w:pStyle w:val="Normal6"/>
              <w:rPr>
                <w:lang w:val="cs-CZ"/>
              </w:rPr>
            </w:pPr>
            <w:r w:rsidRPr="00024A98">
              <w:rPr>
                <w:lang w:val="cs-CZ"/>
              </w:rPr>
              <w:t>Členské státy mohou rozhodnout, že členové institucionálního systému ochrany platí systému pojištění vkladů nižší příspěvky.</w:t>
            </w:r>
          </w:p>
        </w:tc>
        <w:tc>
          <w:tcPr>
            <w:tcW w:w="4876" w:type="dxa"/>
            <w:hideMark/>
          </w:tcPr>
          <w:p w:rsidR="00024A98" w:rsidRPr="00024A98" w:rsidRDefault="00024A98" w:rsidP="004B0979">
            <w:pPr>
              <w:pStyle w:val="Normal6"/>
              <w:rPr>
                <w:szCs w:val="24"/>
                <w:lang w:val="cs-CZ"/>
              </w:rPr>
            </w:pPr>
            <w:r w:rsidRPr="00024A98">
              <w:rPr>
                <w:lang w:val="cs-CZ"/>
              </w:rPr>
              <w:t>Členské státy mohou rozhodnout, že členové institucionálního systému ochrany platí systému pojištění vkladů</w:t>
            </w:r>
            <w:r w:rsidRPr="00024A98">
              <w:rPr>
                <w:b/>
                <w:i/>
                <w:lang w:val="cs-CZ"/>
              </w:rPr>
              <w:t>, k němuž jsou přidruženi,</w:t>
            </w:r>
            <w:r w:rsidRPr="00024A98">
              <w:rPr>
                <w:lang w:val="cs-CZ"/>
              </w:rPr>
              <w:t xml:space="preserve"> nižší příspěvky.</w:t>
            </w:r>
          </w:p>
        </w:tc>
      </w:tr>
      <w:tr w:rsidR="00024A98" w:rsidRPr="00024A98" w:rsidTr="004B0979">
        <w:trPr>
          <w:jc w:val="center"/>
        </w:trPr>
        <w:tc>
          <w:tcPr>
            <w:tcW w:w="4876" w:type="dxa"/>
          </w:tcPr>
          <w:p w:rsidR="00024A98" w:rsidRPr="00024A98" w:rsidRDefault="00024A98" w:rsidP="004B0979">
            <w:pPr>
              <w:pStyle w:val="Normal6"/>
              <w:rPr>
                <w:lang w:val="cs-CZ"/>
              </w:rPr>
            </w:pPr>
            <w:r w:rsidRPr="00024A98">
              <w:rPr>
                <w:lang w:val="cs-CZ"/>
              </w:rPr>
              <w:t>Členské státy mohou povolit, aby se na ústřední subjekt a všechny úvěrové instituce, které jsou trvale přidruženy k ústřednímu subjektu podle čl. 10 odst. 1 nařízení (EU) č. 575/2013, jako celek vztahovala riziková váha, která se určí pro ústřední subjekt a jeho přidružené instituce na konsolidovaném základě.</w:t>
            </w:r>
          </w:p>
        </w:tc>
        <w:tc>
          <w:tcPr>
            <w:tcW w:w="4876" w:type="dxa"/>
            <w:hideMark/>
          </w:tcPr>
          <w:p w:rsidR="00024A98" w:rsidRPr="00024A98" w:rsidRDefault="00024A98" w:rsidP="004B0979">
            <w:pPr>
              <w:pStyle w:val="Normal6"/>
              <w:rPr>
                <w:szCs w:val="24"/>
                <w:lang w:val="cs-CZ"/>
              </w:rPr>
            </w:pPr>
            <w:r w:rsidRPr="00024A98">
              <w:rPr>
                <w:lang w:val="cs-CZ"/>
              </w:rPr>
              <w:t>Členské státy mohou povolit, aby se na ústřední subjekt a všechny úvěrové instituce, které jsou trvale přidruženy k ústřednímu subjektu podle čl. 10 odst. 1 nařízení (EU) č. 575/2013, jako celek vztahovala riziková váha, která se určí pro ústřední subjekt a jeho přidružené instituce na konsolidovaném základě.</w:t>
            </w:r>
          </w:p>
        </w:tc>
      </w:tr>
      <w:tr w:rsidR="00024A98" w:rsidRPr="00024A98" w:rsidTr="004B0979">
        <w:trPr>
          <w:jc w:val="center"/>
        </w:trPr>
        <w:tc>
          <w:tcPr>
            <w:tcW w:w="4876" w:type="dxa"/>
          </w:tcPr>
          <w:p w:rsidR="00024A98" w:rsidRPr="00024A98" w:rsidRDefault="00024A98" w:rsidP="004B0979">
            <w:pPr>
              <w:pStyle w:val="Normal6"/>
              <w:rPr>
                <w:lang w:val="cs-CZ"/>
              </w:rPr>
            </w:pPr>
            <w:r w:rsidRPr="00024A98">
              <w:rPr>
                <w:lang w:val="cs-CZ"/>
              </w:rPr>
              <w:t>Členské státy mohou rozhodnout, že úvěrové instituce budou platit určitý minimální příspěvek bez ohledu na výši svých pojištěných vkladů.</w:t>
            </w:r>
          </w:p>
        </w:tc>
        <w:tc>
          <w:tcPr>
            <w:tcW w:w="4876" w:type="dxa"/>
            <w:hideMark/>
          </w:tcPr>
          <w:p w:rsidR="00024A98" w:rsidRPr="00024A98" w:rsidRDefault="00024A98" w:rsidP="004B0979">
            <w:pPr>
              <w:pStyle w:val="Normal6"/>
              <w:rPr>
                <w:szCs w:val="24"/>
                <w:lang w:val="cs-CZ"/>
              </w:rPr>
            </w:pPr>
            <w:r w:rsidRPr="00024A98">
              <w:rPr>
                <w:lang w:val="cs-CZ"/>
              </w:rPr>
              <w:t>Členské státy mohou rozhodnout, že úvěrové instituce budou platit určitý minimální příspěvek bez ohledu na výši svých pojištěných vkladů.</w:t>
            </w:r>
            <w:r w:rsidRPr="00024A98">
              <w:rPr>
                <w:b/>
                <w:i/>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311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Marek Belka</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13 a (nový)</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13 – odst. 1 – pododstavec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(13a)</w:t>
            </w:r>
            <w:r w:rsidRPr="00024A98">
              <w:rPr>
                <w:b/>
                <w:i/>
                <w:lang w:val="cs-CZ"/>
              </w:rPr>
              <w:tab/>
              <w:t>v čl. 13 odst. 1 se třetí pododstavec nahrazuje tímto:</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Členské státy mohou rozhodnout, že členové institucionálního systému ochrany platí systému pojištění vkladů, jehož jsou členy, nižší příspěvky.</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V některých zemích se institucionální systém ochrany ukázal být důležitým faktorem, který zvyšuje stabilitu družstevního bankovního sektoru, zvyšuje kvalitu aktiv a zajišťuje další likviditu a interní audit mezi členy institucionálního systému ochrany, aniž by poskytoval další úroveň ochrany systémů pojištění vkladů. Argument, že zasahují do myšlenky evropského systému pojištění vkladů, tedy není odůvodněný. Nesouhlasím proto s vypuštěním tohoto textu, jak navrhuje zpravodaj. Přístup by měl být diferencovanější, nikoli univerzální.</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312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Eero Heinäluoma</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14 – písm. c</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14 – odst. 2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2a.</w:t>
            </w:r>
            <w:r w:rsidRPr="00024A98">
              <w:rPr>
                <w:lang w:val="cs-CZ"/>
              </w:rPr>
              <w:tab/>
              <w:t>Členské státy zajistí, aby systém pojištění vkladů hostitelského členského státu mohl na základě dohody se systémem pojištění vkladů domovského členského státu působit jako kontaktní místo pro vkladatele v úvěrových institucích, které využívají volného pohybu služeb podle hlavy V kapitoly 3 směrnice 2013/36/EU, a aby mu byly uhrazeny vzniklé náklady.</w:t>
            </w:r>
          </w:p>
        </w:tc>
        <w:tc>
          <w:tcPr>
            <w:tcW w:w="4876" w:type="dxa"/>
            <w:hideMark/>
          </w:tcPr>
          <w:p w:rsidR="00024A98" w:rsidRPr="00024A98" w:rsidRDefault="00024A98" w:rsidP="004B0979">
            <w:pPr>
              <w:pStyle w:val="Normal6"/>
              <w:rPr>
                <w:szCs w:val="24"/>
                <w:lang w:val="cs-CZ"/>
              </w:rPr>
            </w:pPr>
            <w:r w:rsidRPr="00024A98">
              <w:rPr>
                <w:lang w:val="cs-CZ"/>
              </w:rPr>
              <w:t>2a.</w:t>
            </w:r>
            <w:r w:rsidRPr="00024A98">
              <w:rPr>
                <w:lang w:val="cs-CZ"/>
              </w:rPr>
              <w:tab/>
              <w:t xml:space="preserve">Členské státy zajistí, aby systém pojištění vkladů hostitelského členského státu mohl na základě dohody se systémem pojištění vkladů domovského členského státu působit jako kontaktní místo pro vkladatele v úvěrových institucích, které využívají volného pohybu služeb podle hlavy V kapitoly 3 směrnice 2013/36/EU, a aby mu byly uhrazeny vzniklé náklady. </w:t>
            </w:r>
            <w:r w:rsidRPr="00024A98">
              <w:rPr>
                <w:b/>
                <w:i/>
                <w:lang w:val="cs-CZ"/>
              </w:rPr>
              <w:t>Systém pojištění vkladů domovského členského státu poskytuje systému pojištění vkladů hostitelského členského státu informace o počtu vkladatelů, výši pojištěných vkladů a o možných relevantních změnách těchto údajů.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313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Irene Tinagli,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14 – písm. d</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14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Členské státy zajistí, aby v případě, že úvěrová instituce přestane být členem systému pojištění vkladů a připojí se k systému pojištění vkladů jiného členského státu, nebo pokud jsou některé činnosti úvěrové instituce převedeny do systému pojištění vkladů jiného členského státu, převedl původní systém pojištění vkladů na přijímající systém pojištění vkladů </w:t>
            </w:r>
            <w:r w:rsidRPr="00024A98">
              <w:rPr>
                <w:b/>
                <w:i/>
                <w:lang w:val="cs-CZ"/>
              </w:rPr>
              <w:t>příspěvky splatné za posledních dvanáct měsíců předcházejících změně členství</w:t>
            </w:r>
            <w:r w:rsidRPr="00024A98">
              <w:rPr>
                <w:lang w:val="cs-CZ"/>
              </w:rPr>
              <w:t xml:space="preserve"> v </w:t>
            </w:r>
            <w:r w:rsidRPr="00024A98">
              <w:rPr>
                <w:b/>
                <w:i/>
                <w:lang w:val="cs-CZ"/>
              </w:rPr>
              <w:t>systému pojištění vkladů</w:t>
            </w:r>
            <w:r w:rsidRPr="00024A98">
              <w:rPr>
                <w:lang w:val="cs-CZ"/>
              </w:rPr>
              <w:t xml:space="preserve">, s </w:t>
            </w:r>
            <w:r w:rsidRPr="00024A98">
              <w:rPr>
                <w:b/>
                <w:i/>
                <w:lang w:val="cs-CZ"/>
              </w:rPr>
              <w:t>výjimkou mimořádných příspěvků uvedených v čl. 10 odst. 8</w:t>
            </w:r>
            <w:r w:rsidRPr="00024A98">
              <w:rPr>
                <w:lang w:val="cs-CZ"/>
              </w:rPr>
              <w:t>.</w:t>
            </w:r>
            <w:r w:rsidRPr="00024A98">
              <w:rPr>
                <w:b/>
                <w:i/>
                <w:lang w:val="cs-CZ"/>
              </w:rPr>
              <w:t>“;</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Členské státy zajistí, aby v případě, že úvěrová instituce přestane být členem systému pojištění vkladů a připojí se k systému pojištění vkladů jiného členského státu, nebo pokud jsou některé činnosti úvěrové instituce převedeny do systému pojištění vkladů jiného členského státu, převedl původní systém pojištění vkladů na přijímající systém pojištění vkladů </w:t>
            </w:r>
            <w:r w:rsidRPr="00024A98">
              <w:rPr>
                <w:b/>
                <w:i/>
                <w:lang w:val="cs-CZ"/>
              </w:rPr>
              <w:t>částku, jež odráží dodatečné potenciální závazky, které nese přijímající systém pojištění vkladů</w:t>
            </w:r>
            <w:r w:rsidRPr="00024A98">
              <w:rPr>
                <w:lang w:val="cs-CZ"/>
              </w:rPr>
              <w:t xml:space="preserve"> v </w:t>
            </w:r>
            <w:r w:rsidRPr="00024A98">
              <w:rPr>
                <w:b/>
                <w:i/>
                <w:lang w:val="cs-CZ"/>
              </w:rPr>
              <w:t>důsledku tohoto převodu</w:t>
            </w:r>
            <w:r w:rsidRPr="00024A98">
              <w:rPr>
                <w:lang w:val="cs-CZ"/>
              </w:rPr>
              <w:t xml:space="preserve">, s </w:t>
            </w:r>
            <w:r w:rsidRPr="00024A98">
              <w:rPr>
                <w:b/>
                <w:i/>
                <w:lang w:val="cs-CZ"/>
              </w:rPr>
              <w:t>přihlédnutím k dopadu převodu na finanční situaci obou systémů pojištění vkladů vzhledem k rizikům, která kryjí</w:t>
            </w:r>
            <w:r w:rsidRPr="00024A98">
              <w:rPr>
                <w:lang w:val="cs-CZ"/>
              </w:rPr>
              <w:t>.</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Orgán EBA vypracuje návrhy regulačních technických norem, které upřesní metodiku, pomocí které se vypočte částka, která má být převedena.</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Orgán EBA předloží tyto návrhy regulačních technických norem Komisi do ... [12 měsíců ode dne vstupu této pozměňující směrnice v platnost].</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Komisi je svěřena pravomoc doplnit tuto směrnici přijetím regulačních technických norem uvedených ve druhém pododstavci v souladu s články 10 až 14 nařízení Evropského parlamentu a Rady (EU) č. 1093/2010.</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314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Fabio Massimo Castaldo</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14 – písm. d</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14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Členské státy zajistí, aby v případě, že úvěrová instituce přestane být členem systému pojištění vkladů a připojí se k systému pojištění vkladů jiného členského státu, nebo pokud jsou některé činnosti úvěrové instituce převedeny do systému pojištění vkladů jiného členského státu, převedl původní systém pojištění vkladů na přijímající systém pojištění vkladů </w:t>
            </w:r>
            <w:r w:rsidRPr="00024A98">
              <w:rPr>
                <w:b/>
                <w:i/>
                <w:lang w:val="cs-CZ"/>
              </w:rPr>
              <w:t>příspěvky splatné za posledních dvanáct měsíců předcházejících změně členství</w:t>
            </w:r>
            <w:r w:rsidRPr="00024A98">
              <w:rPr>
                <w:lang w:val="cs-CZ"/>
              </w:rPr>
              <w:t xml:space="preserve"> v </w:t>
            </w:r>
            <w:r w:rsidRPr="00024A98">
              <w:rPr>
                <w:b/>
                <w:i/>
                <w:lang w:val="cs-CZ"/>
              </w:rPr>
              <w:t>systému pojištění vkladů</w:t>
            </w:r>
            <w:r w:rsidRPr="00024A98">
              <w:rPr>
                <w:lang w:val="cs-CZ"/>
              </w:rPr>
              <w:t xml:space="preserve">, s </w:t>
            </w:r>
            <w:r w:rsidRPr="00024A98">
              <w:rPr>
                <w:b/>
                <w:i/>
                <w:lang w:val="cs-CZ"/>
              </w:rPr>
              <w:t>výjimkou mimořádných příspěvků uvedených v čl. 10 odst. 8</w:t>
            </w:r>
            <w:r w:rsidRPr="00024A98">
              <w:rPr>
                <w:lang w:val="cs-CZ"/>
              </w:rPr>
              <w:t>.</w:t>
            </w:r>
            <w:r w:rsidRPr="00024A98">
              <w:rPr>
                <w:b/>
                <w:i/>
                <w:lang w:val="cs-CZ"/>
              </w:rPr>
              <w:t>“;</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Členské státy zajistí, aby v případě, že úvěrová instituce přestane být členem systému pojištění vkladů a připojí se k systému pojištění vkladů jiného členského státu, nebo pokud jsou některé činnosti úvěrové instituce převedeny do systému pojištění vkladů jiného členského státu, převedl původní systém pojištění vkladů na přijímající systém pojištění vkladů </w:t>
            </w:r>
            <w:r w:rsidRPr="00024A98">
              <w:rPr>
                <w:b/>
                <w:i/>
                <w:lang w:val="cs-CZ"/>
              </w:rPr>
              <w:t>částku, jež odráží dodatečné potenciální závazky, které nese přijímající systém pojištění vkladů</w:t>
            </w:r>
            <w:r w:rsidRPr="00024A98">
              <w:rPr>
                <w:lang w:val="cs-CZ"/>
              </w:rPr>
              <w:t xml:space="preserve"> v </w:t>
            </w:r>
            <w:r w:rsidRPr="00024A98">
              <w:rPr>
                <w:b/>
                <w:i/>
                <w:lang w:val="cs-CZ"/>
              </w:rPr>
              <w:t>důsledku tohoto převodu</w:t>
            </w:r>
            <w:r w:rsidRPr="00024A98">
              <w:rPr>
                <w:lang w:val="cs-CZ"/>
              </w:rPr>
              <w:t xml:space="preserve">, s </w:t>
            </w:r>
            <w:r w:rsidRPr="00024A98">
              <w:rPr>
                <w:b/>
                <w:i/>
                <w:lang w:val="cs-CZ"/>
              </w:rPr>
              <w:t>přihlédnutím k dopadu převodu na finanční situaci obou systémů pojištění vkladů vzhledem k rizikům, která kryjí</w:t>
            </w:r>
            <w:r w:rsidRPr="00024A98">
              <w:rPr>
                <w:lang w:val="cs-CZ"/>
              </w:rPr>
              <w:t>.</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Orgán EBA vypracuje návrhy regulačních technických norem k upřesnění metodiky výpočtu částky, která má být převedena, aby byl zajištěn neutrální dopad převodu na finanční situaci obou systémů pojištění vkladů vzhledem k rizikům, která kryjí.</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Orgán EBA předloží tyto návrhy regulačních technických norem Komisi do … [12 měsíců ode dne vstupu této pozměňující směrnice v platnost].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315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Gilles Boyer, Stéphanie Yon-Courtin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14 – písm. d</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14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Členské státy zajistí, aby v případě, že úvěrová instituce přestane být členem systému pojištění vkladů a připojí se k systému pojištění vkladů jiného členského státu, nebo pokud jsou některé činnosti úvěrové instituce převedeny do systému pojištění vkladů jiného členského státu, převedl původní systém pojištění vkladů na přijímající systém pojištění vkladů příspěvky </w:t>
            </w:r>
            <w:r w:rsidRPr="00024A98">
              <w:rPr>
                <w:b/>
                <w:i/>
                <w:lang w:val="cs-CZ"/>
              </w:rPr>
              <w:t>splatné za posledních dvanáct měsíců předcházejících změně členství v systému</w:t>
            </w:r>
            <w:r w:rsidRPr="00024A98">
              <w:rPr>
                <w:lang w:val="cs-CZ"/>
              </w:rPr>
              <w:t xml:space="preserve"> pojištění vkladů, s výjimkou mimořádných příspěvků uvedených v čl. 10 odst. 8.“;</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Členské státy zajistí, aby v případě, že úvěrová instituce přestane být členem systému pojištění vkladů a připojí se k systému pojištění vkladů jiného členského státu, nebo pokud jsou některé činnosti úvěrové instituce převedeny do systému pojištění vkladů jiného členského státu, převedl původní systém pojištění vkladů na přijímající systém pojištění vkladů příspěvky </w:t>
            </w:r>
            <w:r w:rsidRPr="00024A98">
              <w:rPr>
                <w:b/>
                <w:i/>
                <w:lang w:val="cs-CZ"/>
              </w:rPr>
              <w:t>související úvěrové instituce po odečtení zisků a ztrát, které zaznamenal původní systém</w:t>
            </w:r>
            <w:r w:rsidRPr="00024A98">
              <w:rPr>
                <w:lang w:val="cs-CZ"/>
              </w:rPr>
              <w:t xml:space="preserve"> pojištění vkladů</w:t>
            </w:r>
            <w:r w:rsidRPr="00024A98">
              <w:rPr>
                <w:b/>
                <w:i/>
                <w:lang w:val="cs-CZ"/>
              </w:rPr>
              <w:t>, včetně minulých intervencí, výnosů z investic a očekávané výtěžnosti</w:t>
            </w:r>
            <w:r w:rsidRPr="00024A98">
              <w:rPr>
                <w:lang w:val="cs-CZ"/>
              </w:rPr>
              <w:t>, s výjimkou mimořádných příspěvků uvedených v čl. 10 odst. 8.“;</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The change of DGS membership transfers all the risk from the original DGS to the new DGS. And there is no rationale for paying twice a contribution for the same risk. Unless this provision is amended, it imposes a significant cost on any crossborder re-organisation, specifically through “branchification”, as pointed out by the SSM President in September 2021.The amount to be transferred should be close to the total amount paid by the related credit institution (with the exception of extraordinary contributions and part of the contributions used for past interventions). Some technical elements regarding the calculation of the amount to be transferred could also be set by EBA guidelines.</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316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José Manuel García-Margallo y Marfil</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14 – písm. d</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14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Členské státy zajistí, aby v případě, že úvěrová instituce přestane být členem systému pojištění vkladů a připojí se k systému pojištění vkladů jiného členského státu, nebo pokud jsou některé činnosti úvěrové instituce převedeny do systému pojištění vkladů jiného členského státu, převedl původní systém pojištění vkladů na přijímající systém pojištění vkladů příspěvky </w:t>
            </w:r>
            <w:r w:rsidRPr="00024A98">
              <w:rPr>
                <w:b/>
                <w:i/>
                <w:lang w:val="cs-CZ"/>
              </w:rPr>
              <w:t>splatné za posledních dvanáct měsíců předcházejících změně</w:t>
            </w:r>
            <w:r w:rsidRPr="00024A98">
              <w:rPr>
                <w:lang w:val="cs-CZ"/>
              </w:rPr>
              <w:t xml:space="preserve"> členství v systému pojištění vkladů, s výjimkou mimořádných příspěvků uvedených v čl. 10 odst. 8.</w:t>
            </w:r>
            <w:r w:rsidRPr="00024A98">
              <w:rPr>
                <w:b/>
                <w:i/>
                <w:lang w:val="cs-CZ"/>
              </w:rPr>
              <w:t>“</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Členské státy zajistí, aby v případě, že úvěrová instituce přestane být členem systému pojištění vkladů a připojí se k systému pojištění vkladů jiného členského státu, nebo pokud jsou některé činnosti úvěrové instituce převedeny do systému pojištění vkladů jiného členského státu, převedl původní systém pojištění vkladů na přijímající systém pojištění vkladů příspěvky </w:t>
            </w:r>
            <w:r w:rsidRPr="00024A98">
              <w:rPr>
                <w:b/>
                <w:i/>
                <w:lang w:val="cs-CZ"/>
              </w:rPr>
              <w:t>předcházející změně členství v systému pojištění vkladů, po odečtení relativního podílu v případě plateb, ke kterým došlo během</w:t>
            </w:r>
            <w:r w:rsidRPr="00024A98">
              <w:rPr>
                <w:lang w:val="cs-CZ"/>
              </w:rPr>
              <w:t xml:space="preserve"> členství v systému pojištění vkladů, s výjimkou mimořádných příspěvků uvedených v čl. 10 odst. 8.;</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317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José Manuel García-Margallo y Marfil</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14 – písm. d</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14 – odst. 3 b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3b.</w:t>
            </w:r>
            <w:r w:rsidRPr="00024A98">
              <w:rPr>
                <w:b/>
                <w:i/>
                <w:lang w:val="cs-CZ"/>
              </w:rPr>
              <w:tab/>
              <w:t>Za účelem upřesnění metodiky pro výpočet příspěvků, které mají být převedeny v souladu s odstavcem 3, vypracuje orgán EBA do šesti měsíců od vstupu tohoto nařízení v platnost návrhy regulačních technických norem.</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318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14 – písm. e</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2014/59/EU</w:t>
      </w:r>
      <w:r w:rsidRPr="00024A98">
        <w:rPr>
          <w:rStyle w:val="HideTWBExt"/>
        </w:rPr>
        <w:t>&lt;/DocAmend2&gt;</w:t>
      </w:r>
    </w:p>
    <w:p w:rsidR="00024A98" w:rsidRPr="00024A98" w:rsidRDefault="00024A98" w:rsidP="00024A98">
      <w:r w:rsidRPr="00024A98">
        <w:rPr>
          <w:rStyle w:val="HideTWBExt"/>
        </w:rPr>
        <w:t>&lt;Article2&gt;</w:t>
      </w:r>
      <w:r w:rsidRPr="00024A98">
        <w:t>Čl. 14 – odst. 3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3a.</w:t>
            </w:r>
            <w:r w:rsidRPr="00024A98">
              <w:rPr>
                <w:lang w:val="cs-CZ"/>
              </w:rPr>
              <w:tab/>
              <w:t xml:space="preserve">Pro účely odstavce 3 členské státy zajistí, aby původní systém pojištění vkladů převedl částku uvedenou v daném odstavci do </w:t>
            </w:r>
            <w:r w:rsidRPr="00024A98">
              <w:rPr>
                <w:b/>
                <w:i/>
                <w:lang w:val="cs-CZ"/>
              </w:rPr>
              <w:t>jednoho měsíce</w:t>
            </w:r>
            <w:r w:rsidRPr="00024A98">
              <w:rPr>
                <w:lang w:val="cs-CZ"/>
              </w:rPr>
              <w:t xml:space="preserve"> od </w:t>
            </w:r>
            <w:r w:rsidRPr="00024A98">
              <w:rPr>
                <w:b/>
                <w:i/>
                <w:lang w:val="cs-CZ"/>
              </w:rPr>
              <w:t>změny</w:t>
            </w:r>
            <w:r w:rsidRPr="00024A98">
              <w:rPr>
                <w:lang w:val="cs-CZ"/>
              </w:rPr>
              <w:t xml:space="preserve"> členství v systému pojištění vkladů.</w:t>
            </w:r>
            <w:r w:rsidRPr="00024A98">
              <w:rPr>
                <w:b/>
                <w:i/>
                <w:lang w:val="cs-CZ"/>
              </w:rPr>
              <w:t>“;</w:t>
            </w:r>
          </w:p>
        </w:tc>
        <w:tc>
          <w:tcPr>
            <w:tcW w:w="4876" w:type="dxa"/>
            <w:hideMark/>
          </w:tcPr>
          <w:p w:rsidR="00024A98" w:rsidRPr="00024A98" w:rsidRDefault="00024A98" w:rsidP="004B0979">
            <w:pPr>
              <w:pStyle w:val="Normal6"/>
              <w:rPr>
                <w:szCs w:val="24"/>
                <w:lang w:val="cs-CZ"/>
              </w:rPr>
            </w:pPr>
            <w:r w:rsidRPr="00024A98">
              <w:rPr>
                <w:lang w:val="cs-CZ"/>
              </w:rPr>
              <w:t>3a.</w:t>
            </w:r>
            <w:r w:rsidRPr="00024A98">
              <w:rPr>
                <w:lang w:val="cs-CZ"/>
              </w:rPr>
              <w:tab/>
              <w:t xml:space="preserve">Pro účely odstavce 3 členské státy zajistí, aby původní systém pojištění vkladů převedl částku uvedenou v daném odstavci do </w:t>
            </w:r>
            <w:r w:rsidRPr="00024A98">
              <w:rPr>
                <w:b/>
                <w:i/>
                <w:lang w:val="cs-CZ"/>
              </w:rPr>
              <w:t>tří měsíců</w:t>
            </w:r>
            <w:r w:rsidRPr="00024A98">
              <w:rPr>
                <w:lang w:val="cs-CZ"/>
              </w:rPr>
              <w:t xml:space="preserve"> od </w:t>
            </w:r>
            <w:r w:rsidRPr="00024A98">
              <w:rPr>
                <w:b/>
                <w:i/>
                <w:lang w:val="cs-CZ"/>
              </w:rPr>
              <w:t>okamžiku, kdy byl systém pojištění vkladů informován o změně</w:t>
            </w:r>
            <w:r w:rsidRPr="00024A98">
              <w:rPr>
                <w:lang w:val="cs-CZ"/>
              </w:rPr>
              <w:t xml:space="preserve"> členství v systému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Z praktického hlediska je měsíční lhůta často příliš krátká. Vzhledem k tomu, že informace nemusí být oznámeny současně se změnou, lhůta by neměla začít běžet, dokud není systém pojištění vkladů informován.</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319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16</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15 a – pododstavec 1 a (nový)</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tcPr>
          <w:p w:rsidR="00024A98" w:rsidRPr="00024A98" w:rsidRDefault="00024A98" w:rsidP="004B0979">
            <w:pPr>
              <w:pStyle w:val="Normal6"/>
              <w:rPr>
                <w:lang w:val="cs-CZ"/>
              </w:rPr>
            </w:pPr>
          </w:p>
        </w:tc>
        <w:tc>
          <w:tcPr>
            <w:tcW w:w="4876" w:type="dxa"/>
            <w:hideMark/>
          </w:tcPr>
          <w:p w:rsidR="00024A98" w:rsidRPr="00024A98" w:rsidRDefault="00024A98" w:rsidP="004B0979">
            <w:pPr>
              <w:pStyle w:val="Normal6"/>
              <w:rPr>
                <w:szCs w:val="24"/>
                <w:lang w:val="cs-CZ"/>
              </w:rPr>
            </w:pPr>
            <w:r w:rsidRPr="00024A98">
              <w:rPr>
                <w:b/>
                <w:i/>
                <w:lang w:val="cs-CZ"/>
              </w:rPr>
              <w:t>Orgán EBA vydá pokyny upřesňující okolnosti, za nichž by určené orgány měly schválit krytí vkladatelů u poboček zřízených ve třetích zemích úvěrovými institucemi, které jsou členy systémů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320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17 – písm. c</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16 – odst. 2</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w:t>
            </w:r>
            <w:r w:rsidRPr="00024A98">
              <w:rPr>
                <w:lang w:val="cs-CZ"/>
              </w:rPr>
              <w:tab/>
              <w:t xml:space="preserve">Členské státy zajistí, aby úvěrové instituce poskytly informační přehled uvedený v odstavci 1 před uzavřením smlouvy o vkladu </w:t>
            </w:r>
            <w:r w:rsidRPr="00024A98">
              <w:rPr>
                <w:b/>
                <w:i/>
                <w:lang w:val="cs-CZ"/>
              </w:rPr>
              <w:t>a následně jej poskytovaly každý rok.</w:t>
            </w:r>
            <w:r w:rsidRPr="00024A98">
              <w:rPr>
                <w:lang w:val="cs-CZ"/>
              </w:rPr>
              <w:t xml:space="preserve"> </w:t>
            </w:r>
            <w:r w:rsidRPr="00024A98">
              <w:rPr>
                <w:b/>
                <w:i/>
                <w:lang w:val="cs-CZ"/>
              </w:rPr>
              <w:t>Vkladatelé potvrdí, že tento informační přehled obdrželi.“;</w:t>
            </w:r>
          </w:p>
        </w:tc>
        <w:tc>
          <w:tcPr>
            <w:tcW w:w="4876" w:type="dxa"/>
            <w:hideMark/>
          </w:tcPr>
          <w:p w:rsidR="00024A98" w:rsidRPr="00024A98" w:rsidRDefault="00024A98" w:rsidP="004B0979">
            <w:pPr>
              <w:pStyle w:val="Normal6"/>
              <w:rPr>
                <w:szCs w:val="24"/>
                <w:lang w:val="cs-CZ"/>
              </w:rPr>
            </w:pPr>
            <w:r w:rsidRPr="00024A98">
              <w:rPr>
                <w:lang w:val="cs-CZ"/>
              </w:rPr>
              <w:t>2.</w:t>
            </w:r>
            <w:r w:rsidRPr="00024A98">
              <w:rPr>
                <w:lang w:val="cs-CZ"/>
              </w:rPr>
              <w:tab/>
              <w:t>Členské státy zajistí, aby úvěrové instituce poskytly informační přehled uvedený v odstavci 1 před uzavřením smlouvy o vkladu.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Požadavky na každoroční informace a získání potvrzení o přijetí informačního přehledu vkladatelem se jeví jako zbytečná zátěž.</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321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17 – písm. c</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2014/59/EU</w:t>
      </w:r>
      <w:r w:rsidRPr="00024A98">
        <w:rPr>
          <w:rStyle w:val="HideTWBExt"/>
        </w:rPr>
        <w:t>&lt;/DocAmend2&gt;</w:t>
      </w:r>
    </w:p>
    <w:p w:rsidR="00024A98" w:rsidRPr="00024A98" w:rsidRDefault="00024A98" w:rsidP="00024A98">
      <w:r w:rsidRPr="00024A98">
        <w:rPr>
          <w:rStyle w:val="HideTWBExt"/>
        </w:rPr>
        <w:t>&lt;Article2&gt;</w:t>
      </w:r>
      <w:r w:rsidRPr="00024A98">
        <w:t>Čl. 16 – odst. 2</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w:t>
            </w:r>
            <w:r w:rsidRPr="00024A98">
              <w:rPr>
                <w:lang w:val="cs-CZ"/>
              </w:rPr>
              <w:tab/>
              <w:t>Členské státy zajistí, aby úvěrové instituce poskytly informační přehled uvedený v odstavci 1 před uzavřením smlouvy o vkladu</w:t>
            </w:r>
            <w:r w:rsidRPr="00024A98">
              <w:rPr>
                <w:b/>
                <w:i/>
                <w:lang w:val="cs-CZ"/>
              </w:rPr>
              <w:t xml:space="preserve"> a následně jej poskytovaly každý rok.</w:t>
            </w:r>
            <w:r w:rsidRPr="00024A98">
              <w:rPr>
                <w:lang w:val="cs-CZ"/>
              </w:rPr>
              <w:t xml:space="preserve"> </w:t>
            </w:r>
            <w:r w:rsidRPr="00024A98">
              <w:rPr>
                <w:b/>
                <w:i/>
                <w:lang w:val="cs-CZ"/>
              </w:rPr>
              <w:t>Vkladatelé potvrdí, že tento informační přehled obdrželi.“;</w:t>
            </w:r>
          </w:p>
        </w:tc>
        <w:tc>
          <w:tcPr>
            <w:tcW w:w="4876" w:type="dxa"/>
            <w:hideMark/>
          </w:tcPr>
          <w:p w:rsidR="00024A98" w:rsidRPr="00024A98" w:rsidRDefault="00024A98" w:rsidP="004B0979">
            <w:pPr>
              <w:pStyle w:val="Normal6"/>
              <w:rPr>
                <w:szCs w:val="24"/>
                <w:lang w:val="cs-CZ"/>
              </w:rPr>
            </w:pPr>
            <w:r w:rsidRPr="00024A98">
              <w:rPr>
                <w:lang w:val="cs-CZ"/>
              </w:rPr>
              <w:t>2.</w:t>
            </w:r>
            <w:r w:rsidRPr="00024A98">
              <w:rPr>
                <w:lang w:val="cs-CZ"/>
              </w:rPr>
              <w:tab/>
              <w:t>Členské státy zajistí, aby úvěrové instituce poskytly informační přehled uvedený v odstavci 1 před uzavřením smlouvy o vkladu.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Credit Institutions should not be obliged to obtain the acknowledgement of receipt of the information sheet by the depositor. They should also not have to provide the depositor with the information sheet every year. It should suffice that they provide the depositor with the information sheet once before they enter into a contract on deposit-taking. The information sheet does not provide a real benefit to the depositor, its distribution is very expensive and harmful to the environment and it leads to cumbersome user journeys online. In analogous processes, the mailing of the information sheet and the acknowledgement of receipt causes enormous costs (costs for mailing and/or expansion of IT systems as well as corresponding customer information; costs due to closure of corresponding deposit accounts in the event of non-confirmation; at least EUR 5 per customer) without in any way ensuring that the customers read the information sheet. Even if read by the depositor, the information is not of much use to him. In view of the similarity of the statutory deposit protection at all credit institutions, there are no better or worse protection alternatives. There is also no longer any need to apply for compensation; instead, the credit balance must be reimbursed automatically by the compensation scheme. There is even less of a need for depositors to receive this information anew every year. This regularly causes uncertainty and queries – customers ask their bank for an explanation of the letter or even outright demand the payment of the protected amount to themselves.</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322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17 – písm. g</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2014/59/EU</w:t>
      </w:r>
      <w:r w:rsidRPr="00024A98">
        <w:rPr>
          <w:rStyle w:val="HideTWBExt"/>
        </w:rPr>
        <w:t>&lt;/DocAmend2&gt;</w:t>
      </w:r>
    </w:p>
    <w:p w:rsidR="00024A98" w:rsidRPr="00024A98" w:rsidRDefault="00024A98" w:rsidP="00024A98">
      <w:r w:rsidRPr="00024A98">
        <w:rPr>
          <w:rStyle w:val="HideTWBExt"/>
        </w:rPr>
        <w:t>&lt;Article2&gt;</w:t>
      </w:r>
      <w:r w:rsidRPr="00024A98">
        <w:t>Čl. 16 – odst. 7 a</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7a.</w:t>
            </w:r>
            <w:r w:rsidRPr="00024A98">
              <w:rPr>
                <w:lang w:val="cs-CZ"/>
              </w:rPr>
              <w:tab/>
              <w:t xml:space="preserve">Členské státy zajistí, aby </w:t>
            </w:r>
            <w:r w:rsidRPr="00024A98">
              <w:rPr>
                <w:b/>
                <w:i/>
                <w:lang w:val="cs-CZ"/>
              </w:rPr>
              <w:t xml:space="preserve">určené orgány, </w:t>
            </w:r>
            <w:r w:rsidRPr="00024A98">
              <w:rPr>
                <w:lang w:val="cs-CZ"/>
              </w:rPr>
              <w:t>systémy pojištění vkladů</w:t>
            </w:r>
            <w:r w:rsidRPr="00024A98">
              <w:rPr>
                <w:b/>
                <w:i/>
                <w:lang w:val="cs-CZ"/>
              </w:rPr>
              <w:t xml:space="preserve"> a dotčené úvěrové instituce</w:t>
            </w:r>
            <w:r w:rsidRPr="00024A98">
              <w:rPr>
                <w:lang w:val="cs-CZ"/>
              </w:rPr>
              <w:t xml:space="preserve"> informovaly vkladatele, a to i prostřednictvím svých internetových stránek, o tom, že relevantní správní orgán učinil zjištění podle čl. 2 odst. 1 bodu 8 písm. a) nebo soudní orgán rozhodl podle čl. 2 odst. 1 bodu 8 písm. b).“;</w:t>
            </w:r>
          </w:p>
        </w:tc>
        <w:tc>
          <w:tcPr>
            <w:tcW w:w="4876" w:type="dxa"/>
            <w:hideMark/>
          </w:tcPr>
          <w:p w:rsidR="00024A98" w:rsidRPr="00024A98" w:rsidRDefault="00024A98" w:rsidP="004B0979">
            <w:pPr>
              <w:pStyle w:val="Normal6"/>
              <w:rPr>
                <w:szCs w:val="24"/>
                <w:lang w:val="cs-CZ"/>
              </w:rPr>
            </w:pPr>
            <w:r w:rsidRPr="00024A98">
              <w:rPr>
                <w:lang w:val="cs-CZ"/>
              </w:rPr>
              <w:t>7a.</w:t>
            </w:r>
            <w:r w:rsidRPr="00024A98">
              <w:rPr>
                <w:lang w:val="cs-CZ"/>
              </w:rPr>
              <w:tab/>
              <w:t>Členské státy zajistí, aby systémy pojištění vkladů informovaly vkladatele, a to i prostřednictvím svých internetových stránek, o tom, že relevantní správní orgán učinil zjištění podle čl. 2 odst. 1 bodu 8 písm. a) nebo soudní orgán rozhodl podle čl. 2 odst. 1 bodu 8 písm. b).“;</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Systém pojištění vkladů by měl být v takovém případě spolehlivým zdrojem informací; informace od tří různých agentur způsobují zbytečné koordinační úsilí, aniž by přinášely přidanou hodnotu, naopak by mohly vést k nejasnostem mezi vkladateli.</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323</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18</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16 a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 xml:space="preserve">Členské státy zajistí, aby systémy pojištění vkladů do 31. března každého roku informovaly orgán EBA o výši pojištěných vkladů v daném členském státě k 31. prosinci předcházejícího roku. Ke stejnému dni systémy pojištění vkladů orgánu EBA rovněž oznámí výši svých disponibilních finančních prostředků, včetně podílu vypůjčených zdrojů, platebních příslibů a časového harmonogramu pro dosažení cílové výše </w:t>
            </w:r>
            <w:r w:rsidRPr="00024A98">
              <w:rPr>
                <w:b/>
                <w:i/>
                <w:lang w:val="cs-CZ"/>
              </w:rPr>
              <w:t>v případě použití</w:t>
            </w:r>
            <w:r w:rsidRPr="00024A98">
              <w:rPr>
                <w:lang w:val="cs-CZ"/>
              </w:rPr>
              <w:t xml:space="preserve"> finančních prostředků systému pojištění vkladů.</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Členské státy zajistí, aby systémy pojištění vkladů do 31. března každého roku informovaly orgán EBA </w:t>
            </w:r>
            <w:r w:rsidRPr="00024A98">
              <w:rPr>
                <w:b/>
                <w:i/>
                <w:lang w:val="cs-CZ"/>
              </w:rPr>
              <w:t xml:space="preserve">a Jednotný výbor pro řešení krizí </w:t>
            </w:r>
            <w:r w:rsidRPr="00024A98">
              <w:rPr>
                <w:lang w:val="cs-CZ"/>
              </w:rPr>
              <w:t xml:space="preserve">o výši pojištěných vkladů v daném členském státě k 31. prosinci předcházejícího roku. Ke stejnému dni systémy pojištění vkladů orgánu EBA </w:t>
            </w:r>
            <w:r w:rsidRPr="00024A98">
              <w:rPr>
                <w:b/>
                <w:i/>
                <w:lang w:val="cs-CZ"/>
              </w:rPr>
              <w:t xml:space="preserve">a Jednotnému výboru pro řešení krizí </w:t>
            </w:r>
            <w:r w:rsidRPr="00024A98">
              <w:rPr>
                <w:lang w:val="cs-CZ"/>
              </w:rPr>
              <w:t xml:space="preserve">rovněž oznámí výši svých disponibilních finančních prostředků, včetně podílu vypůjčených zdrojů, platebních příslibů a časového harmonogramu pro dosažení cílové výše </w:t>
            </w:r>
            <w:r w:rsidRPr="00024A98">
              <w:rPr>
                <w:b/>
                <w:i/>
                <w:lang w:val="cs-CZ"/>
              </w:rPr>
              <w:t>po vyplacení</w:t>
            </w:r>
            <w:r w:rsidRPr="00024A98">
              <w:rPr>
                <w:lang w:val="cs-CZ"/>
              </w:rPr>
              <w:t xml:space="preserve"> finančních prostředků systému pojištění vkladů</w:t>
            </w:r>
            <w:r w:rsidRPr="00024A98">
              <w:rPr>
                <w:b/>
                <w:i/>
                <w:lang w:val="cs-CZ"/>
              </w:rPr>
              <w:t xml:space="preserve"> uvedeném v čl. 10 odst. 2</w:t>
            </w:r>
            <w:r w:rsidRPr="00024A98">
              <w:rPr>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324</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18</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2014/59/EU</w:t>
      </w:r>
      <w:r w:rsidRPr="00024A98">
        <w:rPr>
          <w:rStyle w:val="HideTWBExt"/>
        </w:rPr>
        <w:t>&lt;/DocAmend2&gt;</w:t>
      </w:r>
    </w:p>
    <w:p w:rsidR="00024A98" w:rsidRPr="00024A98" w:rsidRDefault="00024A98" w:rsidP="00024A98">
      <w:r w:rsidRPr="00024A98">
        <w:rPr>
          <w:rStyle w:val="HideTWBExt"/>
        </w:rPr>
        <w:t>&lt;Article2&gt;</w:t>
      </w:r>
      <w:r w:rsidRPr="00024A98">
        <w:t>Čl. 16 a – odst. 3</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3.</w:t>
            </w:r>
            <w:r w:rsidRPr="00024A98">
              <w:rPr>
                <w:lang w:val="cs-CZ"/>
              </w:rPr>
              <w:tab/>
              <w:t>Členské státy zajistí, aby systémy pojištění vkladů do 31. března každého roku informovaly orgán EBA o výši pojištěných vkladů v daném členském státě k 31. prosinci předcházejícího roku. Ke stejnému dni systémy pojištění vkladů orgánu EBA rovněž oznámí výši svých disponibilních finančních prostředků</w:t>
            </w:r>
            <w:r w:rsidRPr="00024A98">
              <w:rPr>
                <w:b/>
                <w:i/>
                <w:lang w:val="cs-CZ"/>
              </w:rPr>
              <w:t>, včetně podílu vypůjčených zdrojů, platebních příslibů</w:t>
            </w:r>
            <w:r w:rsidRPr="00024A98">
              <w:rPr>
                <w:lang w:val="cs-CZ"/>
              </w:rPr>
              <w:t xml:space="preserve"> a </w:t>
            </w:r>
            <w:r w:rsidRPr="00024A98">
              <w:rPr>
                <w:b/>
                <w:i/>
                <w:lang w:val="cs-CZ"/>
              </w:rPr>
              <w:t>časového harmonogramu</w:t>
            </w:r>
            <w:r w:rsidRPr="00024A98">
              <w:rPr>
                <w:lang w:val="cs-CZ"/>
              </w:rPr>
              <w:t xml:space="preserve"> pro dosažení cílové výše v případě použití finančních prostředků systému pojištění vkladů.</w:t>
            </w:r>
          </w:p>
        </w:tc>
        <w:tc>
          <w:tcPr>
            <w:tcW w:w="4876" w:type="dxa"/>
            <w:hideMark/>
          </w:tcPr>
          <w:p w:rsidR="00024A98" w:rsidRPr="00024A98" w:rsidRDefault="00024A98" w:rsidP="004B0979">
            <w:pPr>
              <w:pStyle w:val="Normal6"/>
              <w:rPr>
                <w:szCs w:val="24"/>
                <w:lang w:val="cs-CZ"/>
              </w:rPr>
            </w:pPr>
            <w:r w:rsidRPr="00024A98">
              <w:rPr>
                <w:lang w:val="cs-CZ"/>
              </w:rPr>
              <w:t>3.</w:t>
            </w:r>
            <w:r w:rsidRPr="00024A98">
              <w:rPr>
                <w:lang w:val="cs-CZ"/>
              </w:rPr>
              <w:tab/>
              <w:t xml:space="preserve">Členské státy zajistí, aby systémy pojištění vkladů do 31. března každého roku informovaly orgán EBA o výši pojištěných vkladů v daném členském státě k 31. prosinci předcházejícího roku. Ke stejnému dni systémy pojištění vkladů orgánu EBA rovněž oznámí výši svých disponibilních finančních prostředků a </w:t>
            </w:r>
            <w:r w:rsidRPr="00024A98">
              <w:rPr>
                <w:b/>
                <w:i/>
                <w:lang w:val="cs-CZ"/>
              </w:rPr>
              <w:t>časový harmonogram</w:t>
            </w:r>
            <w:r w:rsidRPr="00024A98">
              <w:rPr>
                <w:lang w:val="cs-CZ"/>
              </w:rPr>
              <w:t xml:space="preserve"> pro dosažení cílové výše v případě použití finančních prostředků systému pojištění vkladů.</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325</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18</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16 a – odst. 4 – pododstavec 1 – návětí</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Členské státy zajistí, aby určené orgány bez zbytečného odkladu oznámily orgánu EBA všechny tyto skutečnosti:</w:t>
            </w:r>
          </w:p>
        </w:tc>
        <w:tc>
          <w:tcPr>
            <w:tcW w:w="4876" w:type="dxa"/>
            <w:hideMark/>
          </w:tcPr>
          <w:p w:rsidR="00024A98" w:rsidRPr="00024A98" w:rsidRDefault="00024A98" w:rsidP="004B0979">
            <w:pPr>
              <w:pStyle w:val="Normal6"/>
              <w:rPr>
                <w:szCs w:val="24"/>
                <w:lang w:val="cs-CZ"/>
              </w:rPr>
            </w:pPr>
            <w:r w:rsidRPr="00024A98">
              <w:rPr>
                <w:lang w:val="cs-CZ"/>
              </w:rPr>
              <w:t xml:space="preserve">Členské státy zajistí, aby určené orgány bez zbytečného odkladu oznámily orgánu EBA </w:t>
            </w:r>
            <w:r w:rsidRPr="00024A98">
              <w:rPr>
                <w:b/>
                <w:i/>
                <w:lang w:val="cs-CZ"/>
              </w:rPr>
              <w:t xml:space="preserve">Jednotnému výboru pro řešení krizí </w:t>
            </w:r>
            <w:r w:rsidRPr="00024A98">
              <w:rPr>
                <w:lang w:val="cs-CZ"/>
              </w:rPr>
              <w:t>všechny tyto skutečnosti:</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326</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18</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2014/59/EU</w:t>
      </w:r>
      <w:r w:rsidRPr="00024A98">
        <w:rPr>
          <w:rStyle w:val="HideTWBExt"/>
        </w:rPr>
        <w:t>&lt;/DocAmend2&gt;</w:t>
      </w:r>
    </w:p>
    <w:p w:rsidR="00024A98" w:rsidRPr="00024A98" w:rsidRDefault="00024A98" w:rsidP="00024A98">
      <w:r w:rsidRPr="00024A98">
        <w:rPr>
          <w:rStyle w:val="HideTWBExt"/>
        </w:rPr>
        <w:t>&lt;Article2&gt;</w:t>
      </w:r>
      <w:r w:rsidRPr="00024A98">
        <w:t>Čl. 16 a – odst. 4 – písm. b</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b)</w:t>
            </w:r>
            <w:r w:rsidRPr="00024A98">
              <w:rPr>
                <w:lang w:val="cs-CZ"/>
              </w:rPr>
              <w:tab/>
              <w:t>zda byla uplatněna některá z opatření uvedených v čl. 11 odst. 2, 3 a 5 a výše finančních prostředků použitých v souladu s čl. 8 odst. 1 a čl. 11 odst. 2, 3 a 5</w:t>
            </w:r>
            <w:r w:rsidRPr="00024A98">
              <w:rPr>
                <w:b/>
                <w:i/>
                <w:lang w:val="cs-CZ"/>
              </w:rPr>
              <w:t xml:space="preserve"> a v příslušných případech výše zpětně získaných finančních prostředků, výsledné náklady vzniklé systému pojištění vkladů a doba trvání procesu zpětného získávání finančních prostředků;</w:t>
            </w:r>
          </w:p>
        </w:tc>
        <w:tc>
          <w:tcPr>
            <w:tcW w:w="4876" w:type="dxa"/>
            <w:hideMark/>
          </w:tcPr>
          <w:p w:rsidR="00024A98" w:rsidRPr="00024A98" w:rsidRDefault="00024A98" w:rsidP="004B0979">
            <w:pPr>
              <w:pStyle w:val="Normal6"/>
              <w:rPr>
                <w:szCs w:val="24"/>
                <w:lang w:val="cs-CZ"/>
              </w:rPr>
            </w:pPr>
            <w:r w:rsidRPr="00024A98">
              <w:rPr>
                <w:lang w:val="cs-CZ"/>
              </w:rPr>
              <w:t>b)</w:t>
            </w:r>
            <w:r w:rsidRPr="00024A98">
              <w:rPr>
                <w:lang w:val="cs-CZ"/>
              </w:rPr>
              <w:tab/>
              <w:t>zda byla uplatněna některá z opatření uvedených v čl. 11 odst. 2, 3 a 5 a výše finančních prostředků použitých v souladu s čl. 8 odst. 1 a čl. 11 odst. 2, 3 a 5</w:t>
            </w:r>
            <w:r w:rsidRPr="00024A98">
              <w:rPr>
                <w:b/>
                <w:i/>
                <w:lang w:val="cs-CZ"/>
              </w:rPr>
              <w: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327</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18</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2014/59/EU</w:t>
      </w:r>
      <w:r w:rsidRPr="00024A98">
        <w:rPr>
          <w:rStyle w:val="HideTWBExt"/>
        </w:rPr>
        <w:t>&lt;/DocAmend2&gt;</w:t>
      </w:r>
    </w:p>
    <w:p w:rsidR="00024A98" w:rsidRPr="00024A98" w:rsidRDefault="00024A98" w:rsidP="00024A98">
      <w:r w:rsidRPr="00024A98">
        <w:rPr>
          <w:rStyle w:val="HideTWBExt"/>
        </w:rPr>
        <w:t>&lt;Article2&gt;</w:t>
      </w:r>
      <w:r w:rsidRPr="00024A98">
        <w:t>Čl. 16 a – odst. 4</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Oznámení uvedené v prvním pododstavci obsahuje shrnutí všech těchto skutečností:</w:t>
            </w:r>
          </w:p>
        </w:tc>
        <w:tc>
          <w:tcPr>
            <w:tcW w:w="4876" w:type="dxa"/>
            <w:hideMark/>
          </w:tcPr>
          <w:p w:rsidR="00024A98" w:rsidRPr="00024A98" w:rsidRDefault="00024A98" w:rsidP="004B0979">
            <w:pPr>
              <w:pStyle w:val="Normal6"/>
              <w:rPr>
                <w:szCs w:val="24"/>
                <w:lang w:val="cs-CZ"/>
              </w:rPr>
            </w:pPr>
            <w:r w:rsidRPr="00024A98">
              <w:rPr>
                <w:b/>
                <w:i/>
                <w:lang w:val="cs-CZ"/>
              </w:rPr>
              <w:t>vypouští se</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a)</w:t>
            </w:r>
            <w:r w:rsidRPr="00024A98">
              <w:rPr>
                <w:b/>
                <w:i/>
                <w:lang w:val="cs-CZ"/>
              </w:rPr>
              <w:tab/>
              <w:t>výchozí situace úvěrové instituce;</w:t>
            </w:r>
          </w:p>
        </w:tc>
        <w:tc>
          <w:tcPr>
            <w:tcW w:w="4876" w:type="dxa"/>
          </w:tcPr>
          <w:p w:rsidR="00024A98" w:rsidRPr="00024A98" w:rsidRDefault="00024A98" w:rsidP="004B0979">
            <w:pPr>
              <w:pStyle w:val="Normal6"/>
              <w:rPr>
                <w:szCs w:val="24"/>
                <w:lang w:val="cs-CZ"/>
              </w:rPr>
            </w:pP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b)</w:t>
            </w:r>
            <w:r w:rsidRPr="00024A98">
              <w:rPr>
                <w:b/>
                <w:i/>
                <w:lang w:val="cs-CZ"/>
              </w:rPr>
              <w:tab/>
              <w:t>opatření, k jejichž provedení byly použity finanční prostředky systému pojištění vkladů;</w:t>
            </w:r>
          </w:p>
        </w:tc>
        <w:tc>
          <w:tcPr>
            <w:tcW w:w="4876" w:type="dxa"/>
          </w:tcPr>
          <w:p w:rsidR="00024A98" w:rsidRPr="00024A98" w:rsidRDefault="00024A98" w:rsidP="004B0979">
            <w:pPr>
              <w:pStyle w:val="Normal6"/>
              <w:rPr>
                <w:szCs w:val="24"/>
                <w:lang w:val="cs-CZ"/>
              </w:rPr>
            </w:pP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b/>
                <w:i/>
                <w:lang w:val="cs-CZ"/>
              </w:rPr>
              <w:t>c)</w:t>
            </w:r>
            <w:r w:rsidRPr="00024A98">
              <w:rPr>
                <w:b/>
                <w:i/>
                <w:lang w:val="cs-CZ"/>
              </w:rPr>
              <w:tab/>
              <w:t>očekávaná výše použitých disponibilních finančních prostředků.</w:t>
            </w:r>
          </w:p>
        </w:tc>
        <w:tc>
          <w:tcPr>
            <w:tcW w:w="4876" w:type="dxa"/>
          </w:tcPr>
          <w:p w:rsidR="00024A98" w:rsidRPr="00024A98" w:rsidRDefault="00024A98" w:rsidP="004B0979">
            <w:pPr>
              <w:pStyle w:val="Normal6"/>
              <w:rPr>
                <w:szCs w:val="24"/>
                <w:lang w:val="cs-CZ"/>
              </w:rPr>
            </w:pP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328</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Engin Eroglu</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18</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2014/59/EU</w:t>
      </w:r>
      <w:r w:rsidRPr="00024A98">
        <w:rPr>
          <w:rStyle w:val="HideTWBExt"/>
        </w:rPr>
        <w:t>&lt;/DocAmend2&gt;</w:t>
      </w:r>
    </w:p>
    <w:p w:rsidR="00024A98" w:rsidRPr="00024A98" w:rsidRDefault="00024A98" w:rsidP="00024A98">
      <w:r w:rsidRPr="00024A98">
        <w:rPr>
          <w:rStyle w:val="HideTWBExt"/>
        </w:rPr>
        <w:t>&lt;Article2&gt;</w:t>
      </w:r>
      <w:r w:rsidRPr="00024A98">
        <w:t>Čl. 16 a – odst. 6</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6.</w:t>
            </w:r>
            <w:r w:rsidRPr="00024A98">
              <w:rPr>
                <w:lang w:val="cs-CZ"/>
              </w:rPr>
              <w:tab/>
              <w:t xml:space="preserve">Členské státy zajistí, aby orgány příslušné k řešení krize úvěrových institucí, které jsou členy systému pojištění vkladů, poskytly tomuto systému pojištění vkladů </w:t>
            </w:r>
            <w:r w:rsidRPr="00024A98">
              <w:rPr>
                <w:b/>
                <w:i/>
                <w:lang w:val="cs-CZ"/>
              </w:rPr>
              <w:t>na žádost</w:t>
            </w:r>
            <w:r w:rsidRPr="00024A98">
              <w:rPr>
                <w:lang w:val="cs-CZ"/>
              </w:rPr>
              <w:t xml:space="preserve"> souhrn klíčových prvků plánů řešení krize podle čl. 10 odst. 7 písm. a) směrnice 2014/59/EU</w:t>
            </w:r>
            <w:r w:rsidRPr="00024A98">
              <w:rPr>
                <w:b/>
                <w:i/>
                <w:lang w:val="cs-CZ"/>
              </w:rPr>
              <w:t>, pokud jsou tyto informace nezbytné k tomu, aby mohly systémy pojištění vkladů a určené orgány vykonávat povinnosti uvedené v čl. 11 odst. 2, 3 a 5 a v článku 11e</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6.</w:t>
            </w:r>
            <w:r w:rsidRPr="00024A98">
              <w:rPr>
                <w:lang w:val="cs-CZ"/>
              </w:rPr>
              <w:tab/>
              <w:t xml:space="preserve">Členské státy zajistí, aby orgány příslušné k řešení krize úvěrových institucí, které jsou členy systému pojištění vkladů, poskytly tomuto systému pojištění vkladů </w:t>
            </w:r>
            <w:r w:rsidRPr="00024A98">
              <w:rPr>
                <w:b/>
                <w:i/>
                <w:lang w:val="cs-CZ"/>
              </w:rPr>
              <w:t>každý rok</w:t>
            </w:r>
            <w:r w:rsidRPr="00024A98">
              <w:rPr>
                <w:lang w:val="cs-CZ"/>
              </w:rPr>
              <w:t xml:space="preserve"> souhrn klíčových prvků plánů řešení krize podle čl. 10 odst. 7 písm. a) směrnice 2014/59/EU.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pPr>
        <w:pStyle w:val="JustificationTitle"/>
        <w:rPr>
          <w:noProof w:val="0"/>
          <w:lang w:val="cs-CZ"/>
        </w:rPr>
      </w:pPr>
      <w:r w:rsidRPr="00024A98">
        <w:rPr>
          <w:rStyle w:val="HideTWBExt"/>
          <w:i w:val="0"/>
          <w:lang w:val="cs-CZ"/>
        </w:rPr>
        <w:t>&lt;TitreJust&gt;</w:t>
      </w:r>
      <w:r w:rsidRPr="00024A98">
        <w:rPr>
          <w:lang w:val="cs-CZ"/>
        </w:rPr>
        <w:t>Odůvodnění</w:t>
      </w:r>
      <w:r w:rsidRPr="00024A98">
        <w:rPr>
          <w:rStyle w:val="HideTWBExt"/>
          <w:i w:val="0"/>
          <w:lang w:val="cs-CZ"/>
        </w:rPr>
        <w:t>&lt;/TitreJust&gt;</w:t>
      </w:r>
    </w:p>
    <w:p w:rsidR="00024A98" w:rsidRPr="00024A98" w:rsidRDefault="00024A98" w:rsidP="00024A98">
      <w:pPr>
        <w:pStyle w:val="Normal12Italic"/>
        <w:rPr>
          <w:noProof w:val="0"/>
          <w:lang w:val="cs-CZ"/>
        </w:rPr>
      </w:pPr>
      <w:r w:rsidRPr="00024A98">
        <w:rPr>
          <w:lang w:val="cs-CZ"/>
        </w:rPr>
        <w:t>Pokud jde o odstavec 6, mělo by být upřesněno, že souhrn plánu řešení krize by neměl být předán pouze na žádost, ale že by měla probíhat neustálá výměna nezbytných informací v souladu s osvědčenými postupy.</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329</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Markus Ferber, Herbert Dorfmann</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1 – odst. 1 – bod 18</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16 a – odst. 6</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6.</w:t>
            </w:r>
            <w:r w:rsidRPr="00024A98">
              <w:rPr>
                <w:lang w:val="cs-CZ"/>
              </w:rPr>
              <w:tab/>
              <w:t xml:space="preserve">Členské státy zajistí, aby orgány příslušné k řešení krize úvěrových institucí, které jsou členy systému pojištění vkladů, poskytly tomuto systému pojištění vkladů </w:t>
            </w:r>
            <w:r w:rsidRPr="00024A98">
              <w:rPr>
                <w:b/>
                <w:i/>
                <w:lang w:val="cs-CZ"/>
              </w:rPr>
              <w:t>na žádost</w:t>
            </w:r>
            <w:r w:rsidRPr="00024A98">
              <w:rPr>
                <w:lang w:val="cs-CZ"/>
              </w:rPr>
              <w:t xml:space="preserve"> souhrn klíčových prvků plánů řešení krize podle čl.</w:t>
            </w:r>
            <w:r w:rsidRPr="00024A98">
              <w:rPr>
                <w:b/>
                <w:i/>
                <w:lang w:val="cs-CZ"/>
              </w:rPr>
              <w:t xml:space="preserve"> </w:t>
            </w:r>
            <w:r w:rsidRPr="00024A98">
              <w:rPr>
                <w:lang w:val="cs-CZ"/>
              </w:rPr>
              <w:t>10 odst.</w:t>
            </w:r>
            <w:r w:rsidRPr="00024A98">
              <w:rPr>
                <w:b/>
                <w:i/>
                <w:lang w:val="cs-CZ"/>
              </w:rPr>
              <w:t xml:space="preserve"> </w:t>
            </w:r>
            <w:r w:rsidRPr="00024A98">
              <w:rPr>
                <w:lang w:val="cs-CZ"/>
              </w:rPr>
              <w:t>7 písm.</w:t>
            </w:r>
            <w:r w:rsidRPr="00024A98">
              <w:rPr>
                <w:b/>
                <w:i/>
                <w:lang w:val="cs-CZ"/>
              </w:rPr>
              <w:t xml:space="preserve"> </w:t>
            </w:r>
            <w:r w:rsidRPr="00024A98">
              <w:rPr>
                <w:lang w:val="cs-CZ"/>
              </w:rPr>
              <w:t>a) směrnice 2014/59/EU</w:t>
            </w:r>
            <w:r w:rsidRPr="00024A98">
              <w:rPr>
                <w:b/>
                <w:i/>
                <w:lang w:val="cs-CZ"/>
              </w:rPr>
              <w:t>, pokud jsou tyto informace nezbytné k tomu, aby mohly systémy pojištění vkladů a určené orgány vykonávat povinnosti uvedené v čl. 11 odst. 2, 3 a 5 a v článku 11e</w:t>
            </w:r>
            <w:r w:rsidRPr="00024A98">
              <w:rPr>
                <w:lang w:val="cs-CZ"/>
              </w:rPr>
              <w:t>.</w:t>
            </w:r>
          </w:p>
        </w:tc>
        <w:tc>
          <w:tcPr>
            <w:tcW w:w="4876" w:type="dxa"/>
            <w:hideMark/>
          </w:tcPr>
          <w:p w:rsidR="00024A98" w:rsidRPr="00024A98" w:rsidRDefault="00024A98" w:rsidP="004B0979">
            <w:pPr>
              <w:pStyle w:val="Normal6"/>
              <w:rPr>
                <w:szCs w:val="24"/>
                <w:lang w:val="cs-CZ"/>
              </w:rPr>
            </w:pPr>
            <w:r w:rsidRPr="00024A98">
              <w:rPr>
                <w:lang w:val="cs-CZ"/>
              </w:rPr>
              <w:t>6.</w:t>
            </w:r>
            <w:r w:rsidRPr="00024A98">
              <w:rPr>
                <w:lang w:val="cs-CZ"/>
              </w:rPr>
              <w:tab/>
              <w:t xml:space="preserve">Členské státy zajistí, aby orgány příslušné k řešení krize úvěrových institucí, které jsou členy systému pojištění vkladů, poskytly tomuto systému pojištění vkladů </w:t>
            </w:r>
            <w:r w:rsidRPr="00024A98">
              <w:rPr>
                <w:b/>
                <w:i/>
                <w:lang w:val="cs-CZ"/>
              </w:rPr>
              <w:t>jednou ročně</w:t>
            </w:r>
            <w:r w:rsidRPr="00024A98">
              <w:rPr>
                <w:lang w:val="cs-CZ"/>
              </w:rPr>
              <w:t xml:space="preserve"> souhrn klíčových prvků plánů řešení krize podle čl.</w:t>
            </w:r>
            <w:r w:rsidRPr="00024A98">
              <w:rPr>
                <w:b/>
                <w:i/>
                <w:lang w:val="cs-CZ"/>
              </w:rPr>
              <w:t> </w:t>
            </w:r>
            <w:r w:rsidRPr="00024A98">
              <w:rPr>
                <w:lang w:val="cs-CZ"/>
              </w:rPr>
              <w:t>10 odst.</w:t>
            </w:r>
            <w:r w:rsidRPr="00024A98">
              <w:rPr>
                <w:b/>
                <w:i/>
                <w:lang w:val="cs-CZ"/>
              </w:rPr>
              <w:t> </w:t>
            </w:r>
            <w:r w:rsidRPr="00024A98">
              <w:rPr>
                <w:lang w:val="cs-CZ"/>
              </w:rPr>
              <w:t>7 písm.</w:t>
            </w:r>
            <w:r w:rsidRPr="00024A98">
              <w:rPr>
                <w:b/>
                <w:i/>
                <w:lang w:val="cs-CZ"/>
              </w:rPr>
              <w:t> </w:t>
            </w:r>
            <w:r w:rsidRPr="00024A98">
              <w:rPr>
                <w:lang w:val="cs-CZ"/>
              </w:rPr>
              <w:t>a) směrnice 2014/59/EU.</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330</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Irene Tinagli,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2 – odst. 2</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2.</w:t>
            </w:r>
            <w:r w:rsidRPr="00024A98">
              <w:rPr>
                <w:lang w:val="cs-CZ"/>
              </w:rPr>
              <w:tab/>
              <w:t xml:space="preserve">Odchylně od čl. 11 odst. 3 směrnice 2014/49/EU ve znění této směrnice a článků 11a, 11b, 11c a 11e, pokud jde o preventivní opatření, mohou členské státy do [Úřad pro publikace: vložte datum = </w:t>
            </w:r>
            <w:r w:rsidRPr="00024A98">
              <w:rPr>
                <w:b/>
                <w:i/>
                <w:lang w:val="cs-CZ"/>
              </w:rPr>
              <w:t>72</w:t>
            </w:r>
            <w:r w:rsidRPr="00024A98">
              <w:rPr>
                <w:lang w:val="cs-CZ"/>
              </w:rPr>
              <w:t xml:space="preserve"> měsíců od data vstupu této směrnice v platnost] povolit, aby institucionální systémy ochrany uvedené v čl. 1 odst. 1 písm. c) splňovaly vnitrostátní předpisy, kterými se provádí čl. 11 odst. 3 směrnice 2014/49/EU ve znění platném ke dni [Úřad pro publikace: vložte datum vstupu této směrnice v platnost].</w:t>
            </w:r>
          </w:p>
        </w:tc>
        <w:tc>
          <w:tcPr>
            <w:tcW w:w="4876" w:type="dxa"/>
            <w:hideMark/>
          </w:tcPr>
          <w:p w:rsidR="00024A98" w:rsidRPr="00024A98" w:rsidRDefault="00024A98" w:rsidP="004B0979">
            <w:pPr>
              <w:pStyle w:val="Normal6"/>
              <w:rPr>
                <w:szCs w:val="24"/>
                <w:lang w:val="cs-CZ"/>
              </w:rPr>
            </w:pPr>
            <w:r w:rsidRPr="00024A98">
              <w:rPr>
                <w:lang w:val="cs-CZ"/>
              </w:rPr>
              <w:t>2.</w:t>
            </w:r>
            <w:r w:rsidRPr="00024A98">
              <w:rPr>
                <w:lang w:val="cs-CZ"/>
              </w:rPr>
              <w:tab/>
              <w:t xml:space="preserve">Odchylně od čl. 11 odst. 3 směrnice 2014/49/EU ve znění této směrnice a článků 11a, 11b, 11c a 11e, pokud jde o preventivní opatření, mohou členské státy do [Úřad pro publikace: vložte datum = </w:t>
            </w:r>
            <w:r w:rsidRPr="00024A98">
              <w:rPr>
                <w:b/>
                <w:i/>
                <w:lang w:val="cs-CZ"/>
              </w:rPr>
              <w:t>36</w:t>
            </w:r>
            <w:r w:rsidRPr="00024A98">
              <w:rPr>
                <w:lang w:val="cs-CZ"/>
              </w:rPr>
              <w:t xml:space="preserve"> měsíců od data vstupu této směrnice v platnost] povolit, aby institucionální systémy ochrany uvedené v čl. 1 odst. 1 písm. c) splňovaly vnitrostátní předpisy, kterými se provádí čl. 11 odst. 3 směrnice 2014/49/EU ve znění platném ke dni [Úřad pro publikace: vložte datum vstupu této směrnice v platnost].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331</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Pedro Marques, Aurore Lalucq, René Repasi, Jonás Fernández</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3 – odst. 1 – pododstavec 2</w:t>
      </w:r>
      <w:r w:rsidRPr="00024A9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 xml:space="preserve">Tyto předpisy použijí ode dne ... [Úřad pro publikace: vložte datum = 24 měsíců ode dne vstupu této směrnice v platnost]. Předpisy nezbytné pro dosažení souladu s čl. 11 odst. 3 ve znění této směrnice a s články 11a, 11b, 11c a 11e, pokud jde o preventivní opatření, však použijí od ... [Úřad pro publikace: vložte datum = </w:t>
            </w:r>
            <w:r w:rsidRPr="00024A98">
              <w:rPr>
                <w:b/>
                <w:i/>
                <w:lang w:val="cs-CZ"/>
              </w:rPr>
              <w:t>48</w:t>
            </w:r>
            <w:r w:rsidRPr="00024A98">
              <w:rPr>
                <w:lang w:val="cs-CZ"/>
              </w:rPr>
              <w:t xml:space="preserve"> měsíců ode dne vstupu této směrnice v platnost].</w:t>
            </w:r>
          </w:p>
        </w:tc>
        <w:tc>
          <w:tcPr>
            <w:tcW w:w="4876" w:type="dxa"/>
            <w:hideMark/>
          </w:tcPr>
          <w:p w:rsidR="00024A98" w:rsidRPr="00024A98" w:rsidRDefault="00024A98" w:rsidP="004B0979">
            <w:pPr>
              <w:pStyle w:val="Normal6"/>
              <w:rPr>
                <w:szCs w:val="24"/>
                <w:lang w:val="cs-CZ"/>
              </w:rPr>
            </w:pPr>
            <w:r w:rsidRPr="00024A98">
              <w:rPr>
                <w:lang w:val="cs-CZ"/>
              </w:rPr>
              <w:t xml:space="preserve">Tyto předpisy použijí ode dne ... [Úřad pro publikace: vložte datum = 24 měsíců ode dne vstupu této směrnice v platnost]. Předpisy nezbytné pro dosažení souladu s čl. 11 odst. 3 ve znění této směrnice a s články 11a, 11b, 11c a 11e, pokud jde o preventivní opatření, však použijí od ... [Úřad pro publikace: vložte datum = </w:t>
            </w:r>
            <w:r w:rsidRPr="00024A98">
              <w:rPr>
                <w:b/>
                <w:i/>
                <w:lang w:val="cs-CZ"/>
              </w:rPr>
              <w:t>36</w:t>
            </w:r>
            <w:r w:rsidRPr="00024A98">
              <w:rPr>
                <w:lang w:val="cs-CZ"/>
              </w:rPr>
              <w:t xml:space="preserve"> měsíců ode dne vstupu této směrnice v platnost].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w:t>
      </w:r>
    </w:p>
    <w:p w:rsidR="00024A98" w:rsidRPr="00024A98" w:rsidRDefault="00024A98" w:rsidP="00024A98">
      <w:pPr>
        <w:pStyle w:val="AMNumberTabs0"/>
        <w:keepNext/>
        <w:rPr>
          <w:lang w:val="cs-CZ"/>
        </w:rPr>
      </w:pPr>
      <w:r w:rsidRPr="00024A98">
        <w:rPr>
          <w:rStyle w:val="HideTWBExt"/>
          <w:b w:val="0"/>
          <w:lang w:val="cs-CZ"/>
        </w:rPr>
        <w:t>&lt;Amend&gt;</w:t>
      </w:r>
      <w:r w:rsidRPr="00024A98">
        <w:rPr>
          <w:lang w:val="cs-CZ"/>
        </w:rPr>
        <w:t>Pozměňovací návrh</w:t>
      </w:r>
      <w:r w:rsidRPr="00024A98">
        <w:rPr>
          <w:lang w:val="cs-CZ"/>
        </w:rPr>
        <w:tab/>
      </w:r>
      <w:r w:rsidRPr="00024A98">
        <w:rPr>
          <w:lang w:val="cs-CZ"/>
        </w:rPr>
        <w:tab/>
      </w:r>
      <w:r w:rsidRPr="00024A98">
        <w:rPr>
          <w:rStyle w:val="HideTWBExt"/>
          <w:b w:val="0"/>
          <w:lang w:val="cs-CZ"/>
        </w:rPr>
        <w:t>&lt;NumAm&gt;</w:t>
      </w:r>
      <w:r w:rsidRPr="00024A98">
        <w:rPr>
          <w:lang w:val="cs-CZ"/>
        </w:rPr>
        <w:t>332</w:t>
      </w:r>
      <w:r w:rsidRPr="00024A98">
        <w:rPr>
          <w:rStyle w:val="HideTWBExt"/>
          <w:b w:val="0"/>
          <w:lang w:val="cs-CZ"/>
        </w:rPr>
        <w:t>&lt;/NumAm&gt;</w:t>
      </w:r>
    </w:p>
    <w:p w:rsidR="00024A98" w:rsidRPr="00024A98" w:rsidRDefault="00024A98" w:rsidP="00024A98">
      <w:pPr>
        <w:pStyle w:val="NormalBold"/>
      </w:pPr>
      <w:r w:rsidRPr="00024A98">
        <w:rPr>
          <w:rStyle w:val="HideTWBExt"/>
          <w:b w:val="0"/>
        </w:rPr>
        <w:t>&lt;RepeatBlock-By&gt;&lt;Members&gt;</w:t>
      </w:r>
      <w:r w:rsidRPr="00024A98">
        <w:t>Marco Zanni, Valentino Grant, Antonio Maria Rinaldi</w:t>
      </w:r>
      <w:r w:rsidRPr="00024A98">
        <w:rPr>
          <w:rStyle w:val="HideTWBExt"/>
          <w:b w:val="0"/>
        </w:rPr>
        <w:t>&lt;/Members&gt;</w:t>
      </w:r>
    </w:p>
    <w:p w:rsidR="00024A98" w:rsidRPr="00024A98" w:rsidRDefault="00024A98" w:rsidP="00024A98">
      <w:r w:rsidRPr="00024A98">
        <w:rPr>
          <w:rStyle w:val="HideTWBExt"/>
        </w:rPr>
        <w:t>&lt;/RepeatBlock-By&gt;</w:t>
      </w:r>
    </w:p>
    <w:p w:rsidR="00024A98" w:rsidRPr="00024A98" w:rsidRDefault="00024A98" w:rsidP="00024A98">
      <w:pPr>
        <w:pStyle w:val="NormalBold"/>
        <w:keepNext/>
      </w:pPr>
      <w:r w:rsidRPr="00024A98">
        <w:rPr>
          <w:rStyle w:val="HideTWBExt"/>
          <w:b w:val="0"/>
        </w:rPr>
        <w:t>&lt;DocAmend&gt;</w:t>
      </w:r>
      <w:r w:rsidRPr="00024A98">
        <w:t>Návrh směrnice</w:t>
      </w:r>
      <w:r w:rsidRPr="00024A98">
        <w:rPr>
          <w:rStyle w:val="HideTWBExt"/>
          <w:b w:val="0"/>
        </w:rPr>
        <w:t>&lt;/DocAmend&gt;</w:t>
      </w:r>
    </w:p>
    <w:p w:rsidR="00024A98" w:rsidRPr="00024A98" w:rsidRDefault="00024A98" w:rsidP="00024A98">
      <w:pPr>
        <w:pStyle w:val="NormalBold"/>
      </w:pPr>
      <w:r w:rsidRPr="00024A98">
        <w:rPr>
          <w:rStyle w:val="HideTWBExt"/>
          <w:b w:val="0"/>
        </w:rPr>
        <w:t>&lt;Article&gt;</w:t>
      </w:r>
      <w:r w:rsidRPr="00024A98">
        <w:t>Čl. 3 – odst. 1 – pododstavec 2</w:t>
      </w:r>
      <w:r w:rsidRPr="00024A98">
        <w:rPr>
          <w:rStyle w:val="HideTWBExt"/>
          <w:b w:val="0"/>
        </w:rPr>
        <w:t>&lt;/Article&gt;</w:t>
      </w:r>
    </w:p>
    <w:p w:rsidR="00024A98" w:rsidRPr="00024A98" w:rsidRDefault="00024A98" w:rsidP="00024A98">
      <w:pPr>
        <w:keepNext/>
      </w:pPr>
      <w:r w:rsidRPr="00024A98">
        <w:rPr>
          <w:rStyle w:val="HideTWBExt"/>
        </w:rPr>
        <w:t>&lt;DocAmend2&gt;</w:t>
      </w:r>
      <w:r w:rsidRPr="00024A98">
        <w:t>Směrnice 2014/49/EU</w:t>
      </w:r>
      <w:r w:rsidRPr="00024A98">
        <w:rPr>
          <w:rStyle w:val="HideTWBExt"/>
        </w:rPr>
        <w:t>&lt;/DocAmend2&gt;</w:t>
      </w:r>
    </w:p>
    <w:p w:rsidR="00024A98" w:rsidRPr="00024A98" w:rsidRDefault="00024A98" w:rsidP="00024A98">
      <w:r w:rsidRPr="00024A98">
        <w:rPr>
          <w:rStyle w:val="HideTWBExt"/>
        </w:rPr>
        <w:t>&lt;Article2&gt;</w:t>
      </w:r>
      <w:r w:rsidRPr="00024A98">
        <w:t>Čl. 3 – odst. 1 – pododstavec 2</w:t>
      </w:r>
      <w:r w:rsidRPr="00024A9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A98" w:rsidRPr="00024A98" w:rsidTr="004B0979">
        <w:trPr>
          <w:jc w:val="center"/>
        </w:trPr>
        <w:tc>
          <w:tcPr>
            <w:tcW w:w="9752" w:type="dxa"/>
            <w:gridSpan w:val="2"/>
          </w:tcPr>
          <w:p w:rsidR="00024A98" w:rsidRPr="00024A98" w:rsidRDefault="00024A98" w:rsidP="004B0979">
            <w:pPr>
              <w:keepNext/>
            </w:pPr>
          </w:p>
        </w:tc>
      </w:tr>
      <w:tr w:rsidR="00024A98" w:rsidRPr="00024A98" w:rsidTr="004B0979">
        <w:trPr>
          <w:jc w:val="center"/>
        </w:trPr>
        <w:tc>
          <w:tcPr>
            <w:tcW w:w="4876" w:type="dxa"/>
            <w:hideMark/>
          </w:tcPr>
          <w:p w:rsidR="00024A98" w:rsidRPr="00024A98" w:rsidRDefault="00024A98" w:rsidP="004B0979">
            <w:pPr>
              <w:pStyle w:val="ColumnHeading"/>
              <w:keepNext/>
              <w:rPr>
                <w:lang w:val="cs-CZ"/>
              </w:rPr>
            </w:pPr>
            <w:r w:rsidRPr="00024A98">
              <w:rPr>
                <w:lang w:val="cs-CZ"/>
              </w:rPr>
              <w:t>Znění navržené Komisí</w:t>
            </w:r>
          </w:p>
        </w:tc>
        <w:tc>
          <w:tcPr>
            <w:tcW w:w="4876" w:type="dxa"/>
            <w:hideMark/>
          </w:tcPr>
          <w:p w:rsidR="00024A98" w:rsidRPr="00024A98" w:rsidRDefault="00024A98" w:rsidP="004B0979">
            <w:pPr>
              <w:pStyle w:val="ColumnHeading"/>
              <w:keepNext/>
              <w:rPr>
                <w:lang w:val="cs-CZ"/>
              </w:rPr>
            </w:pPr>
            <w:r w:rsidRPr="00024A98">
              <w:rPr>
                <w:lang w:val="cs-CZ"/>
              </w:rPr>
              <w:t>Pozměňovací návrh</w:t>
            </w:r>
          </w:p>
        </w:tc>
      </w:tr>
      <w:tr w:rsidR="00024A98" w:rsidRPr="00024A98" w:rsidTr="004B0979">
        <w:trPr>
          <w:jc w:val="center"/>
        </w:trPr>
        <w:tc>
          <w:tcPr>
            <w:tcW w:w="4876" w:type="dxa"/>
            <w:hideMark/>
          </w:tcPr>
          <w:p w:rsidR="00024A98" w:rsidRPr="00024A98" w:rsidRDefault="00024A98" w:rsidP="004B0979">
            <w:pPr>
              <w:pStyle w:val="Normal6"/>
              <w:rPr>
                <w:lang w:val="cs-CZ"/>
              </w:rPr>
            </w:pPr>
            <w:r w:rsidRPr="00024A98">
              <w:rPr>
                <w:lang w:val="cs-CZ"/>
              </w:rPr>
              <w:t xml:space="preserve">Tyto předpisy použijí ode dne ... [Úřad pro publikace: vložte datum = 24 měsíců ode dne vstupu této směrnice v platnost]. Předpisy nezbytné pro dosažení souladu s čl. 11 odst. 3 ve znění této směrnice a s články 11a, 11b, 11c a 11e, pokud jde o preventivní opatření, však použijí od ... [Úřad pro publikace: vložte datum = </w:t>
            </w:r>
            <w:r w:rsidRPr="00024A98">
              <w:rPr>
                <w:b/>
                <w:i/>
                <w:lang w:val="cs-CZ"/>
              </w:rPr>
              <w:t>48</w:t>
            </w:r>
            <w:r w:rsidRPr="00024A98">
              <w:rPr>
                <w:lang w:val="cs-CZ"/>
              </w:rPr>
              <w:t xml:space="preserve"> měsíců ode dne vstupu této směrnice v platnost].</w:t>
            </w:r>
          </w:p>
        </w:tc>
        <w:tc>
          <w:tcPr>
            <w:tcW w:w="4876" w:type="dxa"/>
            <w:hideMark/>
          </w:tcPr>
          <w:p w:rsidR="00024A98" w:rsidRPr="00024A98" w:rsidRDefault="00024A98" w:rsidP="004B0979">
            <w:pPr>
              <w:pStyle w:val="Normal6"/>
              <w:rPr>
                <w:szCs w:val="24"/>
                <w:lang w:val="cs-CZ"/>
              </w:rPr>
            </w:pPr>
            <w:r w:rsidRPr="00024A98">
              <w:rPr>
                <w:lang w:val="cs-CZ"/>
              </w:rPr>
              <w:t xml:space="preserve">Tyto předpisy použijí ode dne ... [Úřad pro publikace: vložte datum = 24 měsíců ode dne vstupu této směrnice v platnost]. Předpisy nezbytné pro dosažení souladu s čl. 11 odst. 3 ve znění této směrnice a s články 11a, 11b, 11c a 11e, pokud jde o preventivní opatření, však použijí od ... [Úřad pro publikace: vložte datum = </w:t>
            </w:r>
            <w:r w:rsidRPr="00024A98">
              <w:rPr>
                <w:b/>
                <w:i/>
                <w:lang w:val="cs-CZ"/>
              </w:rPr>
              <w:t>36</w:t>
            </w:r>
            <w:r w:rsidRPr="00024A98">
              <w:rPr>
                <w:lang w:val="cs-CZ"/>
              </w:rPr>
              <w:t xml:space="preserve"> měsíců ode dne vstupu této směrnice v platnost].</w:t>
            </w:r>
          </w:p>
        </w:tc>
      </w:tr>
    </w:tbl>
    <w:p w:rsidR="00024A98" w:rsidRPr="00024A98" w:rsidRDefault="00024A98" w:rsidP="00024A98">
      <w:pPr>
        <w:pStyle w:val="Olang"/>
        <w:rPr>
          <w:lang w:val="cs-CZ"/>
        </w:rPr>
      </w:pPr>
      <w:r w:rsidRPr="00024A98">
        <w:rPr>
          <w:noProof w:val="0"/>
          <w:lang w:val="cs-CZ"/>
        </w:rPr>
        <w:t xml:space="preserve">Or. </w:t>
      </w:r>
      <w:r w:rsidRPr="00024A98">
        <w:rPr>
          <w:rStyle w:val="HideTWBExt"/>
          <w:noProof w:val="0"/>
          <w:lang w:val="cs-CZ"/>
        </w:rPr>
        <w:t>&lt;Original&gt;</w:t>
      </w:r>
      <w:r w:rsidRPr="00024A98">
        <w:rPr>
          <w:rStyle w:val="HideTWBInt"/>
          <w:rFonts w:eastAsiaTheme="majorEastAsia"/>
          <w:noProof w:val="0"/>
          <w:lang w:val="cs-CZ"/>
        </w:rPr>
        <w:t>{EN}</w:t>
      </w:r>
      <w:r w:rsidRPr="00024A98">
        <w:rPr>
          <w:noProof w:val="0"/>
          <w:lang w:val="cs-CZ"/>
        </w:rPr>
        <w:t>en</w:t>
      </w:r>
      <w:r w:rsidRPr="00024A98">
        <w:rPr>
          <w:rStyle w:val="HideTWBExt"/>
          <w:noProof w:val="0"/>
          <w:lang w:val="cs-CZ"/>
        </w:rPr>
        <w:t>&lt;/Original&gt;</w:t>
      </w:r>
    </w:p>
    <w:p w:rsidR="00024A98" w:rsidRPr="00024A98" w:rsidRDefault="00024A98" w:rsidP="00024A98">
      <w:r w:rsidRPr="00024A98">
        <w:rPr>
          <w:rStyle w:val="HideTWBExt"/>
        </w:rPr>
        <w:t>&lt;/Amend&gt;&lt;/RepeatBlock-Amend&gt;</w:t>
      </w:r>
    </w:p>
    <w:p w:rsidR="00FA192C" w:rsidRPr="00024A98" w:rsidRDefault="00FA192C" w:rsidP="00024A98"/>
    <w:p w:rsidR="008363E4" w:rsidRPr="00024A98" w:rsidRDefault="008363E4" w:rsidP="00FA192C"/>
    <w:sectPr w:rsidR="008363E4" w:rsidRPr="00024A98"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762" w:rsidRPr="00DF3B3B" w:rsidRDefault="00C00762">
      <w:r w:rsidRPr="00DF3B3B">
        <w:separator/>
      </w:r>
    </w:p>
  </w:endnote>
  <w:endnote w:type="continuationSeparator" w:id="0">
    <w:p w:rsidR="00C00762" w:rsidRPr="00DF3B3B" w:rsidRDefault="00C00762">
      <w:r w:rsidRPr="00DF3B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762" w:rsidRPr="00DF3B3B" w:rsidRDefault="00C00762" w:rsidP="00EA25AE">
    <w:pPr>
      <w:pStyle w:val="EPFooter"/>
    </w:pPr>
    <w:r w:rsidRPr="00DF3B3B">
      <w:t>PE</w:t>
    </w:r>
    <w:r w:rsidRPr="00DF3B3B">
      <w:rPr>
        <w:rStyle w:val="HideTWBExt"/>
      </w:rPr>
      <w:t>&lt;NoPE&gt;</w:t>
    </w:r>
    <w:r w:rsidRPr="00C00762">
      <w:t>754.693</w:t>
    </w:r>
    <w:r w:rsidRPr="00DF3B3B">
      <w:rPr>
        <w:rStyle w:val="HideTWBExt"/>
      </w:rPr>
      <w:t>&lt;/NoPE&gt;&lt;Version&gt;</w:t>
    </w:r>
    <w:r w:rsidRPr="00DF3B3B">
      <w:t>v</w:t>
    </w:r>
    <w:r w:rsidRPr="00C00762">
      <w:t>01-00</w:t>
    </w:r>
    <w:r w:rsidRPr="00DF3B3B">
      <w:rPr>
        <w:rStyle w:val="HideTWBExt"/>
      </w:rPr>
      <w:t>&lt;/Version&gt;</w:t>
    </w:r>
    <w:r w:rsidRPr="00DF3B3B">
      <w:tab/>
    </w:r>
    <w:r w:rsidRPr="00DF3B3B">
      <w:fldChar w:fldCharType="begin"/>
    </w:r>
    <w:r w:rsidRPr="00DF3B3B">
      <w:instrText xml:space="preserve"> PAGE </w:instrText>
    </w:r>
    <w:r w:rsidRPr="00DF3B3B">
      <w:fldChar w:fldCharType="separate"/>
    </w:r>
    <w:r w:rsidR="00024A98">
      <w:rPr>
        <w:noProof/>
      </w:rPr>
      <w:t>126</w:t>
    </w:r>
    <w:r w:rsidRPr="00DF3B3B">
      <w:fldChar w:fldCharType="end"/>
    </w:r>
    <w:r w:rsidRPr="00DF3B3B">
      <w:t>/</w:t>
    </w:r>
    <w:r w:rsidRPr="00DF3B3B">
      <w:fldChar w:fldCharType="begin"/>
    </w:r>
    <w:r w:rsidRPr="00DF3B3B">
      <w:instrText xml:space="preserve"> NUMPAGES </w:instrText>
    </w:r>
    <w:r w:rsidRPr="00DF3B3B">
      <w:fldChar w:fldCharType="separate"/>
    </w:r>
    <w:r w:rsidR="00024A98">
      <w:rPr>
        <w:noProof/>
      </w:rPr>
      <w:t>165</w:t>
    </w:r>
    <w:r w:rsidRPr="00DF3B3B">
      <w:rPr>
        <w:noProof/>
      </w:rPr>
      <w:fldChar w:fldCharType="end"/>
    </w:r>
    <w:r w:rsidRPr="00DF3B3B">
      <w:tab/>
    </w:r>
    <w:r w:rsidRPr="00DF3B3B">
      <w:rPr>
        <w:rStyle w:val="HideTWBExt"/>
      </w:rPr>
      <w:t>&lt;PathFdR&gt;</w:t>
    </w:r>
    <w:r w:rsidRPr="00C00762">
      <w:t>AM\1287806CS.docx</w:t>
    </w:r>
    <w:r w:rsidRPr="00DF3B3B">
      <w:rPr>
        <w:rStyle w:val="HideTWBExt"/>
      </w:rPr>
      <w:t>&lt;/PathFdR&gt;</w:t>
    </w:r>
  </w:p>
  <w:p w:rsidR="00C00762" w:rsidRPr="00DF3B3B" w:rsidRDefault="00C00762">
    <w:pPr>
      <w:pStyle w:val="EPFooter2"/>
    </w:pPr>
    <w:r w:rsidRPr="00DF3B3B">
      <w:fldChar w:fldCharType="begin"/>
    </w:r>
    <w:r w:rsidRPr="00DF3B3B">
      <w:instrText xml:space="preserve"> DOCPROPERTY "&lt;Extension&gt;" </w:instrText>
    </w:r>
    <w:r w:rsidRPr="00DF3B3B">
      <w:fldChar w:fldCharType="separate"/>
    </w:r>
    <w:r w:rsidR="00024A98">
      <w:t>CS</w:t>
    </w:r>
    <w:r w:rsidRPr="00DF3B3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762" w:rsidRPr="00DF3B3B" w:rsidRDefault="00C00762" w:rsidP="00EA25AE">
    <w:pPr>
      <w:pStyle w:val="EPFooter"/>
    </w:pPr>
    <w:r w:rsidRPr="00DF3B3B">
      <w:rPr>
        <w:rStyle w:val="HideTWBExt"/>
      </w:rPr>
      <w:t>&lt;PathFdR&gt;</w:t>
    </w:r>
    <w:r w:rsidRPr="00C00762">
      <w:t>AM\1287806CS.docx</w:t>
    </w:r>
    <w:r w:rsidRPr="00DF3B3B">
      <w:rPr>
        <w:rStyle w:val="HideTWBExt"/>
      </w:rPr>
      <w:t>&lt;/PathFdR&gt;</w:t>
    </w:r>
    <w:r w:rsidRPr="00DF3B3B">
      <w:tab/>
    </w:r>
    <w:r w:rsidRPr="00DF3B3B">
      <w:fldChar w:fldCharType="begin"/>
    </w:r>
    <w:r w:rsidRPr="00DF3B3B">
      <w:instrText xml:space="preserve"> PAGE </w:instrText>
    </w:r>
    <w:r w:rsidRPr="00DF3B3B">
      <w:fldChar w:fldCharType="separate"/>
    </w:r>
    <w:r w:rsidR="00024A98">
      <w:rPr>
        <w:noProof/>
      </w:rPr>
      <w:t>125</w:t>
    </w:r>
    <w:r w:rsidRPr="00DF3B3B">
      <w:fldChar w:fldCharType="end"/>
    </w:r>
    <w:r w:rsidRPr="00DF3B3B">
      <w:t>/</w:t>
    </w:r>
    <w:r w:rsidRPr="00DF3B3B">
      <w:fldChar w:fldCharType="begin"/>
    </w:r>
    <w:r w:rsidRPr="00DF3B3B">
      <w:instrText xml:space="preserve"> NUMPAGES </w:instrText>
    </w:r>
    <w:r w:rsidRPr="00DF3B3B">
      <w:fldChar w:fldCharType="separate"/>
    </w:r>
    <w:r w:rsidR="00024A98">
      <w:rPr>
        <w:noProof/>
      </w:rPr>
      <w:t>165</w:t>
    </w:r>
    <w:r w:rsidRPr="00DF3B3B">
      <w:rPr>
        <w:noProof/>
      </w:rPr>
      <w:fldChar w:fldCharType="end"/>
    </w:r>
    <w:r w:rsidRPr="00DF3B3B">
      <w:tab/>
      <w:t>PE</w:t>
    </w:r>
    <w:r w:rsidRPr="00DF3B3B">
      <w:rPr>
        <w:rStyle w:val="HideTWBExt"/>
      </w:rPr>
      <w:t>&lt;NoPE&gt;</w:t>
    </w:r>
    <w:r w:rsidRPr="00C00762">
      <w:t>754.693</w:t>
    </w:r>
    <w:r w:rsidRPr="00DF3B3B">
      <w:rPr>
        <w:rStyle w:val="HideTWBExt"/>
      </w:rPr>
      <w:t>&lt;/NoPE&gt;&lt;Version&gt;</w:t>
    </w:r>
    <w:r w:rsidRPr="00DF3B3B">
      <w:t>v</w:t>
    </w:r>
    <w:r w:rsidRPr="00C00762">
      <w:t>01-00</w:t>
    </w:r>
    <w:r w:rsidRPr="00DF3B3B">
      <w:rPr>
        <w:rStyle w:val="HideTWBExt"/>
      </w:rPr>
      <w:t>&lt;/Version&gt;</w:t>
    </w:r>
  </w:p>
  <w:p w:rsidR="00C00762" w:rsidRPr="00DF3B3B" w:rsidRDefault="00C00762">
    <w:pPr>
      <w:pStyle w:val="EPFooter2"/>
    </w:pPr>
    <w:r w:rsidRPr="00DF3B3B">
      <w:tab/>
    </w:r>
    <w:r w:rsidRPr="00DF3B3B">
      <w:tab/>
    </w:r>
    <w:r w:rsidRPr="00DF3B3B">
      <w:fldChar w:fldCharType="begin"/>
    </w:r>
    <w:r w:rsidRPr="00DF3B3B">
      <w:instrText xml:space="preserve"> DOCPROPERTY "&lt;Extension&gt;" </w:instrText>
    </w:r>
    <w:r w:rsidRPr="00DF3B3B">
      <w:fldChar w:fldCharType="separate"/>
    </w:r>
    <w:r w:rsidR="00024A98">
      <w:t>CS</w:t>
    </w:r>
    <w:r w:rsidRPr="00DF3B3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762" w:rsidRPr="00DF3B3B" w:rsidRDefault="00C00762" w:rsidP="00EA25AE">
    <w:pPr>
      <w:pStyle w:val="EPFooter"/>
    </w:pPr>
    <w:r w:rsidRPr="00DF3B3B">
      <w:rPr>
        <w:rStyle w:val="HideTWBExt"/>
      </w:rPr>
      <w:t>&lt;PathFdR&gt;</w:t>
    </w:r>
    <w:r w:rsidRPr="00C00762">
      <w:t>AM\1287806CS.docx</w:t>
    </w:r>
    <w:r w:rsidRPr="00DF3B3B">
      <w:rPr>
        <w:rStyle w:val="HideTWBExt"/>
      </w:rPr>
      <w:t>&lt;/PathFdR&gt;</w:t>
    </w:r>
    <w:r w:rsidRPr="00DF3B3B">
      <w:tab/>
    </w:r>
    <w:r w:rsidRPr="00DF3B3B">
      <w:tab/>
      <w:t>PE</w:t>
    </w:r>
    <w:r w:rsidRPr="00DF3B3B">
      <w:rPr>
        <w:rStyle w:val="HideTWBExt"/>
      </w:rPr>
      <w:t>&lt;NoPE&gt;</w:t>
    </w:r>
    <w:r w:rsidRPr="00C00762">
      <w:t>754.693</w:t>
    </w:r>
    <w:r w:rsidRPr="00DF3B3B">
      <w:rPr>
        <w:rStyle w:val="HideTWBExt"/>
      </w:rPr>
      <w:t>&lt;/NoPE&gt;&lt;Version&gt;</w:t>
    </w:r>
    <w:r w:rsidRPr="00DF3B3B">
      <w:t>v</w:t>
    </w:r>
    <w:r w:rsidRPr="00C00762">
      <w:t>01-00</w:t>
    </w:r>
    <w:r w:rsidRPr="00DF3B3B">
      <w:rPr>
        <w:rStyle w:val="HideTWBExt"/>
      </w:rPr>
      <w:t>&lt;/Version&gt;</w:t>
    </w:r>
  </w:p>
  <w:p w:rsidR="00C00762" w:rsidRPr="00DF3B3B" w:rsidRDefault="00C00762" w:rsidP="00CC3983">
    <w:pPr>
      <w:pStyle w:val="EPFooter2"/>
      <w:tabs>
        <w:tab w:val="clear" w:pos="4535"/>
        <w:tab w:val="center" w:pos="4536"/>
      </w:tabs>
    </w:pPr>
    <w:r w:rsidRPr="00DF3B3B">
      <w:fldChar w:fldCharType="begin"/>
    </w:r>
    <w:r w:rsidRPr="00DF3B3B">
      <w:instrText xml:space="preserve"> DOCPROPERTY "&lt;Extension&gt;" </w:instrText>
    </w:r>
    <w:r w:rsidRPr="00DF3B3B">
      <w:fldChar w:fldCharType="separate"/>
    </w:r>
    <w:r w:rsidR="00024A98">
      <w:t>CS</w:t>
    </w:r>
    <w:r w:rsidRPr="00DF3B3B">
      <w:fldChar w:fldCharType="end"/>
    </w:r>
    <w:r w:rsidRPr="00DF3B3B">
      <w:tab/>
    </w:r>
    <w:r>
      <w:rPr>
        <w:b w:val="0"/>
        <w:i/>
        <w:color w:val="C0C0C0"/>
        <w:sz w:val="22"/>
        <w:szCs w:val="22"/>
      </w:rPr>
      <w:t>Jednotná v rozmanitosti</w:t>
    </w:r>
    <w:r w:rsidRPr="00DF3B3B">
      <w:tab/>
    </w:r>
    <w:r w:rsidRPr="00DF3B3B">
      <w:fldChar w:fldCharType="begin"/>
    </w:r>
    <w:r w:rsidRPr="00DF3B3B">
      <w:instrText xml:space="preserve"> DOCPROPERTY "&lt;Extension&gt;" </w:instrText>
    </w:r>
    <w:r w:rsidRPr="00DF3B3B">
      <w:fldChar w:fldCharType="separate"/>
    </w:r>
    <w:r w:rsidR="00024A98">
      <w:t>CS</w:t>
    </w:r>
    <w:r w:rsidRPr="00DF3B3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762" w:rsidRPr="00DF3B3B" w:rsidRDefault="00C00762">
      <w:r w:rsidRPr="00DF3B3B">
        <w:separator/>
      </w:r>
    </w:p>
  </w:footnote>
  <w:footnote w:type="continuationSeparator" w:id="0">
    <w:p w:rsidR="00C00762" w:rsidRPr="00DF3B3B" w:rsidRDefault="00C00762">
      <w:r w:rsidRPr="00DF3B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A98" w:rsidRDefault="00024A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A98" w:rsidRDefault="00024A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A98" w:rsidRDefault="00024A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MKEY" w:val="ECON"/>
    <w:docVar w:name="DOCCODMNU" w:val=" 2"/>
    <w:docVar w:name="DOCDT" w:val="06/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646576 HideTWBExt;}{\*\cs18 \additive \v\f1\fs20\cf15 _x000d__x000a_\spriority0 \styrsid2646576 HideTWBInt;}{\s19\ql \li0\ri0\sa120\nowidctlpar\wrapdefault\aspalpha\aspnum\faauto\adjustright\rin0\lin0\itap0 \rtlch\fcs1 \af0\afs20\alang1025 \ltrch\fcs0 \fs24\lang1029\langfe2057\cgrid\langnp1029\langfenp2057 _x000d__x000a_\sbasedon0 \snext19 \spriority0 \styrsid2646576 Normal6a;}{\s20\ql \li0\ri0\nowidctlpar\wrapdefault\aspalpha\aspnum\faauto\adjustright\rin0\lin0\itap0 \rtlch\fcs1 \af0\afs20\alang1025 \ltrch\fcs0 \b\fs24\lang1029\langfe2057\cgrid\langnp1029\langfenp2057 _x000d__x000a_\sbasedon0 \snext20 \spriority0 \styrsid2646576 NormalBold;}{\s21\qr \li0\ri0\sb240\sa240\nowidctlpar\wrapdefault\aspalpha\aspnum\faauto\adjustright\rin0\lin0\itap0 \rtlch\fcs1 \af0\afs20\alang1025 \ltrch\fcs0 _x000d__x000a_\fs24\lang1029\langfe2057\cgrid\langnp1029\langfenp2057 \sbasedon0 \snext21 \spriority0 \styrsid2646576 AmOrLang;}{\s22\qc \li0\ri0\sa240\nowidctlpar\wrapdefault\aspalpha\aspnum\faauto\adjustright\rin0\lin0\itap0 \rtlch\fcs1 \af0\afs20\alang1025 _x000d__x000a_\ltrch\fcs0 \i\fs24\lang1029\langfe2057\cgrid\langnp1029\langfenp2057 \sbasedon0 \snext22 \spriority0 \styrsid264657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2646576 AmNumberTabs;}}{\*\rsidtbl \rsid24658\rsid223860\rsid735077\rsid1718133\rsid2646576\rsid2892074\rsid3565327\rsid4666813\rsid6641733_x000d__x000a_\rsid7823322\rsid88100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GOESSINGER SKLENAROVA Ruzena}{\operator GOESSINGER SKLENAROVA Ruzena}{\creatim\yr2022\mo11\dy17\hr16\min33}{\revtim\yr2022\mo11\dy17\hr16\min33}{\version1}{\edmins0}{\nofpages1}_x000d__x000a_{\nofwords40}{\nofchars452}{\nofcharsws48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5\pgbrdrhead\pgbrdrfoot\splytwnine\ftnlytwnine\htmautsp\nolnhtadjtbl\useltbaln\alntblind\lytcalctblwd\lyttblrtgr\lnbrkrule\nobrkwrptbl\snaptogridincell\allowfieldendsel\wrppunct_x000d__x000a_\asianbrkrule\nojkernpunct\rsidroot2646576\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8810086 \chftnsep _x000d__x000a_\par }}{\*\ftnsepc \ltrpar \pard\plain \ltrpar\ql \li0\ri0\widctlpar\wrapdefault\aspalpha\aspnum\faauto\adjustright\rin0\lin0\itap0 \rtlch\fcs1 \af0\afs20\alang1025 \ltrch\fcs0 \fs24\lang2057\langfe2057\cgrid\langnp2057\langfenp2057 {\rtlch\fcs1 \af0 _x000d__x000a_\ltrch\fcs0 \insrsid8810086 \chftnsepc _x000d__x000a_\par }}{\*\aftnsep \ltrpar \pard\plain \ltrpar\ql \li0\ri0\widctlpar\wrapdefault\aspalpha\aspnum\faauto\adjustright\rin0\lin0\itap0 \rtlch\fcs1 \af0\afs20\alang1025 \ltrch\fcs0 \fs24\lang2057\langfe2057\cgrid\langnp2057\langfenp2057 {\rtlch\fcs1 \af0 _x000d__x000a_\ltrch\fcs0 \insrsid8810086 \chftnsep _x000d__x000a_\par }}{\*\aftnsepc \ltrpar \pard\plain \ltrpar\ql \li0\ri0\widctlpar\wrapdefault\aspalpha\aspnum\faauto\adjustright\rin0\lin0\itap0 \rtlch\fcs1 \af0\afs20\alang1025 \ltrch\fcs0 \fs24\lang2057\langfe2057\cgrid\langnp2057\langfenp2057 {\rtlch\fcs1 \af0 _x000d__x000a_\ltrch\fcs0 \insrsid88100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646576 \rtlch\fcs1 _x000d__x000a_\af0\afs20\alang1025 \ltrch\fcs0 \b\fs24\lang1029\langfe2057\cgrid\langnp1029\langfenp2057 {\rtlch\fcs1 \af0 \ltrch\fcs0 \cs17\b0\v\fs20\cf9\lang1024\langfe1024\loch\af1\hich\af1\dbch\af31501\noproof\insrsid2646576\charrsid7155803 {\*\bkmkstart restartA}_x000d__x000a_\hich\af1\dbch\af31501\loch\f1 &lt;AmendA&gt;}{\rtlch\fcs1 \af305 \ltrch\fcs0 \f305\insrsid2646576\charrsid7155803 Pozm\'ec\'f2ovac\'ed n\'e1vrh}{\rtlch\fcs1 \af0 \ltrch\fcs0 \insrsid2646576\charrsid7155803 \tab \tab }{\rtlch\fcs1 \af0 \ltrch\fcs0 _x000d__x000a_\cs17\b0\v\fs20\cf9\lang1024\langfe1024\loch\af1\hich\af1\dbch\af31501\noproof\insrsid2646576\charrsid7155803 \hich\af1\dbch\af31501\loch\f1 &lt;NumAmA&gt;}{\rtlch\fcs1 \af0 \ltrch\fcs0 \insrsid2646576\charrsid7155803 #}{\rtlch\fcs1 \af1 \ltrch\fcs0 _x000d__x000a_\cs18\v\f1\fs20\cf15\insrsid2646576\charrsid7155803 ENMIENDA@NRAM@}{\rtlch\fcs1 \af0 \ltrch\fcs0 \insrsid2646576\charrsid7155803 #}{\rtlch\fcs1 \af0 \ltrch\fcs0 _x000d__x000a_\cs17\b0\v\fs20\cf9\lang1024\langfe1024\loch\af1\hich\af1\dbch\af31501\noproof\insrsid2646576\charrsid7155803 \hich\af1\dbch\af31501\loch\f1 &lt;/NumAmA&gt;}{\rtlch\fcs1 \af0 \ltrch\fcs0 \insrsid2646576\charrsid7155803 _x000d__x000a_\par }\pard\plain \ltrpar\s20\ql \li0\ri0\nowidctlpar\wrapdefault\aspalpha\aspnum\faauto\adjustright\rin0\lin0\itap0\pararsid2646576 \rtlch\fcs1 \af0\afs20\alang1025 \ltrch\fcs0 \b\fs24\lang1029\langfe2057\cgrid\langnp1029\langfenp2057 {\rtlch\fcs1 \af0 _x000d__x000a_\ltrch\fcs0 \cs17\b0\v\fs20\cf9\lang1024\langfe1024\loch\af1\hich\af1\dbch\af31501\noproof\insrsid2646576\charrsid7155803 \hich\af1\dbch\af31501\loch\f1 &lt;RepeatBlock-By&gt;}{\rtlch\fcs1 \af0 \ltrch\fcs0 \insrsid2646576\charrsid7155803 #}{\rtlch\fcs1 \af1 _x000d__x000a_\ltrch\fcs0 \cs18\v\f1\fs20\cf15\insrsid2646576\charrsid7155803 (MOD@InsideLoop()}{\rtlch\fcs1 \af0 \ltrch\fcs0 \insrsid2646576\charrsid7155803 ##}{\rtlch\fcs1 \af1 \ltrch\fcs0 \cs18\v\f1\fs20\cf15\insrsid2646576\charrsid7155803 &gt;&gt;&gt;@[ZMEMBERSMSG]@}{_x000d__x000a_\rtlch\fcs1 \af0 \ltrch\fcs0 \insrsid2646576\charrsid7155803 #}{\rtlch\fcs1 \af0 \ltrch\fcs0 \cs17\b0\v\fs20\cf9\lang1024\langfe1024\loch\af1\hich\af1\dbch\af31501\noproof\insrsid2646576\charrsid7155803 \hich\af1\dbch\af31501\loch\f1 &lt;Members&gt;}{_x000d__x000a_\rtlch\fcs1 \af0 \ltrch\fcs0 \insrsid2646576\charrsid7155803 #}{\rtlch\fcs1 \af1 \ltrch\fcs0 \cs18\v\f1\fs20\cf15\insrsid2646576\charrsid7155803 (MOD@InsideLoop(\'a7)}{\rtlch\fcs1 \af0 \ltrch\fcs0 \insrsid2646576\charrsid7155803 #}{\rtlch\fcs1 \af0 _x000d__x000a_\ltrch\fcs0 \cf10\insrsid2646576\charrsid7155803 \u9668\'3f}{\rtlch\fcs1 \af0 \ltrch\fcs0 \insrsid2646576\charrsid7155803 #}{\rtlch\fcs1 \af1 \ltrch\fcs0 \cs18\v\f1\fs20\cf15\insrsid2646576\charrsid7155803 TVTMEMBERS\'a7@MEMBERS@}{\rtlch\fcs1 \af0 _x000d__x000a_\ltrch\fcs0 \insrsid2646576\charrsid7155803 #}{\rtlch\fcs1 \af0 \ltrch\fcs0 \cf10\insrsid2646576\charrsid7155803 \u9658\'3f}{\rtlch\fcs1 \af0 \ltrch\fcs0 _x000d__x000a_\cs17\b0\v\fs20\cf9\lang1024\langfe1024\loch\af1\hich\af1\dbch\af31501\noproof\insrsid2646576\charrsid7155803 \hich\af1\dbch\af31501\loch\f1 &lt;/Members&gt;}{\rtlch\fcs1 \af0 \ltrch\fcs0 \insrsid2646576\charrsid7155803 _x000d__x000a_\par }\pard\plain \ltrpar\ql \li0\ri0\widctlpar\wrapdefault\aspalpha\aspnum\faauto\adjustright\rin0\lin0\itap0\pararsid2646576 \rtlch\fcs1 \af0\afs20\alang1025 \ltrch\fcs0 \fs24\lang2057\langfe2057\cgrid\langnp2057\langfenp2057 {\rtlch\fcs1 \af0 \ltrch\fcs0 _x000d__x000a_\cs17\v\fs20\cf9\lang1024\langfe1024\loch\af1\hich\af1\dbch\af31501\noproof\langnp1029\insrsid2646576\charrsid7155803 \hich\af1\dbch\af31501\loch\f1 &lt;AuNomDe&gt;&lt;OptDel&gt;}{\rtlch\fcs1 \af0 \ltrch\fcs0 _x000d__x000a_\lang1029\langfe2057\langnp1029\insrsid2646576\charrsid7155803 #}{\rtlch\fcs1 \af1 \ltrch\fcs0 \cs18\v\f1\fs20\cf15\lang1029\langfe2057\langnp1029\insrsid2646576\charrsid7155803 MNU[ONBEHALFYES][NOTAPP]@CHOICE@}{\rtlch\fcs1 \af0 \ltrch\fcs0 _x000d__x000a_\lang1029\langfe2057\langnp1029\insrsid2646576\charrsid7155803 #}{\rtlch\fcs1 \af0 \ltrch\fcs0 \cs17\v\fs20\cf9\lang1024\langfe1024\loch\af1\hich\af1\dbch\af31501\noproof\langnp1029\insrsid2646576\charrsid7155803 \hich\af1\dbch\af31501\loch\f1 _x000d__x000a_&lt;/OptDel&gt;&lt;/AuNomDe&gt;}{\rtlch\fcs1 \af0 \ltrch\fcs0 \lang1029\langfe2057\langnp1029\insrsid2646576\charrsid7155803 _x000d__x000a_\par &lt;&lt;&lt;}{\rtlch\fcs1 \af0 \ltrch\fcs0 \cs17\v\fs20\cf9\lang1024\langfe1024\loch\af1\hich\af1\dbch\af31501\noproof\langnp1029\insrsid2646576\charrsid7155803 \hich\af1\dbch\af31501\loch\f1 &lt;/RepeatBlock-By&gt;}{\rtlch\fcs1 \af0 \ltrch\fcs0 _x000d__x000a_\lang1029\langfe2057\langnp1029\insrsid2646576\charrsid7155803 _x000d__x000a_\par }\pard\plain \ltrpar\s20\ql \li0\ri0\nowidctlpar\wrapdefault\aspalpha\aspnum\faauto\adjustright\rin0\lin0\itap0\pararsid2646576 \rtlch\fcs1 \af0\afs20\alang1025 \ltrch\fcs0 \b\fs24\lang1029\langfe2057\cgrid\langnp1029\langfenp2057 {\rtlch\fcs1 \af0 _x000d__x000a_\ltrch\fcs0 \cs17\b0\v\fs20\cf9\lang1024\langfe1024\loch\af1\hich\af1\dbch\af31501\noproof\insrsid2646576\charrsid7155803 \hich\af1\dbch\af31501\loch\f1 &lt;DocAmend&gt;}{\rtlch\fcs1 \af0 \ltrch\fcs0 \insrsid2646576\charrsid7155803 N\'e1vrh legislativn\'ed_x000d__x000a_ho usnesen\'ed}{\rtlch\fcs1 \af0 \ltrch\fcs0 \cs17\b0\v\fs20\cf9\lang1024\langfe1024\loch\af1\hich\af1\dbch\af31501\noproof\insrsid2646576\charrsid7155803 \hich\af1\dbch\af31501\loch\f1 &lt;/DocAmend&gt;}{\rtlch\fcs1 \af0 \ltrch\fcs0 _x000d__x000a_\insrsid2646576\charrsid7155803 _x000d__x000a_\par }{\rtlch\fcs1 \af0 \ltrch\fcs0 \cs17\b0\v\fs20\cf9\lang1024\langfe1024\loch\af1\hich\af1\dbch\af31501\noproof\insrsid2646576\charrsid7155803 \hich\af1\dbch\af31501\loch\f1 &lt;Article&gt;}{\rtlch\fcs1 \af0 \ltrch\fcs0 \cf10\insrsid2646576\charrsid7155803 \u9668_x000d__x000a_\'3f}{\rtlch\fcs1 \af0 \ltrch\fcs0 \insrsid2646576\charrsid7155803 #}{\rtlch\fcs1 \af1 \ltrch\fcs0 \cs18\v\f1\fs20\cf15\insrsid2646576\charrsid7155803 TVTRESPART@RESPART@}{\rtlch\fcs1 \af0 \ltrch\fcs0 \insrsid2646576\charrsid7155803 #}{\rtlch\fcs1 \af0 _x000d__x000a_\ltrch\fcs0 \cf10\insrsid2646576\charrsid7155803 \u9658\'3f}{\rtlch\fcs1 \af0 \ltrch\fcs0 \cs17\b0\v\fs20\cf9\lang1024\langfe1024\loch\af1\hich\af1\dbch\af31501\noproof\insrsid2646576\charrsid7155803 \hich\af1\dbch\af31501\loch\f1 &lt;/Article&gt;}{\rtlch\fcs1 _x000d__x000a_\af0 \ltrch\fcs0 \insrsid2646576\charrsid715580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2646576\charrsid7155803 \cell }\pard\plain \ltrpar_x000d__x000a_\ql \li0\ri0\widctlpar\intbl\wrapdefault\aspalpha\aspnum\faauto\adjustright\rin0\lin0 \rtlch\fcs1 \af0\afs20\alang1025 \ltrch\fcs0 \fs24\lang2057\langfe2057\cgrid\langnp2057\langfenp2057 {\rtlch\fcs1 \af0 \ltrch\fcs0 _x000d__x000a_\lang1029\langfe2057\langnp1029\insrsid2646576\charrsid7155803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29\langfe2057\cgrid\langnp1029\langfenp2057 {\rtlch\fcs1 \af0 \ltrch\fcs0 _x000d__x000a_\insrsid2646576\charrsid7155803 N\'e1vrh legislativn\'edho usnesen\'ed\cell }{\rtlch\fcs1 \af305 \ltrch\fcs0 \f305\insrsid2646576\charrsid7155803 Pozm\'ec\'f2ovac\'ed n\'e1vrh}{\rtlch\fcs1 \af0 \ltrch\fcs0 \insrsid2646576\charrsid7155803 \cell _x000d__x000a_}\pard\plain \ltrpar\ql \li0\ri0\widctlpar\intbl\wrapdefault\aspalpha\aspnum\faauto\adjustright\rin0\lin0 \rtlch\fcs1 \af0\afs20\alang1025 \ltrch\fcs0 \fs24\lang2057\langfe2057\cgrid\langnp2057\langfenp2057 {\rtlch\fcs1 \af0 \ltrch\fcs0 _x000d__x000a_\lang1029\langfe2057\langnp1029\insrsid2646576\charrsid7155803 \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9\ql \li0\ri0\sa120\nowidctlpar\intbl\wrapdefault\aspalpha\aspnum\faauto\adjustright\rin0\lin0\pararsid12024389 \rtlch\fcs1 \af0\afs20\alang1025 \ltrch\fcs0 \fs24\lang1029\langfe2057\cgrid\langnp1029\langfenp2057 {_x000d__x000a_\rtlch\fcs1 \af0 \ltrch\fcs0 \insrsid2646576\charrsid7155803 ##\cell ##}{\rtlch\fcs1 \af0\afs24 \ltrch\fcs0 \insrsid2646576\charrsid7155803 \cell }\pard\plain \ltrpar\ql \li0\ri0\widctlpar\intbl\wrapdefault\aspalpha\aspnum\faauto\adjustright\rin0\lin0 _x000d__x000a_\rtlch\fcs1 \af0\afs20\alang1025 \ltrch\fcs0 \fs24\lang2057\langfe2057\cgrid\langnp2057\langfenp2057 {\rtlch\fcs1 \af0 \ltrch\fcs0 \lang1029\langfe2057\langnp1029\insrsid2646576\charrsid715580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646576 \rtlch\fcs1 \af0\afs20\alang1025 \ltrch\fcs0 \fs24\lang1029\langfe2057\cgrid\langnp1029\langfenp2057 {\rtlch\fcs1 \af0 \ltrch\fcs0 _x000d__x000a_\insrsid2646576\charrsid7155803 Or. }{\rtlch\fcs1 \af0 \ltrch\fcs0 \cs17\v\fs20\cf9\lang1024\langfe1024\loch\af1\hich\af1\dbch\af31501\noproof\insrsid2646576\charrsid7155803 \hich\af1\dbch\af31501\loch\f1 &lt;Original&gt;}{\rtlch\fcs1 \af0 \ltrch\fcs0 _x000d__x000a_\insrsid2646576\charrsid7155803 #}{\rtlch\fcs1 \af1 \ltrch\fcs0 \cs18\v\f1\fs20\cf15\insrsid2646576\charrsid7155803 KEY(MAIN/LANGMIN)sh@ORLANGMSG@}{\rtlch\fcs1 \af0 \ltrch\fcs0 \insrsid2646576\charrsid7155803 #}{\rtlch\fcs1 \af0 \ltrch\fcs0 _x000d__x000a_\cs17\v\fs20\cf9\lang1024\langfe1024\loch\af1\hich\af1\dbch\af31501\noproof\insrsid2646576\charrsid7155803 \hich\af1\dbch\af31501\loch\f1 &lt;/Original&gt;}{\rtlch\fcs1 \af0 \ltrch\fcs0 \insrsid2646576\charrsid7155803 _x000d__x000a_\par }\pard\plain \ltrpar\ql \li0\ri0\widctlpar\wrapdefault\aspalpha\aspnum\faauto\adjustright\rin0\lin0\itap0\pararsid2646576 \rtlch\fcs1 \af0\afs20\alang1025 \ltrch\fcs0 \fs24\lang2057\langfe2057\cgrid\langnp2057\langfenp2057 {\rtlch\fcs1 \af0 \ltrch\fcs0 _x000d__x000a_\cs17\v\fs20\cf9\lang1024\langfe1024\loch\af1\hich\af1\dbch\af31501\noproof\langnp1029\insrsid2646576\charrsid715580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9_x000d__x000a_01fb99f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97893 HideTWBExt;}{\*\cs18 \additive \v\f1\fs20\cf15 _x000d__x000a_\spriority0 \styrsid15097893 HideTWBInt;}{\s19\ql \li0\ri0\sa120\nowidctlpar\wrapdefault\aspalpha\aspnum\faauto\adjustright\rin0\lin0\itap0 \rtlch\fcs1 \af0\afs20\alang1025 \ltrch\fcs0 \fs24\lang1029\langfe2057\cgrid\langnp1029\langfenp2057 _x000d__x000a_\sbasedon0 \snext19 \spriority0 \styrsid15097893 Normal6a;}{\s20\ql \li0\ri0\nowidctlpar\wrapdefault\aspalpha\aspnum\faauto\adjustright\rin0\lin0\itap0 \rtlch\fcs1 \af0\afs20\alang1025 \ltrch\fcs0 \b\fs24\lang1029\langfe2057\cgrid\langnp1029\langfenp2057 _x000d__x000a_\sbasedon0 \snext20 \spriority0 \styrsid15097893 NormalBold;}{\s21\ql \li0\ri0\sa240\nowidctlpar\wrapdefault\aspalpha\aspnum\faauto\adjustright\rin0\lin0\itap0 \rtlch\fcs1 \af0\afs20\alang1025 \ltrch\fcs0 _x000d__x000a_\i\fs24\lang1029\langfe2057\cgrid\langnp1029\langfenp2057 \sbasedon0 \snext21 \spriority0 \styrsid15097893 AmJustText;}{\s22\qc \li0\ri0\sb240\sa240\nowidctlpar\wrapdefault\aspalpha\aspnum\faauto\adjustright\rin0\lin0\itap0 \rtlch\fcs1 _x000d__x000a_\af0\afs20\alang1025 \ltrch\fcs0 \i\fs24\lang1029\langfe2057\cgrid\langnp1029\langfenp2057 \sbasedon0 \snext22 \spriority0 \styrsid15097893 AmCrossRef;}{_x000d__x000a_\s23\qc \li0\ri0\sb240\sa240\keepn\nowidctlpar\wrapdefault\aspalpha\aspnum\faauto\adjustright\rin0\lin0\itap0 \rtlch\fcs1 \af0\afs20\alang1025 \ltrch\fcs0 \i\fs24\lang1029\langfe2057\cgrid\langnp1029\langfenp2057 _x000d__x000a_\sbasedon0 \snext21 \spriority0 \styrsid15097893 AmJustTitle;}{\s24\qr \li0\ri0\sb240\sa240\nowidctlpar\wrapdefault\aspalpha\aspnum\faauto\adjustright\rin0\lin0\itap0 \rtlch\fcs1 \af0\afs20\alang1025 \ltrch\fcs0 _x000d__x000a_\fs24\lang1029\langfe2057\cgrid\langnp1029\langfenp2057 \sbasedon0 \snext24 \spriority0 \styrsid15097893 AmOrLang;}{\s25\qc \li0\ri0\sa240\nowidctlpar\wrapdefault\aspalpha\aspnum\faauto\adjustright\rin0\lin0\itap0 \rtlch\fcs1 \af0\afs20\alang1025 _x000d__x000a_\ltrch\fcs0 \i\fs24\lang1029\langfe2057\cgrid\langnp1029\langfenp2057 \sbasedon0 \snext25 \spriority0 \styrsid15097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15097893 AmNumberTabs;}}{\*\rsidtbl \rsid24658\rsid223860\rsid735077\rsid1718133\rsid2710238\rsid2892074\rsid3565327\rsid4666813\rsid6641733_x000d__x000a_\rsid7823322\rsid9636012\rsid10377208\rsid11215221\rsid11549030\rsid12154954\rsid14382809\rsid14424199\rsid15097893\rsid15204470\rsid15285974\rsid15950462\rsid16324206\rsid16662270}{\mmathPr\mmathFont34\mbrkBin0\mbrkBinSub0\msmallFrac0\mdispDef1\mlMargin0_x000d__x000a_\mrMargin0\mdefJc1\mwrapIndent1440\mintLim0\mnaryLim1}{\info{\author GOESSINGER SKLENAROVA Ruzena}{\operator GOESSINGER SKLENAROVA Ruzena}{\creatim\yr2022\mo11\dy17\hr16\min33}{\revtim\yr2022\mo11\dy17\hr16\min33}{\version1}{\edmins0}{\nofpages1}_x000d__x000a_{\nofwords73}{\nofchars819}{\nofcharsws88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5\pgbrdrhead\pgbrdrfoot\splytwnine\ftnlytwnine\htmautsp\nolnhtadjtbl\useltbaln\alntblind\lytcalctblwd\lyttblrtgr\lnbrkrule\nobrkwrptbl\snaptogridincell\allowfieldendsel\wrppunct_x000d__x000a_\asianbrkrule\nojkernpunct\rsidroot15097893\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2710238 \chftnsep _x000d__x000a_\par }}{\*\ftnsepc \ltrpar \pard\plain \ltrpar\ql \li0\ri0\widctlpar\wrapdefault\aspalpha\aspnum\faauto\adjustright\rin0\lin0\itap0 \rtlch\fcs1 \af0\afs20\alang1025 \ltrch\fcs0 \fs24\lang2057\langfe2057\cgrid\langnp2057\langfenp2057 {\rtlch\fcs1 \af0 _x000d__x000a_\ltrch\fcs0 \insrsid2710238 \chftnsepc _x000d__x000a_\par }}{\*\aftnsep \ltrpar \pard\plain \ltrpar\ql \li0\ri0\widctlpar\wrapdefault\aspalpha\aspnum\faauto\adjustright\rin0\lin0\itap0 \rtlch\fcs1 \af0\afs20\alang1025 \ltrch\fcs0 \fs24\lang2057\langfe2057\cgrid\langnp2057\langfenp2057 {\rtlch\fcs1 \af0 _x000d__x000a_\ltrch\fcs0 \insrsid2710238 \chftnsep _x000d__x000a_\par }}{\*\aftnsepc \ltrpar \pard\plain \ltrpar\ql \li0\ri0\widctlpar\wrapdefault\aspalpha\aspnum\faauto\adjustright\rin0\lin0\itap0 \rtlch\fcs1 \af0\afs20\alang1025 \ltrch\fcs0 \fs24\lang2057\langfe2057\cgrid\langnp2057\langfenp2057 {\rtlch\fcs1 \af0 _x000d__x000a_\ltrch\fcs0 \insrsid27102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97893 \rtlch\fcs1 _x000d__x000a_\af0\afs20\alang1025 \ltrch\fcs0 \b\fs24\lang1029\langfe2057\cgrid\langnp1029\langfenp2057 {\rtlch\fcs1 \af0 \ltrch\fcs0 \cs17\b0\v\fs20\cf9\lang1024\langfe1024\loch\af1\hich\af1\dbch\af31501\noproof\insrsid15097893\charrsid7155803 {\*\bkmkstart restartB}_x000d__x000a_\hich\af1\dbch\af31501\loch\f1 &lt;AmendB&gt;}{\rtlch\fcs1 \af305 \ltrch\fcs0 \f305\insrsid15097893\charrsid7155803 Pozm\'ec\'f2ovac\'ed n\'e1vrh}{\rtlch\fcs1 \af0 \ltrch\fcs0 \insrsid15097893\charrsid7155803 \tab \tab }{\rtlch\fcs1 \af0 \ltrch\fcs0 _x000d__x000a_\cs17\b0\v\fs20\cf9\lang1024\langfe1024\loch\af1\hich\af1\dbch\af31501\noproof\insrsid15097893\charrsid7155803 \hich\af1\dbch\af31501\loch\f1 &lt;NumAmB&gt;}{\rtlch\fcs1 \af0 \ltrch\fcs0 \insrsid15097893\charrsid7155803 #}{\rtlch\fcs1 \af1 \ltrch\fcs0 _x000d__x000a_\cs18\v\f1\fs20\cf15\insrsid15097893\charrsid7155803 ENMIENDA@NRAM@}{\rtlch\fcs1 \af0 \ltrch\fcs0 \insrsid15097893\charrsid7155803 #}{\rtlch\fcs1 \af0 \ltrch\fcs0 _x000d__x000a_\cs17\b0\v\fs20\cf9\lang1024\langfe1024\loch\af1\hich\af1\dbch\af31501\noproof\insrsid15097893\charrsid7155803 \hich\af1\dbch\af31501\loch\f1 &lt;/NumAmB&gt;}{\rtlch\fcs1 \af0 \ltrch\fcs0 \insrsid15097893\charrsid7155803 _x000d__x000a_\par }\pard\plain \ltrpar\s20\ql \li0\ri0\nowidctlpar\wrapdefault\aspalpha\aspnum\faauto\adjustright\rin0\lin0\itap0\pararsid15097893 \rtlch\fcs1 \af0\afs20\alang1025 \ltrch\fcs0 \b\fs24\lang1029\langfe2057\cgrid\langnp1029\langfenp2057 {\rtlch\fcs1 \af0 _x000d__x000a_\ltrch\fcs0 \cs17\b0\v\fs20\cf9\lang1024\langfe1024\loch\af1\hich\af1\dbch\af31501\noproof\insrsid15097893\charrsid7155803 \hich\af1\dbch\af31501\loch\f1 &lt;RepeatBlock-By&gt;}{\rtlch\fcs1 \af0 \ltrch\fcs0 \insrsid15097893\charrsid7155803 #}{\rtlch\fcs1 \af1 _x000d__x000a_\ltrch\fcs0 \cs18\v\f1\fs20\cf15\insrsid15097893\charrsid7155803 (MOD@InsideLoop()}{\rtlch\fcs1 \af0 \ltrch\fcs0 \insrsid15097893\charrsid7155803 ##}{\rtlch\fcs1 \af1 \ltrch\fcs0 \cs18\v\f1\fs20\cf15\insrsid15097893\charrsid7155803 &gt;&gt;&gt;@[ZMEMBERSMSG]@}{_x000d__x000a_\rtlch\fcs1 \af0 \ltrch\fcs0 \insrsid15097893\charrsid7155803 #}{\rtlch\fcs1 \af0 \ltrch\fcs0 \cs17\b0\v\fs20\cf9\lang1024\langfe1024\loch\af1\hich\af1\dbch\af31501\noproof\insrsid15097893\charrsid7155803 \hich\af1\dbch\af31501\loch\f1 &lt;Members&gt;}{_x000d__x000a_\rtlch\fcs1 \af0 \ltrch\fcs0 \insrsid15097893\charrsid7155803 #}{\rtlch\fcs1 \af1 \ltrch\fcs0 \cs18\v\f1\fs20\cf15\insrsid15097893\charrsid7155803 (MOD@InsideLoop(\'a7)}{\rtlch\fcs1 \af0 \ltrch\fcs0 \insrsid15097893\charrsid7155803 #}{\rtlch\fcs1 \af0 _x000d__x000a_\ltrch\fcs0 \cf10\insrsid15097893\charrsid7155803 \u9668\'3f}{\rtlch\fcs1 \af0 \ltrch\fcs0 \insrsid15097893\charrsid7155803 #}{\rtlch\fcs1 \af1 \ltrch\fcs0 \cs18\v\f1\fs20\cf15\insrsid15097893\charrsid7155803 TVTMEMBERS\'a7@MEMBERS@}{\rtlch\fcs1 \af0 _x000d__x000a_\ltrch\fcs0 \insrsid15097893\charrsid7155803 #}{\rtlch\fcs1 \af0 \ltrch\fcs0 \cf10\insrsid15097893\charrsid7155803 \u9658\'3f}{\rtlch\fcs1 \af0 \ltrch\fcs0 _x000d__x000a_\cs17\b0\v\fs20\cf9\lang1024\langfe1024\loch\af1\hich\af1\dbch\af31501\noproof\insrsid15097893\charrsid7155803 \hich\af1\dbch\af31501\loch\f1 &lt;/Members&gt;}{\rtlch\fcs1 \af0 \ltrch\fcs0 \insrsid15097893\charrsid7155803 _x000d__x000a_\par }\pard\plain \ltrpar\ql \li0\ri0\widctlpar\wrapdefault\aspalpha\aspnum\faauto\adjustright\rin0\lin0\itap0\pararsid15097893 \rtlch\fcs1 \af0\afs20\alang1025 \ltrch\fcs0 \fs24\lang2057\langfe2057\cgrid\langnp2057\langfenp2057 {\rtlch\fcs1 \af0 \ltrch\fcs0 _x000d__x000a_\cs17\v\fs20\cf9\lang1024\langfe1024\loch\af1\hich\af1\dbch\af31501\noproof\langnp1029\insrsid15097893\charrsid7155803 \hich\af1\dbch\af31501\loch\f1 &lt;AuNomDe&gt;&lt;OptDel&gt;}{\rtlch\fcs1 \af0 \ltrch\fcs0 _x000d__x000a_\lang1029\langfe2057\langnp1029\insrsid15097893\charrsid7155803 #}{\rtlch\fcs1 \af1 \ltrch\fcs0 \cs18\v\f1\fs20\cf15\lang1029\langfe2057\langnp1029\insrsid15097893\charrsid7155803 MNU[ONBEHALFYES][NOTAPP]@CHOICE@}{\rtlch\fcs1 \af0 \ltrch\fcs0 _x000d__x000a_\lang1029\langfe2057\langnp1029\insrsid15097893\charrsid7155803 #}{\rtlch\fcs1 \af0 \ltrch\fcs0 \cs17\v\fs20\cf9\lang1024\langfe1024\loch\af1\hich\af1\dbch\af31501\noproof\langnp1029\insrsid15097893\charrsid7155803 \hich\af1\dbch\af31501\loch\f1 _x000d__x000a_&lt;/OptDel&gt;&lt;/AuNomDe&gt;}{\rtlch\fcs1 \af0 \ltrch\fcs0 \lang1029\langfe2057\langnp1029\insrsid15097893\charrsid7155803 _x000d__x000a_\par &lt;&lt;&lt;}{\rtlch\fcs1 \af0 \ltrch\fcs0 \cs17\v\fs20\cf9\lang1024\langfe1024\loch\af1\hich\af1\dbch\af31501\noproof\langnp1029\insrsid15097893\charrsid7155803 \hich\af1\dbch\af31501\loch\f1 &lt;/RepeatBlock-By&gt;}{\rtlch\fcs1 \af0 \ltrch\fcs0 _x000d__x000a_\lang1029\langfe2057\langnp1029\insrsid15097893\charrsid7155803 _x000d__x000a_\par }\pard\plain \ltrpar\s20\ql \li0\ri0\nowidctlpar\wrapdefault\aspalpha\aspnum\faauto\adjustright\rin0\lin0\itap0\pararsid15097893 \rtlch\fcs1 \af0\afs20\alang1025 \ltrch\fcs0 \b\fs24\lang1029\langfe2057\cgrid\langnp1029\langfenp2057 {\rtlch\fcs1 \af0 _x000d__x000a_\ltrch\fcs0 \cs17\b0\v\fs20\cf9\lang1024\langfe1024\loch\af1\hich\af1\dbch\af31501\noproof\insrsid15097893\charrsid7155803 \hich\af1\dbch\af31501\loch\f1 &lt;DocAmend&gt;}{\rtlch\fcs1 \af0 \ltrch\fcs0 \insrsid15097893\charrsid7155803 #}{\rtlch\fcs1 \af1 _x000d__x000a_\ltrch\fcs0 \cs18\v\f1\fs20\cf15\insrsid15097893\charrsid7155803 MNU[OPTPROPOSALCOD][OPTPROPOSALCNS][OPTPROPOSALNLE]@CHOICE@CODEMNU}{\rtlch\fcs1 \af0 \ltrch\fcs0 \insrsid15097893\charrsid7155803 #}{\rtlch\fcs1 \af0 \ltrch\fcs0 _x000d__x000a_\cs17\b0\v\fs20\cf9\lang1024\langfe1024\loch\af1\hich\af1\dbch\af31501\noproof\insrsid15097893\charrsid7155803 \hich\af1\dbch\af31501\loch\f1 &lt;/DocAmend&gt;}{\rtlch\fcs1 \af0 \ltrch\fcs0 \insrsid15097893\charrsid7155803 _x000d__x000a_\par }\pard \ltrpar\s20\ql \li0\ri0\keepn\nowidctlpar\wrapdefault\aspalpha\aspnum\faauto\adjustright\rin0\lin0\itap0\pararsid15097893 {\rtlch\fcs1 \af0 \ltrch\fcs0 _x000d__x000a_\cs17\b0\v\fs20\cf9\lang1024\langfe1024\loch\af1\hich\af1\dbch\af31501\noproof\insrsid15097893\charrsid7155803 \hich\af1\dbch\af31501\loch\f1 &lt;Article&gt;}{\rtlch\fcs1 \af0 \ltrch\fcs0 \insrsid15097893\charrsid7155803 #}{\rtlch\fcs1 \af1 \ltrch\fcs0 _x000d__x000a_\cs18\v\f1\fs20\cf15\insrsid15097893\charrsid7155803 MNU[AMACTPARTYES][AMACTPARTNO]@CHOICE@AMACTMNU}{\rtlch\fcs1 \af0 \ltrch\fcs0 \insrsid15097893\charrsid7155803 #}{\rtlch\fcs1 \af0 \ltrch\fcs0 _x000d__x000a_\cs17\b0\v\fs20\cf9\lang1024\langfe1024\loch\af1\hich\af1\dbch\af31501\noproof\insrsid15097893\charrsid7155803 \hich\af1\dbch\af31501\loch\f1 &lt;/Article&gt;}{\rtlch\fcs1 \af0 \ltrch\fcs0 \insrsid15097893\charrsid7155803 _x000d__x000a_\par }\pard\plain \ltrpar\ql \li0\ri0\keepn\widctlpar\wrapdefault\aspalpha\aspnum\faauto\adjustright\rin0\lin0\itap0\pararsid15097893 \rtlch\fcs1 \af0\afs20\alang1025 \ltrch\fcs0 \fs24\lang2057\langfe2057\cgrid\langnp2057\langfenp2057 {\rtlch\fcs1 \af0 _x000d__x000a_\ltrch\fcs0 \cs17\v\fs20\cf9\lang1024\langfe1024\loch\af1\hich\af1\dbch\af31501\noproof\langnp1029\insrsid15097893\charrsid7155803 \hich\af1\dbch\af31501\loch\f1 &lt;DocAmend2&gt;&lt;OptDel&gt;}{\rtlch\fcs1 \af0 \ltrch\fcs0 _x000d__x000a_\lang1029\langfe2057\langnp1029\insrsid15097893\charrsid7155803 #}{\rtlch\fcs1 \af1 \ltrch\fcs0 \cs18\v\f1\fs20\cf15\lang1029\langfe2057\langnp1029\insrsid15097893\charrsid7155803 MNU[OPTNRACTYES][NOTAPP]@CHOICE@AMACTMNU}{\rtlch\fcs1 \af0 \ltrch\fcs0 _x000d__x000a_\lang1029\langfe2057\langnp1029\insrsid15097893\charrsid7155803 #}{\rtlch\fcs1 \af0 \ltrch\fcs0 \cs17\v\fs20\cf9\lang1024\langfe1024\loch\af1\hich\af1\dbch\af31501\noproof\langnp1029\insrsid15097893\charrsid7155803 \hich\af1\dbch\af31501\loch\f1 _x000d__x000a_&lt;/OptDel&gt;&lt;/DocAmend2&gt;}{\rtlch\fcs1 \af0 \ltrch\fcs0 \lang1029\langfe2057\langnp1029\insrsid15097893\charrsid7155803 _x000d__x000a_\par }\pard \ltrpar\ql \li0\ri0\widctlpar\wrapdefault\aspalpha\aspnum\faauto\adjustright\rin0\lin0\itap0\pararsid15097893 {\rtlch\fcs1 \af0 \ltrch\fcs0 _x000d__x000a_\cs17\v\fs20\cf9\lang1024\langfe1024\loch\af1\hich\af1\dbch\af31501\noproof\langnp1029\insrsid15097893\charrsid7155803 \hich\af1\dbch\af31501\loch\f1 &lt;Article2&gt;&lt;OptDel&gt;}{\rtlch\fcs1 \af0 \ltrch\fcs0 _x000d__x000a_\lang1029\langfe2057\langnp1029\insrsid15097893\charrsid7155803 #}{\rtlch\fcs1 \af1 \ltrch\fcs0 \cs18\v\f1\fs20\cf15\lang1029\langfe2057\langnp1029\insrsid15097893\charrsid7155803 MNU[OPTACTPARTYES][NOTAPP]@CHOICE@AMACTMNU}{\rtlch\fcs1 \af0 \ltrch\fcs0 _x000d__x000a_\lang1029\langfe2057\langnp1029\insrsid15097893\charrsid7155803 #}{\rtlch\fcs1 \af0 \ltrch\fcs0 \cs17\v\fs20\cf9\lang1024\langfe1024\loch\af1\hich\af1\dbch\af31501\noproof\langnp1029\insrsid15097893\charrsid7155803 \hich\af1\dbch\af31501\loch\f1 _x000d__x000a_&lt;/OptDel&gt;&lt;/Article2&gt;}{\rtlch\fcs1 \af0 \ltrch\fcs0 \lang1029\langfe2057\langnp1029\insrsid15097893\charrsid715580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15097893\charrsid7155803 \cell }\pard\plain \ltrpar_x000d__x000a_\ql \li0\ri0\widctlpar\intbl\wrapdefault\aspalpha\aspnum\faauto\adjustright\rin0\lin0 \rtlch\fcs1 \af0\afs20\alang1025 \ltrch\fcs0 \fs24\lang2057\langfe2057\cgrid\langnp2057\langfenp2057 {\rtlch\fcs1 \af0 \ltrch\fcs0 _x000d__x000a_\lang1029\langfe2057\langnp1029\insrsid15097893\charrsid7155803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29\langfe2057\cgrid\langnp1029\langfenp2057 {\rtlch\fcs1 \af0 \ltrch\fcs0 _x000d__x000a_\insrsid15097893\charrsid7155803 #}{\rtlch\fcs1 \af1 \ltrch\fcs0 \cs18\v\f1\fs20\cf15\insrsid15097893\charrsid7155803 MNU[OPTLEFTAMACT][LEFTPROP]@CHOICE@AMACTMNU}{\rtlch\fcs1 \af0 \ltrch\fcs0 \insrsid15097893\charrsid7155803 #\cell }{\rtlch\fcs1 \af305 _x000d__x000a_\ltrch\fcs0 \f305\insrsid15097893\charrsid7155803 Pozm\'ec\'f2ovac\'ed n\'e1vrh}{\rtlch\fcs1 \af0 \ltrch\fcs0 \insrsid15097893\charrsid7155803 \cell }\pard\plain \ltrpar\ql \li0\ri0\widctlpar\intbl\wrapdefault\aspalpha\aspnum\faauto\adjustright\rin0\lin0 _x000d__x000a_\rtlch\fcs1 \af0\afs20\alang1025 \ltrch\fcs0 \fs24\lang2057\langfe2057\cgrid\langnp2057\langfenp2057 {\rtlch\fcs1 \af0 \ltrch\fcs0 \lang1029\langfe2057\langnp1029\insrsid15097893\charrsid715580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29\langfe2057\cgrid\langnp1029\langfenp2057 {\rtlch\fcs1 \af0 \ltrch\fcs0 _x000d__x000a_\insrsid15097893\charrsid7155803 ##\cell ##}{\rtlch\fcs1 \af0\afs24 \ltrch\fcs0 \insrsid15097893\charrsid7155803 \cell }\pard\plain \ltrpar\ql \li0\ri0\widctlpar\intbl\wrapdefault\aspalpha\aspnum\faauto\adjustright\rin0\lin0 \rtlch\fcs1 _x000d__x000a_\af0\afs20\alang1025 \ltrch\fcs0 \fs24\lang2057\langfe2057\cgrid\langnp2057\langfenp2057 {\rtlch\fcs1 \af0 \ltrch\fcs0 \lang1029\langfe2057\langnp1029\insrsid15097893\charrsid715580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97893 \rtlch\fcs1 \af0\afs20\alang1025 \ltrch\fcs0 \fs24\lang1029\langfe2057\cgrid\langnp1029\langfenp2057 {\rtlch\fcs1 \af0 \ltrch\fcs0 _x000d__x000a_\insrsid15097893\charrsid7155803 Or. }{\rtlch\fcs1 \af0 \ltrch\fcs0 \cs17\v\fs20\cf9\lang1024\langfe1024\loch\af1\hich\af1\dbch\af31501\noproof\insrsid15097893\charrsid7155803 \hich\af1\dbch\af31501\loch\f1 &lt;Original&gt;}{\rtlch\fcs1 \af0 \ltrch\fcs0 _x000d__x000a_\insrsid15097893\charrsid7155803 #}{\rtlch\fcs1 \af1 \ltrch\fcs0 \cs18\v\f1\fs20\cf15\insrsid15097893\charrsid7155803 KEY(MAIN/LANGMIN)sh@ORLANGMSG@}{\rtlch\fcs1 \af0 \ltrch\fcs0 \insrsid15097893\charrsid7155803 #}{\rtlch\fcs1 \af0 \ltrch\fcs0 _x000d__x000a_\cs17\v\fs20\cf9\lang1024\langfe1024\loch\af1\hich\af1\dbch\af31501\noproof\insrsid15097893\charrsid7155803 \hich\af1\dbch\af31501\loch\f1 &lt;/Original&gt;}{\rtlch\fcs1 \af0 \ltrch\fcs0 \insrsid15097893\charrsid7155803 _x000d__x000a_\par }\pard\plain \ltrpar\s22\qc \li0\ri0\sb240\sa240\nowidctlpar\wrapdefault\aspalpha\aspnum\faauto\adjustright\rin0\lin0\itap0\pararsid15097893 \rtlch\fcs1 \af0\afs20\alang1025 \ltrch\fcs0 \i\fs24\lang1029\langfe2057\cgrid\langnp1029\langfenp2057 {_x000d__x000a_\rtlch\fcs1 \af0 \ltrch\fcs0 \cs17\i0\v\fs20\cf9\lang1024\langfe1024\loch\af1\hich\af1\dbch\af31501\noproof\insrsid15097893\charrsid7155803 \hich\af1\dbch\af31501\loch\f1 &lt;OptDel&gt;}{\rtlch\fcs1 \af0 \ltrch\fcs0 \insrsid15097893\charrsid7155803 #}{_x000d__x000a_\rtlch\fcs1 \af1 \ltrch\fcs0 \cs18\v\f1\fs20\cf15\insrsid15097893\charrsid7155803 MNU[CROSSREFNO][CROSSREFYES]@CHOICE@}{\rtlch\fcs1 \af0 \ltrch\fcs0 \insrsid15097893\charrsid7155803 #}{\rtlch\fcs1 \af0 \ltrch\fcs0 _x000d__x000a_\cs17\i0\v\fs20\cf9\lang1024\langfe1024\loch\af1\hich\af1\dbch\af31501\noproof\insrsid15097893\charrsid7155803 \hich\af1\dbch\af31501\loch\f1 &lt;/OptDel&gt;}{\rtlch\fcs1 \af0 \ltrch\fcs0 \insrsid15097893\charrsid7155803 _x000d__x000a_\par }\pard\plain \ltrpar\s23\qc \li0\ri0\sb240\sa240\keepn\nowidctlpar\wrapdefault\aspalpha\aspnum\faauto\adjustright\rin0\lin0\itap0\pararsid15097893 \rtlch\fcs1 \af0\afs20\alang1025 \ltrch\fcs0 \i\fs24\lang1029\langfe2057\cgrid\langnp1029\langfenp2057 {_x000d__x000a_\rtlch\fcs1 \af0 \ltrch\fcs0 \cs17\i0\v\fs20\cf9\lang1024\langfe1024\loch\af1\hich\af1\dbch\af31501\noproof\insrsid15097893\charrsid7155803 \hich\af1\dbch\af31501\loch\f1 &lt;TitreJust&gt;}{\rtlch\fcs1 \af305 \ltrch\fcs0 \f305\insrsid15097893\charrsid7155803 Od_x000d__x000a_\'f9vodn\'ecn\'ed}{\rtlch\fcs1 \af0 \ltrch\fcs0 \cs17\i0\v\fs20\cf9\lang1024\langfe1024\loch\af1\hich\af1\dbch\af31501\noproof\insrsid15097893\charrsid7155803 \hich\af1\dbch\af31501\loch\f1 &lt;/TitreJust&gt;}{\rtlch\fcs1 \af0 \ltrch\fcs0 _x000d__x000a_\insrsid15097893\charrsid7155803 _x000d__x000a_\par }\pard\plain \ltrpar\s21\ql \li0\ri0\sa240\nowidctlpar\wrapdefault\aspalpha\aspnum\faauto\adjustright\rin0\lin0\itap0\pararsid15097893 \rtlch\fcs1 \af0\afs20\alang1025 \ltrch\fcs0 \i\fs24\lang1029\langfe2057\cgrid\langnp1029\langfenp2057 {\rtlch\fcs1 _x000d__x000a_\af0 \ltrch\fcs0 \cs17\i0\v\fs20\cf9\lang1024\langfe1024\loch\af1\hich\af1\dbch\af31501\noproof\insrsid15097893\charrsid7155803 \hich\af1\dbch\af31501\loch\f1 &lt;OptDelPrev&gt;}{\rtlch\fcs1 \af0 \ltrch\fcs0 \insrsid15097893\charrsid7155803 #}{\rtlch\fcs1 \af1 _x000d__x000a_\ltrch\fcs0 \cs18\v\f1\fs20\cf15\insrsid15097893\charrsid7155803 MNU[TEXTJUSTYES][TEXTJUSTNO]@CHOICE@}{\rtlch\fcs1 \af0 \ltrch\fcs0 \insrsid15097893\charrsid7155803 #}{\rtlch\fcs1 \af0 \ltrch\fcs0 _x000d__x000a_\cs17\i0\v\fs20\cf9\lang1024\langfe1024\loch\af1\hich\af1\dbch\af31501\noproof\insrsid15097893\charrsid7155803 \hich\af1\dbch\af31501\loch\f1 &lt;/OptDelPrev&gt;}{\rtlch\fcs1 \af0 \ltrch\fcs0 \insrsid15097893\charrsid7155803 _x000d__x000a_\par }\pard\plain \ltrpar\ql \li0\ri0\widctlpar\wrapdefault\aspalpha\aspnum\faauto\adjustright\rin0\lin0\itap0\pararsid15097893 \rtlch\fcs1 \af0\afs20\alang1025 \ltrch\fcs0 \fs24\lang2057\langfe2057\cgrid\langnp2057\langfenp2057 {\rtlch\fcs1 \af0 \ltrch\fcs0 _x000d__x000a_\cs17\v\fs20\cf9\lang1024\langfe1024\loch\af1\hich\af1\dbch\af31501\noproof\langnp1029\insrsid15097893\charrsid715580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c6_x000d__x000a_9bfb99f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7"/>
    <w:docVar w:name="TXTAUTHOR" w:val="Ernest Urtasun"/>
    <w:docVar w:name="TXTLANGUE" w:val="CS"/>
    <w:docVar w:name="TXTLANGUEMIN" w:val="cs"/>
    <w:docVar w:name="TXTNRC" w:val="0133/2023"/>
    <w:docVar w:name="TXTNRCOM" w:val="(2023)0228"/>
    <w:docVar w:name="TXTNRFIRSTAM" w:val="83"/>
    <w:docVar w:name="TXTNRLASTAM" w:val="332"/>
    <w:docVar w:name="TXTNRPE" w:val="754.693"/>
    <w:docVar w:name="TXTNRPE2" w:val="753.698"/>
    <w:docVar w:name="TXTNRPROC" w:val="2023/0115"/>
    <w:docVar w:name="TXTPEorAP" w:val="PE"/>
    <w:docVar w:name="TXTROUTE" w:val="AM\1287806CS.docx"/>
    <w:docVar w:name="TXTTITLE" w:val="Amending Directive 2014/49/EU as regards the scope of deposit protection, use of deposit guarantee schemes funds, cross-border cooperation, and transparency"/>
    <w:docVar w:name="TXTVERSION" w:val="01-00"/>
    <w:docVar w:name="TXTVERSION2" w:val="01-00"/>
  </w:docVars>
  <w:rsids>
    <w:rsidRoot w:val="00DF3B3B"/>
    <w:rsid w:val="000111BD"/>
    <w:rsid w:val="00024A98"/>
    <w:rsid w:val="00073830"/>
    <w:rsid w:val="00075DBE"/>
    <w:rsid w:val="000B0781"/>
    <w:rsid w:val="000D446F"/>
    <w:rsid w:val="000E7234"/>
    <w:rsid w:val="000E7719"/>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71206"/>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007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DF3B3B"/>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5EDDF"/>
  <w15:chartTrackingRefBased/>
  <w15:docId w15:val="{F9AECC0A-5A12-4535-8925-057B2EED3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cs-CZ"/>
    </w:rPr>
  </w:style>
  <w:style w:type="paragraph" w:styleId="Heading1">
    <w:name w:val="heading 1"/>
    <w:basedOn w:val="Normal"/>
    <w:next w:val="Normal"/>
    <w:link w:val="Heading1Char"/>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C00762"/>
    <w:rPr>
      <w:b/>
      <w:sz w:val="24"/>
      <w:lang w:val="cs-CZ"/>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character" w:customStyle="1" w:styleId="HeaderChar">
    <w:name w:val="Header Char"/>
    <w:basedOn w:val="DefaultParagraphFont"/>
    <w:link w:val="Header"/>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FooterChar">
    <w:name w:val="Footer Char"/>
    <w:basedOn w:val="DefaultParagraphFont"/>
    <w:link w:val="Footer"/>
    <w:rsid w:val="00C00762"/>
    <w:rPr>
      <w:sz w:val="24"/>
    </w:rPr>
  </w:style>
  <w:style w:type="paragraph" w:styleId="Footer">
    <w:name w:val="footer"/>
    <w:basedOn w:val="Normal"/>
    <w:link w:val="FooterChar"/>
    <w:rsid w:val="00C00762"/>
    <w:pPr>
      <w:tabs>
        <w:tab w:val="center" w:pos="4513"/>
        <w:tab w:val="right" w:pos="9026"/>
      </w:tabs>
    </w:pPr>
    <w:rPr>
      <w:lang w:val="en-GB"/>
    </w:rPr>
  </w:style>
  <w:style w:type="paragraph" w:customStyle="1" w:styleId="msonormal0">
    <w:name w:val="msonormal"/>
    <w:basedOn w:val="Normal"/>
    <w:rsid w:val="00C00762"/>
    <w:pPr>
      <w:widowControl/>
      <w:spacing w:before="100" w:beforeAutospacing="1" w:after="100" w:afterAutospacing="1"/>
    </w:pPr>
    <w:rPr>
      <w:szCs w:val="24"/>
      <w:lang w:val="en-GB"/>
    </w:rPr>
  </w:style>
  <w:style w:type="character" w:customStyle="1" w:styleId="Normal12Char">
    <w:name w:val="Normal12 Char"/>
    <w:basedOn w:val="DefaultParagraphFont"/>
    <w:link w:val="Normal12"/>
    <w:locked/>
    <w:rsid w:val="00C00762"/>
    <w:rPr>
      <w:noProof/>
      <w:sz w:val="24"/>
    </w:rPr>
  </w:style>
  <w:style w:type="paragraph" w:customStyle="1" w:styleId="Normal12">
    <w:name w:val="Normal12"/>
    <w:basedOn w:val="Normal"/>
    <w:link w:val="Normal12Char"/>
    <w:rsid w:val="00C00762"/>
    <w:pPr>
      <w:spacing w:after="240"/>
    </w:pPr>
    <w:rPr>
      <w:noProof/>
      <w:lang w:val="en-GB"/>
    </w:rPr>
  </w:style>
  <w:style w:type="paragraph" w:customStyle="1" w:styleId="CommitteeAM">
    <w:name w:val="CommitteeAM"/>
    <w:basedOn w:val="Normal"/>
    <w:rsid w:val="00C00762"/>
    <w:pPr>
      <w:spacing w:before="240" w:after="600"/>
      <w:jc w:val="center"/>
    </w:pPr>
    <w:rPr>
      <w:i/>
      <w:lang w:val="en-GB"/>
    </w:rPr>
  </w:style>
  <w:style w:type="paragraph" w:customStyle="1" w:styleId="ZDateAM">
    <w:name w:val="ZDateAM"/>
    <w:basedOn w:val="Normal"/>
    <w:rsid w:val="00C00762"/>
    <w:pPr>
      <w:tabs>
        <w:tab w:val="right" w:pos="9356"/>
      </w:tabs>
      <w:spacing w:after="480"/>
    </w:pPr>
    <w:rPr>
      <w:noProof/>
      <w:lang w:val="en-GB"/>
    </w:rPr>
  </w:style>
  <w:style w:type="paragraph" w:customStyle="1" w:styleId="ProjRap">
    <w:name w:val="ProjRap"/>
    <w:basedOn w:val="Normal"/>
    <w:rsid w:val="00C00762"/>
    <w:pPr>
      <w:tabs>
        <w:tab w:val="right" w:pos="9356"/>
      </w:tabs>
    </w:pPr>
    <w:rPr>
      <w:b/>
      <w:noProof/>
      <w:lang w:val="en-GB"/>
    </w:rPr>
  </w:style>
  <w:style w:type="paragraph" w:customStyle="1" w:styleId="PELeft">
    <w:name w:val="PELeft"/>
    <w:basedOn w:val="Normal"/>
    <w:rsid w:val="00C00762"/>
    <w:pPr>
      <w:spacing w:before="40" w:after="40"/>
    </w:pPr>
    <w:rPr>
      <w:rFonts w:ascii="Arial" w:hAnsi="Arial" w:cs="Arial"/>
      <w:sz w:val="22"/>
      <w:szCs w:val="22"/>
      <w:lang w:val="fr-FR"/>
    </w:rPr>
  </w:style>
  <w:style w:type="paragraph" w:customStyle="1" w:styleId="PERight">
    <w:name w:val="PERight"/>
    <w:basedOn w:val="Normal"/>
    <w:next w:val="Normal"/>
    <w:rsid w:val="00C00762"/>
    <w:pPr>
      <w:jc w:val="right"/>
    </w:pPr>
    <w:rPr>
      <w:rFonts w:ascii="Arial" w:hAnsi="Arial" w:cs="Arial"/>
      <w:sz w:val="22"/>
      <w:szCs w:val="22"/>
      <w:lang w:val="fr-FR"/>
    </w:rPr>
  </w:style>
  <w:style w:type="character" w:customStyle="1" w:styleId="Normal6Char">
    <w:name w:val="Normal6 Char"/>
    <w:basedOn w:val="DefaultParagraphFont"/>
    <w:link w:val="Normal6"/>
    <w:locked/>
    <w:rsid w:val="00C00762"/>
    <w:rPr>
      <w:sz w:val="24"/>
      <w:lang w:val="fr-FR"/>
    </w:rPr>
  </w:style>
  <w:style w:type="paragraph" w:customStyle="1" w:styleId="Normal6">
    <w:name w:val="Normal6"/>
    <w:basedOn w:val="Normal"/>
    <w:link w:val="Normal6Char"/>
    <w:rsid w:val="00C00762"/>
    <w:pPr>
      <w:spacing w:after="120"/>
    </w:pPr>
    <w:rPr>
      <w:lang w:val="fr-FR"/>
    </w:rPr>
  </w:style>
  <w:style w:type="paragraph" w:customStyle="1" w:styleId="Normal12Italic">
    <w:name w:val="Normal12Italic"/>
    <w:basedOn w:val="Normal12"/>
    <w:rsid w:val="00C00762"/>
    <w:rPr>
      <w:i/>
      <w:lang w:val="fr-FR"/>
    </w:rPr>
  </w:style>
  <w:style w:type="paragraph" w:customStyle="1" w:styleId="JustificationTitle">
    <w:name w:val="JustificationTitle"/>
    <w:basedOn w:val="Normal"/>
    <w:next w:val="Normal12"/>
    <w:rsid w:val="00C00762"/>
    <w:pPr>
      <w:keepNext/>
      <w:spacing w:before="240" w:after="240"/>
      <w:jc w:val="center"/>
    </w:pPr>
    <w:rPr>
      <w:i/>
      <w:noProof/>
      <w:lang w:val="fr-FR"/>
    </w:rPr>
  </w:style>
  <w:style w:type="paragraph" w:customStyle="1" w:styleId="Olang">
    <w:name w:val="Olang"/>
    <w:basedOn w:val="Normal"/>
    <w:rsid w:val="00C00762"/>
    <w:pPr>
      <w:spacing w:before="240" w:after="240"/>
      <w:jc w:val="right"/>
    </w:pPr>
    <w:rPr>
      <w:noProof/>
      <w:szCs w:val="24"/>
      <w:lang w:val="fr-FR"/>
    </w:rPr>
  </w:style>
  <w:style w:type="paragraph" w:customStyle="1" w:styleId="ColumnHeading">
    <w:name w:val="ColumnHeading"/>
    <w:basedOn w:val="Normal"/>
    <w:rsid w:val="00C00762"/>
    <w:pPr>
      <w:spacing w:after="240"/>
      <w:jc w:val="center"/>
    </w:pPr>
    <w:rPr>
      <w:i/>
      <w:lang w:val="fr-FR"/>
    </w:rPr>
  </w:style>
  <w:style w:type="paragraph" w:customStyle="1" w:styleId="AMNumberTabs0">
    <w:name w:val="AMNumberTabs"/>
    <w:basedOn w:val="Normal"/>
    <w:rsid w:val="00C007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C00762"/>
    <w:pPr>
      <w:spacing w:before="240"/>
    </w:pPr>
    <w:rPr>
      <w:b/>
      <w:lang w:val="fr-FR"/>
    </w:rPr>
  </w:style>
  <w:style w:type="paragraph" w:customStyle="1" w:styleId="CrossRef">
    <w:name w:val="CrossRef"/>
    <w:basedOn w:val="Normal"/>
    <w:rsid w:val="00C00762"/>
    <w:pPr>
      <w:spacing w:before="240"/>
      <w:jc w:val="center"/>
    </w:pPr>
    <w:rPr>
      <w:i/>
      <w:lang w:val="fr-FR"/>
    </w:rPr>
  </w:style>
  <w:style w:type="paragraph" w:customStyle="1" w:styleId="Footer2">
    <w:name w:val="Footer2"/>
    <w:basedOn w:val="Normal12"/>
    <w:rsid w:val="00C00762"/>
    <w:pPr>
      <w:tabs>
        <w:tab w:val="center" w:pos="4535"/>
        <w:tab w:val="right" w:pos="9923"/>
      </w:tabs>
      <w:spacing w:line="480" w:lineRule="auto"/>
      <w:ind w:left="-851"/>
    </w:pPr>
    <w:rPr>
      <w:rFonts w:ascii="Arial" w:cs="Arial"/>
      <w:b/>
      <w:sz w:val="48"/>
    </w:rPr>
  </w:style>
  <w:style w:type="character" w:customStyle="1" w:styleId="Footer2Middle">
    <w:name w:val="Footer2Middle"/>
    <w:rsid w:val="00C00762"/>
    <w:rPr>
      <w:rFonts w:ascii="Arial" w:hAnsi="Arial" w:cs="Arial" w:hint="default"/>
      <w:b w:val="0"/>
      <w:bCs w:val="0"/>
      <w:i/>
      <w:iCs w:val="0"/>
      <w:color w:val="C0C0C0"/>
      <w:sz w:val="22"/>
    </w:rPr>
  </w:style>
  <w:style w:type="paragraph" w:customStyle="1" w:styleId="EntPE">
    <w:name w:val="EntPE"/>
    <w:basedOn w:val="Normal12"/>
    <w:rsid w:val="00C00762"/>
    <w:pPr>
      <w:jc w:val="center"/>
    </w:pPr>
    <w:rPr>
      <w:noProof w:val="0"/>
      <w:sz w:val="56"/>
    </w:rPr>
  </w:style>
  <w:style w:type="character" w:styleId="CommentReference">
    <w:name w:val="annotation reference"/>
    <w:basedOn w:val="DefaultParagraphFont"/>
    <w:rsid w:val="00C00762"/>
    <w:rPr>
      <w:sz w:val="16"/>
      <w:szCs w:val="16"/>
    </w:rPr>
  </w:style>
  <w:style w:type="paragraph" w:styleId="CommentText">
    <w:name w:val="annotation text"/>
    <w:basedOn w:val="Normal"/>
    <w:link w:val="CommentTextChar"/>
    <w:rsid w:val="00C00762"/>
    <w:rPr>
      <w:sz w:val="20"/>
      <w:lang w:val="en-GB"/>
    </w:rPr>
  </w:style>
  <w:style w:type="character" w:customStyle="1" w:styleId="CommentTextChar">
    <w:name w:val="Comment Text Char"/>
    <w:basedOn w:val="DefaultParagraphFont"/>
    <w:link w:val="CommentText"/>
    <w:rsid w:val="00C00762"/>
  </w:style>
  <w:style w:type="character" w:customStyle="1" w:styleId="CommentSubjectChar">
    <w:name w:val="Comment Subject Char"/>
    <w:basedOn w:val="CommentTextChar"/>
    <w:link w:val="CommentSubject"/>
    <w:rsid w:val="00C00762"/>
    <w:rPr>
      <w:b/>
      <w:bCs/>
    </w:rPr>
  </w:style>
  <w:style w:type="paragraph" w:styleId="CommentSubject">
    <w:name w:val="annotation subject"/>
    <w:basedOn w:val="CommentText"/>
    <w:next w:val="CommentText"/>
    <w:link w:val="CommentSubjectChar"/>
    <w:unhideWhenUsed/>
    <w:rsid w:val="00C00762"/>
    <w:rPr>
      <w:b/>
      <w:bCs/>
    </w:rPr>
  </w:style>
  <w:style w:type="character" w:customStyle="1" w:styleId="BalloonTextChar">
    <w:name w:val="Balloon Text Char"/>
    <w:basedOn w:val="DefaultParagraphFont"/>
    <w:link w:val="BalloonText"/>
    <w:rsid w:val="00C00762"/>
    <w:rPr>
      <w:rFonts w:ascii="Segoe UI" w:hAnsi="Segoe UI" w:cs="Segoe UI"/>
      <w:sz w:val="18"/>
      <w:szCs w:val="18"/>
    </w:rPr>
  </w:style>
  <w:style w:type="paragraph" w:styleId="BalloonText">
    <w:name w:val="Balloon Text"/>
    <w:basedOn w:val="Normal"/>
    <w:link w:val="BalloonTextChar"/>
    <w:unhideWhenUsed/>
    <w:rsid w:val="00C00762"/>
    <w:rPr>
      <w:rFonts w:ascii="Segoe UI" w:hAnsi="Segoe UI" w:cs="Segoe UI"/>
      <w:sz w:val="18"/>
      <w:szCs w:val="18"/>
      <w:lang w:val="en-GB"/>
    </w:rPr>
  </w:style>
  <w:style w:type="character" w:customStyle="1" w:styleId="Heading1Char">
    <w:name w:val="Heading 1 Char"/>
    <w:basedOn w:val="DefaultParagraphFont"/>
    <w:link w:val="Heading1"/>
    <w:semiHidden/>
    <w:rsid w:val="00024A98"/>
    <w:rPr>
      <w:rFonts w:ascii="Arial" w:hAnsi="Arial"/>
      <w:b/>
      <w:kern w:val="28"/>
      <w:sz w:val="28"/>
      <w:lang w:val="cs-CZ"/>
    </w:rPr>
  </w:style>
  <w:style w:type="character" w:customStyle="1" w:styleId="Heading2Char">
    <w:name w:val="Heading 2 Char"/>
    <w:basedOn w:val="DefaultParagraphFont"/>
    <w:link w:val="Heading2"/>
    <w:semiHidden/>
    <w:rsid w:val="00024A98"/>
    <w:rPr>
      <w:rFonts w:ascii="Arial" w:hAnsi="Arial"/>
      <w:b/>
      <w:i/>
      <w:sz w:val="24"/>
      <w:lang w:val="cs-CZ"/>
    </w:rPr>
  </w:style>
  <w:style w:type="character" w:customStyle="1" w:styleId="Heading3Char">
    <w:name w:val="Heading 3 Char"/>
    <w:basedOn w:val="DefaultParagraphFont"/>
    <w:link w:val="Heading3"/>
    <w:semiHidden/>
    <w:rsid w:val="00024A98"/>
    <w:rPr>
      <w:rFonts w:ascii="Arial" w:hAnsi="Arial"/>
      <w:sz w:val="24"/>
      <w:lang w:val="cs-CZ"/>
    </w:rPr>
  </w:style>
  <w:style w:type="character" w:customStyle="1" w:styleId="Heading4Char">
    <w:name w:val="Heading 4 Char"/>
    <w:basedOn w:val="DefaultParagraphFont"/>
    <w:link w:val="Heading4"/>
    <w:semiHidden/>
    <w:rsid w:val="00024A98"/>
    <w:rPr>
      <w:rFonts w:ascii="Arial" w:hAnsi="Arial"/>
      <w:b/>
      <w:sz w:val="24"/>
      <w:lang w:val="cs-CZ"/>
    </w:rPr>
  </w:style>
  <w:style w:type="character" w:customStyle="1" w:styleId="Heading5Char">
    <w:name w:val="Heading 5 Char"/>
    <w:basedOn w:val="DefaultParagraphFont"/>
    <w:link w:val="Heading5"/>
    <w:semiHidden/>
    <w:rsid w:val="00024A98"/>
    <w:rPr>
      <w:sz w:val="22"/>
      <w:lang w:val="cs-CZ"/>
    </w:rPr>
  </w:style>
  <w:style w:type="character" w:customStyle="1" w:styleId="Heading6Char">
    <w:name w:val="Heading 6 Char"/>
    <w:basedOn w:val="DefaultParagraphFont"/>
    <w:link w:val="Heading6"/>
    <w:semiHidden/>
    <w:rsid w:val="00024A98"/>
    <w:rPr>
      <w:i/>
      <w:sz w:val="22"/>
      <w:lang w:val="cs-CZ"/>
    </w:rPr>
  </w:style>
  <w:style w:type="character" w:customStyle="1" w:styleId="Heading7Char">
    <w:name w:val="Heading 7 Char"/>
    <w:basedOn w:val="DefaultParagraphFont"/>
    <w:link w:val="Heading7"/>
    <w:semiHidden/>
    <w:rsid w:val="00024A98"/>
    <w:rPr>
      <w:rFonts w:ascii="Arial" w:hAnsi="Arial"/>
      <w:sz w:val="24"/>
      <w:lang w:val="cs-CZ"/>
    </w:rPr>
  </w:style>
  <w:style w:type="character" w:customStyle="1" w:styleId="Heading8Char">
    <w:name w:val="Heading 8 Char"/>
    <w:basedOn w:val="DefaultParagraphFont"/>
    <w:link w:val="Heading8"/>
    <w:semiHidden/>
    <w:rsid w:val="00024A98"/>
    <w:rPr>
      <w:rFonts w:ascii="Arial" w:hAnsi="Arial"/>
      <w:i/>
      <w:sz w:val="24"/>
      <w:lang w:val="cs-CZ"/>
    </w:rPr>
  </w:style>
  <w:style w:type="character" w:customStyle="1" w:styleId="Heading9Char">
    <w:name w:val="Heading 9 Char"/>
    <w:basedOn w:val="DefaultParagraphFont"/>
    <w:link w:val="Heading9"/>
    <w:semiHidden/>
    <w:rsid w:val="00024A98"/>
    <w:rPr>
      <w:rFonts w:ascii="Arial" w:hAnsi="Arial"/>
      <w:b/>
      <w:i/>
      <w:sz w:val="18"/>
      <w:lang w:val="cs-CZ"/>
    </w:rPr>
  </w:style>
  <w:style w:type="character" w:customStyle="1" w:styleId="FooterChar1">
    <w:name w:val="Footer Char1"/>
    <w:basedOn w:val="DefaultParagraphFont"/>
    <w:rsid w:val="00024A98"/>
    <w:rPr>
      <w:sz w:val="24"/>
      <w:lang w:val="cs-CZ"/>
    </w:rPr>
  </w:style>
  <w:style w:type="character" w:customStyle="1" w:styleId="CommentSubjectChar1">
    <w:name w:val="Comment Subject Char1"/>
    <w:basedOn w:val="CommentTextChar"/>
    <w:rsid w:val="00024A98"/>
    <w:rPr>
      <w:b/>
      <w:bCs/>
    </w:rPr>
  </w:style>
  <w:style w:type="character" w:customStyle="1" w:styleId="BalloonTextChar1">
    <w:name w:val="Balloon Text Char1"/>
    <w:basedOn w:val="DefaultParagraphFont"/>
    <w:rsid w:val="00024A98"/>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165</Pages>
  <Words>40605</Words>
  <Characters>238686</Characters>
  <Application>Microsoft Office Word</Application>
  <DocSecurity>0</DocSecurity>
  <Lines>9000</Lines>
  <Paragraphs>2874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2023-11-24T08:50:00Z</dcterms:created>
  <dcterms:modified xsi:type="dcterms:W3CDTF">2023-11-24T08:50:00Z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1287806</vt:lpwstr>
  </property>
  <property fmtid="{D5CDD505-2E9C-101B-9397-08002B2CF9AE}" pid="6" name="&lt;Type&gt;">
    <vt:lpwstr>AM</vt:lpwstr>
  </property>
  <property fmtid="{D5CDD505-2E9C-101B-9397-08002B2CF9AE}" pid="7" name="&lt;ModelCod&gt;">
    <vt:lpwstr>\\eiciLUXpr1\pdocep$\DocEP\DOCS\General\AM\AM_Leg\AM_Com_Leg\AM_Com_LegReport.dotx(17/04/2020 18:26:13)</vt:lpwstr>
  </property>
  <property fmtid="{D5CDD505-2E9C-101B-9397-08002B2CF9AE}" pid="8" name="&lt;ModelTra&gt;">
    <vt:lpwstr>\\eiciLUXpr1\pdocep$\DocEP\TRANSFIL\CS\AM_Com_LegReport.CS(11/07/2020 00:22:02)</vt:lpwstr>
  </property>
  <property fmtid="{D5CDD505-2E9C-101B-9397-08002B2CF9AE}" pid="9" name="&lt;Model&gt;">
    <vt:lpwstr>AM_Com_LegReport</vt:lpwstr>
  </property>
  <property fmtid="{D5CDD505-2E9C-101B-9397-08002B2CF9AE}" pid="10" name="FooterPath">
    <vt:lpwstr>AM\1287806CS.docx</vt:lpwstr>
  </property>
  <property fmtid="{D5CDD505-2E9C-101B-9397-08002B2CF9AE}" pid="11" name="PE number">
    <vt:lpwstr>754.693</vt:lpwstr>
  </property>
  <property fmtid="{D5CDD505-2E9C-101B-9397-08002B2CF9AE}" pid="12" name="Bookout">
    <vt:lpwstr>OK - 2023/11/24 09:49</vt:lpwstr>
  </property>
</Properties>
</file>