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11EEA" w:rsidRPr="00EA2039" w14:paraId="6A4EAB45" w14:textId="77777777" w:rsidTr="00A13919">
        <w:trPr>
          <w:trHeight w:hRule="exact" w:val="1418"/>
        </w:trPr>
        <w:tc>
          <w:tcPr>
            <w:tcW w:w="6804" w:type="dxa"/>
            <w:shd w:val="clear" w:color="auto" w:fill="auto"/>
            <w:vAlign w:val="center"/>
          </w:tcPr>
          <w:p w14:paraId="42D04664" w14:textId="77777777" w:rsidR="00BE5062" w:rsidRPr="00EA2039" w:rsidRDefault="0053203C" w:rsidP="00A13919">
            <w:pPr>
              <w:pStyle w:val="EPName"/>
            </w:pPr>
            <w:r w:rsidRPr="00EA2039">
              <w:t>Europa-Parlamentet</w:t>
            </w:r>
          </w:p>
          <w:p w14:paraId="4B293974" w14:textId="77777777" w:rsidR="00BE5062" w:rsidRPr="00EA2039" w:rsidRDefault="0053203C" w:rsidP="00AE67AC">
            <w:pPr>
              <w:pStyle w:val="EPTerm"/>
            </w:pPr>
            <w:r w:rsidRPr="00EA2039">
              <w:t>2019-2024</w:t>
            </w:r>
          </w:p>
        </w:tc>
        <w:tc>
          <w:tcPr>
            <w:tcW w:w="2268" w:type="dxa"/>
            <w:shd w:val="clear" w:color="auto" w:fill="auto"/>
          </w:tcPr>
          <w:p w14:paraId="078DE9CA" w14:textId="77777777" w:rsidR="00BE5062" w:rsidRPr="00EA2039" w:rsidRDefault="0053203C" w:rsidP="00A13919">
            <w:pPr>
              <w:pStyle w:val="EPLogo"/>
            </w:pPr>
            <w:r w:rsidRPr="00EA2039">
              <w:rPr>
                <w:noProof/>
                <w:lang w:eastAsia="da-DK"/>
              </w:rPr>
              <w:drawing>
                <wp:inline distT="0" distB="0" distL="0" distR="0" wp14:anchorId="02752B95" wp14:editId="6415A22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70D5B71" w14:textId="77777777" w:rsidR="000E7234" w:rsidRPr="00EA2039" w:rsidRDefault="000E7234" w:rsidP="000E7234">
      <w:pPr>
        <w:pStyle w:val="LineTop"/>
      </w:pPr>
    </w:p>
    <w:p w14:paraId="0679F50A" w14:textId="77777777" w:rsidR="000E7234" w:rsidRPr="00EA2039" w:rsidRDefault="0053203C" w:rsidP="000E7234">
      <w:pPr>
        <w:pStyle w:val="EPBody"/>
      </w:pPr>
      <w:r w:rsidRPr="00EA2039">
        <w:rPr>
          <w:rStyle w:val="HideTWBExt"/>
          <w:noProof w:val="0"/>
          <w:color w:val="auto"/>
        </w:rPr>
        <w:t>&lt;</w:t>
      </w:r>
      <w:r w:rsidRPr="00EA2039">
        <w:rPr>
          <w:rStyle w:val="HideTWBExt"/>
          <w:i w:val="0"/>
          <w:noProof w:val="0"/>
          <w:color w:val="auto"/>
        </w:rPr>
        <w:t>Commission</w:t>
      </w:r>
      <w:r w:rsidRPr="00EA2039">
        <w:rPr>
          <w:rStyle w:val="HideTWBExt"/>
          <w:noProof w:val="0"/>
          <w:color w:val="auto"/>
        </w:rPr>
        <w:t>&gt;</w:t>
      </w:r>
      <w:r w:rsidRPr="00EA2039">
        <w:rPr>
          <w:rStyle w:val="HideTWBInt"/>
          <w:color w:val="auto"/>
        </w:rPr>
        <w:t>{ECON}</w:t>
      </w:r>
      <w:r w:rsidRPr="00EA2039">
        <w:t>Økonomi- og Valutaudvalget</w:t>
      </w:r>
      <w:r w:rsidRPr="00EA2039">
        <w:rPr>
          <w:rStyle w:val="HideTWBExt"/>
          <w:noProof w:val="0"/>
          <w:color w:val="auto"/>
        </w:rPr>
        <w:t>&lt;/</w:t>
      </w:r>
      <w:r w:rsidRPr="00EA2039">
        <w:rPr>
          <w:rStyle w:val="HideTWBExt"/>
          <w:i w:val="0"/>
          <w:noProof w:val="0"/>
          <w:color w:val="auto"/>
        </w:rPr>
        <w:t>Commission</w:t>
      </w:r>
      <w:r w:rsidRPr="00EA2039">
        <w:rPr>
          <w:rStyle w:val="HideTWBExt"/>
          <w:noProof w:val="0"/>
          <w:color w:val="auto"/>
        </w:rPr>
        <w:t>&gt;</w:t>
      </w:r>
    </w:p>
    <w:p w14:paraId="0FBA4532" w14:textId="77777777" w:rsidR="000E7234" w:rsidRPr="00EA2039" w:rsidRDefault="000E7234" w:rsidP="000E7234">
      <w:pPr>
        <w:pStyle w:val="LineBottom"/>
      </w:pPr>
    </w:p>
    <w:p w14:paraId="77FD4A5B" w14:textId="77777777" w:rsidR="00B85286" w:rsidRPr="00EA2039" w:rsidRDefault="0053203C">
      <w:pPr>
        <w:pStyle w:val="CoverReference"/>
      </w:pPr>
      <w:r w:rsidRPr="00EA2039">
        <w:rPr>
          <w:rStyle w:val="HideTWBExt"/>
          <w:b w:val="0"/>
          <w:noProof w:val="0"/>
          <w:color w:val="auto"/>
        </w:rPr>
        <w:t>&lt;RefProc&gt;</w:t>
      </w:r>
      <w:r w:rsidRPr="00EA2039">
        <w:t>2023/0115</w:t>
      </w:r>
      <w:r w:rsidRPr="00EA2039">
        <w:rPr>
          <w:rStyle w:val="HideTWBExt"/>
          <w:b w:val="0"/>
          <w:noProof w:val="0"/>
          <w:color w:val="auto"/>
        </w:rPr>
        <w:t>&lt;/RefProc&gt;&lt;RefTypeProc&gt;</w:t>
      </w:r>
      <w:r w:rsidRPr="00EA2039">
        <w:t>(COD)</w:t>
      </w:r>
      <w:r w:rsidRPr="00EA2039">
        <w:rPr>
          <w:rStyle w:val="HideTWBExt"/>
          <w:b w:val="0"/>
          <w:noProof w:val="0"/>
          <w:color w:val="auto"/>
        </w:rPr>
        <w:t>&lt;/RefTypeProc&gt;</w:t>
      </w:r>
    </w:p>
    <w:p w14:paraId="4B1A71EE" w14:textId="50A7BFA2" w:rsidR="00B85286" w:rsidRPr="00EA2039" w:rsidRDefault="0053203C">
      <w:pPr>
        <w:pStyle w:val="CoverDate"/>
      </w:pPr>
      <w:r w:rsidRPr="00EA2039">
        <w:rPr>
          <w:rStyle w:val="HideTWBExt"/>
          <w:noProof w:val="0"/>
          <w:color w:val="auto"/>
        </w:rPr>
        <w:t>&lt;Date&gt;</w:t>
      </w:r>
      <w:r w:rsidRPr="00EA2039">
        <w:rPr>
          <w:rStyle w:val="HideTWBInt"/>
          <w:color w:val="auto"/>
        </w:rPr>
        <w:t>{06/11/2023}</w:t>
      </w:r>
      <w:r w:rsidRPr="00EA2039">
        <w:t>6.11.2023</w:t>
      </w:r>
      <w:r w:rsidRPr="00EA2039">
        <w:rPr>
          <w:rStyle w:val="HideTWBExt"/>
          <w:noProof w:val="0"/>
          <w:color w:val="auto"/>
        </w:rPr>
        <w:t>&lt;/Date&gt;</w:t>
      </w:r>
    </w:p>
    <w:p w14:paraId="50918E74" w14:textId="77777777" w:rsidR="009B0305" w:rsidRPr="00EA2039" w:rsidRDefault="0053203C" w:rsidP="009B0305">
      <w:pPr>
        <w:pStyle w:val="CoverDocType"/>
      </w:pPr>
      <w:r w:rsidRPr="00EA2039">
        <w:rPr>
          <w:rStyle w:val="HideTWBExt"/>
          <w:b w:val="0"/>
          <w:noProof w:val="0"/>
          <w:color w:val="auto"/>
        </w:rPr>
        <w:t>&lt;TypeAM&gt;</w:t>
      </w:r>
      <w:r w:rsidRPr="00EA2039">
        <w:t>ÆNDRINGSFORSLAG</w:t>
      </w:r>
      <w:r w:rsidRPr="00EA2039">
        <w:rPr>
          <w:rStyle w:val="HideTWBExt"/>
          <w:b w:val="0"/>
          <w:noProof w:val="0"/>
          <w:color w:val="auto"/>
        </w:rPr>
        <w:t>&lt;/TypeAM&gt;</w:t>
      </w:r>
    </w:p>
    <w:p w14:paraId="7B12CD8E" w14:textId="77777777" w:rsidR="00B85286" w:rsidRPr="00EA2039" w:rsidRDefault="0053203C" w:rsidP="001C2054">
      <w:pPr>
        <w:pStyle w:val="CoverDocType24a"/>
      </w:pPr>
      <w:r w:rsidRPr="00EA2039">
        <w:rPr>
          <w:rStyle w:val="HideTWBExt"/>
          <w:b w:val="0"/>
          <w:noProof w:val="0"/>
          <w:color w:val="auto"/>
        </w:rPr>
        <w:t>&lt;RangeAM&gt;</w:t>
      </w:r>
      <w:r w:rsidRPr="00EA2039">
        <w:t>83 - 332</w:t>
      </w:r>
      <w:r w:rsidRPr="00EA2039">
        <w:rPr>
          <w:rStyle w:val="HideTWBExt"/>
          <w:b w:val="0"/>
          <w:noProof w:val="0"/>
          <w:color w:val="auto"/>
        </w:rPr>
        <w:t>&lt;/RangeAM&gt;</w:t>
      </w:r>
    </w:p>
    <w:p w14:paraId="1B64C37D" w14:textId="77777777" w:rsidR="001C2054" w:rsidRPr="00EA2039" w:rsidRDefault="0053203C" w:rsidP="00A93F8C">
      <w:pPr>
        <w:pStyle w:val="CoverBold"/>
      </w:pPr>
      <w:r w:rsidRPr="00EA2039">
        <w:rPr>
          <w:rStyle w:val="HideTWBExt"/>
          <w:b w:val="0"/>
          <w:noProof w:val="0"/>
          <w:color w:val="auto"/>
        </w:rPr>
        <w:t>&lt;TitreType&gt;</w:t>
      </w:r>
      <w:r w:rsidRPr="00EA2039">
        <w:t>Udkast til betænkning</w:t>
      </w:r>
      <w:r w:rsidRPr="00EA2039">
        <w:rPr>
          <w:rStyle w:val="HideTWBExt"/>
          <w:b w:val="0"/>
          <w:noProof w:val="0"/>
          <w:color w:val="auto"/>
        </w:rPr>
        <w:t>&lt;/TitreType&gt;</w:t>
      </w:r>
    </w:p>
    <w:p w14:paraId="03AC527A" w14:textId="77777777" w:rsidR="00B85286" w:rsidRPr="00EA2039" w:rsidRDefault="0053203C" w:rsidP="00A93F8C">
      <w:pPr>
        <w:pStyle w:val="CoverBold"/>
      </w:pPr>
      <w:r w:rsidRPr="00EA2039">
        <w:rPr>
          <w:rStyle w:val="HideTWBExt"/>
          <w:b w:val="0"/>
          <w:noProof w:val="0"/>
          <w:color w:val="auto"/>
        </w:rPr>
        <w:t>&lt;Rapporteur&gt;</w:t>
      </w:r>
      <w:r w:rsidRPr="00EA2039">
        <w:t>Ernest Urtasun</w:t>
      </w:r>
      <w:r w:rsidRPr="00EA2039">
        <w:rPr>
          <w:rStyle w:val="HideTWBExt"/>
          <w:b w:val="0"/>
          <w:noProof w:val="0"/>
          <w:color w:val="auto"/>
        </w:rPr>
        <w:t>&lt;/Rapporteur&gt;</w:t>
      </w:r>
    </w:p>
    <w:p w14:paraId="04E4D16A" w14:textId="77777777" w:rsidR="00B85286" w:rsidRPr="00EA2039" w:rsidRDefault="0053203C">
      <w:pPr>
        <w:pStyle w:val="CoverNormal24a"/>
      </w:pPr>
      <w:r w:rsidRPr="00EA2039">
        <w:rPr>
          <w:rStyle w:val="HideTWBExt"/>
          <w:noProof w:val="0"/>
          <w:color w:val="auto"/>
        </w:rPr>
        <w:t>&lt;DocRefPE&gt;</w:t>
      </w:r>
      <w:r w:rsidRPr="00EA2039">
        <w:t>(PE753.698v01-00)</w:t>
      </w:r>
      <w:r w:rsidRPr="00EA2039">
        <w:rPr>
          <w:rStyle w:val="HideTWBExt"/>
          <w:noProof w:val="0"/>
          <w:color w:val="auto"/>
        </w:rPr>
        <w:t>&lt;/DocRefPE&gt;</w:t>
      </w:r>
    </w:p>
    <w:p w14:paraId="594280BC" w14:textId="77777777" w:rsidR="00B85286" w:rsidRPr="00EA2039" w:rsidRDefault="0053203C">
      <w:pPr>
        <w:pStyle w:val="CoverNormal24a"/>
      </w:pPr>
      <w:r w:rsidRPr="00EA2039">
        <w:rPr>
          <w:rStyle w:val="HideTWBExt"/>
          <w:noProof w:val="0"/>
          <w:color w:val="auto"/>
        </w:rPr>
        <w:t>&lt;Titre&gt;</w:t>
      </w:r>
      <w:r w:rsidRPr="00EA2039">
        <w:t>om ændring af direktiv 2014/49/EU for så vidt angår omfanget af indskudsbeskyttelse, brug af indskudsgarantiordningers midler, grænseoverskridende samarbejde og gennemsigtighed</w:t>
      </w:r>
      <w:r w:rsidRPr="00EA2039">
        <w:rPr>
          <w:rStyle w:val="HideTWBExt"/>
          <w:noProof w:val="0"/>
          <w:color w:val="auto"/>
        </w:rPr>
        <w:t>&lt;/Titre&gt;</w:t>
      </w:r>
    </w:p>
    <w:p w14:paraId="67519319" w14:textId="77777777" w:rsidR="006337D4" w:rsidRPr="00EA2039" w:rsidRDefault="0053203C" w:rsidP="006337D4">
      <w:pPr>
        <w:pStyle w:val="CoverNormal"/>
      </w:pPr>
      <w:r w:rsidRPr="00EA2039">
        <w:rPr>
          <w:rStyle w:val="HideTWBExt"/>
          <w:noProof w:val="0"/>
          <w:color w:val="auto"/>
        </w:rPr>
        <w:t>&lt;DocAmend&gt;</w:t>
      </w:r>
      <w:r w:rsidRPr="00EA2039">
        <w:t>Forslag til direktiv</w:t>
      </w:r>
      <w:r w:rsidRPr="00EA2039">
        <w:rPr>
          <w:rStyle w:val="HideTWBExt"/>
          <w:noProof w:val="0"/>
          <w:color w:val="auto"/>
        </w:rPr>
        <w:t>&lt;/DocAmend&gt;</w:t>
      </w:r>
    </w:p>
    <w:p w14:paraId="3F850803" w14:textId="77777777" w:rsidR="00B85286" w:rsidRPr="00EA2039" w:rsidRDefault="0053203C">
      <w:pPr>
        <w:pStyle w:val="CoverNormal24a"/>
      </w:pPr>
      <w:r w:rsidRPr="00EA2039">
        <w:rPr>
          <w:rStyle w:val="HideTWBExt"/>
          <w:noProof w:val="0"/>
          <w:color w:val="auto"/>
        </w:rPr>
        <w:t>&lt;DocRef&gt;</w:t>
      </w:r>
      <w:r w:rsidRPr="00EA2039">
        <w:t>(COM(2023)0228 – C9</w:t>
      </w:r>
      <w:r w:rsidRPr="00EA2039">
        <w:noBreakHyphen/>
        <w:t>0133/2023 – 2023/115(COD))</w:t>
      </w:r>
      <w:r w:rsidRPr="00EA2039">
        <w:rPr>
          <w:rStyle w:val="HideTWBExt"/>
          <w:noProof w:val="0"/>
          <w:color w:val="auto"/>
        </w:rPr>
        <w:t>&lt;/DocRef&gt;</w:t>
      </w:r>
    </w:p>
    <w:p w14:paraId="6D914470" w14:textId="77777777" w:rsidR="00B85286" w:rsidRPr="00AA6F76" w:rsidRDefault="0053203C" w:rsidP="00E660E2">
      <w:pPr>
        <w:widowControl/>
        <w:tabs>
          <w:tab w:val="center" w:pos="4677"/>
        </w:tabs>
        <w:rPr>
          <w:lang w:val="pt-PT"/>
        </w:rPr>
      </w:pPr>
      <w:r w:rsidRPr="00436EC7">
        <w:br w:type="page"/>
      </w:r>
      <w:r w:rsidRPr="00AA6F76">
        <w:rPr>
          <w:lang w:val="pt-PT"/>
        </w:rPr>
        <w:lastRenderedPageBreak/>
        <w:t>AM_Com_LegReport</w:t>
      </w:r>
    </w:p>
    <w:p w14:paraId="78FB655C" w14:textId="77777777" w:rsidR="0089475F" w:rsidRPr="00AA6F76" w:rsidRDefault="0053203C" w:rsidP="0089475F">
      <w:pPr>
        <w:rPr>
          <w:lang w:val="pt-PT"/>
        </w:rPr>
      </w:pPr>
      <w:r w:rsidRPr="00AA6F76">
        <w:rPr>
          <w:lang w:val="pt-PT"/>
        </w:rPr>
        <w:br w:type="page"/>
      </w:r>
    </w:p>
    <w:p w14:paraId="353D47FF" w14:textId="6E0FF5E4" w:rsidR="003A5E9B" w:rsidRPr="00AA6F76" w:rsidRDefault="003A5E9B" w:rsidP="003A5E9B">
      <w:pPr>
        <w:pStyle w:val="AMNumberTabs0"/>
        <w:keepNext/>
        <w:rPr>
          <w:lang w:val="pt-PT"/>
        </w:rPr>
      </w:pPr>
      <w:r w:rsidRPr="00AA6F76">
        <w:rPr>
          <w:rStyle w:val="HideTWBExt"/>
          <w:b w:val="0"/>
          <w:noProof w:val="0"/>
          <w:color w:val="auto"/>
          <w:lang w:val="pt-PT"/>
        </w:rPr>
        <w:lastRenderedPageBreak/>
        <w:t>&lt;RepeatBlock-Amend&gt;&lt;Amend&gt;</w:t>
      </w:r>
      <w:r w:rsidRPr="00AA6F76">
        <w:rPr>
          <w:lang w:val="pt-PT"/>
        </w:rPr>
        <w:t>Ændringsforslag</w:t>
      </w:r>
      <w:r w:rsidRPr="00AA6F76">
        <w:rPr>
          <w:lang w:val="pt-PT"/>
        </w:rPr>
        <w:tab/>
      </w:r>
      <w:r w:rsidRPr="00AA6F76">
        <w:rPr>
          <w:lang w:val="pt-PT"/>
        </w:rPr>
        <w:tab/>
      </w:r>
      <w:r w:rsidRPr="00AA6F76">
        <w:rPr>
          <w:rStyle w:val="HideTWBExt"/>
          <w:b w:val="0"/>
          <w:noProof w:val="0"/>
          <w:color w:val="auto"/>
          <w:lang w:val="pt-PT"/>
        </w:rPr>
        <w:t>&lt;NumAm&gt;</w:t>
      </w:r>
      <w:r w:rsidRPr="00AA6F76">
        <w:rPr>
          <w:lang w:val="pt-PT"/>
        </w:rPr>
        <w:t>83</w:t>
      </w:r>
      <w:r w:rsidRPr="00AA6F76">
        <w:rPr>
          <w:rStyle w:val="HideTWBExt"/>
          <w:b w:val="0"/>
          <w:noProof w:val="0"/>
          <w:color w:val="auto"/>
          <w:lang w:val="pt-PT"/>
        </w:rPr>
        <w:t>&lt;/NumAm&gt;</w:t>
      </w:r>
    </w:p>
    <w:p w14:paraId="0AFFC9CC" w14:textId="77777777" w:rsidR="003A5E9B" w:rsidRPr="00AA6F76" w:rsidRDefault="003A5E9B" w:rsidP="003A5E9B">
      <w:pPr>
        <w:pStyle w:val="NormalBold"/>
        <w:rPr>
          <w:lang w:val="pt-PT"/>
        </w:rPr>
      </w:pPr>
      <w:r w:rsidRPr="00AA6F76">
        <w:rPr>
          <w:rStyle w:val="HideTWBExt"/>
          <w:b w:val="0"/>
          <w:noProof w:val="0"/>
          <w:color w:val="auto"/>
          <w:lang w:val="pt-PT"/>
        </w:rPr>
        <w:t>&lt;RepeatBlock-By&gt;&lt;Members&gt;</w:t>
      </w:r>
      <w:r w:rsidRPr="00AA6F76">
        <w:rPr>
          <w:lang w:val="pt-PT"/>
        </w:rPr>
        <w:t>Fabio Massimo Castaldo</w:t>
      </w:r>
      <w:r w:rsidRPr="00AA6F76">
        <w:rPr>
          <w:rStyle w:val="HideTWBExt"/>
          <w:b w:val="0"/>
          <w:noProof w:val="0"/>
          <w:color w:val="auto"/>
          <w:lang w:val="pt-PT"/>
        </w:rPr>
        <w:t>&lt;/Members&gt;</w:t>
      </w:r>
    </w:p>
    <w:p w14:paraId="11ED4784" w14:textId="77777777" w:rsidR="003A5E9B" w:rsidRPr="00AA6F76" w:rsidRDefault="003A5E9B" w:rsidP="003A5E9B">
      <w:pPr>
        <w:rPr>
          <w:lang w:val="pt-PT"/>
        </w:rPr>
      </w:pPr>
      <w:r w:rsidRPr="00AA6F76">
        <w:rPr>
          <w:rStyle w:val="HideTWBExt"/>
          <w:noProof w:val="0"/>
          <w:color w:val="auto"/>
          <w:lang w:val="pt-PT"/>
        </w:rPr>
        <w:t>&lt;/RepeatBlock-By&gt;</w:t>
      </w:r>
    </w:p>
    <w:p w14:paraId="56DD537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3D7E522" w14:textId="77777777" w:rsidR="003A5E9B" w:rsidRPr="00EA2039" w:rsidRDefault="003A5E9B" w:rsidP="003A5E9B">
      <w:pPr>
        <w:pStyle w:val="NormalBold"/>
      </w:pPr>
      <w:r w:rsidRPr="00EA2039">
        <w:rPr>
          <w:rStyle w:val="HideTWBExt"/>
          <w:b w:val="0"/>
          <w:noProof w:val="0"/>
          <w:color w:val="auto"/>
        </w:rPr>
        <w:t>&lt;Article&gt;</w:t>
      </w:r>
      <w:r w:rsidRPr="00EA2039">
        <w:t>Betragtning 1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A0E0F07" w14:textId="77777777" w:rsidTr="00336A18">
        <w:trPr>
          <w:jc w:val="center"/>
        </w:trPr>
        <w:tc>
          <w:tcPr>
            <w:tcW w:w="9752" w:type="dxa"/>
            <w:gridSpan w:val="2"/>
          </w:tcPr>
          <w:p w14:paraId="0C7E0838" w14:textId="77777777" w:rsidR="003A5E9B" w:rsidRPr="00EA2039" w:rsidRDefault="003A5E9B" w:rsidP="00336A18">
            <w:pPr>
              <w:keepNext/>
            </w:pPr>
          </w:p>
        </w:tc>
      </w:tr>
      <w:tr w:rsidR="00FE1CCB" w:rsidRPr="00EA2039" w14:paraId="57E8E3DD" w14:textId="77777777" w:rsidTr="00336A18">
        <w:trPr>
          <w:jc w:val="center"/>
        </w:trPr>
        <w:tc>
          <w:tcPr>
            <w:tcW w:w="4876" w:type="dxa"/>
            <w:hideMark/>
          </w:tcPr>
          <w:p w14:paraId="686372B5" w14:textId="77777777" w:rsidR="003A5E9B" w:rsidRPr="00EA2039" w:rsidRDefault="003A5E9B" w:rsidP="00336A18">
            <w:pPr>
              <w:pStyle w:val="ColumnHeading"/>
              <w:keepNext/>
            </w:pPr>
            <w:r w:rsidRPr="00EA2039">
              <w:t>Kommissionens forslag</w:t>
            </w:r>
          </w:p>
        </w:tc>
        <w:tc>
          <w:tcPr>
            <w:tcW w:w="4876" w:type="dxa"/>
            <w:hideMark/>
          </w:tcPr>
          <w:p w14:paraId="4A346A90" w14:textId="77777777" w:rsidR="003A5E9B" w:rsidRPr="00EA2039" w:rsidRDefault="003A5E9B" w:rsidP="00336A18">
            <w:pPr>
              <w:pStyle w:val="ColumnHeading"/>
              <w:keepNext/>
            </w:pPr>
            <w:r w:rsidRPr="00EA2039">
              <w:t>Ændringsforslag</w:t>
            </w:r>
          </w:p>
        </w:tc>
      </w:tr>
      <w:tr w:rsidR="00FE1CCB" w:rsidRPr="00EA2039" w14:paraId="309A031C" w14:textId="77777777" w:rsidTr="00336A18">
        <w:trPr>
          <w:jc w:val="center"/>
        </w:trPr>
        <w:tc>
          <w:tcPr>
            <w:tcW w:w="4876" w:type="dxa"/>
          </w:tcPr>
          <w:p w14:paraId="1C7A6F0D" w14:textId="77777777" w:rsidR="003A5E9B" w:rsidRPr="00EA2039" w:rsidRDefault="003A5E9B" w:rsidP="00336A18">
            <w:pPr>
              <w:pStyle w:val="Normal6"/>
            </w:pPr>
          </w:p>
        </w:tc>
        <w:tc>
          <w:tcPr>
            <w:tcW w:w="4876" w:type="dxa"/>
            <w:hideMark/>
          </w:tcPr>
          <w:p w14:paraId="2003106E" w14:textId="77777777" w:rsidR="003A5E9B" w:rsidRPr="00EA2039" w:rsidRDefault="003A5E9B" w:rsidP="00336A18">
            <w:pPr>
              <w:pStyle w:val="Normal6"/>
              <w:rPr>
                <w:szCs w:val="24"/>
              </w:rPr>
            </w:pPr>
            <w:r w:rsidRPr="00EA2039">
              <w:rPr>
                <w:b/>
                <w:i/>
              </w:rPr>
              <w:t>(1a)</w:t>
            </w:r>
            <w:r w:rsidRPr="00EA2039">
              <w:rPr>
                <w:b/>
                <w:i/>
              </w:rPr>
              <w:tab/>
              <w:t xml:space="preserve">Den igangværende revision af Unionens ramme for krisestyring og indskudsforsikring har til formål at bane vejen for den længe ventede fuldførelse af bankunionen, herunder oprettelsen af en europæisk indskudsforsikringsordning. Et første skridt i den retning er oprettelsen af en EU-kreditlinje eller </w:t>
            </w:r>
            <w:r w:rsidRPr="00EA2039">
              <w:rPr>
                <w:b/>
                <w:i/>
              </w:rPr>
              <w:noBreakHyphen/>
              <w:t xml:space="preserve">garanti, der stilles til rådighed af en særlig fond, der skal oprettes og forvaltes af Den Fælles Afviklingsinstans (SRB) inden for rammerne af dens tilgængelige finansielle midler, for nationale indskudsgarantiordninger, der er udtømt eller tæt på at blive udtømt. Hvis både den anmodende indskudsgarantiordning og EU-kreditlinjen og </w:t>
            </w:r>
            <w:r w:rsidRPr="00EA2039">
              <w:rPr>
                <w:b/>
                <w:i/>
              </w:rPr>
              <w:noBreakHyphen/>
              <w:t>garantien er udtømt, bør andre eksisterende indskudsgarantiordninger i Unionen træde til med henblik på at forsyne den udtømte indskudsgarantiordning med de finansielle midler, der er nødvendige for, at den kan udføre sine funktioner.</w:t>
            </w:r>
          </w:p>
        </w:tc>
      </w:tr>
    </w:tbl>
    <w:p w14:paraId="1F76170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05E1075" w14:textId="77777777" w:rsidR="003A5E9B" w:rsidRPr="00EA2039" w:rsidRDefault="003A5E9B" w:rsidP="003A5E9B">
      <w:r w:rsidRPr="00EA2039">
        <w:rPr>
          <w:rStyle w:val="HideTWBExt"/>
          <w:noProof w:val="0"/>
          <w:color w:val="auto"/>
        </w:rPr>
        <w:t>&lt;/Amend&gt;</w:t>
      </w:r>
    </w:p>
    <w:p w14:paraId="298A14F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84</w:t>
      </w:r>
      <w:r w:rsidRPr="00EA2039">
        <w:rPr>
          <w:rStyle w:val="HideTWBExt"/>
          <w:b w:val="0"/>
          <w:noProof w:val="0"/>
          <w:color w:val="auto"/>
        </w:rPr>
        <w:t>&lt;/NumAm&gt;</w:t>
      </w:r>
    </w:p>
    <w:p w14:paraId="31533341"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5FE21130" w14:textId="77777777" w:rsidR="003A5E9B" w:rsidRPr="00EA2039" w:rsidRDefault="003A5E9B" w:rsidP="003A5E9B">
      <w:r w:rsidRPr="00EA2039">
        <w:rPr>
          <w:rStyle w:val="HideTWBExt"/>
          <w:noProof w:val="0"/>
          <w:color w:val="auto"/>
        </w:rPr>
        <w:t>&lt;/RepeatBlock-By&gt;</w:t>
      </w:r>
    </w:p>
    <w:p w14:paraId="7EBA50B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CB6E34E" w14:textId="77777777" w:rsidR="003A5E9B" w:rsidRPr="00EA2039" w:rsidRDefault="003A5E9B" w:rsidP="003A5E9B">
      <w:pPr>
        <w:pStyle w:val="NormalBold"/>
      </w:pPr>
      <w:r w:rsidRPr="00EA2039">
        <w:rPr>
          <w:rStyle w:val="HideTWBExt"/>
          <w:b w:val="0"/>
          <w:noProof w:val="0"/>
          <w:color w:val="auto"/>
        </w:rPr>
        <w:t>&lt;Article&gt;</w:t>
      </w:r>
      <w:r w:rsidRPr="00EA2039">
        <w:t>Betragtning 1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57AEF17" w14:textId="77777777" w:rsidTr="00336A18">
        <w:trPr>
          <w:jc w:val="center"/>
        </w:trPr>
        <w:tc>
          <w:tcPr>
            <w:tcW w:w="9752" w:type="dxa"/>
            <w:gridSpan w:val="2"/>
          </w:tcPr>
          <w:p w14:paraId="1F3AFFFA" w14:textId="77777777" w:rsidR="003A5E9B" w:rsidRPr="00EA2039" w:rsidRDefault="003A5E9B" w:rsidP="00336A18">
            <w:pPr>
              <w:keepNext/>
            </w:pPr>
          </w:p>
        </w:tc>
      </w:tr>
      <w:tr w:rsidR="00FE1CCB" w:rsidRPr="00EA2039" w14:paraId="670BE988" w14:textId="77777777" w:rsidTr="00336A18">
        <w:trPr>
          <w:jc w:val="center"/>
        </w:trPr>
        <w:tc>
          <w:tcPr>
            <w:tcW w:w="4876" w:type="dxa"/>
            <w:hideMark/>
          </w:tcPr>
          <w:p w14:paraId="483313F4" w14:textId="77777777" w:rsidR="003A5E9B" w:rsidRPr="00EA2039" w:rsidRDefault="003A5E9B" w:rsidP="00336A18">
            <w:pPr>
              <w:pStyle w:val="ColumnHeading"/>
              <w:keepNext/>
            </w:pPr>
            <w:r w:rsidRPr="00EA2039">
              <w:t>Kommissionens forslag</w:t>
            </w:r>
          </w:p>
        </w:tc>
        <w:tc>
          <w:tcPr>
            <w:tcW w:w="4876" w:type="dxa"/>
            <w:hideMark/>
          </w:tcPr>
          <w:p w14:paraId="6A91663C" w14:textId="77777777" w:rsidR="003A5E9B" w:rsidRPr="00EA2039" w:rsidRDefault="003A5E9B" w:rsidP="00336A18">
            <w:pPr>
              <w:pStyle w:val="ColumnHeading"/>
              <w:keepNext/>
            </w:pPr>
            <w:r w:rsidRPr="00EA2039">
              <w:t>Ændringsforslag</w:t>
            </w:r>
          </w:p>
        </w:tc>
      </w:tr>
      <w:tr w:rsidR="00FE1CCB" w:rsidRPr="00EA2039" w14:paraId="39A95A54" w14:textId="77777777" w:rsidTr="00336A18">
        <w:trPr>
          <w:jc w:val="center"/>
        </w:trPr>
        <w:tc>
          <w:tcPr>
            <w:tcW w:w="4876" w:type="dxa"/>
          </w:tcPr>
          <w:p w14:paraId="4F0AE929" w14:textId="77777777" w:rsidR="003A5E9B" w:rsidRPr="00EA2039" w:rsidRDefault="003A5E9B" w:rsidP="00336A18">
            <w:pPr>
              <w:pStyle w:val="Normal6"/>
            </w:pPr>
          </w:p>
        </w:tc>
        <w:tc>
          <w:tcPr>
            <w:tcW w:w="4876" w:type="dxa"/>
            <w:hideMark/>
          </w:tcPr>
          <w:p w14:paraId="709FB32B" w14:textId="77777777" w:rsidR="003A5E9B" w:rsidRPr="00EA2039" w:rsidRDefault="003A5E9B" w:rsidP="00336A18">
            <w:pPr>
              <w:pStyle w:val="Normal6"/>
              <w:rPr>
                <w:szCs w:val="24"/>
              </w:rPr>
            </w:pPr>
            <w:r w:rsidRPr="00EA2039">
              <w:rPr>
                <w:b/>
                <w:i/>
              </w:rPr>
              <w:t>(1a)</w:t>
            </w:r>
            <w:r w:rsidRPr="00EA2039">
              <w:rPr>
                <w:b/>
                <w:i/>
              </w:rPr>
              <w:tab/>
              <w:t xml:space="preserve">Målniveauerne for afviklingsfinansieringsordningerne og indskudsgarantiordningerne blev fastsat i 2014 til at modstå alvorlige negative chok </w:t>
            </w:r>
            <w:r w:rsidRPr="00EA2039">
              <w:rPr>
                <w:b/>
                <w:i/>
              </w:rPr>
              <w:lastRenderedPageBreak/>
              <w:t>på banksystemet i betragtning af systemets tabsabsorberingskapacitet på det tidspunkt. Som følge af de reformer, der er gennemført siden 2014, er de europæiske bankers tabsabsorberingskapacitet blevet væsentligt forbedret med forøgelsen af kapital- og likviditetsforholdene, opbygningen af høje MREL-buffere og halveringen af niveauet af misligholdte lån. Som følge heraf gør det samme målniveau for de forskellige fonde det nu muligt at modstå et langt mere alvorligt økonomisk chok.</w:t>
            </w:r>
          </w:p>
        </w:tc>
      </w:tr>
    </w:tbl>
    <w:p w14:paraId="30FB1CF6"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C92D80B" w14:textId="77777777" w:rsidR="003A5E9B" w:rsidRPr="00EA2039" w:rsidRDefault="003A5E9B" w:rsidP="003A5E9B">
      <w:r w:rsidRPr="00EA2039">
        <w:rPr>
          <w:rStyle w:val="HideTWBExt"/>
          <w:noProof w:val="0"/>
          <w:color w:val="auto"/>
        </w:rPr>
        <w:t>&lt;/Amend&gt;</w:t>
      </w:r>
    </w:p>
    <w:p w14:paraId="4A72142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85</w:t>
      </w:r>
      <w:r w:rsidRPr="00EA2039">
        <w:rPr>
          <w:rStyle w:val="HideTWBExt"/>
          <w:b w:val="0"/>
          <w:noProof w:val="0"/>
          <w:color w:val="auto"/>
        </w:rPr>
        <w:t>&lt;/NumAm&gt;</w:t>
      </w:r>
    </w:p>
    <w:p w14:paraId="157CD692"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Costas Mavrides, Jonás Fernández</w:t>
      </w:r>
      <w:r w:rsidRPr="00EA2039">
        <w:rPr>
          <w:rStyle w:val="HideTWBExt"/>
          <w:b w:val="0"/>
          <w:noProof w:val="0"/>
          <w:color w:val="auto"/>
        </w:rPr>
        <w:t>&lt;/Members&gt;</w:t>
      </w:r>
    </w:p>
    <w:p w14:paraId="714058CE" w14:textId="77777777" w:rsidR="003A5E9B" w:rsidRPr="00EA2039" w:rsidRDefault="003A5E9B" w:rsidP="003A5E9B">
      <w:r w:rsidRPr="00EA2039">
        <w:rPr>
          <w:rStyle w:val="HideTWBExt"/>
          <w:noProof w:val="0"/>
          <w:color w:val="auto"/>
        </w:rPr>
        <w:t>&lt;/RepeatBlock-By&gt;</w:t>
      </w:r>
    </w:p>
    <w:p w14:paraId="4C9BD8C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1D7897C" w14:textId="77777777" w:rsidR="003A5E9B" w:rsidRPr="00EA2039" w:rsidRDefault="003A5E9B" w:rsidP="003A5E9B">
      <w:pPr>
        <w:pStyle w:val="NormalBold"/>
      </w:pPr>
      <w:r w:rsidRPr="00EA2039">
        <w:rPr>
          <w:rStyle w:val="HideTWBExt"/>
          <w:b w:val="0"/>
          <w:noProof w:val="0"/>
          <w:color w:val="auto"/>
        </w:rPr>
        <w:t>&lt;Article&gt;</w:t>
      </w:r>
      <w:r w:rsidRPr="00EA2039">
        <w:t>Betragtning 1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2DE473D" w14:textId="77777777" w:rsidTr="00336A18">
        <w:trPr>
          <w:jc w:val="center"/>
        </w:trPr>
        <w:tc>
          <w:tcPr>
            <w:tcW w:w="9752" w:type="dxa"/>
            <w:gridSpan w:val="2"/>
          </w:tcPr>
          <w:p w14:paraId="14C208F4" w14:textId="77777777" w:rsidR="003A5E9B" w:rsidRPr="00EA2039" w:rsidRDefault="003A5E9B" w:rsidP="00336A18">
            <w:pPr>
              <w:keepNext/>
            </w:pPr>
          </w:p>
        </w:tc>
      </w:tr>
      <w:tr w:rsidR="00FE1CCB" w:rsidRPr="00EA2039" w14:paraId="159EF197" w14:textId="77777777" w:rsidTr="00336A18">
        <w:trPr>
          <w:jc w:val="center"/>
        </w:trPr>
        <w:tc>
          <w:tcPr>
            <w:tcW w:w="4876" w:type="dxa"/>
            <w:hideMark/>
          </w:tcPr>
          <w:p w14:paraId="545FDDC1" w14:textId="77777777" w:rsidR="003A5E9B" w:rsidRPr="00EA2039" w:rsidRDefault="003A5E9B" w:rsidP="00336A18">
            <w:pPr>
              <w:pStyle w:val="ColumnHeading"/>
              <w:keepNext/>
            </w:pPr>
            <w:r w:rsidRPr="00EA2039">
              <w:t>Kommissionens forslag</w:t>
            </w:r>
          </w:p>
        </w:tc>
        <w:tc>
          <w:tcPr>
            <w:tcW w:w="4876" w:type="dxa"/>
            <w:hideMark/>
          </w:tcPr>
          <w:p w14:paraId="7CCB12D8" w14:textId="77777777" w:rsidR="003A5E9B" w:rsidRPr="00EA2039" w:rsidRDefault="003A5E9B" w:rsidP="00336A18">
            <w:pPr>
              <w:pStyle w:val="ColumnHeading"/>
              <w:keepNext/>
            </w:pPr>
            <w:r w:rsidRPr="00EA2039">
              <w:t>Ændringsforslag</w:t>
            </w:r>
          </w:p>
        </w:tc>
      </w:tr>
      <w:tr w:rsidR="00FE1CCB" w:rsidRPr="00EA2039" w14:paraId="22D842DF" w14:textId="77777777" w:rsidTr="00336A18">
        <w:trPr>
          <w:jc w:val="center"/>
        </w:trPr>
        <w:tc>
          <w:tcPr>
            <w:tcW w:w="4876" w:type="dxa"/>
          </w:tcPr>
          <w:p w14:paraId="0DA6F0EB" w14:textId="77777777" w:rsidR="003A5E9B" w:rsidRPr="00EA2039" w:rsidRDefault="003A5E9B" w:rsidP="00336A18">
            <w:pPr>
              <w:pStyle w:val="Normal6"/>
            </w:pPr>
          </w:p>
        </w:tc>
        <w:tc>
          <w:tcPr>
            <w:tcW w:w="4876" w:type="dxa"/>
            <w:hideMark/>
          </w:tcPr>
          <w:p w14:paraId="587530A6" w14:textId="77777777" w:rsidR="003A5E9B" w:rsidRPr="00EA2039" w:rsidRDefault="003A5E9B" w:rsidP="00336A18">
            <w:pPr>
              <w:pStyle w:val="Normal6"/>
              <w:rPr>
                <w:szCs w:val="24"/>
              </w:rPr>
            </w:pPr>
            <w:r w:rsidRPr="00EA2039">
              <w:rPr>
                <w:b/>
                <w:i/>
              </w:rPr>
              <w:t>(1a)</w:t>
            </w:r>
            <w:r w:rsidRPr="00EA2039">
              <w:rPr>
                <w:b/>
                <w:i/>
              </w:rPr>
              <w:tab/>
              <w:t>På nuværende tidspunkt hviler bankunionen kun på to af de tre tilsigtede søjler, nemlig den fælles tilsynsmekanisme (FTM) og den fælles afviklingsmekanisme (SRM). Den er derfor endnu ufuldstændig, da dens tredje søjle, den europæiske indskudsforsikringsordning (EDIS), mangler. Fuldførelsen af bankunionen er en integreret del af Den Økonomiske og Monetære Union og af den finansielle stabilitet, idet den navnlig vil mindske risikoen for en såkaldt "ond cirkel", der opstår som følge af forbindelsen mellem banker og stat.</w:t>
            </w:r>
          </w:p>
        </w:tc>
      </w:tr>
    </w:tbl>
    <w:p w14:paraId="5D8A346F"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A0A74D9" w14:textId="77777777" w:rsidR="003A5E9B" w:rsidRPr="00EA2039" w:rsidRDefault="003A5E9B" w:rsidP="003A5E9B">
      <w:r w:rsidRPr="00EA2039">
        <w:rPr>
          <w:rStyle w:val="HideTWBExt"/>
          <w:noProof w:val="0"/>
          <w:color w:val="auto"/>
        </w:rPr>
        <w:t>&lt;/Amend&gt;</w:t>
      </w:r>
    </w:p>
    <w:p w14:paraId="04089530"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86</w:t>
      </w:r>
      <w:r w:rsidRPr="00EA2039">
        <w:rPr>
          <w:rStyle w:val="HideTWBExt"/>
          <w:b w:val="0"/>
          <w:noProof w:val="0"/>
          <w:color w:val="auto"/>
        </w:rPr>
        <w:t>&lt;/NumAm&gt;</w:t>
      </w:r>
    </w:p>
    <w:p w14:paraId="58500623" w14:textId="77777777" w:rsidR="003A5E9B" w:rsidRPr="00EA2039" w:rsidRDefault="003A5E9B" w:rsidP="003A5E9B">
      <w:pPr>
        <w:pStyle w:val="NormalBold"/>
      </w:pPr>
      <w:r w:rsidRPr="00EA2039">
        <w:rPr>
          <w:rStyle w:val="HideTWBExt"/>
          <w:b w:val="0"/>
          <w:noProof w:val="0"/>
          <w:color w:val="auto"/>
        </w:rPr>
        <w:t>&lt;RepeatBlock-By&gt;&lt;Members&gt;</w:t>
      </w:r>
      <w:r w:rsidRPr="00EA2039">
        <w:t>Lídia Pereira</w:t>
      </w:r>
      <w:r w:rsidRPr="00EA2039">
        <w:rPr>
          <w:rStyle w:val="HideTWBExt"/>
          <w:b w:val="0"/>
          <w:noProof w:val="0"/>
          <w:color w:val="auto"/>
        </w:rPr>
        <w:t>&lt;/Members&gt;</w:t>
      </w:r>
    </w:p>
    <w:p w14:paraId="1108534B" w14:textId="77777777" w:rsidR="003A5E9B" w:rsidRPr="00EA2039" w:rsidRDefault="003A5E9B" w:rsidP="003A5E9B">
      <w:r w:rsidRPr="00EA2039">
        <w:rPr>
          <w:rStyle w:val="HideTWBExt"/>
          <w:noProof w:val="0"/>
          <w:color w:val="auto"/>
        </w:rPr>
        <w:t>&lt;/RepeatBlock-By&gt;</w:t>
      </w:r>
    </w:p>
    <w:p w14:paraId="0770314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61F19C7" w14:textId="77777777" w:rsidR="003A5E9B" w:rsidRPr="00EA2039" w:rsidRDefault="003A5E9B" w:rsidP="003A5E9B">
      <w:pPr>
        <w:pStyle w:val="NormalBold"/>
      </w:pPr>
      <w:r w:rsidRPr="00EA2039">
        <w:rPr>
          <w:rStyle w:val="HideTWBExt"/>
          <w:b w:val="0"/>
          <w:noProof w:val="0"/>
          <w:color w:val="auto"/>
        </w:rPr>
        <w:t>&lt;Article&gt;</w:t>
      </w:r>
      <w:r w:rsidRPr="00EA2039">
        <w:t>Betragtning 1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C080F82" w14:textId="77777777" w:rsidTr="00336A18">
        <w:trPr>
          <w:jc w:val="center"/>
        </w:trPr>
        <w:tc>
          <w:tcPr>
            <w:tcW w:w="9752" w:type="dxa"/>
            <w:gridSpan w:val="2"/>
          </w:tcPr>
          <w:p w14:paraId="222CCED9" w14:textId="77777777" w:rsidR="003A5E9B" w:rsidRPr="00EA2039" w:rsidRDefault="003A5E9B" w:rsidP="00336A18">
            <w:pPr>
              <w:keepNext/>
            </w:pPr>
          </w:p>
        </w:tc>
      </w:tr>
      <w:tr w:rsidR="00FE1CCB" w:rsidRPr="00EA2039" w14:paraId="31653E63" w14:textId="77777777" w:rsidTr="00336A18">
        <w:trPr>
          <w:jc w:val="center"/>
        </w:trPr>
        <w:tc>
          <w:tcPr>
            <w:tcW w:w="4876" w:type="dxa"/>
            <w:hideMark/>
          </w:tcPr>
          <w:p w14:paraId="4C47BC4D" w14:textId="77777777" w:rsidR="003A5E9B" w:rsidRPr="00EA2039" w:rsidRDefault="003A5E9B" w:rsidP="00336A18">
            <w:pPr>
              <w:pStyle w:val="ColumnHeading"/>
              <w:keepNext/>
            </w:pPr>
            <w:r w:rsidRPr="00EA2039">
              <w:t>Kommissionens forslag</w:t>
            </w:r>
          </w:p>
        </w:tc>
        <w:tc>
          <w:tcPr>
            <w:tcW w:w="4876" w:type="dxa"/>
            <w:hideMark/>
          </w:tcPr>
          <w:p w14:paraId="770FBA26" w14:textId="77777777" w:rsidR="003A5E9B" w:rsidRPr="00EA2039" w:rsidRDefault="003A5E9B" w:rsidP="00336A18">
            <w:pPr>
              <w:pStyle w:val="ColumnHeading"/>
              <w:keepNext/>
            </w:pPr>
            <w:r w:rsidRPr="00EA2039">
              <w:t>Ændringsforslag</w:t>
            </w:r>
          </w:p>
        </w:tc>
      </w:tr>
      <w:tr w:rsidR="00FE1CCB" w:rsidRPr="00EA2039" w14:paraId="1893A06F" w14:textId="77777777" w:rsidTr="00336A18">
        <w:trPr>
          <w:jc w:val="center"/>
        </w:trPr>
        <w:tc>
          <w:tcPr>
            <w:tcW w:w="4876" w:type="dxa"/>
          </w:tcPr>
          <w:p w14:paraId="14173C1A" w14:textId="77777777" w:rsidR="003A5E9B" w:rsidRPr="00EA2039" w:rsidRDefault="003A5E9B" w:rsidP="00336A18">
            <w:pPr>
              <w:pStyle w:val="Normal6"/>
            </w:pPr>
          </w:p>
        </w:tc>
        <w:tc>
          <w:tcPr>
            <w:tcW w:w="4876" w:type="dxa"/>
            <w:hideMark/>
          </w:tcPr>
          <w:p w14:paraId="5A6966A5" w14:textId="77777777" w:rsidR="003A5E9B" w:rsidRPr="00EA2039" w:rsidRDefault="003A5E9B" w:rsidP="00336A18">
            <w:pPr>
              <w:pStyle w:val="Normal6"/>
              <w:rPr>
                <w:szCs w:val="24"/>
              </w:rPr>
            </w:pPr>
            <w:r w:rsidRPr="00EA2039">
              <w:rPr>
                <w:b/>
                <w:i/>
              </w:rPr>
              <w:t>(1a)</w:t>
            </w:r>
            <w:r w:rsidRPr="00EA2039">
              <w:rPr>
                <w:b/>
                <w:i/>
              </w:rPr>
              <w:tab/>
              <w:t>Bankunionen er en grundlæggende søjle i Den Økonomiske og Monetære Union (ØMU), og dens udvikling har været afgørende for at sikre banksektorens stabilitet og modstandsdygtighed, herunder gennem den fælles tilsynsmekanisme og den fælles afviklingsmekanisme. Desværre er bankunionen endnu ikke fuldført på grund af den langsomme vedtagelse af en europæisk indskudsforsikringsordning (EDIS).</w:t>
            </w:r>
          </w:p>
        </w:tc>
      </w:tr>
    </w:tbl>
    <w:p w14:paraId="727E89A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{PT}</w:t>
      </w:r>
      <w:r w:rsidRPr="00EA2039">
        <w:rPr>
          <w:noProof w:val="0"/>
        </w:rPr>
        <w:t>pt</w:t>
      </w:r>
      <w:r w:rsidRPr="00EA2039">
        <w:rPr>
          <w:rStyle w:val="HideTWBExt"/>
          <w:noProof w:val="0"/>
          <w:color w:val="auto"/>
        </w:rPr>
        <w:t>&lt;/Original&gt;</w:t>
      </w:r>
    </w:p>
    <w:p w14:paraId="2E015F58" w14:textId="52E041DF" w:rsidR="003A5E9B" w:rsidRPr="00EA2039" w:rsidRDefault="003A5E9B" w:rsidP="003A5E9B">
      <w:r w:rsidRPr="00EA2039">
        <w:rPr>
          <w:rStyle w:val="HideTWBExt"/>
          <w:noProof w:val="0"/>
          <w:color w:val="auto"/>
        </w:rPr>
        <w:t>&lt;/Amend&gt;</w:t>
      </w:r>
    </w:p>
    <w:p w14:paraId="63E3FBB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87</w:t>
      </w:r>
      <w:r w:rsidRPr="00EA2039">
        <w:rPr>
          <w:rStyle w:val="HideTWBExt"/>
          <w:b w:val="0"/>
          <w:noProof w:val="0"/>
          <w:color w:val="auto"/>
        </w:rPr>
        <w:t>&lt;/NumAm&gt;</w:t>
      </w:r>
    </w:p>
    <w:p w14:paraId="3C3C5840"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72125A1A" w14:textId="77777777" w:rsidR="003A5E9B" w:rsidRPr="00EA2039" w:rsidRDefault="003A5E9B" w:rsidP="003A5E9B">
      <w:r w:rsidRPr="00EA2039">
        <w:rPr>
          <w:rStyle w:val="HideTWBExt"/>
          <w:noProof w:val="0"/>
          <w:color w:val="auto"/>
        </w:rPr>
        <w:t>&lt;/RepeatBlock-By&gt;</w:t>
      </w:r>
    </w:p>
    <w:p w14:paraId="451782E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20550F3" w14:textId="77777777" w:rsidR="003A5E9B" w:rsidRPr="00EA2039" w:rsidRDefault="003A5E9B" w:rsidP="003A5E9B">
      <w:pPr>
        <w:pStyle w:val="NormalBold"/>
      </w:pPr>
      <w:r w:rsidRPr="00EA2039">
        <w:rPr>
          <w:rStyle w:val="HideTWBExt"/>
          <w:b w:val="0"/>
          <w:noProof w:val="0"/>
          <w:color w:val="auto"/>
        </w:rPr>
        <w:t>&lt;Article&gt;</w:t>
      </w:r>
      <w:r w:rsidRPr="00EA2039">
        <w:t>Betragtning 1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EE8ED75" w14:textId="77777777" w:rsidTr="00336A18">
        <w:trPr>
          <w:jc w:val="center"/>
        </w:trPr>
        <w:tc>
          <w:tcPr>
            <w:tcW w:w="9752" w:type="dxa"/>
            <w:gridSpan w:val="2"/>
          </w:tcPr>
          <w:p w14:paraId="10FF583E" w14:textId="77777777" w:rsidR="003A5E9B" w:rsidRPr="00EA2039" w:rsidRDefault="003A5E9B" w:rsidP="00336A18">
            <w:pPr>
              <w:keepNext/>
            </w:pPr>
          </w:p>
        </w:tc>
      </w:tr>
      <w:tr w:rsidR="00FE1CCB" w:rsidRPr="00EA2039" w14:paraId="0AEE527D" w14:textId="77777777" w:rsidTr="00336A18">
        <w:trPr>
          <w:jc w:val="center"/>
        </w:trPr>
        <w:tc>
          <w:tcPr>
            <w:tcW w:w="4876" w:type="dxa"/>
            <w:hideMark/>
          </w:tcPr>
          <w:p w14:paraId="38EA7E6A" w14:textId="77777777" w:rsidR="003A5E9B" w:rsidRPr="00EA2039" w:rsidRDefault="003A5E9B" w:rsidP="00336A18">
            <w:pPr>
              <w:pStyle w:val="ColumnHeading"/>
              <w:keepNext/>
            </w:pPr>
            <w:r w:rsidRPr="00EA2039">
              <w:t>Kommissionens forslag</w:t>
            </w:r>
          </w:p>
        </w:tc>
        <w:tc>
          <w:tcPr>
            <w:tcW w:w="4876" w:type="dxa"/>
            <w:hideMark/>
          </w:tcPr>
          <w:p w14:paraId="17008B57" w14:textId="77777777" w:rsidR="003A5E9B" w:rsidRPr="00EA2039" w:rsidRDefault="003A5E9B" w:rsidP="00336A18">
            <w:pPr>
              <w:pStyle w:val="ColumnHeading"/>
              <w:keepNext/>
            </w:pPr>
            <w:r w:rsidRPr="00EA2039">
              <w:t>Ændringsforslag</w:t>
            </w:r>
          </w:p>
        </w:tc>
      </w:tr>
      <w:tr w:rsidR="00FE1CCB" w:rsidRPr="00EA2039" w14:paraId="07357CA4" w14:textId="77777777" w:rsidTr="00336A18">
        <w:trPr>
          <w:jc w:val="center"/>
        </w:trPr>
        <w:tc>
          <w:tcPr>
            <w:tcW w:w="4876" w:type="dxa"/>
          </w:tcPr>
          <w:p w14:paraId="73DF3CA1" w14:textId="77777777" w:rsidR="003A5E9B" w:rsidRPr="00EA2039" w:rsidRDefault="003A5E9B" w:rsidP="00336A18">
            <w:pPr>
              <w:pStyle w:val="Normal6"/>
            </w:pPr>
          </w:p>
        </w:tc>
        <w:tc>
          <w:tcPr>
            <w:tcW w:w="4876" w:type="dxa"/>
            <w:hideMark/>
          </w:tcPr>
          <w:p w14:paraId="5625E7AB" w14:textId="77777777" w:rsidR="003A5E9B" w:rsidRPr="00EA2039" w:rsidRDefault="003A5E9B" w:rsidP="00336A18">
            <w:pPr>
              <w:pStyle w:val="Normal6"/>
              <w:rPr>
                <w:szCs w:val="24"/>
              </w:rPr>
            </w:pPr>
            <w:r w:rsidRPr="00EA2039">
              <w:rPr>
                <w:b/>
                <w:i/>
              </w:rPr>
              <w:t>(1a)</w:t>
            </w:r>
            <w:r w:rsidRPr="00EA2039">
              <w:rPr>
                <w:b/>
                <w:i/>
              </w:rPr>
              <w:tab/>
              <w:t>Unionens ramme for krisestyring bør til enhver tid sikre, at tabene ikke socialiseres, og at skatteydernes ressourcer ikke anvendes til at støtte eller redde kreditinstitutter i vanskeligheder, medmindre der er tale om ekstraordinære omstændigheder af systemisk karakter eller vedrørende meget stor økonomisk uro.</w:t>
            </w:r>
          </w:p>
        </w:tc>
      </w:tr>
    </w:tbl>
    <w:p w14:paraId="29FB5A2C"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ABF2579" w14:textId="77777777" w:rsidR="003A5E9B" w:rsidRPr="00EA2039" w:rsidRDefault="003A5E9B" w:rsidP="003A5E9B">
      <w:r w:rsidRPr="00EA2039">
        <w:rPr>
          <w:rStyle w:val="HideTWBExt"/>
          <w:noProof w:val="0"/>
          <w:color w:val="auto"/>
        </w:rPr>
        <w:t>&lt;/Amend&gt;</w:t>
      </w:r>
    </w:p>
    <w:p w14:paraId="629B4657"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88</w:t>
      </w:r>
      <w:r w:rsidRPr="00EA2039">
        <w:rPr>
          <w:rStyle w:val="HideTWBExt"/>
          <w:b w:val="0"/>
          <w:noProof w:val="0"/>
          <w:color w:val="auto"/>
        </w:rPr>
        <w:t>&lt;/NumAm&gt;</w:t>
      </w:r>
    </w:p>
    <w:p w14:paraId="79E65137"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13C6B47A" w14:textId="77777777" w:rsidR="003A5E9B" w:rsidRPr="00EA2039" w:rsidRDefault="003A5E9B" w:rsidP="003A5E9B">
      <w:r w:rsidRPr="00EA2039">
        <w:rPr>
          <w:rStyle w:val="HideTWBExt"/>
          <w:noProof w:val="0"/>
          <w:color w:val="auto"/>
        </w:rPr>
        <w:t>&lt;/RepeatBlock-By&gt;</w:t>
      </w:r>
    </w:p>
    <w:p w14:paraId="49066BC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661D218" w14:textId="77777777" w:rsidR="003A5E9B" w:rsidRPr="00EA2039" w:rsidRDefault="003A5E9B" w:rsidP="003A5E9B">
      <w:pPr>
        <w:pStyle w:val="NormalBold"/>
      </w:pPr>
      <w:r w:rsidRPr="00EA2039">
        <w:rPr>
          <w:rStyle w:val="HideTWBExt"/>
          <w:b w:val="0"/>
          <w:noProof w:val="0"/>
          <w:color w:val="auto"/>
        </w:rPr>
        <w:t>&lt;Article&gt;</w:t>
      </w:r>
      <w:r w:rsidRPr="00EA2039">
        <w:t>Betragtning 1 b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2FA9B07" w14:textId="77777777" w:rsidTr="00336A18">
        <w:trPr>
          <w:jc w:val="center"/>
        </w:trPr>
        <w:tc>
          <w:tcPr>
            <w:tcW w:w="9752" w:type="dxa"/>
            <w:gridSpan w:val="2"/>
          </w:tcPr>
          <w:p w14:paraId="41C58E8D" w14:textId="77777777" w:rsidR="003A5E9B" w:rsidRPr="00EA2039" w:rsidRDefault="003A5E9B" w:rsidP="00336A18">
            <w:pPr>
              <w:keepNext/>
            </w:pPr>
          </w:p>
        </w:tc>
      </w:tr>
      <w:tr w:rsidR="00FE1CCB" w:rsidRPr="00EA2039" w14:paraId="3D3C3C08" w14:textId="77777777" w:rsidTr="00336A18">
        <w:trPr>
          <w:jc w:val="center"/>
        </w:trPr>
        <w:tc>
          <w:tcPr>
            <w:tcW w:w="4876" w:type="dxa"/>
            <w:hideMark/>
          </w:tcPr>
          <w:p w14:paraId="731A3348" w14:textId="77777777" w:rsidR="003A5E9B" w:rsidRPr="00EA2039" w:rsidRDefault="003A5E9B" w:rsidP="00336A18">
            <w:pPr>
              <w:pStyle w:val="ColumnHeading"/>
              <w:keepNext/>
            </w:pPr>
            <w:r w:rsidRPr="00EA2039">
              <w:t>Kommissionens forslag</w:t>
            </w:r>
          </w:p>
        </w:tc>
        <w:tc>
          <w:tcPr>
            <w:tcW w:w="4876" w:type="dxa"/>
            <w:hideMark/>
          </w:tcPr>
          <w:p w14:paraId="4F2E45E5" w14:textId="77777777" w:rsidR="003A5E9B" w:rsidRPr="00EA2039" w:rsidRDefault="003A5E9B" w:rsidP="00336A18">
            <w:pPr>
              <w:pStyle w:val="ColumnHeading"/>
              <w:keepNext/>
            </w:pPr>
            <w:r w:rsidRPr="00EA2039">
              <w:t>Ændringsforslag</w:t>
            </w:r>
          </w:p>
        </w:tc>
      </w:tr>
      <w:tr w:rsidR="00FE1CCB" w:rsidRPr="00EA2039" w14:paraId="71D8A7C1" w14:textId="77777777" w:rsidTr="00336A18">
        <w:trPr>
          <w:jc w:val="center"/>
        </w:trPr>
        <w:tc>
          <w:tcPr>
            <w:tcW w:w="4876" w:type="dxa"/>
          </w:tcPr>
          <w:p w14:paraId="4AD7D094" w14:textId="77777777" w:rsidR="003A5E9B" w:rsidRPr="00EA2039" w:rsidRDefault="003A5E9B" w:rsidP="00336A18">
            <w:pPr>
              <w:pStyle w:val="Normal6"/>
            </w:pPr>
          </w:p>
        </w:tc>
        <w:tc>
          <w:tcPr>
            <w:tcW w:w="4876" w:type="dxa"/>
            <w:hideMark/>
          </w:tcPr>
          <w:p w14:paraId="54699727" w14:textId="77777777" w:rsidR="003A5E9B" w:rsidRPr="00EA2039" w:rsidRDefault="003A5E9B" w:rsidP="00336A18">
            <w:pPr>
              <w:pStyle w:val="Normal6"/>
              <w:rPr>
                <w:szCs w:val="24"/>
              </w:rPr>
            </w:pPr>
            <w:r w:rsidRPr="00EA2039">
              <w:rPr>
                <w:b/>
                <w:i/>
              </w:rPr>
              <w:t>(1b)</w:t>
            </w:r>
            <w:r w:rsidRPr="00EA2039">
              <w:rPr>
                <w:b/>
                <w:i/>
              </w:rPr>
              <w:tab/>
              <w:t>Unionens ramme for krisestyring bør til enhver tid sikre, at tabene ikke socialiseres, og at skatteydernes ressourcer ikke anvendes til at støtte eller redde kreditinstitutter i vanskeligheder, medmindre der er tale om ekstraordinære omstændigheder af systemisk karakter eller vedrørende meget stor økonomisk uro.</w:t>
            </w:r>
          </w:p>
        </w:tc>
      </w:tr>
    </w:tbl>
    <w:p w14:paraId="1FA8893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FA5687D" w14:textId="77777777" w:rsidR="003A5E9B" w:rsidRPr="00EA2039" w:rsidRDefault="003A5E9B" w:rsidP="003A5E9B">
      <w:r w:rsidRPr="00EA2039">
        <w:rPr>
          <w:rStyle w:val="HideTWBExt"/>
          <w:noProof w:val="0"/>
          <w:color w:val="auto"/>
        </w:rPr>
        <w:t>&lt;/Amend&gt;</w:t>
      </w:r>
    </w:p>
    <w:p w14:paraId="4841B62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89</w:t>
      </w:r>
      <w:r w:rsidRPr="00EA2039">
        <w:rPr>
          <w:rStyle w:val="HideTWBExt"/>
          <w:b w:val="0"/>
          <w:noProof w:val="0"/>
          <w:color w:val="auto"/>
        </w:rPr>
        <w:t>&lt;/NumAm&gt;</w:t>
      </w:r>
    </w:p>
    <w:p w14:paraId="1BF623B4"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4CC47DF1" w14:textId="77777777" w:rsidR="003A5E9B" w:rsidRPr="00EA2039" w:rsidRDefault="003A5E9B" w:rsidP="003A5E9B">
      <w:r w:rsidRPr="00EA2039">
        <w:rPr>
          <w:rStyle w:val="HideTWBExt"/>
          <w:noProof w:val="0"/>
          <w:color w:val="auto"/>
        </w:rPr>
        <w:t>&lt;/RepeatBlock-By&gt;</w:t>
      </w:r>
    </w:p>
    <w:p w14:paraId="2920605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A1BCE21" w14:textId="77777777" w:rsidR="003A5E9B" w:rsidRPr="00EA2039" w:rsidRDefault="003A5E9B" w:rsidP="003A5E9B">
      <w:pPr>
        <w:pStyle w:val="NormalBold"/>
      </w:pPr>
      <w:r w:rsidRPr="00EA2039">
        <w:rPr>
          <w:rStyle w:val="HideTWBExt"/>
          <w:b w:val="0"/>
          <w:noProof w:val="0"/>
          <w:color w:val="auto"/>
        </w:rPr>
        <w:t>&lt;Article&gt;</w:t>
      </w:r>
      <w:r w:rsidRPr="00EA2039">
        <w:t>Betragtning 3</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E3CED5B" w14:textId="77777777" w:rsidTr="00336A18">
        <w:trPr>
          <w:jc w:val="center"/>
        </w:trPr>
        <w:tc>
          <w:tcPr>
            <w:tcW w:w="9752" w:type="dxa"/>
            <w:gridSpan w:val="2"/>
          </w:tcPr>
          <w:p w14:paraId="77BFA57F" w14:textId="77777777" w:rsidR="003A5E9B" w:rsidRPr="00EA2039" w:rsidRDefault="003A5E9B" w:rsidP="00336A18">
            <w:pPr>
              <w:keepNext/>
            </w:pPr>
          </w:p>
        </w:tc>
      </w:tr>
      <w:tr w:rsidR="00FE1CCB" w:rsidRPr="00EA2039" w14:paraId="35735BC0" w14:textId="77777777" w:rsidTr="00336A18">
        <w:trPr>
          <w:jc w:val="center"/>
        </w:trPr>
        <w:tc>
          <w:tcPr>
            <w:tcW w:w="4876" w:type="dxa"/>
            <w:hideMark/>
          </w:tcPr>
          <w:p w14:paraId="526A650B" w14:textId="77777777" w:rsidR="003A5E9B" w:rsidRPr="00EA2039" w:rsidRDefault="003A5E9B" w:rsidP="00336A18">
            <w:pPr>
              <w:pStyle w:val="ColumnHeading"/>
              <w:keepNext/>
            </w:pPr>
            <w:r w:rsidRPr="00EA2039">
              <w:t>Kommissionens forslag</w:t>
            </w:r>
          </w:p>
        </w:tc>
        <w:tc>
          <w:tcPr>
            <w:tcW w:w="4876" w:type="dxa"/>
            <w:hideMark/>
          </w:tcPr>
          <w:p w14:paraId="56B33E8C" w14:textId="77777777" w:rsidR="003A5E9B" w:rsidRPr="00EA2039" w:rsidRDefault="003A5E9B" w:rsidP="00336A18">
            <w:pPr>
              <w:pStyle w:val="ColumnHeading"/>
              <w:keepNext/>
            </w:pPr>
            <w:r w:rsidRPr="00EA2039">
              <w:t>Ændringsforslag</w:t>
            </w:r>
          </w:p>
        </w:tc>
      </w:tr>
      <w:tr w:rsidR="00FE1CCB" w:rsidRPr="00EA2039" w14:paraId="53FF3BEF" w14:textId="77777777" w:rsidTr="00336A18">
        <w:trPr>
          <w:jc w:val="center"/>
        </w:trPr>
        <w:tc>
          <w:tcPr>
            <w:tcW w:w="4876" w:type="dxa"/>
            <w:hideMark/>
          </w:tcPr>
          <w:p w14:paraId="259394E4" w14:textId="77777777" w:rsidR="003A5E9B" w:rsidRPr="00EA2039" w:rsidRDefault="003A5E9B" w:rsidP="00336A18">
            <w:pPr>
              <w:pStyle w:val="Normal6"/>
            </w:pPr>
            <w:r w:rsidRPr="00EA2039">
              <w:t>(3)</w:t>
            </w:r>
            <w:r w:rsidRPr="00EA2039">
              <w:tab/>
              <w:t xml:space="preserve">For at støtte yderligere konvergens i indskudsgarantiordningernes praksis og hjælpe dem med at teste deres modstandsdygtighed bør Den Europæiske Banktilsynsmyndighed (EBA) </w:t>
            </w:r>
            <w:r w:rsidRPr="00EA2039">
              <w:rPr>
                <w:b/>
                <w:i/>
              </w:rPr>
              <w:t>udstede</w:t>
            </w:r>
            <w:r w:rsidRPr="00EA2039">
              <w:t xml:space="preserve"> retningslinjer for udførelsen af stresstest af deres systemer.</w:t>
            </w:r>
          </w:p>
        </w:tc>
        <w:tc>
          <w:tcPr>
            <w:tcW w:w="4876" w:type="dxa"/>
            <w:hideMark/>
          </w:tcPr>
          <w:p w14:paraId="29C3B4E3" w14:textId="77777777" w:rsidR="003A5E9B" w:rsidRPr="00EA2039" w:rsidRDefault="003A5E9B" w:rsidP="00336A18">
            <w:pPr>
              <w:pStyle w:val="Normal6"/>
              <w:rPr>
                <w:szCs w:val="24"/>
              </w:rPr>
            </w:pPr>
            <w:r w:rsidRPr="00EA2039">
              <w:t>(3)</w:t>
            </w:r>
            <w:r w:rsidRPr="00EA2039">
              <w:tab/>
              <w:t xml:space="preserve">For at støtte yderligere konvergens i indskudsgarantiordningernes praksis og hjælpe dem med at teste deres modstandsdygtighed bør Den Europæiske Banktilsynsmyndighed (EBA) </w:t>
            </w:r>
            <w:r w:rsidRPr="00EA2039">
              <w:rPr>
                <w:b/>
                <w:i/>
              </w:rPr>
              <w:t xml:space="preserve">regelmæssigt gennemgå og om nødvendigt ajourføre sine </w:t>
            </w:r>
            <w:r w:rsidRPr="00EA2039">
              <w:t>retningslinjer for udførelsen af stresstest af deres systemer.</w:t>
            </w:r>
          </w:p>
        </w:tc>
      </w:tr>
    </w:tbl>
    <w:p w14:paraId="01AB270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E040969" w14:textId="77777777" w:rsidR="003A5E9B" w:rsidRPr="00EA2039" w:rsidRDefault="003A5E9B" w:rsidP="003A5E9B">
      <w:r w:rsidRPr="00EA2039">
        <w:rPr>
          <w:rStyle w:val="HideTWBExt"/>
          <w:noProof w:val="0"/>
          <w:color w:val="auto"/>
        </w:rPr>
        <w:t>&lt;/Amend&gt;</w:t>
      </w:r>
    </w:p>
    <w:p w14:paraId="593C1B5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90</w:t>
      </w:r>
      <w:r w:rsidRPr="00EA2039">
        <w:rPr>
          <w:rStyle w:val="HideTWBExt"/>
          <w:b w:val="0"/>
          <w:noProof w:val="0"/>
          <w:color w:val="auto"/>
        </w:rPr>
        <w:t>&lt;/NumAm&gt;</w:t>
      </w:r>
    </w:p>
    <w:p w14:paraId="71F1ED09"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91F6BF3" w14:textId="77777777" w:rsidR="003A5E9B" w:rsidRPr="00EA2039" w:rsidRDefault="003A5E9B" w:rsidP="003A5E9B">
      <w:r w:rsidRPr="00EA2039">
        <w:rPr>
          <w:rStyle w:val="HideTWBExt"/>
          <w:noProof w:val="0"/>
          <w:color w:val="auto"/>
        </w:rPr>
        <w:t>&lt;/RepeatBlock-By&gt;</w:t>
      </w:r>
    </w:p>
    <w:p w14:paraId="757D48E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261C663" w14:textId="77777777" w:rsidR="003A5E9B" w:rsidRPr="00EA2039" w:rsidRDefault="003A5E9B" w:rsidP="003A5E9B">
      <w:pPr>
        <w:pStyle w:val="NormalBold"/>
      </w:pPr>
      <w:r w:rsidRPr="00EA2039">
        <w:rPr>
          <w:rStyle w:val="HideTWBExt"/>
          <w:b w:val="0"/>
          <w:noProof w:val="0"/>
          <w:color w:val="auto"/>
        </w:rPr>
        <w:t>&lt;Article&gt;</w:t>
      </w:r>
      <w:r w:rsidRPr="00EA2039">
        <w:t>Betragtning 3</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D0C011F" w14:textId="77777777" w:rsidTr="00336A18">
        <w:trPr>
          <w:jc w:val="center"/>
        </w:trPr>
        <w:tc>
          <w:tcPr>
            <w:tcW w:w="9752" w:type="dxa"/>
            <w:gridSpan w:val="2"/>
          </w:tcPr>
          <w:p w14:paraId="5C04BE79" w14:textId="77777777" w:rsidR="003A5E9B" w:rsidRPr="00EA2039" w:rsidRDefault="003A5E9B" w:rsidP="00336A18">
            <w:pPr>
              <w:keepNext/>
            </w:pPr>
          </w:p>
        </w:tc>
      </w:tr>
      <w:tr w:rsidR="00FE1CCB" w:rsidRPr="00EA2039" w14:paraId="5645D2C2" w14:textId="77777777" w:rsidTr="00336A18">
        <w:trPr>
          <w:jc w:val="center"/>
        </w:trPr>
        <w:tc>
          <w:tcPr>
            <w:tcW w:w="4876" w:type="dxa"/>
            <w:hideMark/>
          </w:tcPr>
          <w:p w14:paraId="1093E1F3" w14:textId="77777777" w:rsidR="003A5E9B" w:rsidRPr="00EA2039" w:rsidRDefault="003A5E9B" w:rsidP="00336A18">
            <w:pPr>
              <w:pStyle w:val="ColumnHeading"/>
              <w:keepNext/>
            </w:pPr>
            <w:r w:rsidRPr="00EA2039">
              <w:t>Kommissionens forslag</w:t>
            </w:r>
          </w:p>
        </w:tc>
        <w:tc>
          <w:tcPr>
            <w:tcW w:w="4876" w:type="dxa"/>
            <w:hideMark/>
          </w:tcPr>
          <w:p w14:paraId="144FD908" w14:textId="77777777" w:rsidR="003A5E9B" w:rsidRPr="00EA2039" w:rsidRDefault="003A5E9B" w:rsidP="00336A18">
            <w:pPr>
              <w:pStyle w:val="ColumnHeading"/>
              <w:keepNext/>
            </w:pPr>
            <w:r w:rsidRPr="00EA2039">
              <w:t>Ændringsforslag</w:t>
            </w:r>
          </w:p>
        </w:tc>
      </w:tr>
      <w:tr w:rsidR="00FE1CCB" w:rsidRPr="00EA2039" w14:paraId="0EB633C8" w14:textId="77777777" w:rsidTr="00336A18">
        <w:trPr>
          <w:jc w:val="center"/>
        </w:trPr>
        <w:tc>
          <w:tcPr>
            <w:tcW w:w="4876" w:type="dxa"/>
            <w:hideMark/>
          </w:tcPr>
          <w:p w14:paraId="4FB347EC" w14:textId="77777777" w:rsidR="003A5E9B" w:rsidRPr="00EA2039" w:rsidRDefault="003A5E9B" w:rsidP="00336A18">
            <w:pPr>
              <w:pStyle w:val="Normal6"/>
            </w:pPr>
            <w:r w:rsidRPr="00EA2039">
              <w:t>(3)</w:t>
            </w:r>
            <w:r w:rsidRPr="00EA2039">
              <w:tab/>
              <w:t xml:space="preserve">For at støtte yderligere konvergens i indskudsgarantiordningernes praksis og hjælpe dem med at teste deres modstandsdygtighed bør Den Europæiske Banktilsynsmyndighed (EBA) </w:t>
            </w:r>
            <w:r w:rsidRPr="00EA2039">
              <w:rPr>
                <w:b/>
                <w:i/>
              </w:rPr>
              <w:t>udstede</w:t>
            </w:r>
            <w:r w:rsidRPr="00EA2039">
              <w:t xml:space="preserve"> retningslinjer for udførelsen af stresstest af deres systemer.</w:t>
            </w:r>
          </w:p>
        </w:tc>
        <w:tc>
          <w:tcPr>
            <w:tcW w:w="4876" w:type="dxa"/>
            <w:hideMark/>
          </w:tcPr>
          <w:p w14:paraId="2BDB14B5" w14:textId="77777777" w:rsidR="003A5E9B" w:rsidRPr="00EA2039" w:rsidRDefault="003A5E9B" w:rsidP="00336A18">
            <w:pPr>
              <w:pStyle w:val="Normal6"/>
              <w:rPr>
                <w:szCs w:val="24"/>
              </w:rPr>
            </w:pPr>
            <w:r w:rsidRPr="00EA2039">
              <w:t>(3)</w:t>
            </w:r>
            <w:r w:rsidRPr="00EA2039">
              <w:tab/>
              <w:t xml:space="preserve">For at støtte yderligere konvergens i indskudsgarantiordningernes praksis og hjælpe dem med at teste deres modstandsdygtighed bør Den Europæiske Banktilsynsmyndighed (EBA) </w:t>
            </w:r>
            <w:r w:rsidRPr="00EA2039">
              <w:rPr>
                <w:b/>
                <w:i/>
              </w:rPr>
              <w:t>med jævne mellemrum gennemgå og om nødvendigt ajourføre sine</w:t>
            </w:r>
            <w:r w:rsidRPr="00EA2039">
              <w:t xml:space="preserve"> retningslinjer for udførelsen af stresstest af deres systemer.</w:t>
            </w:r>
          </w:p>
        </w:tc>
      </w:tr>
    </w:tbl>
    <w:p w14:paraId="7EED32D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CC3F18A"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4162528" w14:textId="77777777" w:rsidR="003A5E9B" w:rsidRPr="00EA2039" w:rsidRDefault="003A5E9B" w:rsidP="003A5E9B">
      <w:pPr>
        <w:pStyle w:val="Normal12Italic"/>
        <w:rPr>
          <w:noProof w:val="0"/>
        </w:rPr>
      </w:pPr>
      <w:r w:rsidRPr="00EA2039">
        <w:rPr>
          <w:noProof w:val="0"/>
        </w:rPr>
        <w:t>De eksisterende retningslinjer giver allerede et passende grundlag. Se også vores generelle bemærkning.</w:t>
      </w:r>
    </w:p>
    <w:p w14:paraId="509C4A45" w14:textId="77777777" w:rsidR="003A5E9B" w:rsidRPr="00EA2039" w:rsidRDefault="003A5E9B" w:rsidP="003A5E9B">
      <w:r w:rsidRPr="00EA2039">
        <w:rPr>
          <w:rStyle w:val="HideTWBExt"/>
          <w:noProof w:val="0"/>
          <w:color w:val="auto"/>
        </w:rPr>
        <w:t>&lt;/Amend&gt;</w:t>
      </w:r>
    </w:p>
    <w:p w14:paraId="77780B2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91</w:t>
      </w:r>
      <w:r w:rsidRPr="00EA2039">
        <w:rPr>
          <w:rStyle w:val="HideTWBExt"/>
          <w:b w:val="0"/>
          <w:noProof w:val="0"/>
          <w:color w:val="auto"/>
        </w:rPr>
        <w:t>&lt;/NumAm&gt;</w:t>
      </w:r>
    </w:p>
    <w:p w14:paraId="53507ECE"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521D821F" w14:textId="77777777" w:rsidR="003A5E9B" w:rsidRPr="00EA2039" w:rsidRDefault="003A5E9B" w:rsidP="003A5E9B">
      <w:r w:rsidRPr="00EA2039">
        <w:rPr>
          <w:rStyle w:val="HideTWBExt"/>
          <w:noProof w:val="0"/>
          <w:color w:val="auto"/>
        </w:rPr>
        <w:t>&lt;/RepeatBlock-By&gt;</w:t>
      </w:r>
    </w:p>
    <w:p w14:paraId="5115BE9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3CC2AD" w14:textId="77777777" w:rsidR="003A5E9B" w:rsidRPr="00EA2039" w:rsidRDefault="003A5E9B" w:rsidP="003A5E9B">
      <w:pPr>
        <w:pStyle w:val="NormalBold"/>
      </w:pPr>
      <w:r w:rsidRPr="00EA2039">
        <w:rPr>
          <w:rStyle w:val="HideTWBExt"/>
          <w:b w:val="0"/>
          <w:noProof w:val="0"/>
          <w:color w:val="auto"/>
        </w:rPr>
        <w:t>&lt;Article&gt;</w:t>
      </w:r>
      <w:r w:rsidRPr="00EA2039">
        <w:t>Betragtning 4</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D6707EA" w14:textId="77777777" w:rsidTr="00336A18">
        <w:trPr>
          <w:jc w:val="center"/>
        </w:trPr>
        <w:tc>
          <w:tcPr>
            <w:tcW w:w="9752" w:type="dxa"/>
            <w:gridSpan w:val="2"/>
          </w:tcPr>
          <w:p w14:paraId="1805464F" w14:textId="77777777" w:rsidR="003A5E9B" w:rsidRPr="00EA2039" w:rsidRDefault="003A5E9B" w:rsidP="00336A18">
            <w:pPr>
              <w:keepNext/>
            </w:pPr>
          </w:p>
        </w:tc>
      </w:tr>
      <w:tr w:rsidR="00FE1CCB" w:rsidRPr="00EA2039" w14:paraId="38C40710" w14:textId="77777777" w:rsidTr="00336A18">
        <w:trPr>
          <w:jc w:val="center"/>
        </w:trPr>
        <w:tc>
          <w:tcPr>
            <w:tcW w:w="4876" w:type="dxa"/>
            <w:hideMark/>
          </w:tcPr>
          <w:p w14:paraId="14A74CDD" w14:textId="77777777" w:rsidR="003A5E9B" w:rsidRPr="00EA2039" w:rsidRDefault="003A5E9B" w:rsidP="00336A18">
            <w:pPr>
              <w:pStyle w:val="ColumnHeading"/>
              <w:keepNext/>
            </w:pPr>
            <w:r w:rsidRPr="00EA2039">
              <w:t>Kommissionens forslag</w:t>
            </w:r>
          </w:p>
        </w:tc>
        <w:tc>
          <w:tcPr>
            <w:tcW w:w="4876" w:type="dxa"/>
            <w:hideMark/>
          </w:tcPr>
          <w:p w14:paraId="713C7E3E" w14:textId="77777777" w:rsidR="003A5E9B" w:rsidRPr="00EA2039" w:rsidRDefault="003A5E9B" w:rsidP="00336A18">
            <w:pPr>
              <w:pStyle w:val="ColumnHeading"/>
              <w:keepNext/>
            </w:pPr>
            <w:r w:rsidRPr="00EA2039">
              <w:t>Ændringsforslag</w:t>
            </w:r>
          </w:p>
        </w:tc>
      </w:tr>
      <w:tr w:rsidR="00FE1CCB" w:rsidRPr="00EA2039" w14:paraId="537948DB" w14:textId="77777777" w:rsidTr="00336A18">
        <w:trPr>
          <w:jc w:val="center"/>
        </w:trPr>
        <w:tc>
          <w:tcPr>
            <w:tcW w:w="4876" w:type="dxa"/>
            <w:hideMark/>
          </w:tcPr>
          <w:p w14:paraId="534FB213" w14:textId="77777777" w:rsidR="003A5E9B" w:rsidRPr="00EA2039" w:rsidRDefault="003A5E9B" w:rsidP="00336A18">
            <w:pPr>
              <w:pStyle w:val="Normal6"/>
            </w:pPr>
            <w:r w:rsidRPr="00EA2039">
              <w:t>(4)</w:t>
            </w:r>
            <w:r w:rsidRPr="00EA2039">
              <w:tab/>
              <w:t xml:space="preserve">I henhold til artikel 5, stk. 1, litra d), i direktiv 2014/49/EU er indskud i visse finansieringsinstitutter, herunder investeringsselskaber, udelukket fra indskudsgarantiordningens dækning. De midler, som disse finansielle institutioner modtager fra deres kunder, og som de deponerer i et kreditinstitut på deres kunders vegne </w:t>
            </w:r>
            <w:r w:rsidRPr="00EA2039">
              <w:rPr>
                <w:b/>
                <w:i/>
              </w:rPr>
              <w:t>som led i udøvelsen af de tjenesteydelser, de tilbyder</w:t>
            </w:r>
            <w:r w:rsidRPr="00EA2039">
              <w:t>, bør dog beskyttes på visse betingelser</w:t>
            </w:r>
          </w:p>
        </w:tc>
        <w:tc>
          <w:tcPr>
            <w:tcW w:w="4876" w:type="dxa"/>
            <w:hideMark/>
          </w:tcPr>
          <w:p w14:paraId="336F64C3" w14:textId="77777777" w:rsidR="003A5E9B" w:rsidRPr="00EA2039" w:rsidRDefault="003A5E9B" w:rsidP="00336A18">
            <w:pPr>
              <w:pStyle w:val="Normal6"/>
              <w:rPr>
                <w:szCs w:val="24"/>
              </w:rPr>
            </w:pPr>
            <w:r w:rsidRPr="00EA2039">
              <w:t>(4)</w:t>
            </w:r>
            <w:r w:rsidRPr="00EA2039">
              <w:tab/>
              <w:t xml:space="preserve">I henhold til artikel 5, stk. 1, litra d), i direktiv 2014/49/EU er indskud i visse finansieringsinstitutter, herunder investeringsselskaber, udelukket fra indskudsgarantiordningens dækning. De midler, som disse finansielle institutioner modtager fra deres kunder, og som de deponerer i et kreditinstitut på deres kunders vegne </w:t>
            </w:r>
            <w:r w:rsidRPr="00EA2039">
              <w:rPr>
                <w:b/>
                <w:i/>
              </w:rPr>
              <w:t>i forbindelse med deres virksomhed, der er omfattet af direktiv (EU) 2015/2366, direktiv 2009/110/EF og Kommissionens delegerede direktiv (EU) 2017/593</w:t>
            </w:r>
            <w:r w:rsidRPr="00EA2039">
              <w:t>, bør dog beskyttes på visse betingelser</w:t>
            </w:r>
          </w:p>
        </w:tc>
      </w:tr>
    </w:tbl>
    <w:p w14:paraId="6EECE65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14E0103"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8897C5F" w14:textId="77777777" w:rsidR="003A5E9B" w:rsidRPr="00EA2039" w:rsidRDefault="003A5E9B" w:rsidP="003A5E9B">
      <w:pPr>
        <w:pStyle w:val="Normal12Italic"/>
        <w:rPr>
          <w:noProof w:val="0"/>
        </w:rPr>
      </w:pPr>
      <w:r w:rsidRPr="00EA2039">
        <w:rPr>
          <w:noProof w:val="0"/>
        </w:rPr>
        <w:t xml:space="preserve">Henvisningerne til "finansielle institutioner" og "deponerer i forbindelse med deres </w:t>
      </w:r>
      <w:r w:rsidRPr="00EA2039">
        <w:rPr>
          <w:noProof w:val="0"/>
        </w:rPr>
        <w:lastRenderedPageBreak/>
        <w:t>forretninger" er for brede og bør begrænses til de sager, som EBA og Kommissionen har undersøgt på forhånd. Ellers kan dette føre til uoverensstemmelser og væsentlige administrative konsekvenser, der hverken var tiltænkt eller evalueret på forhånd.</w:t>
      </w:r>
    </w:p>
    <w:p w14:paraId="4D752FC3" w14:textId="77777777" w:rsidR="003A5E9B" w:rsidRPr="00EA2039" w:rsidRDefault="003A5E9B" w:rsidP="003A5E9B">
      <w:r w:rsidRPr="00EA2039">
        <w:rPr>
          <w:rStyle w:val="HideTWBExt"/>
          <w:noProof w:val="0"/>
          <w:color w:val="auto"/>
        </w:rPr>
        <w:t>&lt;/Amend&gt;</w:t>
      </w:r>
    </w:p>
    <w:p w14:paraId="3F8F671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92</w:t>
      </w:r>
      <w:r w:rsidRPr="00EA2039">
        <w:rPr>
          <w:rStyle w:val="HideTWBExt"/>
          <w:b w:val="0"/>
          <w:noProof w:val="0"/>
          <w:color w:val="auto"/>
        </w:rPr>
        <w:t>&lt;/NumAm&gt;</w:t>
      </w:r>
    </w:p>
    <w:p w14:paraId="7B7209A8"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0E9765A" w14:textId="77777777" w:rsidR="003A5E9B" w:rsidRPr="00EA2039" w:rsidRDefault="003A5E9B" w:rsidP="003A5E9B">
      <w:r w:rsidRPr="00EA2039">
        <w:rPr>
          <w:rStyle w:val="HideTWBExt"/>
          <w:noProof w:val="0"/>
          <w:color w:val="auto"/>
        </w:rPr>
        <w:t>&lt;/RepeatBlock-By&gt;</w:t>
      </w:r>
    </w:p>
    <w:p w14:paraId="776E528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E6009B6" w14:textId="77777777" w:rsidR="003A5E9B" w:rsidRPr="00EA2039" w:rsidRDefault="003A5E9B" w:rsidP="003A5E9B">
      <w:pPr>
        <w:pStyle w:val="NormalBold"/>
      </w:pPr>
      <w:r w:rsidRPr="00EA2039">
        <w:rPr>
          <w:rStyle w:val="HideTWBExt"/>
          <w:b w:val="0"/>
          <w:noProof w:val="0"/>
          <w:color w:val="auto"/>
        </w:rPr>
        <w:t>&lt;Article&gt;</w:t>
      </w:r>
      <w:r w:rsidRPr="00EA2039">
        <w:t>Betragtning 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48D5B20" w14:textId="77777777" w:rsidTr="00336A18">
        <w:trPr>
          <w:jc w:val="center"/>
        </w:trPr>
        <w:tc>
          <w:tcPr>
            <w:tcW w:w="9752" w:type="dxa"/>
            <w:gridSpan w:val="2"/>
          </w:tcPr>
          <w:p w14:paraId="256165DB" w14:textId="77777777" w:rsidR="003A5E9B" w:rsidRPr="00EA2039" w:rsidRDefault="003A5E9B" w:rsidP="00336A18">
            <w:pPr>
              <w:keepNext/>
            </w:pPr>
          </w:p>
        </w:tc>
      </w:tr>
      <w:tr w:rsidR="00FE1CCB" w:rsidRPr="00EA2039" w14:paraId="35206625" w14:textId="77777777" w:rsidTr="00336A18">
        <w:trPr>
          <w:jc w:val="center"/>
        </w:trPr>
        <w:tc>
          <w:tcPr>
            <w:tcW w:w="4876" w:type="dxa"/>
            <w:hideMark/>
          </w:tcPr>
          <w:p w14:paraId="5DEDA8EC" w14:textId="77777777" w:rsidR="003A5E9B" w:rsidRPr="00EA2039" w:rsidRDefault="003A5E9B" w:rsidP="00336A18">
            <w:pPr>
              <w:pStyle w:val="ColumnHeading"/>
              <w:keepNext/>
            </w:pPr>
            <w:r w:rsidRPr="00EA2039">
              <w:t>Kommissionens forslag</w:t>
            </w:r>
          </w:p>
        </w:tc>
        <w:tc>
          <w:tcPr>
            <w:tcW w:w="4876" w:type="dxa"/>
            <w:hideMark/>
          </w:tcPr>
          <w:p w14:paraId="01765ED3" w14:textId="77777777" w:rsidR="003A5E9B" w:rsidRPr="00EA2039" w:rsidRDefault="003A5E9B" w:rsidP="00336A18">
            <w:pPr>
              <w:pStyle w:val="ColumnHeading"/>
              <w:keepNext/>
            </w:pPr>
            <w:r w:rsidRPr="00EA2039">
              <w:t>Ændringsforslag</w:t>
            </w:r>
          </w:p>
        </w:tc>
      </w:tr>
      <w:tr w:rsidR="00FE1CCB" w:rsidRPr="00EA2039" w14:paraId="370A67C4" w14:textId="77777777" w:rsidTr="00336A18">
        <w:trPr>
          <w:jc w:val="center"/>
        </w:trPr>
        <w:tc>
          <w:tcPr>
            <w:tcW w:w="4876" w:type="dxa"/>
            <w:hideMark/>
          </w:tcPr>
          <w:p w14:paraId="36FB7AB3" w14:textId="77777777" w:rsidR="003A5E9B" w:rsidRPr="00EA2039" w:rsidRDefault="003A5E9B" w:rsidP="00336A18">
            <w:pPr>
              <w:pStyle w:val="Normal6"/>
            </w:pPr>
            <w:r w:rsidRPr="00EA2039">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w:t>
            </w:r>
            <w:r w:rsidRPr="00EA2039">
              <w:rPr>
                <w:b/>
                <w:i/>
              </w:rPr>
              <w:t>blevet</w:t>
            </w:r>
            <w:r w:rsidRPr="00EA2039">
              <w:t xml:space="preserve"> udelukket fra dækningen. </w:t>
            </w:r>
            <w:r w:rsidRPr="00EA2039">
              <w:rPr>
                <w:b/>
                <w:i/>
              </w:rPr>
              <w:t>De fleste offentlige myndigheder (som i nogle medlemsstater omfatter skoler og hospitaler) kan imidlertid ikke betragtes som professionelle investorer. Det er derfor nødvendigt at sikre, at indskud fra alle ikke-professionelle investorer, herunder offentlige myndigheder, kan drage fordel af den beskyttelse, som en indskudsgarantiordning giver.</w:t>
            </w:r>
          </w:p>
        </w:tc>
        <w:tc>
          <w:tcPr>
            <w:tcW w:w="4876" w:type="dxa"/>
            <w:hideMark/>
          </w:tcPr>
          <w:p w14:paraId="689F0186" w14:textId="77777777" w:rsidR="003A5E9B" w:rsidRPr="00EA2039" w:rsidRDefault="003A5E9B" w:rsidP="00336A18">
            <w:pPr>
              <w:pStyle w:val="Normal6"/>
              <w:rPr>
                <w:szCs w:val="24"/>
              </w:rPr>
            </w:pPr>
            <w:r w:rsidRPr="00EA2039">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w:t>
            </w:r>
            <w:r w:rsidRPr="00EA2039">
              <w:rPr>
                <w:b/>
                <w:i/>
              </w:rPr>
              <w:t xml:space="preserve">fortsat </w:t>
            </w:r>
            <w:r w:rsidRPr="00EA2039">
              <w:t>udelukket fra dækningen.</w:t>
            </w:r>
          </w:p>
        </w:tc>
      </w:tr>
    </w:tbl>
    <w:p w14:paraId="253BAE3C"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D97FA1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A61B9A4" w14:textId="77777777" w:rsidR="003A5E9B" w:rsidRPr="00EA2039" w:rsidRDefault="003A5E9B" w:rsidP="003A5E9B">
      <w:pPr>
        <w:pStyle w:val="Normal12Italic"/>
        <w:rPr>
          <w:noProof w:val="0"/>
        </w:rPr>
      </w:pPr>
      <w:r w:rsidRPr="00EA2039">
        <w:rPr>
          <w:noProof w:val="0"/>
        </w:rPr>
        <w:t>Medtagelsen af offentlige myndigheder fremmer ikke formålet med indskudsforsikring. Disse enheder har ikke behov for beskyttelse, og deres inddragelse har heller ikke en betydelig indvirkning på opretholdelsen af den finansielle stabilitet. Indskydergrupper bør ikke medtages i beskyttelsesomfanget alene for enkelhedens skyld.</w:t>
      </w:r>
    </w:p>
    <w:p w14:paraId="221BA378" w14:textId="77777777" w:rsidR="003A5E9B" w:rsidRPr="00EA2039" w:rsidRDefault="003A5E9B" w:rsidP="003A5E9B">
      <w:r w:rsidRPr="00EA2039">
        <w:rPr>
          <w:rStyle w:val="HideTWBExt"/>
          <w:noProof w:val="0"/>
          <w:color w:val="auto"/>
        </w:rPr>
        <w:t>&lt;/Amend&gt;</w:t>
      </w:r>
    </w:p>
    <w:p w14:paraId="4C53065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93</w:t>
      </w:r>
      <w:r w:rsidRPr="00EA2039">
        <w:rPr>
          <w:rStyle w:val="HideTWBExt"/>
          <w:b w:val="0"/>
          <w:noProof w:val="0"/>
          <w:color w:val="auto"/>
        </w:rPr>
        <w:t>&lt;/NumAm&gt;</w:t>
      </w:r>
    </w:p>
    <w:p w14:paraId="2826B00A"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6F3C3C35" w14:textId="77777777" w:rsidR="003A5E9B" w:rsidRPr="00EA2039" w:rsidRDefault="003A5E9B" w:rsidP="003A5E9B">
      <w:r w:rsidRPr="00EA2039">
        <w:rPr>
          <w:rStyle w:val="HideTWBExt"/>
          <w:noProof w:val="0"/>
          <w:color w:val="auto"/>
        </w:rPr>
        <w:t>&lt;/RepeatBlock-By&gt;</w:t>
      </w:r>
    </w:p>
    <w:p w14:paraId="74DEAF84"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1E005B4F" w14:textId="77777777" w:rsidR="003A5E9B" w:rsidRPr="00EA2039" w:rsidRDefault="003A5E9B" w:rsidP="003A5E9B">
      <w:pPr>
        <w:pStyle w:val="NormalBold"/>
      </w:pPr>
      <w:r w:rsidRPr="00EA2039">
        <w:rPr>
          <w:rStyle w:val="HideTWBExt"/>
          <w:b w:val="0"/>
          <w:noProof w:val="0"/>
          <w:color w:val="auto"/>
        </w:rPr>
        <w:t>&lt;Article&gt;</w:t>
      </w:r>
      <w:r w:rsidRPr="00EA2039">
        <w:t>Betragtning 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ED05AEE" w14:textId="77777777" w:rsidTr="00336A18">
        <w:trPr>
          <w:jc w:val="center"/>
        </w:trPr>
        <w:tc>
          <w:tcPr>
            <w:tcW w:w="9752" w:type="dxa"/>
            <w:gridSpan w:val="2"/>
          </w:tcPr>
          <w:p w14:paraId="0EBB9F06" w14:textId="77777777" w:rsidR="003A5E9B" w:rsidRPr="00EA2039" w:rsidRDefault="003A5E9B" w:rsidP="00336A18">
            <w:pPr>
              <w:keepNext/>
            </w:pPr>
          </w:p>
        </w:tc>
      </w:tr>
      <w:tr w:rsidR="00FE1CCB" w:rsidRPr="00EA2039" w14:paraId="1B3F1638" w14:textId="77777777" w:rsidTr="00336A18">
        <w:trPr>
          <w:jc w:val="center"/>
        </w:trPr>
        <w:tc>
          <w:tcPr>
            <w:tcW w:w="4876" w:type="dxa"/>
            <w:hideMark/>
          </w:tcPr>
          <w:p w14:paraId="2A3D4DAE" w14:textId="77777777" w:rsidR="003A5E9B" w:rsidRPr="00EA2039" w:rsidRDefault="003A5E9B" w:rsidP="00336A18">
            <w:pPr>
              <w:pStyle w:val="ColumnHeading"/>
              <w:keepNext/>
            </w:pPr>
            <w:r w:rsidRPr="00EA2039">
              <w:t>Kommissionens forslag</w:t>
            </w:r>
          </w:p>
        </w:tc>
        <w:tc>
          <w:tcPr>
            <w:tcW w:w="4876" w:type="dxa"/>
            <w:hideMark/>
          </w:tcPr>
          <w:p w14:paraId="0CD9D14C" w14:textId="77777777" w:rsidR="003A5E9B" w:rsidRPr="00EA2039" w:rsidRDefault="003A5E9B" w:rsidP="00336A18">
            <w:pPr>
              <w:pStyle w:val="ColumnHeading"/>
              <w:keepNext/>
            </w:pPr>
            <w:r w:rsidRPr="00EA2039">
              <w:t>Ændringsforslag</w:t>
            </w:r>
          </w:p>
        </w:tc>
      </w:tr>
      <w:tr w:rsidR="00FE1CCB" w:rsidRPr="00EA2039" w14:paraId="1DDF511A" w14:textId="77777777" w:rsidTr="00336A18">
        <w:trPr>
          <w:jc w:val="center"/>
        </w:trPr>
        <w:tc>
          <w:tcPr>
            <w:tcW w:w="4876" w:type="dxa"/>
            <w:hideMark/>
          </w:tcPr>
          <w:p w14:paraId="5E44325E" w14:textId="77777777" w:rsidR="003A5E9B" w:rsidRPr="00EA2039" w:rsidRDefault="003A5E9B" w:rsidP="00336A18">
            <w:pPr>
              <w:pStyle w:val="Normal6"/>
            </w:pPr>
            <w:r w:rsidRPr="00EA2039">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w:t>
            </w:r>
            <w:r w:rsidRPr="00EA2039">
              <w:rPr>
                <w:b/>
                <w:i/>
              </w:rPr>
              <w:t>blevet</w:t>
            </w:r>
            <w:r w:rsidRPr="00EA2039">
              <w:t xml:space="preserve"> udelukket fra dækningen. </w:t>
            </w:r>
            <w:r w:rsidRPr="00EA2039">
              <w:rPr>
                <w:b/>
                <w:i/>
              </w:rPr>
              <w:t>De fleste offentlige myndigheder (som i nogle medlemsstater omfatter skoler og hospitaler) kan imidlertid ikke betragtes som professionelle investorer. Det er derfor nødvendigt at sikre, at indskud fra alle ikke-professionelle investorer, herunder offentlige myndigheder, kan drage fordel af den beskyttelse, som en indskudsgarantiordning giver.</w:t>
            </w:r>
          </w:p>
        </w:tc>
        <w:tc>
          <w:tcPr>
            <w:tcW w:w="4876" w:type="dxa"/>
            <w:hideMark/>
          </w:tcPr>
          <w:p w14:paraId="794D19AF" w14:textId="77777777" w:rsidR="003A5E9B" w:rsidRPr="00EA2039" w:rsidRDefault="003A5E9B" w:rsidP="00336A18">
            <w:pPr>
              <w:pStyle w:val="Normal6"/>
              <w:rPr>
                <w:szCs w:val="24"/>
              </w:rPr>
            </w:pPr>
            <w:r w:rsidRPr="00EA2039">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w:t>
            </w:r>
            <w:r w:rsidRPr="00EA2039">
              <w:rPr>
                <w:b/>
                <w:i/>
              </w:rPr>
              <w:t xml:space="preserve">fortsat </w:t>
            </w:r>
            <w:r w:rsidRPr="00EA2039">
              <w:t>udelukket fra dækningen.</w:t>
            </w:r>
          </w:p>
        </w:tc>
      </w:tr>
    </w:tbl>
    <w:p w14:paraId="1B37161C"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B57E479" w14:textId="77777777" w:rsidR="003A5E9B" w:rsidRPr="00EA2039" w:rsidRDefault="003A5E9B" w:rsidP="003A5E9B">
      <w:r w:rsidRPr="00EA2039">
        <w:rPr>
          <w:rStyle w:val="HideTWBExt"/>
          <w:noProof w:val="0"/>
          <w:color w:val="auto"/>
        </w:rPr>
        <w:t>&lt;/Amend&gt;</w:t>
      </w:r>
    </w:p>
    <w:p w14:paraId="7FFC475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94</w:t>
      </w:r>
      <w:r w:rsidRPr="00EA2039">
        <w:rPr>
          <w:rStyle w:val="HideTWBExt"/>
          <w:b w:val="0"/>
          <w:noProof w:val="0"/>
          <w:color w:val="auto"/>
        </w:rPr>
        <w:t>&lt;/NumAm&gt;</w:t>
      </w:r>
    </w:p>
    <w:p w14:paraId="0C4A8F9C" w14:textId="77777777" w:rsidR="003A5E9B" w:rsidRPr="00EA2039" w:rsidRDefault="003A5E9B" w:rsidP="003A5E9B">
      <w:pPr>
        <w:pStyle w:val="NormalBold"/>
      </w:pPr>
      <w:r w:rsidRPr="00EA2039">
        <w:rPr>
          <w:rStyle w:val="HideTWBExt"/>
          <w:b w:val="0"/>
          <w:noProof w:val="0"/>
          <w:color w:val="auto"/>
        </w:rPr>
        <w:t>&lt;RepeatBlock-By&gt;&lt;Members&gt;</w:t>
      </w:r>
      <w:r w:rsidRPr="00EA2039">
        <w:t>Roberts Zīle</w:t>
      </w:r>
      <w:r w:rsidRPr="00EA2039">
        <w:rPr>
          <w:rStyle w:val="HideTWBExt"/>
          <w:b w:val="0"/>
          <w:noProof w:val="0"/>
          <w:color w:val="auto"/>
        </w:rPr>
        <w:t>&lt;/Members&gt;</w:t>
      </w:r>
    </w:p>
    <w:p w14:paraId="2373F877" w14:textId="77777777" w:rsidR="003A5E9B" w:rsidRPr="00EA2039" w:rsidRDefault="003A5E9B" w:rsidP="003A5E9B">
      <w:r w:rsidRPr="00EA2039">
        <w:rPr>
          <w:rStyle w:val="HideTWBExt"/>
          <w:noProof w:val="0"/>
          <w:color w:val="auto"/>
        </w:rPr>
        <w:t>&lt;/RepeatBlock-By&gt;</w:t>
      </w:r>
    </w:p>
    <w:p w14:paraId="330FA7D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AA62523" w14:textId="77777777" w:rsidR="003A5E9B" w:rsidRPr="00EA2039" w:rsidRDefault="003A5E9B" w:rsidP="003A5E9B">
      <w:pPr>
        <w:pStyle w:val="NormalBold"/>
      </w:pPr>
      <w:r w:rsidRPr="00EA2039">
        <w:rPr>
          <w:rStyle w:val="HideTWBExt"/>
          <w:b w:val="0"/>
          <w:noProof w:val="0"/>
          <w:color w:val="auto"/>
        </w:rPr>
        <w:t>&lt;Article&gt;</w:t>
      </w:r>
      <w:r w:rsidRPr="00EA2039">
        <w:t>Betragtning 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5898A66" w14:textId="77777777" w:rsidTr="00336A18">
        <w:trPr>
          <w:jc w:val="center"/>
        </w:trPr>
        <w:tc>
          <w:tcPr>
            <w:tcW w:w="9752" w:type="dxa"/>
            <w:gridSpan w:val="2"/>
          </w:tcPr>
          <w:p w14:paraId="52EBA799" w14:textId="77777777" w:rsidR="003A5E9B" w:rsidRPr="00EA2039" w:rsidRDefault="003A5E9B" w:rsidP="00336A18">
            <w:pPr>
              <w:keepNext/>
            </w:pPr>
          </w:p>
        </w:tc>
      </w:tr>
      <w:tr w:rsidR="00FE1CCB" w:rsidRPr="00EA2039" w14:paraId="41A918AB" w14:textId="77777777" w:rsidTr="00336A18">
        <w:trPr>
          <w:jc w:val="center"/>
        </w:trPr>
        <w:tc>
          <w:tcPr>
            <w:tcW w:w="4876" w:type="dxa"/>
            <w:hideMark/>
          </w:tcPr>
          <w:p w14:paraId="788F4185" w14:textId="77777777" w:rsidR="003A5E9B" w:rsidRPr="00EA2039" w:rsidRDefault="003A5E9B" w:rsidP="00336A18">
            <w:pPr>
              <w:pStyle w:val="ColumnHeading"/>
              <w:keepNext/>
            </w:pPr>
            <w:r w:rsidRPr="00EA2039">
              <w:t>Kommissionens forslag</w:t>
            </w:r>
          </w:p>
        </w:tc>
        <w:tc>
          <w:tcPr>
            <w:tcW w:w="4876" w:type="dxa"/>
            <w:hideMark/>
          </w:tcPr>
          <w:p w14:paraId="2AD17CAF" w14:textId="77777777" w:rsidR="003A5E9B" w:rsidRPr="00EA2039" w:rsidRDefault="003A5E9B" w:rsidP="00336A18">
            <w:pPr>
              <w:pStyle w:val="ColumnHeading"/>
              <w:keepNext/>
            </w:pPr>
            <w:r w:rsidRPr="00EA2039">
              <w:t>Ændringsforslag</w:t>
            </w:r>
          </w:p>
        </w:tc>
      </w:tr>
      <w:tr w:rsidR="00FE1CCB" w:rsidRPr="00EA2039" w14:paraId="728F766B" w14:textId="77777777" w:rsidTr="00336A18">
        <w:trPr>
          <w:jc w:val="center"/>
        </w:trPr>
        <w:tc>
          <w:tcPr>
            <w:tcW w:w="4876" w:type="dxa"/>
            <w:hideMark/>
          </w:tcPr>
          <w:p w14:paraId="0F2442D3" w14:textId="77777777" w:rsidR="003A5E9B" w:rsidRPr="00EA2039" w:rsidRDefault="003A5E9B" w:rsidP="00336A18">
            <w:pPr>
              <w:pStyle w:val="Normal6"/>
            </w:pPr>
            <w:r w:rsidRPr="00EA2039">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blevet udelukket fra dækningen. De fleste offentlige myndigheder (som i nogle medlemsstater </w:t>
            </w:r>
            <w:r w:rsidRPr="00EA2039">
              <w:lastRenderedPageBreak/>
              <w:t xml:space="preserve">omfatter skoler og hospitaler) kan imidlertid ikke betragtes som professionelle investorer. Det </w:t>
            </w:r>
            <w:r w:rsidRPr="00EA2039">
              <w:rPr>
                <w:b/>
                <w:i/>
              </w:rPr>
              <w:t xml:space="preserve">er </w:t>
            </w:r>
            <w:r w:rsidRPr="00EA2039">
              <w:t>derfor nødvendigt at sikre, at indskud fra alle ikke-professionelle investorer, herunder offentlige myndigheder, kan drage fordel af den beskyttelse, som en indskudsgarantiordning giver.</w:t>
            </w:r>
          </w:p>
        </w:tc>
        <w:tc>
          <w:tcPr>
            <w:tcW w:w="4876" w:type="dxa"/>
            <w:hideMark/>
          </w:tcPr>
          <w:p w14:paraId="7D243EF0" w14:textId="77777777" w:rsidR="003A5E9B" w:rsidRPr="00EA2039" w:rsidRDefault="003A5E9B" w:rsidP="00336A18">
            <w:pPr>
              <w:pStyle w:val="Normal6"/>
              <w:rPr>
                <w:szCs w:val="24"/>
              </w:rPr>
            </w:pPr>
            <w:r w:rsidRPr="00EA2039">
              <w:lastRenderedPageBreak/>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blevet udelukket fra dækningen. De fleste offentlige myndigheder (som i nogle medlemsstater </w:t>
            </w:r>
            <w:r w:rsidRPr="00EA2039">
              <w:lastRenderedPageBreak/>
              <w:t xml:space="preserve">omfatter skoler og hospitaler) kan imidlertid ikke betragtes som professionelle investorer. </w:t>
            </w:r>
            <w:r w:rsidRPr="00EA2039">
              <w:rPr>
                <w:b/>
                <w:i/>
              </w:rPr>
              <w:t xml:space="preserve">For at fremme lige vilkår i det indre marked er </w:t>
            </w:r>
            <w:r w:rsidRPr="00EA2039">
              <w:t>det derfor nødvendigt at sikre, at indskud fra alle ikke-professionelle investorer, herunder offentlige myndigheder, kan drage fordel af den beskyttelse, som en indskudsgarantiordning giver.</w:t>
            </w:r>
          </w:p>
        </w:tc>
      </w:tr>
    </w:tbl>
    <w:p w14:paraId="04BEE32E"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A1E1C60" w14:textId="77777777" w:rsidR="003A5E9B" w:rsidRPr="00EA2039" w:rsidRDefault="003A5E9B" w:rsidP="003A5E9B">
      <w:r w:rsidRPr="00EA2039">
        <w:rPr>
          <w:rStyle w:val="HideTWBExt"/>
          <w:noProof w:val="0"/>
          <w:color w:val="auto"/>
        </w:rPr>
        <w:t>&lt;/Amend&gt;</w:t>
      </w:r>
    </w:p>
    <w:p w14:paraId="0003B5D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95</w:t>
      </w:r>
      <w:r w:rsidRPr="00EA2039">
        <w:rPr>
          <w:rStyle w:val="HideTWBExt"/>
          <w:b w:val="0"/>
          <w:noProof w:val="0"/>
          <w:color w:val="auto"/>
        </w:rPr>
        <w:t>&lt;/NumAm&gt;</w:t>
      </w:r>
    </w:p>
    <w:p w14:paraId="29635EE2"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643BC7E9" w14:textId="77777777" w:rsidR="003A5E9B" w:rsidRPr="00EA2039" w:rsidRDefault="003A5E9B" w:rsidP="003A5E9B">
      <w:r w:rsidRPr="00EA2039">
        <w:rPr>
          <w:rStyle w:val="HideTWBExt"/>
          <w:noProof w:val="0"/>
          <w:color w:val="auto"/>
        </w:rPr>
        <w:t>&lt;/RepeatBlock-By&gt;</w:t>
      </w:r>
    </w:p>
    <w:p w14:paraId="64712C1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4B4786B" w14:textId="77777777" w:rsidR="003A5E9B" w:rsidRPr="00EA2039" w:rsidRDefault="003A5E9B" w:rsidP="003A5E9B">
      <w:pPr>
        <w:pStyle w:val="NormalBold"/>
      </w:pPr>
      <w:r w:rsidRPr="00EA2039">
        <w:rPr>
          <w:rStyle w:val="HideTWBExt"/>
          <w:b w:val="0"/>
          <w:noProof w:val="0"/>
          <w:color w:val="auto"/>
        </w:rPr>
        <w:t>&lt;Article&gt;</w:t>
      </w:r>
      <w:r w:rsidRPr="00EA2039">
        <w:t>Betragtning 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50C2353" w14:textId="77777777" w:rsidTr="00336A18">
        <w:trPr>
          <w:jc w:val="center"/>
        </w:trPr>
        <w:tc>
          <w:tcPr>
            <w:tcW w:w="9752" w:type="dxa"/>
            <w:gridSpan w:val="2"/>
          </w:tcPr>
          <w:p w14:paraId="7A7C7E74" w14:textId="77777777" w:rsidR="003A5E9B" w:rsidRPr="00EA2039" w:rsidRDefault="003A5E9B" w:rsidP="00336A18">
            <w:pPr>
              <w:keepNext/>
            </w:pPr>
          </w:p>
        </w:tc>
      </w:tr>
      <w:tr w:rsidR="00FE1CCB" w:rsidRPr="00EA2039" w14:paraId="427DC7BC" w14:textId="77777777" w:rsidTr="00336A18">
        <w:trPr>
          <w:jc w:val="center"/>
        </w:trPr>
        <w:tc>
          <w:tcPr>
            <w:tcW w:w="4876" w:type="dxa"/>
            <w:hideMark/>
          </w:tcPr>
          <w:p w14:paraId="0DB3F24F" w14:textId="77777777" w:rsidR="003A5E9B" w:rsidRPr="00EA2039" w:rsidRDefault="003A5E9B" w:rsidP="00336A18">
            <w:pPr>
              <w:pStyle w:val="ColumnHeading"/>
              <w:keepNext/>
            </w:pPr>
            <w:r w:rsidRPr="00EA2039">
              <w:t>Kommissionens forslag</w:t>
            </w:r>
          </w:p>
        </w:tc>
        <w:tc>
          <w:tcPr>
            <w:tcW w:w="4876" w:type="dxa"/>
            <w:hideMark/>
          </w:tcPr>
          <w:p w14:paraId="4B637B4B" w14:textId="77777777" w:rsidR="003A5E9B" w:rsidRPr="00EA2039" w:rsidRDefault="003A5E9B" w:rsidP="00336A18">
            <w:pPr>
              <w:pStyle w:val="ColumnHeading"/>
              <w:keepNext/>
            </w:pPr>
            <w:r w:rsidRPr="00EA2039">
              <w:t>Ændringsforslag</w:t>
            </w:r>
          </w:p>
        </w:tc>
      </w:tr>
      <w:tr w:rsidR="00FE1CCB" w:rsidRPr="00EA2039" w14:paraId="7A142E90" w14:textId="77777777" w:rsidTr="00336A18">
        <w:trPr>
          <w:jc w:val="center"/>
        </w:trPr>
        <w:tc>
          <w:tcPr>
            <w:tcW w:w="4876" w:type="dxa"/>
            <w:hideMark/>
          </w:tcPr>
          <w:p w14:paraId="6E6448D1" w14:textId="77777777" w:rsidR="003A5E9B" w:rsidRPr="00EA2039" w:rsidRDefault="003A5E9B" w:rsidP="00336A18">
            <w:pPr>
              <w:pStyle w:val="Normal6"/>
            </w:pPr>
            <w:r w:rsidRPr="00EA2039">
              <w:t>(5)</w:t>
            </w:r>
            <w:r w:rsidRPr="00EA2039">
              <w:tab/>
              <w:t>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blevet udelukket fra dækningen. De fleste offentlige myndigheder (som i nogle medlemsstater omfatter skoler og hospitaler) kan imidlertid ikke betragtes som professionelle investorer. Det er derfor nødvendigt at sikre, at indskud fra alle ikke-professionelle investorer, herunder offentlige myndigheder, kan drage fordel af den beskyttelse, som en indskudsgarantiordning giver.</w:t>
            </w:r>
          </w:p>
        </w:tc>
        <w:tc>
          <w:tcPr>
            <w:tcW w:w="4876" w:type="dxa"/>
            <w:hideMark/>
          </w:tcPr>
          <w:p w14:paraId="184A6BBF" w14:textId="77777777" w:rsidR="003A5E9B" w:rsidRPr="00EA2039" w:rsidRDefault="003A5E9B" w:rsidP="00336A18">
            <w:pPr>
              <w:pStyle w:val="Normal6"/>
              <w:rPr>
                <w:szCs w:val="24"/>
              </w:rPr>
            </w:pPr>
            <w:r w:rsidRPr="00EA2039">
              <w:t>(5)</w:t>
            </w:r>
            <w:r w:rsidRPr="00EA2039">
              <w:tab/>
              <w:t xml:space="preserve">Viften af indskydere, der i øjeblikket er beskyttet gennem tilbagebetaling fra en indskudsgarantiordning, er motiveret af ønsket om at beskytte ikke-professionelle investorer, mens professionelle investorer anses for ikke at have behov for en sådan beskyttelse. Derfor er de offentlige myndigheder blevet udelukket fra dækningen. De fleste offentlige myndigheder (som i nogle medlemsstater omfatter skoler og hospitaler) kan imidlertid ikke betragtes som professionelle investorer. Det er derfor nødvendigt at sikre, at indskud fra alle ikke-professionelle investorer, herunder </w:t>
            </w:r>
            <w:r w:rsidRPr="00EA2039">
              <w:rPr>
                <w:b/>
                <w:i/>
              </w:rPr>
              <w:t xml:space="preserve">små </w:t>
            </w:r>
            <w:r w:rsidRPr="00EA2039">
              <w:t>offentlige myndigheder, kan drage fordel af den beskyttelse, som en indskudsgarantiordning giver.</w:t>
            </w:r>
          </w:p>
        </w:tc>
      </w:tr>
    </w:tbl>
    <w:p w14:paraId="734B42A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948A95B"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6395D3CF" w14:textId="77777777" w:rsidR="003A5E9B" w:rsidRPr="00EA2039" w:rsidRDefault="003A5E9B" w:rsidP="003A5E9B">
      <w:pPr>
        <w:pStyle w:val="Normal12Italic"/>
        <w:rPr>
          <w:noProof w:val="0"/>
        </w:rPr>
      </w:pPr>
      <w:r w:rsidRPr="00EA2039">
        <w:rPr>
          <w:noProof w:val="0"/>
        </w:rPr>
        <w:t xml:space="preserve">I overensstemmelse med det overordnede mål om at medtage visse offentlige enheder, der ikke er sofistikerede indskydere (såsom skoler, hospitaler, visse lokale tjenester osv.), i dækningen, </w:t>
      </w:r>
      <w:r w:rsidRPr="00EA2039">
        <w:rPr>
          <w:noProof w:val="0"/>
        </w:rPr>
        <w:lastRenderedPageBreak/>
        <w:t>præciseres det i dette ændringsforslag, at centrale/regionale myndigheder fortsat bør udelukkes fra dækningen. Dette ville mindske risikoen for at lægge en del af byrden af landerisiko på indskudsgarantiordningerne.</w:t>
      </w:r>
    </w:p>
    <w:p w14:paraId="05EB9E8B" w14:textId="77777777" w:rsidR="003A5E9B" w:rsidRPr="00EA2039" w:rsidRDefault="003A5E9B" w:rsidP="003A5E9B">
      <w:r w:rsidRPr="00EA2039">
        <w:rPr>
          <w:rStyle w:val="HideTWBExt"/>
          <w:noProof w:val="0"/>
          <w:color w:val="auto"/>
        </w:rPr>
        <w:t>&lt;/Amend&gt;</w:t>
      </w:r>
    </w:p>
    <w:p w14:paraId="4CA96B4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96</w:t>
      </w:r>
      <w:r w:rsidRPr="00EA2039">
        <w:rPr>
          <w:rStyle w:val="HideTWBExt"/>
          <w:b w:val="0"/>
          <w:noProof w:val="0"/>
          <w:color w:val="auto"/>
        </w:rPr>
        <w:t>&lt;/NumAm&gt;</w:t>
      </w:r>
    </w:p>
    <w:p w14:paraId="1A858552"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0F585E4E" w14:textId="77777777" w:rsidR="003A5E9B" w:rsidRPr="00EA2039" w:rsidRDefault="003A5E9B" w:rsidP="003A5E9B">
      <w:r w:rsidRPr="00EA2039">
        <w:rPr>
          <w:rStyle w:val="HideTWBExt"/>
          <w:noProof w:val="0"/>
          <w:color w:val="auto"/>
        </w:rPr>
        <w:t>&lt;/RepeatBlock-By&gt;</w:t>
      </w:r>
    </w:p>
    <w:p w14:paraId="4C267CB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B8AB8DD" w14:textId="77777777" w:rsidR="003A5E9B" w:rsidRPr="00EA2039" w:rsidRDefault="003A5E9B" w:rsidP="003A5E9B">
      <w:pPr>
        <w:pStyle w:val="NormalBold"/>
      </w:pPr>
      <w:r w:rsidRPr="00EA2039">
        <w:rPr>
          <w:rStyle w:val="HideTWBExt"/>
          <w:b w:val="0"/>
          <w:noProof w:val="0"/>
          <w:color w:val="auto"/>
        </w:rPr>
        <w:t>&lt;Article&gt;</w:t>
      </w:r>
      <w:r w:rsidRPr="00EA2039">
        <w:t>Betragtning 7</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3DD9955" w14:textId="77777777" w:rsidTr="00336A18">
        <w:trPr>
          <w:jc w:val="center"/>
        </w:trPr>
        <w:tc>
          <w:tcPr>
            <w:tcW w:w="9752" w:type="dxa"/>
            <w:gridSpan w:val="2"/>
          </w:tcPr>
          <w:p w14:paraId="13E2EE53" w14:textId="77777777" w:rsidR="003A5E9B" w:rsidRPr="00EA2039" w:rsidRDefault="003A5E9B" w:rsidP="00336A18">
            <w:pPr>
              <w:keepNext/>
            </w:pPr>
          </w:p>
        </w:tc>
      </w:tr>
      <w:tr w:rsidR="00FE1CCB" w:rsidRPr="00EA2039" w14:paraId="2808C2EF" w14:textId="77777777" w:rsidTr="00336A18">
        <w:trPr>
          <w:jc w:val="center"/>
        </w:trPr>
        <w:tc>
          <w:tcPr>
            <w:tcW w:w="4876" w:type="dxa"/>
            <w:hideMark/>
          </w:tcPr>
          <w:p w14:paraId="675007AD" w14:textId="77777777" w:rsidR="003A5E9B" w:rsidRPr="00EA2039" w:rsidRDefault="003A5E9B" w:rsidP="00336A18">
            <w:pPr>
              <w:pStyle w:val="ColumnHeading"/>
              <w:keepNext/>
            </w:pPr>
            <w:r w:rsidRPr="00EA2039">
              <w:t>Kommissionens forslag</w:t>
            </w:r>
          </w:p>
        </w:tc>
        <w:tc>
          <w:tcPr>
            <w:tcW w:w="4876" w:type="dxa"/>
            <w:hideMark/>
          </w:tcPr>
          <w:p w14:paraId="044361BA" w14:textId="77777777" w:rsidR="003A5E9B" w:rsidRPr="00EA2039" w:rsidRDefault="003A5E9B" w:rsidP="00336A18">
            <w:pPr>
              <w:pStyle w:val="ColumnHeading"/>
              <w:keepNext/>
            </w:pPr>
            <w:r w:rsidRPr="00EA2039">
              <w:t>Ændringsforslag</w:t>
            </w:r>
          </w:p>
        </w:tc>
      </w:tr>
      <w:tr w:rsidR="00FE1CCB" w:rsidRPr="00EA2039" w14:paraId="499BD880" w14:textId="77777777" w:rsidTr="00336A18">
        <w:trPr>
          <w:jc w:val="center"/>
        </w:trPr>
        <w:tc>
          <w:tcPr>
            <w:tcW w:w="4876" w:type="dxa"/>
            <w:hideMark/>
          </w:tcPr>
          <w:p w14:paraId="732B24A9" w14:textId="77777777" w:rsidR="003A5E9B" w:rsidRPr="00EA2039" w:rsidRDefault="003A5E9B" w:rsidP="00336A18">
            <w:pPr>
              <w:pStyle w:val="Normal6"/>
            </w:pPr>
            <w:r w:rsidRPr="00EA2039">
              <w:t>(7)</w:t>
            </w:r>
            <w:r w:rsidRPr="00EA2039">
              <w:tab/>
              <w:t xml:space="preserve">Under en transaktion vedrørende fast ejendom kan midlerne passere gennem forskellige konti forud for den faktiske afvikling af transaktionen. For at beskytte indskydere, der foretager transaktioner vedrørende fast ejendom på en ensartet måde, bør beskyttelsen af midlertidigt høje saldi derfor finde anvendelse på provenuet fra et salg og på de midler, der deponeres med henblik på køb af en privat beboelsesejendom </w:t>
            </w:r>
            <w:r w:rsidRPr="00EA2039">
              <w:rPr>
                <w:b/>
                <w:i/>
              </w:rPr>
              <w:t>på kort sigt</w:t>
            </w:r>
            <w:r w:rsidRPr="00EA2039">
              <w:t>.</w:t>
            </w:r>
          </w:p>
        </w:tc>
        <w:tc>
          <w:tcPr>
            <w:tcW w:w="4876" w:type="dxa"/>
            <w:hideMark/>
          </w:tcPr>
          <w:p w14:paraId="592A5F6E" w14:textId="77777777" w:rsidR="003A5E9B" w:rsidRPr="00EA2039" w:rsidRDefault="003A5E9B" w:rsidP="00336A18">
            <w:pPr>
              <w:pStyle w:val="Normal6"/>
              <w:rPr>
                <w:szCs w:val="24"/>
              </w:rPr>
            </w:pPr>
            <w:r w:rsidRPr="00EA2039">
              <w:t>(7)</w:t>
            </w:r>
            <w:r w:rsidRPr="00EA2039">
              <w:tab/>
              <w:t xml:space="preserve">Under en transaktion vedrørende fast ejendom kan midlerne passere gennem forskellige konti forud for den faktiske afvikling af transaktionen. For at beskytte indskydere, der foretager transaktioner vedrørende fast ejendom på en ensartet måde, bør beskyttelsen af midlertidigt høje saldi derfor finde anvendelse på provenuet fra et salg og på de midler, der deponeres med henblik på køb af en privat beboelsesejendom </w:t>
            </w:r>
            <w:r w:rsidRPr="00EA2039">
              <w:rPr>
                <w:b/>
                <w:i/>
              </w:rPr>
              <w:t>inden for en foruddefineret kortvarig periode</w:t>
            </w:r>
            <w:r w:rsidRPr="00EA2039">
              <w:t>.</w:t>
            </w:r>
          </w:p>
        </w:tc>
      </w:tr>
    </w:tbl>
    <w:p w14:paraId="7ACD82A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91A7745"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75E5EDE" w14:textId="77777777" w:rsidR="003A5E9B" w:rsidRPr="00EA2039" w:rsidRDefault="003A5E9B" w:rsidP="003A5E9B">
      <w:pPr>
        <w:pStyle w:val="Normal12Italic"/>
        <w:rPr>
          <w:noProof w:val="0"/>
        </w:rPr>
      </w:pPr>
      <w:r w:rsidRPr="00EA2039">
        <w:rPr>
          <w:noProof w:val="0"/>
        </w:rPr>
        <w:t>Praktiske erfaringer fra indskudsgarantiordningerne har vist, at ting som overførsler (f.eks. anfordringskonti), kategorier (f.eks. kun ejerboliger) osv. og sætningen "på kort sigt" skal specificeres mere detaljeret her.</w:t>
      </w:r>
    </w:p>
    <w:p w14:paraId="0A6A4B76" w14:textId="77777777" w:rsidR="003A5E9B" w:rsidRPr="00EA2039" w:rsidRDefault="003A5E9B" w:rsidP="003A5E9B">
      <w:r w:rsidRPr="00EA2039">
        <w:rPr>
          <w:rStyle w:val="HideTWBExt"/>
          <w:noProof w:val="0"/>
          <w:color w:val="auto"/>
        </w:rPr>
        <w:t>&lt;/Amend&gt;</w:t>
      </w:r>
    </w:p>
    <w:p w14:paraId="5103E44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97</w:t>
      </w:r>
      <w:r w:rsidRPr="00EA2039">
        <w:rPr>
          <w:rStyle w:val="HideTWBExt"/>
          <w:b w:val="0"/>
          <w:noProof w:val="0"/>
          <w:color w:val="auto"/>
        </w:rPr>
        <w:t>&lt;/NumAm&gt;</w:t>
      </w:r>
    </w:p>
    <w:p w14:paraId="1D59B5F7"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15A6785C" w14:textId="77777777" w:rsidR="003A5E9B" w:rsidRPr="00EA2039" w:rsidRDefault="003A5E9B" w:rsidP="003A5E9B">
      <w:r w:rsidRPr="00EA2039">
        <w:rPr>
          <w:rStyle w:val="HideTWBExt"/>
          <w:noProof w:val="0"/>
          <w:color w:val="auto"/>
        </w:rPr>
        <w:t>&lt;/RepeatBlock-By&gt;</w:t>
      </w:r>
    </w:p>
    <w:p w14:paraId="2E641AA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15FE345" w14:textId="77777777" w:rsidR="003A5E9B" w:rsidRPr="00EA2039" w:rsidRDefault="003A5E9B" w:rsidP="003A5E9B">
      <w:pPr>
        <w:pStyle w:val="NormalBold"/>
      </w:pPr>
      <w:r w:rsidRPr="00EA2039">
        <w:rPr>
          <w:rStyle w:val="HideTWBExt"/>
          <w:b w:val="0"/>
          <w:noProof w:val="0"/>
          <w:color w:val="auto"/>
        </w:rPr>
        <w:t>&lt;Article&gt;</w:t>
      </w:r>
      <w:r w:rsidRPr="00EA2039">
        <w:t>Betragtning 16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DFB73B4" w14:textId="77777777" w:rsidTr="00336A18">
        <w:trPr>
          <w:jc w:val="center"/>
        </w:trPr>
        <w:tc>
          <w:tcPr>
            <w:tcW w:w="9752" w:type="dxa"/>
            <w:gridSpan w:val="2"/>
          </w:tcPr>
          <w:p w14:paraId="669E9D0A" w14:textId="77777777" w:rsidR="003A5E9B" w:rsidRPr="00EA2039" w:rsidRDefault="003A5E9B" w:rsidP="00336A18">
            <w:pPr>
              <w:keepNext/>
            </w:pPr>
          </w:p>
        </w:tc>
      </w:tr>
      <w:tr w:rsidR="00FE1CCB" w:rsidRPr="00EA2039" w14:paraId="2D4FBE9A" w14:textId="77777777" w:rsidTr="00336A18">
        <w:trPr>
          <w:jc w:val="center"/>
        </w:trPr>
        <w:tc>
          <w:tcPr>
            <w:tcW w:w="4876" w:type="dxa"/>
            <w:hideMark/>
          </w:tcPr>
          <w:p w14:paraId="6292AFE2" w14:textId="77777777" w:rsidR="003A5E9B" w:rsidRPr="00EA2039" w:rsidRDefault="003A5E9B" w:rsidP="00336A18">
            <w:pPr>
              <w:pStyle w:val="ColumnHeading"/>
              <w:keepNext/>
            </w:pPr>
            <w:r w:rsidRPr="00EA2039">
              <w:t>Kommissionens forslag</w:t>
            </w:r>
          </w:p>
        </w:tc>
        <w:tc>
          <w:tcPr>
            <w:tcW w:w="4876" w:type="dxa"/>
            <w:hideMark/>
          </w:tcPr>
          <w:p w14:paraId="307255BB" w14:textId="77777777" w:rsidR="003A5E9B" w:rsidRPr="00EA2039" w:rsidRDefault="003A5E9B" w:rsidP="00336A18">
            <w:pPr>
              <w:pStyle w:val="ColumnHeading"/>
              <w:keepNext/>
            </w:pPr>
            <w:r w:rsidRPr="00EA2039">
              <w:t>Ændringsforslag</w:t>
            </w:r>
          </w:p>
        </w:tc>
      </w:tr>
      <w:tr w:rsidR="00FE1CCB" w:rsidRPr="00EA2039" w14:paraId="52E39996" w14:textId="77777777" w:rsidTr="00336A18">
        <w:trPr>
          <w:jc w:val="center"/>
        </w:trPr>
        <w:tc>
          <w:tcPr>
            <w:tcW w:w="4876" w:type="dxa"/>
            <w:hideMark/>
          </w:tcPr>
          <w:p w14:paraId="674FE15A" w14:textId="77777777" w:rsidR="003A5E9B" w:rsidRPr="00EA2039" w:rsidRDefault="003A5E9B" w:rsidP="00336A18">
            <w:pPr>
              <w:pStyle w:val="Normal6"/>
            </w:pPr>
            <w:r w:rsidRPr="00EA2039">
              <w:t>(16)</w:t>
            </w:r>
            <w:r w:rsidRPr="00EA2039">
              <w:tab/>
              <w:t xml:space="preserve">Artikel 9 i direktiv 2014/49/EU fastsætter, at hvis en indskudsgarantiordning foretager betalinger i forbindelse med </w:t>
            </w:r>
            <w:r w:rsidRPr="00EA2039">
              <w:lastRenderedPageBreak/>
              <w:t xml:space="preserve">afviklingsprocedurer, bør den have et krav over for det relevante kreditinstitut på et beløb svarende til dets betalinger, og dette krav bør være ligestillet med dækkede indskud. Denne bestemmelse sondrer ikke mellem en indskudsgarantiordnings bidrag, når der anvendes et open bank-bail-in-værktøj, og indskudsgarantiordningens bidrag til finansieringen af en overførselsstrategi (virksomhedssalgs- eller broinstitutværktøjet) efterfølges af likvidation af den resterende del af enheden. For at sikre klarhed og retssikkerhed med hensyn til eksistensen og størrelsen af en indskudsgarantiordnings krav i forskellige scenarier er det nødvendigt at præcisere, at når indskudsgarantiordningen bidrager til at støtte anvendelsen af virksomhedssalgs- eller broinstitutværktøjet eller alternative foranstaltninger, hvorved et sæt af kreditinstituttets aktiver, rettigheder og forpligtelser, herunder indskud, overføres til en modtager, bør denne indskudsgarantiordning have et krav mod den resterende del af enheden i dens efterfølgende likvidationsprocedurer i henhold til national ret. For at sikre, at kreditinstituttets aktionærer og kreditorer i den resterende enhed reelt absorberer kreditinstituttets tab og forbedrer muligheden for tilbagebetaling ved insolvens til indskudsgarantiordningen, bør dennes krav have samme prioritet som </w:t>
            </w:r>
            <w:r w:rsidRPr="00EA2039">
              <w:rPr>
                <w:b/>
                <w:i/>
              </w:rPr>
              <w:t>indskydernes krav</w:t>
            </w:r>
            <w:r w:rsidRPr="00EA2039">
              <w:t xml:space="preserve">. Hvis det åbne bankbail-in-værktøj anvendes (dvs. kreditinstituttet fortsætter sine aktiviteter), bidrager indskudsgarantiordningen med det beløb, hvormed dækkede indskud ville være blevet nedskrevet eller konverteret for at absorbere tabene i det pågældende kreditinstitut, hvis dækkede indskud havde været omfattet af bail-in. indskudsgarantiordningens bidrag bør derfor ikke føre til et krav mod det institut, der er under afvikling, da det ville fjerne formålet med indskudsgarantiordningens </w:t>
            </w:r>
            <w:r w:rsidRPr="00EA2039">
              <w:lastRenderedPageBreak/>
              <w:t>bidrag.</w:t>
            </w:r>
          </w:p>
        </w:tc>
        <w:tc>
          <w:tcPr>
            <w:tcW w:w="4876" w:type="dxa"/>
            <w:hideMark/>
          </w:tcPr>
          <w:p w14:paraId="7E851781" w14:textId="77777777" w:rsidR="003A5E9B" w:rsidRPr="00EA2039" w:rsidRDefault="003A5E9B" w:rsidP="00336A18">
            <w:pPr>
              <w:pStyle w:val="Normal6"/>
              <w:rPr>
                <w:szCs w:val="24"/>
              </w:rPr>
            </w:pPr>
            <w:r w:rsidRPr="00EA2039">
              <w:lastRenderedPageBreak/>
              <w:t>(16)</w:t>
            </w:r>
            <w:r w:rsidRPr="00EA2039">
              <w:tab/>
              <w:t xml:space="preserve">Artikel 9 i direktiv 2014/49/EU fastsætter, at hvis en indskudsgarantiordning foretager betalinger i forbindelse med </w:t>
            </w:r>
            <w:r w:rsidRPr="00EA2039">
              <w:lastRenderedPageBreak/>
              <w:t xml:space="preserve">afviklingsprocedurer, bør den have et krav over for det relevante kreditinstitut på et beløb svarende til dets betalinger, og dette krav bør være ligestillet med dækkede indskud. Denne bestemmelse sondrer ikke mellem en indskudsgarantiordnings bidrag, når der anvendes et open bank-bail-in-værktøj, og indskudsgarantiordningens bidrag til finansieringen af en overførselsstrategi (virksomhedssalgs- eller broinstitutværktøjet) efterfølges af likvidation af den resterende del af enheden. For at sikre klarhed og retssikkerhed med hensyn til eksistensen og størrelsen af en indskudsgarantiordnings krav i forskellige scenarier er det nødvendigt at præcisere, at når indskudsgarantiordningen bidrager til at støtte anvendelsen af virksomhedssalgs- eller broinstitutværktøjet eller alternative foranstaltninger, hvorved et sæt af kreditinstituttets aktiver, rettigheder og forpligtelser, herunder indskud, overføres til en modtager, bør denne indskudsgarantiordning have et krav mod den resterende del af enheden i dens efterfølgende likvidationsprocedurer i henhold til national ret. For at sikre, at kreditinstituttets aktionærer og kreditorer i den resterende enhed reelt absorberer kreditinstituttets tab og forbedrer muligheden for tilbagebetaling ved insolvens til indskudsgarantiordningen, bør dennes krav have samme prioritet som </w:t>
            </w:r>
            <w:r w:rsidRPr="00EA2039">
              <w:rPr>
                <w:b/>
                <w:i/>
              </w:rPr>
              <w:t>dækkede indskud</w:t>
            </w:r>
            <w:r w:rsidRPr="00EA2039">
              <w:t xml:space="preserve">. Hvis det åbne bankbail-in-værktøj anvendes (dvs. kreditinstituttet fortsætter sine aktiviteter), bidrager indskudsgarantiordningen med det beløb, hvormed dækkede indskud ville være blevet nedskrevet eller konverteret for at absorbere tabene i det pågældende kreditinstitut, hvis dækkede indskud havde været omfattet af bail-in. indskudsgarantiordningens bidrag bør derfor ikke føre til et krav mod det institut, der er under afvikling, da det ville fjerne formålet med indskudsgarantiordningens </w:t>
            </w:r>
            <w:r w:rsidRPr="00EA2039">
              <w:lastRenderedPageBreak/>
              <w:t>bidrag.</w:t>
            </w:r>
          </w:p>
        </w:tc>
      </w:tr>
    </w:tbl>
    <w:p w14:paraId="0087F4B9"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AC41FE4" w14:textId="77777777" w:rsidR="003A5E9B" w:rsidRPr="00EA2039" w:rsidRDefault="003A5E9B" w:rsidP="003A5E9B">
      <w:r w:rsidRPr="00EA2039">
        <w:rPr>
          <w:rStyle w:val="HideTWBExt"/>
          <w:noProof w:val="0"/>
          <w:color w:val="auto"/>
        </w:rPr>
        <w:t>&lt;/Amend&gt;</w:t>
      </w:r>
    </w:p>
    <w:p w14:paraId="4B2162D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98</w:t>
      </w:r>
      <w:r w:rsidRPr="00EA2039">
        <w:rPr>
          <w:rStyle w:val="HideTWBExt"/>
          <w:b w:val="0"/>
          <w:noProof w:val="0"/>
          <w:color w:val="auto"/>
        </w:rPr>
        <w:t>&lt;/NumAm&gt;</w:t>
      </w:r>
    </w:p>
    <w:p w14:paraId="5ADAE0F3"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19F49F40" w14:textId="77777777" w:rsidR="003A5E9B" w:rsidRPr="00EA2039" w:rsidRDefault="003A5E9B" w:rsidP="003A5E9B">
      <w:r w:rsidRPr="00EA2039">
        <w:rPr>
          <w:rStyle w:val="HideTWBExt"/>
          <w:noProof w:val="0"/>
          <w:color w:val="auto"/>
        </w:rPr>
        <w:t>&lt;/RepeatBlock-By&gt;</w:t>
      </w:r>
    </w:p>
    <w:p w14:paraId="588E0CF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C94AB89" w14:textId="77777777" w:rsidR="003A5E9B" w:rsidRPr="00EA2039" w:rsidRDefault="003A5E9B" w:rsidP="003A5E9B">
      <w:pPr>
        <w:pStyle w:val="NormalBold"/>
      </w:pPr>
      <w:r w:rsidRPr="00EA2039">
        <w:rPr>
          <w:rStyle w:val="HideTWBExt"/>
          <w:b w:val="0"/>
          <w:noProof w:val="0"/>
          <w:color w:val="auto"/>
        </w:rPr>
        <w:t>&lt;Article&gt;</w:t>
      </w:r>
      <w:r w:rsidRPr="00EA2039">
        <w:t>Betragtning 16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2FFAE34" w14:textId="77777777" w:rsidTr="00336A18">
        <w:trPr>
          <w:jc w:val="center"/>
        </w:trPr>
        <w:tc>
          <w:tcPr>
            <w:tcW w:w="9752" w:type="dxa"/>
            <w:gridSpan w:val="2"/>
          </w:tcPr>
          <w:p w14:paraId="4E858301" w14:textId="77777777" w:rsidR="003A5E9B" w:rsidRPr="00EA2039" w:rsidRDefault="003A5E9B" w:rsidP="00336A18">
            <w:pPr>
              <w:keepNext/>
            </w:pPr>
          </w:p>
        </w:tc>
      </w:tr>
      <w:tr w:rsidR="00FE1CCB" w:rsidRPr="00EA2039" w14:paraId="47AEDDBC" w14:textId="77777777" w:rsidTr="00336A18">
        <w:trPr>
          <w:jc w:val="center"/>
        </w:trPr>
        <w:tc>
          <w:tcPr>
            <w:tcW w:w="4876" w:type="dxa"/>
            <w:hideMark/>
          </w:tcPr>
          <w:p w14:paraId="55CAEFDC" w14:textId="77777777" w:rsidR="003A5E9B" w:rsidRPr="00EA2039" w:rsidRDefault="003A5E9B" w:rsidP="00336A18">
            <w:pPr>
              <w:pStyle w:val="ColumnHeading"/>
              <w:keepNext/>
            </w:pPr>
            <w:r w:rsidRPr="00EA2039">
              <w:t>Kommissionens forslag</w:t>
            </w:r>
          </w:p>
        </w:tc>
        <w:tc>
          <w:tcPr>
            <w:tcW w:w="4876" w:type="dxa"/>
            <w:hideMark/>
          </w:tcPr>
          <w:p w14:paraId="6560A535" w14:textId="77777777" w:rsidR="003A5E9B" w:rsidRPr="00EA2039" w:rsidRDefault="003A5E9B" w:rsidP="00336A18">
            <w:pPr>
              <w:pStyle w:val="ColumnHeading"/>
              <w:keepNext/>
            </w:pPr>
            <w:r w:rsidRPr="00EA2039">
              <w:t>Ændringsforslag</w:t>
            </w:r>
          </w:p>
        </w:tc>
      </w:tr>
      <w:tr w:rsidR="00FE1CCB" w:rsidRPr="00EA2039" w14:paraId="302A531D" w14:textId="77777777" w:rsidTr="00336A18">
        <w:trPr>
          <w:jc w:val="center"/>
        </w:trPr>
        <w:tc>
          <w:tcPr>
            <w:tcW w:w="4876" w:type="dxa"/>
            <w:hideMark/>
          </w:tcPr>
          <w:p w14:paraId="1A7D5C53" w14:textId="77777777" w:rsidR="003A5E9B" w:rsidRPr="00EA2039" w:rsidRDefault="003A5E9B" w:rsidP="00336A18">
            <w:pPr>
              <w:pStyle w:val="Normal6"/>
            </w:pPr>
            <w:r w:rsidRPr="00EA2039">
              <w:t>(16)</w:t>
            </w:r>
            <w:r w:rsidRPr="00EA2039">
              <w:tab/>
              <w:t xml:space="preserve">Artikel 9 i direktiv 2014/49/EU fastsætter, at hvis en indskudsgarantiordning foretager betalinger i forbindelse med afviklingsprocedurer, bør den have et krav over for det relevante kreditinstitut på et beløb svarende til dets betalinger, og dette krav bør være ligestillet med dækkede indskud. Denne bestemmelse sondrer ikke mellem en indskudsgarantiordnings bidrag, når der anvendes et open bank-bail-in-værktøj, og indskudsgarantiordningens bidrag til finansieringen af en overførselsstrategi (virksomhedssalgs- eller broinstitutværktøjet) efterfølges af likvidation af den resterende del af enheden. For at sikre klarhed og retssikkerhed med hensyn til eksistensen og størrelsen af en indskudsgarantiordnings krav i forskellige scenarier er det nødvendigt at præcisere, at når indskudsgarantiordningen bidrager til at støtte anvendelsen af virksomhedssalgs- eller broinstitutværktøjet eller alternative foranstaltninger, hvorved et sæt af kreditinstituttets aktiver, rettigheder og forpligtelser, herunder indskud, overføres til en modtager, bør denne indskudsgarantiordning have et krav mod den resterende del af enheden i dens efterfølgende likvidationsprocedurer i henhold til national ret. For at sikre, at kreditinstituttets aktionærer og kreditorer i den resterende enhed reelt absorberer </w:t>
            </w:r>
            <w:r w:rsidRPr="00EA2039">
              <w:lastRenderedPageBreak/>
              <w:t xml:space="preserve">kreditinstituttets tab og forbedrer muligheden for tilbagebetaling ved insolvens til indskudsgarantiordningen, bør dennes krav have samme prioritet som </w:t>
            </w:r>
            <w:r w:rsidRPr="00EA2039">
              <w:rPr>
                <w:b/>
                <w:i/>
              </w:rPr>
              <w:t>indskydernes krav</w:t>
            </w:r>
            <w:r w:rsidRPr="00EA2039">
              <w:t>. Hvis det åbne bankbail-in-værktøj anvendes (dvs. kreditinstituttet fortsætter sine aktiviteter), bidrager indskudsgarantiordningen med det beløb, hvormed dækkede indskud ville være blevet nedskrevet eller konverteret for at absorbere tabene i det pågældende kreditinstitut, hvis dækkede indskud havde været omfattet af bail-in. indskudsgarantiordningens bidrag bør derfor ikke føre til et krav mod det institut, der er under afvikling, da det ville fjerne formålet med indskudsgarantiordningens bidrag.</w:t>
            </w:r>
          </w:p>
        </w:tc>
        <w:tc>
          <w:tcPr>
            <w:tcW w:w="4876" w:type="dxa"/>
            <w:hideMark/>
          </w:tcPr>
          <w:p w14:paraId="564BACA0" w14:textId="77777777" w:rsidR="003A5E9B" w:rsidRPr="00EA2039" w:rsidRDefault="003A5E9B" w:rsidP="00336A18">
            <w:pPr>
              <w:pStyle w:val="Normal6"/>
              <w:rPr>
                <w:szCs w:val="24"/>
              </w:rPr>
            </w:pPr>
            <w:r w:rsidRPr="00EA2039">
              <w:lastRenderedPageBreak/>
              <w:t>(16)</w:t>
            </w:r>
            <w:r w:rsidRPr="00EA2039">
              <w:tab/>
              <w:t xml:space="preserve">Artikel 9 i direktiv 2014/49/EU fastsætter, at hvis en indskudsgarantiordning foretager betalinger i forbindelse med afviklingsprocedurer, bør den have et krav over for det relevante kreditinstitut på et beløb svarende til dets betalinger, og dette krav bør være ligestillet med dækkede indskud. Denne bestemmelse sondrer ikke mellem en indskudsgarantiordnings bidrag, når der anvendes et open bank-bail-in-værktøj, og indskudsgarantiordningens bidrag til finansieringen af en overførselsstrategi (virksomhedssalgs- eller broinstitutværktøjet) efterfølges af likvidation af den resterende del af enheden. For at sikre klarhed og retssikkerhed med hensyn til eksistensen og størrelsen af en indskudsgarantiordnings krav i forskellige scenarier er det nødvendigt at præcisere, at når indskudsgarantiordningen bidrager til at støtte anvendelsen af virksomhedssalgs- eller broinstitutværktøjet eller alternative foranstaltninger, hvorved et sæt af kreditinstituttets aktiver, rettigheder og forpligtelser, herunder indskud, overføres til en modtager, bør denne indskudsgarantiordning have et krav mod den resterende del af enheden i dens efterfølgende likvidationsprocedurer i henhold til national ret. For at sikre, at kreditinstituttets aktionærer og kreditorer i den resterende enhed reelt absorberer </w:t>
            </w:r>
            <w:r w:rsidRPr="00EA2039">
              <w:lastRenderedPageBreak/>
              <w:t>kreditinstituttets tab og forbedrer muligheden for tilbagebetaling ved insolvens til indskudsgarantiordningen, bør dennes krav have samme prioritet som dækkede indskud. Hvis det åbne bankbail-in-værktøj anvendes (dvs. kreditinstituttet fortsætter sine aktiviteter), bidrager indskudsgarantiordningen med det beløb, hvormed dækkede indskud ville være blevet nedskrevet eller konverteret for at absorbere tabene i det pågældende kreditinstitut, hvis dækkede indskud havde været omfattet af bail-in. indskudsgarantiordningens bidrag bør derfor ikke føre til et krav mod det institut, der er under afvikling, da det ville fjerne formålet med indskudsgarantiordningens bidrag.</w:t>
            </w:r>
          </w:p>
        </w:tc>
      </w:tr>
    </w:tbl>
    <w:p w14:paraId="62C342F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7ED1036"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5C93EBF0" w14:textId="77777777" w:rsidR="003A5E9B" w:rsidRPr="00EA2039" w:rsidRDefault="003A5E9B" w:rsidP="003A5E9B">
      <w:pPr>
        <w:pStyle w:val="Normal12Italic"/>
        <w:rPr>
          <w:noProof w:val="0"/>
        </w:rPr>
      </w:pPr>
      <w:r w:rsidRPr="00EA2039">
        <w:rPr>
          <w:noProof w:val="0"/>
        </w:rPr>
        <w:t>Denne tilpasning følger af afvisningen af en enkelt lagdelt indskyderpræference. Kravet mod den resterende del af instituttet for en indskudsgarantiordning bør foretrækkes.</w:t>
      </w:r>
    </w:p>
    <w:p w14:paraId="31CF4E00" w14:textId="77777777" w:rsidR="003A5E9B" w:rsidRPr="00EA2039" w:rsidRDefault="003A5E9B" w:rsidP="003A5E9B">
      <w:r w:rsidRPr="00EA2039">
        <w:rPr>
          <w:rStyle w:val="HideTWBExt"/>
          <w:noProof w:val="0"/>
          <w:color w:val="auto"/>
        </w:rPr>
        <w:t>&lt;/Amend&gt;</w:t>
      </w:r>
    </w:p>
    <w:p w14:paraId="7E9EEC8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99</w:t>
      </w:r>
      <w:r w:rsidRPr="00EA2039">
        <w:rPr>
          <w:rStyle w:val="HideTWBExt"/>
          <w:b w:val="0"/>
          <w:noProof w:val="0"/>
          <w:color w:val="auto"/>
        </w:rPr>
        <w:t>&lt;/NumAm&gt;</w:t>
      </w:r>
    </w:p>
    <w:p w14:paraId="31E40454"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1386E0E9" w14:textId="77777777" w:rsidR="003A5E9B" w:rsidRPr="00EA2039" w:rsidRDefault="003A5E9B" w:rsidP="003A5E9B">
      <w:r w:rsidRPr="00EA2039">
        <w:rPr>
          <w:rStyle w:val="HideTWBExt"/>
          <w:noProof w:val="0"/>
          <w:color w:val="auto"/>
        </w:rPr>
        <w:t>&lt;/RepeatBlock-By&gt;</w:t>
      </w:r>
    </w:p>
    <w:p w14:paraId="386F0EA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793005B" w14:textId="77777777" w:rsidR="003A5E9B" w:rsidRPr="00EA2039" w:rsidRDefault="003A5E9B" w:rsidP="003A5E9B">
      <w:pPr>
        <w:pStyle w:val="NormalBold"/>
      </w:pPr>
      <w:r w:rsidRPr="00EA2039">
        <w:rPr>
          <w:rStyle w:val="HideTWBExt"/>
          <w:b w:val="0"/>
          <w:noProof w:val="0"/>
          <w:color w:val="auto"/>
        </w:rPr>
        <w:t>&lt;Article&gt;</w:t>
      </w:r>
      <w:r w:rsidRPr="00EA2039">
        <w:t>Betragtning 18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74EA704" w14:textId="77777777" w:rsidTr="00336A18">
        <w:trPr>
          <w:jc w:val="center"/>
        </w:trPr>
        <w:tc>
          <w:tcPr>
            <w:tcW w:w="9752" w:type="dxa"/>
            <w:gridSpan w:val="2"/>
          </w:tcPr>
          <w:p w14:paraId="7D81600C" w14:textId="77777777" w:rsidR="003A5E9B" w:rsidRPr="00EA2039" w:rsidRDefault="003A5E9B" w:rsidP="00336A18">
            <w:pPr>
              <w:keepNext/>
            </w:pPr>
          </w:p>
        </w:tc>
      </w:tr>
      <w:tr w:rsidR="00FE1CCB" w:rsidRPr="00EA2039" w14:paraId="466E554C" w14:textId="77777777" w:rsidTr="00336A18">
        <w:trPr>
          <w:jc w:val="center"/>
        </w:trPr>
        <w:tc>
          <w:tcPr>
            <w:tcW w:w="4876" w:type="dxa"/>
            <w:hideMark/>
          </w:tcPr>
          <w:p w14:paraId="4F6A2BA1" w14:textId="77777777" w:rsidR="003A5E9B" w:rsidRPr="00EA2039" w:rsidRDefault="003A5E9B" w:rsidP="00336A18">
            <w:pPr>
              <w:pStyle w:val="ColumnHeading"/>
              <w:keepNext/>
            </w:pPr>
            <w:r w:rsidRPr="00EA2039">
              <w:t>Kommissionens forslag</w:t>
            </w:r>
          </w:p>
        </w:tc>
        <w:tc>
          <w:tcPr>
            <w:tcW w:w="4876" w:type="dxa"/>
            <w:hideMark/>
          </w:tcPr>
          <w:p w14:paraId="37189DE6" w14:textId="77777777" w:rsidR="003A5E9B" w:rsidRPr="00EA2039" w:rsidRDefault="003A5E9B" w:rsidP="00336A18">
            <w:pPr>
              <w:pStyle w:val="ColumnHeading"/>
              <w:keepNext/>
            </w:pPr>
            <w:r w:rsidRPr="00EA2039">
              <w:t>Ændringsforslag</w:t>
            </w:r>
          </w:p>
        </w:tc>
      </w:tr>
      <w:tr w:rsidR="00FE1CCB" w:rsidRPr="00EA2039" w14:paraId="49ED99C9" w14:textId="77777777" w:rsidTr="00336A18">
        <w:trPr>
          <w:jc w:val="center"/>
        </w:trPr>
        <w:tc>
          <w:tcPr>
            <w:tcW w:w="4876" w:type="dxa"/>
            <w:hideMark/>
          </w:tcPr>
          <w:p w14:paraId="11CB2F29" w14:textId="77777777" w:rsidR="003A5E9B" w:rsidRPr="00EA2039" w:rsidRDefault="003A5E9B" w:rsidP="00336A18">
            <w:pPr>
              <w:pStyle w:val="Normal6"/>
            </w:pPr>
            <w:r w:rsidRPr="00EA2039">
              <w:t>(18)</w:t>
            </w:r>
            <w:r w:rsidRPr="00EA2039">
              <w:tab/>
              <w:t xml:space="preserve">I henhold til artikel 10, stk. 2, i direktiv 2014/49/EU skal medlemsstaterne 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w:t>
            </w:r>
            <w:r w:rsidRPr="00EA2039">
              <w:lastRenderedPageBreak/>
              <w:t>indskudsgarantiordningernes disponible finansielle midler.</w:t>
            </w:r>
          </w:p>
        </w:tc>
        <w:tc>
          <w:tcPr>
            <w:tcW w:w="4876" w:type="dxa"/>
            <w:hideMark/>
          </w:tcPr>
          <w:p w14:paraId="3ADCF69C" w14:textId="77777777" w:rsidR="003A5E9B" w:rsidRPr="00EA2039" w:rsidRDefault="003A5E9B" w:rsidP="00336A18">
            <w:pPr>
              <w:pStyle w:val="Normal6"/>
              <w:rPr>
                <w:szCs w:val="24"/>
              </w:rPr>
            </w:pPr>
            <w:r w:rsidRPr="00EA2039">
              <w:lastRenderedPageBreak/>
              <w:t>(18)</w:t>
            </w:r>
            <w:r w:rsidRPr="00EA2039">
              <w:tab/>
              <w:t xml:space="preserve">I henhold til artikel 10, stk. 2, i direktiv 2014/49/EU skal medlemsstaterne 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w:t>
            </w:r>
            <w:r w:rsidRPr="00EA2039">
              <w:lastRenderedPageBreak/>
              <w:t xml:space="preserve">indskudsgarantiordningernes disponible finansielle midler. </w:t>
            </w:r>
            <w:r w:rsidRPr="00EA2039">
              <w:rPr>
                <w:b/>
                <w:i/>
              </w:rPr>
              <w:t>I betragtning af udvidelsen af anvendelsesområdet for indskudsgarantiordninger bør tilstrækkeligheden af målniveauet på 0,8 % underkastes nøje overvågning og vurdering.</w:t>
            </w:r>
          </w:p>
        </w:tc>
      </w:tr>
    </w:tbl>
    <w:p w14:paraId="3B318910"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6640ADE" w14:textId="77777777" w:rsidR="003A5E9B" w:rsidRPr="00EA2039" w:rsidRDefault="003A5E9B" w:rsidP="003A5E9B">
      <w:r w:rsidRPr="00EA2039">
        <w:rPr>
          <w:rStyle w:val="HideTWBExt"/>
          <w:noProof w:val="0"/>
          <w:color w:val="auto"/>
        </w:rPr>
        <w:t>&lt;/Amend&gt;</w:t>
      </w:r>
    </w:p>
    <w:p w14:paraId="2403B1A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100</w:t>
      </w:r>
      <w:r w:rsidRPr="00EA2039">
        <w:rPr>
          <w:rStyle w:val="HideTWBExt"/>
          <w:b w:val="0"/>
          <w:noProof w:val="0"/>
          <w:color w:val="auto"/>
        </w:rPr>
        <w:t>&lt;/NumAm&gt;</w:t>
      </w:r>
    </w:p>
    <w:p w14:paraId="3CC25D35"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077E8D6E" w14:textId="77777777" w:rsidR="003A5E9B" w:rsidRPr="00EA2039" w:rsidRDefault="003A5E9B" w:rsidP="003A5E9B">
      <w:r w:rsidRPr="00EA2039">
        <w:rPr>
          <w:rStyle w:val="HideTWBExt"/>
          <w:noProof w:val="0"/>
          <w:color w:val="auto"/>
        </w:rPr>
        <w:t>&lt;/RepeatBlock-By&gt;</w:t>
      </w:r>
    </w:p>
    <w:p w14:paraId="1D0459E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F9BB73" w14:textId="77777777" w:rsidR="003A5E9B" w:rsidRPr="00EA2039" w:rsidRDefault="003A5E9B" w:rsidP="003A5E9B">
      <w:pPr>
        <w:pStyle w:val="NormalBold"/>
      </w:pPr>
      <w:r w:rsidRPr="00EA2039">
        <w:rPr>
          <w:rStyle w:val="HideTWBExt"/>
          <w:b w:val="0"/>
          <w:noProof w:val="0"/>
          <w:color w:val="auto"/>
        </w:rPr>
        <w:t>&lt;Article&gt;</w:t>
      </w:r>
      <w:r w:rsidRPr="00EA2039">
        <w:t>Betragtning 18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D55FE74" w14:textId="77777777" w:rsidTr="00336A18">
        <w:trPr>
          <w:jc w:val="center"/>
        </w:trPr>
        <w:tc>
          <w:tcPr>
            <w:tcW w:w="9752" w:type="dxa"/>
            <w:gridSpan w:val="2"/>
          </w:tcPr>
          <w:p w14:paraId="6998FE05" w14:textId="77777777" w:rsidR="003A5E9B" w:rsidRPr="00EA2039" w:rsidRDefault="003A5E9B" w:rsidP="00336A18">
            <w:pPr>
              <w:keepNext/>
            </w:pPr>
          </w:p>
        </w:tc>
      </w:tr>
      <w:tr w:rsidR="00FE1CCB" w:rsidRPr="00EA2039" w14:paraId="52929D38" w14:textId="77777777" w:rsidTr="00336A18">
        <w:trPr>
          <w:jc w:val="center"/>
        </w:trPr>
        <w:tc>
          <w:tcPr>
            <w:tcW w:w="4876" w:type="dxa"/>
            <w:hideMark/>
          </w:tcPr>
          <w:p w14:paraId="570F6C8D" w14:textId="77777777" w:rsidR="003A5E9B" w:rsidRPr="00EA2039" w:rsidRDefault="003A5E9B" w:rsidP="00336A18">
            <w:pPr>
              <w:pStyle w:val="ColumnHeading"/>
              <w:keepNext/>
            </w:pPr>
            <w:r w:rsidRPr="00EA2039">
              <w:t>Kommissionens forslag</w:t>
            </w:r>
          </w:p>
        </w:tc>
        <w:tc>
          <w:tcPr>
            <w:tcW w:w="4876" w:type="dxa"/>
            <w:hideMark/>
          </w:tcPr>
          <w:p w14:paraId="05C430D9" w14:textId="77777777" w:rsidR="003A5E9B" w:rsidRPr="00EA2039" w:rsidRDefault="003A5E9B" w:rsidP="00336A18">
            <w:pPr>
              <w:pStyle w:val="ColumnHeading"/>
              <w:keepNext/>
            </w:pPr>
            <w:r w:rsidRPr="00EA2039">
              <w:t>Ændringsforslag</w:t>
            </w:r>
          </w:p>
        </w:tc>
      </w:tr>
      <w:tr w:rsidR="00FE1CCB" w:rsidRPr="00EA2039" w14:paraId="0B86DF23" w14:textId="77777777" w:rsidTr="00336A18">
        <w:trPr>
          <w:jc w:val="center"/>
        </w:trPr>
        <w:tc>
          <w:tcPr>
            <w:tcW w:w="4876" w:type="dxa"/>
            <w:hideMark/>
          </w:tcPr>
          <w:p w14:paraId="5DA64383" w14:textId="77777777" w:rsidR="003A5E9B" w:rsidRPr="00EA2039" w:rsidRDefault="003A5E9B" w:rsidP="00336A18">
            <w:pPr>
              <w:pStyle w:val="Normal6"/>
            </w:pPr>
            <w:r w:rsidRPr="00EA2039">
              <w:t>(18)</w:t>
            </w:r>
            <w:r w:rsidRPr="00EA2039">
              <w:tab/>
              <w:t>I henhold til artikel 10, stk. 2, i direktiv 2014/49/EU skal medlemsstaterne 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indskudsgarantiordningernes disponible finansielle midler.</w:t>
            </w:r>
          </w:p>
        </w:tc>
        <w:tc>
          <w:tcPr>
            <w:tcW w:w="4876" w:type="dxa"/>
            <w:hideMark/>
          </w:tcPr>
          <w:p w14:paraId="4E78CE15" w14:textId="77777777" w:rsidR="003A5E9B" w:rsidRPr="00EA2039" w:rsidRDefault="003A5E9B" w:rsidP="00336A18">
            <w:pPr>
              <w:pStyle w:val="Normal6"/>
              <w:rPr>
                <w:szCs w:val="24"/>
              </w:rPr>
            </w:pPr>
            <w:r w:rsidRPr="00EA2039">
              <w:t>(18)</w:t>
            </w:r>
            <w:r w:rsidRPr="00EA2039">
              <w:tab/>
              <w:t>I henhold til artikel 10, stk. 2, i direktiv 2014/49/EU skal medlemsstaterne sikre, at en indskudsgarantiordnings disponible finansielle midler senest den 3. juli 2024 når et målniveau på 0,8 % af medlemmernes dækkede indskud</w:t>
            </w:r>
            <w:r w:rsidRPr="00EA2039">
              <w:rPr>
                <w:b/>
                <w:i/>
              </w:rPr>
              <w:t xml:space="preserve"> eller det lavere målniveau, hvor det er relevant</w:t>
            </w:r>
            <w:r w:rsidRPr="00EA2039">
              <w:t>. For objektivt at vurdere, om indskudsgarantiordningerne opfylder dette krav, bør der fastsættes en klar referenceperiode for at bestemme størrelsen af de dækkede indskud og indskudsgarantiordningernes disponible finansielle midler.</w:t>
            </w:r>
          </w:p>
        </w:tc>
      </w:tr>
    </w:tbl>
    <w:p w14:paraId="502AFD9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C4F1BFE"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1F1911A" w14:textId="77777777" w:rsidR="003A5E9B" w:rsidRPr="00EA2039" w:rsidRDefault="003A5E9B" w:rsidP="003A5E9B">
      <w:pPr>
        <w:pStyle w:val="Normal12Italic"/>
        <w:rPr>
          <w:noProof w:val="0"/>
        </w:rPr>
      </w:pPr>
      <w:r w:rsidRPr="00EA2039">
        <w:rPr>
          <w:noProof w:val="0"/>
        </w:rPr>
        <w:t>Artikel 10, stk. 6, i indskudsgarantiordningsdirektivet giver på nuværende tidspunkt mulighed for at fastsætte et lavere målniveau under 0,8 % under strenge betingelser og efter godkendelse fra Kommissionen. Denne bestemmelse bør opretholdes.</w:t>
      </w:r>
    </w:p>
    <w:p w14:paraId="4B586444" w14:textId="77777777" w:rsidR="003A5E9B" w:rsidRPr="00EA2039" w:rsidRDefault="003A5E9B" w:rsidP="003A5E9B">
      <w:r w:rsidRPr="00EA2039">
        <w:rPr>
          <w:rStyle w:val="HideTWBExt"/>
          <w:noProof w:val="0"/>
          <w:color w:val="auto"/>
        </w:rPr>
        <w:t>&lt;/Amend&gt;</w:t>
      </w:r>
    </w:p>
    <w:p w14:paraId="1689A6F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101</w:t>
      </w:r>
      <w:r w:rsidRPr="00EA2039">
        <w:rPr>
          <w:rStyle w:val="HideTWBExt"/>
          <w:b w:val="0"/>
          <w:noProof w:val="0"/>
          <w:color w:val="auto"/>
        </w:rPr>
        <w:t>&lt;/NumAm&gt;</w:t>
      </w:r>
    </w:p>
    <w:p w14:paraId="39D75FCC"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1682D793" w14:textId="77777777" w:rsidR="003A5E9B" w:rsidRPr="00EA2039" w:rsidRDefault="003A5E9B" w:rsidP="003A5E9B">
      <w:r w:rsidRPr="00EA2039">
        <w:rPr>
          <w:rStyle w:val="HideTWBExt"/>
          <w:noProof w:val="0"/>
          <w:color w:val="auto"/>
        </w:rPr>
        <w:t>&lt;/RepeatBlock-By&gt;</w:t>
      </w:r>
    </w:p>
    <w:p w14:paraId="3494DA4D"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4D8782C8" w14:textId="77777777" w:rsidR="003A5E9B" w:rsidRPr="00EA2039" w:rsidRDefault="003A5E9B" w:rsidP="003A5E9B">
      <w:pPr>
        <w:pStyle w:val="NormalBold"/>
      </w:pPr>
      <w:r w:rsidRPr="00EA2039">
        <w:rPr>
          <w:rStyle w:val="HideTWBExt"/>
          <w:b w:val="0"/>
          <w:noProof w:val="0"/>
          <w:color w:val="auto"/>
        </w:rPr>
        <w:t>&lt;Article&gt;</w:t>
      </w:r>
      <w:r w:rsidRPr="00EA2039">
        <w:t>Betragtning 18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B36ACF5" w14:textId="77777777" w:rsidTr="00336A18">
        <w:trPr>
          <w:jc w:val="center"/>
        </w:trPr>
        <w:tc>
          <w:tcPr>
            <w:tcW w:w="9752" w:type="dxa"/>
            <w:gridSpan w:val="2"/>
          </w:tcPr>
          <w:p w14:paraId="62B0FF15" w14:textId="77777777" w:rsidR="003A5E9B" w:rsidRPr="00EA2039" w:rsidRDefault="003A5E9B" w:rsidP="00336A18">
            <w:pPr>
              <w:keepNext/>
            </w:pPr>
          </w:p>
        </w:tc>
      </w:tr>
      <w:tr w:rsidR="00FE1CCB" w:rsidRPr="00EA2039" w14:paraId="03D00456" w14:textId="77777777" w:rsidTr="00336A18">
        <w:trPr>
          <w:jc w:val="center"/>
        </w:trPr>
        <w:tc>
          <w:tcPr>
            <w:tcW w:w="4876" w:type="dxa"/>
            <w:hideMark/>
          </w:tcPr>
          <w:p w14:paraId="3B961529" w14:textId="77777777" w:rsidR="003A5E9B" w:rsidRPr="00EA2039" w:rsidRDefault="003A5E9B" w:rsidP="00336A18">
            <w:pPr>
              <w:pStyle w:val="ColumnHeading"/>
              <w:keepNext/>
            </w:pPr>
            <w:r w:rsidRPr="00EA2039">
              <w:t>Kommissionens forslag</w:t>
            </w:r>
          </w:p>
        </w:tc>
        <w:tc>
          <w:tcPr>
            <w:tcW w:w="4876" w:type="dxa"/>
            <w:hideMark/>
          </w:tcPr>
          <w:p w14:paraId="07B69DCA" w14:textId="77777777" w:rsidR="003A5E9B" w:rsidRPr="00EA2039" w:rsidRDefault="003A5E9B" w:rsidP="00336A18">
            <w:pPr>
              <w:pStyle w:val="ColumnHeading"/>
              <w:keepNext/>
            </w:pPr>
            <w:r w:rsidRPr="00EA2039">
              <w:t>Ændringsforslag</w:t>
            </w:r>
          </w:p>
        </w:tc>
      </w:tr>
      <w:tr w:rsidR="00FE1CCB" w:rsidRPr="00EA2039" w14:paraId="2FDB7B97" w14:textId="77777777" w:rsidTr="00336A18">
        <w:trPr>
          <w:jc w:val="center"/>
        </w:trPr>
        <w:tc>
          <w:tcPr>
            <w:tcW w:w="4876" w:type="dxa"/>
            <w:hideMark/>
          </w:tcPr>
          <w:p w14:paraId="5E430253" w14:textId="77777777" w:rsidR="003A5E9B" w:rsidRPr="00EA2039" w:rsidRDefault="003A5E9B" w:rsidP="00336A18">
            <w:pPr>
              <w:pStyle w:val="Normal6"/>
            </w:pPr>
            <w:r w:rsidRPr="00EA2039">
              <w:t>(18)</w:t>
            </w:r>
            <w:r w:rsidRPr="00EA2039">
              <w:tab/>
              <w:t xml:space="preserve">I henhold til artikel 10, stk. 2, i direktiv 2014/49/EU </w:t>
            </w:r>
            <w:r w:rsidRPr="00EA2039">
              <w:rPr>
                <w:b/>
                <w:bCs/>
                <w:i/>
                <w:iCs/>
              </w:rPr>
              <w:t>skal</w:t>
            </w:r>
            <w:r w:rsidRPr="00EA2039">
              <w:t xml:space="preserve"> medlemsstaterne 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indskudsgarantiordningernes disponible finansielle midler.</w:t>
            </w:r>
          </w:p>
        </w:tc>
        <w:tc>
          <w:tcPr>
            <w:tcW w:w="4876" w:type="dxa"/>
            <w:hideMark/>
          </w:tcPr>
          <w:p w14:paraId="4BBD1500" w14:textId="77777777" w:rsidR="003A5E9B" w:rsidRPr="00EA2039" w:rsidRDefault="003A5E9B" w:rsidP="00336A18">
            <w:pPr>
              <w:pStyle w:val="Normal6"/>
              <w:rPr>
                <w:szCs w:val="24"/>
              </w:rPr>
            </w:pPr>
            <w:r w:rsidRPr="00EA2039">
              <w:t>(18)</w:t>
            </w:r>
            <w:r w:rsidRPr="00EA2039">
              <w:tab/>
              <w:t xml:space="preserve">I henhold til artikel 10, stk. 2, i direktiv 2014/49/EU </w:t>
            </w:r>
            <w:r w:rsidRPr="00EA2039">
              <w:rPr>
                <w:b/>
                <w:i/>
              </w:rPr>
              <w:t xml:space="preserve">bekræftes det, at </w:t>
            </w:r>
            <w:r w:rsidRPr="00EA2039">
              <w:t xml:space="preserve">medlemsstaterne </w:t>
            </w:r>
            <w:r w:rsidRPr="00EA2039">
              <w:rPr>
                <w:b/>
                <w:i/>
              </w:rPr>
              <w:t xml:space="preserve">skal </w:t>
            </w:r>
            <w:r w:rsidRPr="00EA2039">
              <w:t>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indskudsgarantiordningernes disponible finansielle midler.</w:t>
            </w:r>
          </w:p>
        </w:tc>
      </w:tr>
    </w:tbl>
    <w:p w14:paraId="12211A7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B01DD97" w14:textId="77777777" w:rsidR="003A5E9B" w:rsidRPr="00EA2039" w:rsidRDefault="003A5E9B" w:rsidP="003A5E9B">
      <w:r w:rsidRPr="00EA2039">
        <w:rPr>
          <w:rStyle w:val="HideTWBExt"/>
          <w:noProof w:val="0"/>
          <w:color w:val="auto"/>
        </w:rPr>
        <w:t>&lt;/Amend&gt;</w:t>
      </w:r>
    </w:p>
    <w:p w14:paraId="2F6CEC3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102</w:t>
      </w:r>
      <w:r w:rsidRPr="00EA2039">
        <w:rPr>
          <w:rStyle w:val="HideTWBExt"/>
          <w:b w:val="0"/>
          <w:noProof w:val="0"/>
          <w:color w:val="auto"/>
        </w:rPr>
        <w:t>&lt;/NumAm&gt;</w:t>
      </w:r>
    </w:p>
    <w:p w14:paraId="00AEE761"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50EF2F35" w14:textId="77777777" w:rsidR="003A5E9B" w:rsidRPr="00EA2039" w:rsidRDefault="003A5E9B" w:rsidP="003A5E9B">
      <w:r w:rsidRPr="00EA2039">
        <w:rPr>
          <w:rStyle w:val="HideTWBExt"/>
          <w:noProof w:val="0"/>
          <w:color w:val="auto"/>
        </w:rPr>
        <w:t>&lt;/RepeatBlock-By&gt;</w:t>
      </w:r>
    </w:p>
    <w:p w14:paraId="02F2DC3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9F73F17" w14:textId="77777777" w:rsidR="003A5E9B" w:rsidRPr="00EA2039" w:rsidRDefault="003A5E9B" w:rsidP="003A5E9B">
      <w:pPr>
        <w:pStyle w:val="NormalBold"/>
      </w:pPr>
      <w:r w:rsidRPr="00EA2039">
        <w:rPr>
          <w:rStyle w:val="HideTWBExt"/>
          <w:b w:val="0"/>
          <w:noProof w:val="0"/>
          <w:color w:val="auto"/>
        </w:rPr>
        <w:t>&lt;Article&gt;</w:t>
      </w:r>
      <w:r w:rsidRPr="00EA2039">
        <w:t>Betragtning 18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5D7DD46" w14:textId="77777777" w:rsidTr="00336A18">
        <w:trPr>
          <w:jc w:val="center"/>
        </w:trPr>
        <w:tc>
          <w:tcPr>
            <w:tcW w:w="9752" w:type="dxa"/>
            <w:gridSpan w:val="2"/>
          </w:tcPr>
          <w:p w14:paraId="5D3C1AAA" w14:textId="77777777" w:rsidR="003A5E9B" w:rsidRPr="00EA2039" w:rsidRDefault="003A5E9B" w:rsidP="00336A18">
            <w:pPr>
              <w:keepNext/>
            </w:pPr>
          </w:p>
        </w:tc>
      </w:tr>
      <w:tr w:rsidR="00FE1CCB" w:rsidRPr="00EA2039" w14:paraId="01119FAB" w14:textId="77777777" w:rsidTr="00336A18">
        <w:trPr>
          <w:jc w:val="center"/>
        </w:trPr>
        <w:tc>
          <w:tcPr>
            <w:tcW w:w="4876" w:type="dxa"/>
            <w:hideMark/>
          </w:tcPr>
          <w:p w14:paraId="2550A764" w14:textId="77777777" w:rsidR="003A5E9B" w:rsidRPr="00EA2039" w:rsidRDefault="003A5E9B" w:rsidP="00336A18">
            <w:pPr>
              <w:pStyle w:val="ColumnHeading"/>
              <w:keepNext/>
            </w:pPr>
            <w:r w:rsidRPr="00EA2039">
              <w:t>Kommissionens forslag</w:t>
            </w:r>
          </w:p>
        </w:tc>
        <w:tc>
          <w:tcPr>
            <w:tcW w:w="4876" w:type="dxa"/>
            <w:hideMark/>
          </w:tcPr>
          <w:p w14:paraId="22325C74" w14:textId="77777777" w:rsidR="003A5E9B" w:rsidRPr="00EA2039" w:rsidRDefault="003A5E9B" w:rsidP="00336A18">
            <w:pPr>
              <w:pStyle w:val="ColumnHeading"/>
              <w:keepNext/>
            </w:pPr>
            <w:r w:rsidRPr="00EA2039">
              <w:t>Ændringsforslag</w:t>
            </w:r>
          </w:p>
        </w:tc>
      </w:tr>
      <w:tr w:rsidR="00FE1CCB" w:rsidRPr="00EA2039" w14:paraId="708BE07F" w14:textId="77777777" w:rsidTr="00336A18">
        <w:trPr>
          <w:jc w:val="center"/>
        </w:trPr>
        <w:tc>
          <w:tcPr>
            <w:tcW w:w="4876" w:type="dxa"/>
            <w:hideMark/>
          </w:tcPr>
          <w:p w14:paraId="1C270837" w14:textId="77777777" w:rsidR="003A5E9B" w:rsidRPr="00EA2039" w:rsidRDefault="003A5E9B" w:rsidP="00336A18">
            <w:pPr>
              <w:pStyle w:val="Normal6"/>
            </w:pPr>
            <w:r w:rsidRPr="00EA2039">
              <w:t>(18)</w:t>
            </w:r>
            <w:r w:rsidRPr="00EA2039">
              <w:tab/>
              <w:t>I henhold til artikel 10, stk. 2, i direktiv 2014/49/EU skal medlemsstaterne 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indskudsgarantiordningernes disponible finansielle midler.</w:t>
            </w:r>
          </w:p>
        </w:tc>
        <w:tc>
          <w:tcPr>
            <w:tcW w:w="4876" w:type="dxa"/>
            <w:hideMark/>
          </w:tcPr>
          <w:p w14:paraId="2072D616" w14:textId="77777777" w:rsidR="003A5E9B" w:rsidRPr="00EA2039" w:rsidRDefault="003A5E9B" w:rsidP="00336A18">
            <w:pPr>
              <w:pStyle w:val="Normal6"/>
              <w:rPr>
                <w:szCs w:val="24"/>
              </w:rPr>
            </w:pPr>
            <w:r w:rsidRPr="00EA2039">
              <w:t>(18)</w:t>
            </w:r>
            <w:r w:rsidRPr="00EA2039">
              <w:tab/>
              <w:t xml:space="preserve">I henhold til artikel 10, stk. 2, i direktiv 2014/49/EU </w:t>
            </w:r>
            <w:r w:rsidRPr="00EA2039">
              <w:rPr>
                <w:b/>
                <w:i/>
              </w:rPr>
              <w:t xml:space="preserve">bekræftes det, at </w:t>
            </w:r>
            <w:r w:rsidRPr="00EA2039">
              <w:t xml:space="preserve">medlemsstaterne </w:t>
            </w:r>
            <w:r w:rsidRPr="00EA2039">
              <w:rPr>
                <w:b/>
                <w:i/>
              </w:rPr>
              <w:t xml:space="preserve">skal </w:t>
            </w:r>
            <w:r w:rsidRPr="00EA2039">
              <w:t>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indskudsgarantiordningernes disponible finansielle midler.</w:t>
            </w:r>
          </w:p>
        </w:tc>
      </w:tr>
    </w:tbl>
    <w:p w14:paraId="413049C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48C4803" w14:textId="77777777" w:rsidR="003A5E9B" w:rsidRPr="00EA2039" w:rsidRDefault="003A5E9B" w:rsidP="003A5E9B">
      <w:r w:rsidRPr="00EA2039">
        <w:rPr>
          <w:rStyle w:val="HideTWBExt"/>
          <w:noProof w:val="0"/>
          <w:color w:val="auto"/>
        </w:rPr>
        <w:lastRenderedPageBreak/>
        <w:t>&lt;/Amend&gt;</w:t>
      </w:r>
    </w:p>
    <w:p w14:paraId="14148EF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103</w:t>
      </w:r>
      <w:r w:rsidRPr="00EA2039">
        <w:rPr>
          <w:rStyle w:val="HideTWBExt"/>
          <w:b w:val="0"/>
          <w:noProof w:val="0"/>
          <w:color w:val="auto"/>
        </w:rPr>
        <w:t>&lt;/NumAm&gt;</w:t>
      </w:r>
    </w:p>
    <w:p w14:paraId="73BE5613"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67F912C2" w14:textId="77777777" w:rsidR="003A5E9B" w:rsidRPr="00EA2039" w:rsidRDefault="003A5E9B" w:rsidP="003A5E9B">
      <w:r w:rsidRPr="00EA2039">
        <w:rPr>
          <w:rStyle w:val="HideTWBExt"/>
          <w:noProof w:val="0"/>
          <w:color w:val="auto"/>
        </w:rPr>
        <w:t>&lt;/RepeatBlock-By&gt;</w:t>
      </w:r>
    </w:p>
    <w:p w14:paraId="5951800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6AA824A" w14:textId="77777777" w:rsidR="003A5E9B" w:rsidRPr="00EA2039" w:rsidRDefault="003A5E9B" w:rsidP="003A5E9B">
      <w:pPr>
        <w:pStyle w:val="NormalBold"/>
      </w:pPr>
      <w:r w:rsidRPr="00EA2039">
        <w:rPr>
          <w:rStyle w:val="HideTWBExt"/>
          <w:b w:val="0"/>
          <w:noProof w:val="0"/>
          <w:color w:val="auto"/>
        </w:rPr>
        <w:t>&lt;Article&gt;</w:t>
      </w:r>
      <w:r w:rsidRPr="00EA2039">
        <w:t>Betragtning 18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6B78D8B" w14:textId="77777777" w:rsidTr="00336A18">
        <w:trPr>
          <w:jc w:val="center"/>
        </w:trPr>
        <w:tc>
          <w:tcPr>
            <w:tcW w:w="9752" w:type="dxa"/>
            <w:gridSpan w:val="2"/>
          </w:tcPr>
          <w:p w14:paraId="76550541" w14:textId="77777777" w:rsidR="003A5E9B" w:rsidRPr="00EA2039" w:rsidRDefault="003A5E9B" w:rsidP="00336A18">
            <w:pPr>
              <w:keepNext/>
            </w:pPr>
          </w:p>
        </w:tc>
      </w:tr>
      <w:tr w:rsidR="00FE1CCB" w:rsidRPr="00EA2039" w14:paraId="7614CE03" w14:textId="77777777" w:rsidTr="00336A18">
        <w:trPr>
          <w:jc w:val="center"/>
        </w:trPr>
        <w:tc>
          <w:tcPr>
            <w:tcW w:w="4876" w:type="dxa"/>
            <w:hideMark/>
          </w:tcPr>
          <w:p w14:paraId="3ABDDBF2" w14:textId="77777777" w:rsidR="003A5E9B" w:rsidRPr="00EA2039" w:rsidRDefault="003A5E9B" w:rsidP="00336A18">
            <w:pPr>
              <w:pStyle w:val="ColumnHeading"/>
              <w:keepNext/>
            </w:pPr>
            <w:r w:rsidRPr="00EA2039">
              <w:t>Kommissionens forslag</w:t>
            </w:r>
          </w:p>
        </w:tc>
        <w:tc>
          <w:tcPr>
            <w:tcW w:w="4876" w:type="dxa"/>
            <w:hideMark/>
          </w:tcPr>
          <w:p w14:paraId="20ABB393" w14:textId="77777777" w:rsidR="003A5E9B" w:rsidRPr="00EA2039" w:rsidRDefault="003A5E9B" w:rsidP="00336A18">
            <w:pPr>
              <w:pStyle w:val="ColumnHeading"/>
              <w:keepNext/>
            </w:pPr>
            <w:r w:rsidRPr="00EA2039">
              <w:t>Ændringsforslag</w:t>
            </w:r>
          </w:p>
        </w:tc>
      </w:tr>
      <w:tr w:rsidR="00FE1CCB" w:rsidRPr="00EA2039" w14:paraId="4ACA8DD8" w14:textId="77777777" w:rsidTr="00336A18">
        <w:trPr>
          <w:jc w:val="center"/>
        </w:trPr>
        <w:tc>
          <w:tcPr>
            <w:tcW w:w="4876" w:type="dxa"/>
            <w:hideMark/>
          </w:tcPr>
          <w:p w14:paraId="17305176" w14:textId="77777777" w:rsidR="003A5E9B" w:rsidRPr="00EA2039" w:rsidRDefault="003A5E9B" w:rsidP="00336A18">
            <w:pPr>
              <w:pStyle w:val="Normal6"/>
            </w:pPr>
            <w:r w:rsidRPr="00EA2039">
              <w:t>(18)</w:t>
            </w:r>
            <w:r w:rsidRPr="00EA2039">
              <w:tab/>
              <w:t>I henhold til artikel 10, stk. 2, i direktiv 2014/49/EU skal medlemsstaterne sikre, at en indskudsgarantiordnings disponible finansielle midler senest den 3. juli 2024 når et målniveau på 0,8 % af medlemmernes dækkede indskud. For objektivt at vurdere, om indskudsgarantiordningerne opfylder dette krav, bør der fastsættes en klar referenceperiode for at bestemme størrelsen af de dækkede indskud og indskudsgarantiordningernes disponible finansielle midler.</w:t>
            </w:r>
          </w:p>
        </w:tc>
        <w:tc>
          <w:tcPr>
            <w:tcW w:w="4876" w:type="dxa"/>
            <w:hideMark/>
          </w:tcPr>
          <w:p w14:paraId="33B1E5D3" w14:textId="3F876286" w:rsidR="003A5E9B" w:rsidRPr="00EA2039" w:rsidRDefault="003A5E9B" w:rsidP="00336A18">
            <w:pPr>
              <w:pStyle w:val="Normal6"/>
              <w:rPr>
                <w:szCs w:val="24"/>
              </w:rPr>
            </w:pPr>
            <w:r w:rsidRPr="00EA2039">
              <w:t> </w:t>
            </w:r>
            <w:r w:rsidRPr="00EA2039">
              <w:tab/>
            </w:r>
            <w:r w:rsidRPr="00EA2039">
              <w:rPr>
                <w:i/>
                <w:iCs/>
              </w:rPr>
              <w:t>(Vedrører ikke den danske tekst)</w:t>
            </w:r>
            <w:r w:rsidR="001F4F5B">
              <w:t xml:space="preserve"> </w:t>
            </w:r>
          </w:p>
        </w:tc>
      </w:tr>
    </w:tbl>
    <w:p w14:paraId="57B0682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5990527" w14:textId="77777777" w:rsidR="003A5E9B" w:rsidRPr="00EA2039" w:rsidRDefault="003A5E9B" w:rsidP="003A5E9B">
      <w:r w:rsidRPr="00EA2039">
        <w:rPr>
          <w:rStyle w:val="HideTWBExt"/>
          <w:noProof w:val="0"/>
          <w:color w:val="auto"/>
        </w:rPr>
        <w:t>&lt;/Amend&gt;</w:t>
      </w:r>
    </w:p>
    <w:p w14:paraId="418146B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104</w:t>
      </w:r>
      <w:r w:rsidRPr="00EA2039">
        <w:rPr>
          <w:rStyle w:val="HideTWBExt"/>
          <w:b w:val="0"/>
          <w:noProof w:val="0"/>
          <w:color w:val="auto"/>
        </w:rPr>
        <w:t>&lt;/NumAm&gt;</w:t>
      </w:r>
    </w:p>
    <w:p w14:paraId="1783E0B6"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395058FF" w14:textId="77777777" w:rsidR="003A5E9B" w:rsidRPr="00EA2039" w:rsidRDefault="003A5E9B" w:rsidP="003A5E9B">
      <w:r w:rsidRPr="00EA2039">
        <w:rPr>
          <w:rStyle w:val="HideTWBExt"/>
          <w:noProof w:val="0"/>
          <w:color w:val="auto"/>
        </w:rPr>
        <w:t>&lt;/RepeatBlock-By&gt;</w:t>
      </w:r>
    </w:p>
    <w:p w14:paraId="5A72EEE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644CE19" w14:textId="77777777" w:rsidR="003A5E9B" w:rsidRPr="00EA2039" w:rsidRDefault="003A5E9B" w:rsidP="003A5E9B">
      <w:pPr>
        <w:pStyle w:val="NormalBold"/>
      </w:pPr>
      <w:r w:rsidRPr="00EA2039">
        <w:rPr>
          <w:rStyle w:val="HideTWBExt"/>
          <w:b w:val="0"/>
          <w:noProof w:val="0"/>
          <w:color w:val="auto"/>
        </w:rPr>
        <w:t>&lt;Article&gt;</w:t>
      </w:r>
      <w:r w:rsidRPr="00EA2039">
        <w:t>Betragtning 18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8F2E0D7" w14:textId="77777777" w:rsidTr="00336A18">
        <w:trPr>
          <w:jc w:val="center"/>
        </w:trPr>
        <w:tc>
          <w:tcPr>
            <w:tcW w:w="9752" w:type="dxa"/>
            <w:gridSpan w:val="2"/>
          </w:tcPr>
          <w:p w14:paraId="18A339F3" w14:textId="77777777" w:rsidR="003A5E9B" w:rsidRPr="00EA2039" w:rsidRDefault="003A5E9B" w:rsidP="00336A18">
            <w:pPr>
              <w:keepNext/>
            </w:pPr>
          </w:p>
        </w:tc>
      </w:tr>
      <w:tr w:rsidR="00FE1CCB" w:rsidRPr="00EA2039" w14:paraId="24B0077E" w14:textId="77777777" w:rsidTr="00336A18">
        <w:trPr>
          <w:jc w:val="center"/>
        </w:trPr>
        <w:tc>
          <w:tcPr>
            <w:tcW w:w="4876" w:type="dxa"/>
            <w:hideMark/>
          </w:tcPr>
          <w:p w14:paraId="28A86F79" w14:textId="77777777" w:rsidR="003A5E9B" w:rsidRPr="00EA2039" w:rsidRDefault="003A5E9B" w:rsidP="00336A18">
            <w:pPr>
              <w:pStyle w:val="ColumnHeading"/>
              <w:keepNext/>
            </w:pPr>
            <w:r w:rsidRPr="00EA2039">
              <w:t>Kommissionens forslag</w:t>
            </w:r>
          </w:p>
        </w:tc>
        <w:tc>
          <w:tcPr>
            <w:tcW w:w="4876" w:type="dxa"/>
            <w:hideMark/>
          </w:tcPr>
          <w:p w14:paraId="60C946DA" w14:textId="77777777" w:rsidR="003A5E9B" w:rsidRPr="00EA2039" w:rsidRDefault="003A5E9B" w:rsidP="00336A18">
            <w:pPr>
              <w:pStyle w:val="ColumnHeading"/>
              <w:keepNext/>
            </w:pPr>
            <w:r w:rsidRPr="00EA2039">
              <w:t>Ændringsforslag</w:t>
            </w:r>
          </w:p>
        </w:tc>
      </w:tr>
      <w:tr w:rsidR="00FE1CCB" w:rsidRPr="00EA2039" w14:paraId="44488A22" w14:textId="77777777" w:rsidTr="00336A18">
        <w:trPr>
          <w:jc w:val="center"/>
        </w:trPr>
        <w:tc>
          <w:tcPr>
            <w:tcW w:w="4876" w:type="dxa"/>
          </w:tcPr>
          <w:p w14:paraId="101C2EA3" w14:textId="77777777" w:rsidR="003A5E9B" w:rsidRPr="00EA2039" w:rsidRDefault="003A5E9B" w:rsidP="00336A18">
            <w:pPr>
              <w:pStyle w:val="Normal6"/>
            </w:pPr>
          </w:p>
        </w:tc>
        <w:tc>
          <w:tcPr>
            <w:tcW w:w="4876" w:type="dxa"/>
            <w:hideMark/>
          </w:tcPr>
          <w:p w14:paraId="2435F018" w14:textId="2B5885F8" w:rsidR="003A5E9B" w:rsidRPr="00EA2039" w:rsidRDefault="003A5E9B" w:rsidP="005E1D2E">
            <w:pPr>
              <w:pStyle w:val="Normal6"/>
              <w:rPr>
                <w:szCs w:val="24"/>
              </w:rPr>
            </w:pPr>
            <w:r w:rsidRPr="00EA2039">
              <w:rPr>
                <w:b/>
                <w:i/>
              </w:rPr>
              <w:t>(18a)</w:t>
            </w:r>
            <w:r w:rsidRPr="00EA2039">
              <w:rPr>
                <w:b/>
                <w:i/>
              </w:rPr>
              <w:tab/>
              <w:t xml:space="preserve">Bidrag til indskudsgarantiordningen og afviklingsfinansieringsordningerne bør fastsættes på en måde, der nøjagtigt vurderer sandsynligheden for, at en bidragende bank pålægger indskudsgarantiordningen eller afviklingsfinansieringsordningen tab. Med henblik herpå skal reglerne for individuelle bankers bidrag til disse fonde hovedsagelig tage hensyn til de pågældende bankers kapacitet og kvalitet vedrørende minimumskrav til </w:t>
            </w:r>
            <w:r w:rsidRPr="00EA2039">
              <w:rPr>
                <w:b/>
                <w:i/>
              </w:rPr>
              <w:lastRenderedPageBreak/>
              <w:t>kapitalgrundlag og nedskrivningsegnede forpligtelser (MREL).</w:t>
            </w:r>
          </w:p>
        </w:tc>
      </w:tr>
    </w:tbl>
    <w:p w14:paraId="2DE803C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8E5E9CC"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6746FE4A" w14:textId="652F8495" w:rsidR="003A5E9B" w:rsidRPr="00EA2039" w:rsidRDefault="003A5E9B" w:rsidP="003A5E9B">
      <w:pPr>
        <w:pStyle w:val="Normal12Italic"/>
        <w:rPr>
          <w:noProof w:val="0"/>
        </w:rPr>
      </w:pPr>
      <w:r w:rsidRPr="00EA2039">
        <w:rPr>
          <w:noProof w:val="0"/>
        </w:rPr>
        <w:t>Denne reform kan ændre sandsynligheden for, at små og mellemstore banker får adgang til indskudsgarantiordningen/afviklingsfonden. Denne sandsynlighed bør afspejles i bidragsreglerne for at fastsætte de r</w:t>
      </w:r>
      <w:r w:rsidR="00342FE8">
        <w:rPr>
          <w:noProof w:val="0"/>
        </w:rPr>
        <w:t>ette</w:t>
      </w:r>
      <w:r w:rsidRPr="00EA2039">
        <w:rPr>
          <w:noProof w:val="0"/>
        </w:rPr>
        <w:t xml:space="preserve"> incitamenter i en "forureneren betaler"-model. Risikojusteringen skal primært tage hensyn til de pågældende bankers MREL-kapacitet og </w:t>
      </w:r>
      <w:r w:rsidRPr="00EA2039">
        <w:rPr>
          <w:noProof w:val="0"/>
        </w:rPr>
        <w:noBreakHyphen/>
        <w:t>kvalitet.</w:t>
      </w:r>
    </w:p>
    <w:p w14:paraId="29964C27" w14:textId="77777777" w:rsidR="003A5E9B" w:rsidRPr="00EA2039" w:rsidRDefault="003A5E9B" w:rsidP="003A5E9B">
      <w:r w:rsidRPr="00EA2039">
        <w:rPr>
          <w:rStyle w:val="HideTWBExt"/>
          <w:noProof w:val="0"/>
          <w:color w:val="auto"/>
        </w:rPr>
        <w:t>&lt;/Amend&gt;</w:t>
      </w:r>
    </w:p>
    <w:p w14:paraId="59A028E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105</w:t>
      </w:r>
      <w:r w:rsidRPr="00EA2039">
        <w:rPr>
          <w:rStyle w:val="HideTWBExt"/>
          <w:b w:val="0"/>
          <w:noProof w:val="0"/>
          <w:color w:val="auto"/>
        </w:rPr>
        <w:t>&lt;/NumAm&gt;</w:t>
      </w:r>
    </w:p>
    <w:p w14:paraId="704E0287"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7BC3E25C" w14:textId="77777777" w:rsidR="003A5E9B" w:rsidRPr="00EA2039" w:rsidRDefault="003A5E9B" w:rsidP="003A5E9B">
      <w:r w:rsidRPr="00EA2039">
        <w:rPr>
          <w:rStyle w:val="HideTWBExt"/>
          <w:noProof w:val="0"/>
          <w:color w:val="auto"/>
        </w:rPr>
        <w:t>&lt;/RepeatBlock-By&gt;</w:t>
      </w:r>
    </w:p>
    <w:p w14:paraId="24CFE43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67341D6" w14:textId="77777777" w:rsidR="003A5E9B" w:rsidRPr="00EA2039" w:rsidRDefault="003A5E9B" w:rsidP="003A5E9B">
      <w:pPr>
        <w:pStyle w:val="NormalBold"/>
      </w:pPr>
      <w:r w:rsidRPr="00EA2039">
        <w:rPr>
          <w:rStyle w:val="HideTWBExt"/>
          <w:b w:val="0"/>
          <w:noProof w:val="0"/>
          <w:color w:val="auto"/>
        </w:rPr>
        <w:t>&lt;Article&gt;</w:t>
      </w:r>
      <w:r w:rsidRPr="00EA2039">
        <w:t>Betragtning 18 b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D9A993E" w14:textId="77777777" w:rsidTr="00336A18">
        <w:trPr>
          <w:jc w:val="center"/>
        </w:trPr>
        <w:tc>
          <w:tcPr>
            <w:tcW w:w="9752" w:type="dxa"/>
            <w:gridSpan w:val="2"/>
          </w:tcPr>
          <w:p w14:paraId="1EB1947F" w14:textId="77777777" w:rsidR="003A5E9B" w:rsidRPr="00EA2039" w:rsidRDefault="003A5E9B" w:rsidP="00336A18">
            <w:pPr>
              <w:keepNext/>
            </w:pPr>
          </w:p>
        </w:tc>
      </w:tr>
      <w:tr w:rsidR="00FE1CCB" w:rsidRPr="00EA2039" w14:paraId="103E8704" w14:textId="77777777" w:rsidTr="00336A18">
        <w:trPr>
          <w:jc w:val="center"/>
        </w:trPr>
        <w:tc>
          <w:tcPr>
            <w:tcW w:w="4876" w:type="dxa"/>
            <w:hideMark/>
          </w:tcPr>
          <w:p w14:paraId="4EF58F7A" w14:textId="77777777" w:rsidR="003A5E9B" w:rsidRPr="00EA2039" w:rsidRDefault="003A5E9B" w:rsidP="00336A18">
            <w:pPr>
              <w:pStyle w:val="ColumnHeading"/>
              <w:keepNext/>
            </w:pPr>
            <w:r w:rsidRPr="00EA2039">
              <w:t>Kommissionens forslag</w:t>
            </w:r>
          </w:p>
        </w:tc>
        <w:tc>
          <w:tcPr>
            <w:tcW w:w="4876" w:type="dxa"/>
            <w:hideMark/>
          </w:tcPr>
          <w:p w14:paraId="3D8E1EC0" w14:textId="77777777" w:rsidR="003A5E9B" w:rsidRPr="00EA2039" w:rsidRDefault="003A5E9B" w:rsidP="00336A18">
            <w:pPr>
              <w:pStyle w:val="ColumnHeading"/>
              <w:keepNext/>
            </w:pPr>
            <w:r w:rsidRPr="00EA2039">
              <w:t>Ændringsforslag</w:t>
            </w:r>
          </w:p>
        </w:tc>
      </w:tr>
      <w:tr w:rsidR="00FE1CCB" w:rsidRPr="00EA2039" w14:paraId="6DE2C366" w14:textId="77777777" w:rsidTr="00336A18">
        <w:trPr>
          <w:jc w:val="center"/>
        </w:trPr>
        <w:tc>
          <w:tcPr>
            <w:tcW w:w="4876" w:type="dxa"/>
          </w:tcPr>
          <w:p w14:paraId="49CE6112" w14:textId="77777777" w:rsidR="003A5E9B" w:rsidRPr="00EA2039" w:rsidRDefault="003A5E9B" w:rsidP="00336A18">
            <w:pPr>
              <w:pStyle w:val="Normal6"/>
            </w:pPr>
          </w:p>
        </w:tc>
        <w:tc>
          <w:tcPr>
            <w:tcW w:w="4876" w:type="dxa"/>
            <w:hideMark/>
          </w:tcPr>
          <w:p w14:paraId="0D6EC75C" w14:textId="071E15C7" w:rsidR="003A5E9B" w:rsidRPr="00EA2039" w:rsidRDefault="003A5E9B" w:rsidP="008E0C9F">
            <w:pPr>
              <w:pStyle w:val="Normal6"/>
              <w:rPr>
                <w:szCs w:val="24"/>
              </w:rPr>
            </w:pPr>
            <w:r w:rsidRPr="00EA2039">
              <w:rPr>
                <w:b/>
                <w:i/>
              </w:rPr>
              <w:t>(18b)</w:t>
            </w:r>
            <w:r w:rsidRPr="00EA2039">
              <w:rPr>
                <w:b/>
                <w:i/>
              </w:rPr>
              <w:tab/>
              <w:t xml:space="preserve">Målniveauet for afviklingsfinansieringsordningerne og indskudsgarantiordningen blev fastsat i 2014 </w:t>
            </w:r>
            <w:r w:rsidR="008E0C9F">
              <w:rPr>
                <w:b/>
                <w:i/>
              </w:rPr>
              <w:t>for</w:t>
            </w:r>
            <w:r w:rsidRPr="00EA2039">
              <w:rPr>
                <w:b/>
                <w:i/>
              </w:rPr>
              <w:t xml:space="preserve"> at modstå et bestemt negativt chok </w:t>
            </w:r>
            <w:r w:rsidR="00DF78B2">
              <w:rPr>
                <w:b/>
                <w:i/>
              </w:rPr>
              <w:t xml:space="preserve">i banksystemet </w:t>
            </w:r>
            <w:r w:rsidRPr="00EA2039">
              <w:rPr>
                <w:b/>
                <w:i/>
              </w:rPr>
              <w:t>i betragtning af dets tabsabsorberingskapacitet på det tidspunkt. Siden da har banksystemet øget sin tabsabsorberingskapacitet væsentligt ved at opbygge sine kapital- og MREL-buffere og ved at forbedre aktivernes samlede kvalitet, primært med reduktionen af misligholdte lån. Som følge heraf gør det samme målniveau det i dag muligt at modstå et langt større chok, hvilket igen betyder, at det ikke er nødvendigt at øge målniveauerne som følge af denne revision.</w:t>
            </w:r>
          </w:p>
        </w:tc>
      </w:tr>
    </w:tbl>
    <w:p w14:paraId="2F6F1BF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4917D2B"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6C7BC6AA" w14:textId="77777777" w:rsidR="003A5E9B" w:rsidRPr="00EA2039" w:rsidRDefault="003A5E9B" w:rsidP="003A5E9B">
      <w:pPr>
        <w:pStyle w:val="Normal12Italic"/>
        <w:rPr>
          <w:noProof w:val="0"/>
        </w:rPr>
      </w:pPr>
      <w:r w:rsidRPr="00EA2039">
        <w:rPr>
          <w:noProof w:val="0"/>
        </w:rPr>
        <w:t xml:space="preserve">Denne reform sigter mod at bruge midlerne mere effektivt. De målrettede ændringer bør ikke øge byrden på fondene i et omfang, der opvejer fordelene ved den betydelige risikoreduktion, der har fundet sted siden 2014, og som betyder, at det samme målniveau i dag gør det muligt </w:t>
      </w:r>
      <w:r w:rsidRPr="00EA2039">
        <w:rPr>
          <w:noProof w:val="0"/>
        </w:rPr>
        <w:lastRenderedPageBreak/>
        <w:t>at modstå et langt større chok.</w:t>
      </w:r>
    </w:p>
    <w:p w14:paraId="6381651C" w14:textId="77777777" w:rsidR="003A5E9B" w:rsidRPr="00EA2039" w:rsidRDefault="003A5E9B" w:rsidP="003A5E9B">
      <w:r w:rsidRPr="00EA2039">
        <w:rPr>
          <w:rStyle w:val="HideTWBExt"/>
          <w:noProof w:val="0"/>
          <w:color w:val="auto"/>
        </w:rPr>
        <w:t>&lt;/Amend&gt;</w:t>
      </w:r>
    </w:p>
    <w:p w14:paraId="1049BC2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106</w:t>
      </w:r>
      <w:r w:rsidRPr="00EA2039">
        <w:rPr>
          <w:rStyle w:val="HideTWBExt"/>
          <w:b w:val="0"/>
          <w:noProof w:val="0"/>
          <w:color w:val="auto"/>
        </w:rPr>
        <w:t>&lt;/NumAm&gt;</w:t>
      </w:r>
    </w:p>
    <w:p w14:paraId="77C4827A" w14:textId="77777777" w:rsidR="003A5E9B" w:rsidRPr="00EA2039" w:rsidRDefault="003A5E9B" w:rsidP="003A5E9B">
      <w:pPr>
        <w:pStyle w:val="NormalBold"/>
      </w:pPr>
      <w:r w:rsidRPr="00EA2039">
        <w:rPr>
          <w:rStyle w:val="HideTWBExt"/>
          <w:b w:val="0"/>
          <w:noProof w:val="0"/>
          <w:color w:val="auto"/>
        </w:rPr>
        <w:t>&lt;RepeatBlock-By&gt;&lt;Members&gt;</w:t>
      </w:r>
      <w:r w:rsidRPr="00EA2039">
        <w:t>Enikő Győri</w:t>
      </w:r>
      <w:r w:rsidRPr="00EA2039">
        <w:rPr>
          <w:rStyle w:val="HideTWBExt"/>
          <w:b w:val="0"/>
          <w:noProof w:val="0"/>
          <w:color w:val="auto"/>
        </w:rPr>
        <w:t>&lt;/Members&gt;</w:t>
      </w:r>
    </w:p>
    <w:p w14:paraId="48CE7FC0" w14:textId="77777777" w:rsidR="003A5E9B" w:rsidRPr="00EA2039" w:rsidRDefault="003A5E9B" w:rsidP="003A5E9B">
      <w:r w:rsidRPr="00EA2039">
        <w:rPr>
          <w:rStyle w:val="HideTWBExt"/>
          <w:noProof w:val="0"/>
          <w:color w:val="auto"/>
        </w:rPr>
        <w:t>&lt;/RepeatBlock-By&gt;</w:t>
      </w:r>
    </w:p>
    <w:p w14:paraId="3507C54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62867E0" w14:textId="77777777" w:rsidR="003A5E9B" w:rsidRPr="00EA2039" w:rsidRDefault="003A5E9B" w:rsidP="003A5E9B">
      <w:pPr>
        <w:pStyle w:val="NormalBold"/>
      </w:pPr>
      <w:r w:rsidRPr="00EA2039">
        <w:rPr>
          <w:rStyle w:val="HideTWBExt"/>
          <w:b w:val="0"/>
          <w:noProof w:val="0"/>
          <w:color w:val="auto"/>
        </w:rPr>
        <w:t>&lt;Article&gt;</w:t>
      </w:r>
      <w:r w:rsidRPr="00EA2039">
        <w:t>Betragtning 22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C8A47D9" w14:textId="77777777" w:rsidTr="00336A18">
        <w:trPr>
          <w:jc w:val="center"/>
        </w:trPr>
        <w:tc>
          <w:tcPr>
            <w:tcW w:w="9752" w:type="dxa"/>
            <w:gridSpan w:val="2"/>
          </w:tcPr>
          <w:p w14:paraId="5725B47F" w14:textId="77777777" w:rsidR="003A5E9B" w:rsidRPr="00EA2039" w:rsidRDefault="003A5E9B" w:rsidP="00336A18">
            <w:pPr>
              <w:keepNext/>
            </w:pPr>
          </w:p>
        </w:tc>
      </w:tr>
      <w:tr w:rsidR="00FE1CCB" w:rsidRPr="00EA2039" w14:paraId="630DBE8D" w14:textId="77777777" w:rsidTr="00336A18">
        <w:trPr>
          <w:jc w:val="center"/>
        </w:trPr>
        <w:tc>
          <w:tcPr>
            <w:tcW w:w="4876" w:type="dxa"/>
            <w:hideMark/>
          </w:tcPr>
          <w:p w14:paraId="3FF33642" w14:textId="77777777" w:rsidR="003A5E9B" w:rsidRPr="00EA2039" w:rsidRDefault="003A5E9B" w:rsidP="00336A18">
            <w:pPr>
              <w:pStyle w:val="ColumnHeading"/>
              <w:keepNext/>
            </w:pPr>
            <w:r w:rsidRPr="00EA2039">
              <w:t>Kommissionens forslag</w:t>
            </w:r>
          </w:p>
        </w:tc>
        <w:tc>
          <w:tcPr>
            <w:tcW w:w="4876" w:type="dxa"/>
            <w:hideMark/>
          </w:tcPr>
          <w:p w14:paraId="7075676D" w14:textId="77777777" w:rsidR="003A5E9B" w:rsidRPr="00EA2039" w:rsidRDefault="003A5E9B" w:rsidP="00336A18">
            <w:pPr>
              <w:pStyle w:val="ColumnHeading"/>
              <w:keepNext/>
            </w:pPr>
            <w:r w:rsidRPr="00EA2039">
              <w:t>Ændringsforslag</w:t>
            </w:r>
          </w:p>
        </w:tc>
      </w:tr>
      <w:tr w:rsidR="00FE1CCB" w:rsidRPr="00EA2039" w14:paraId="145E2B6A" w14:textId="77777777" w:rsidTr="00336A18">
        <w:trPr>
          <w:jc w:val="center"/>
        </w:trPr>
        <w:tc>
          <w:tcPr>
            <w:tcW w:w="4876" w:type="dxa"/>
            <w:hideMark/>
          </w:tcPr>
          <w:p w14:paraId="21540E1A" w14:textId="7DA42D22" w:rsidR="003A5E9B" w:rsidRPr="00EA2039" w:rsidRDefault="003A5E9B" w:rsidP="005A69DB">
            <w:pPr>
              <w:pStyle w:val="Normal6"/>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w:t>
            </w:r>
            <w:r w:rsidR="00436EC7">
              <w:rPr>
                <w:b/>
                <w:i/>
              </w:rPr>
              <w:t>i</w:t>
            </w:r>
            <w:r w:rsidRPr="00EA2039">
              <w:rPr>
                <w:b/>
                <w:i/>
              </w:rPr>
              <w:t>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som en sidste udvej.</w:t>
            </w:r>
          </w:p>
        </w:tc>
        <w:tc>
          <w:tcPr>
            <w:tcW w:w="4876" w:type="dxa"/>
            <w:hideMark/>
          </w:tcPr>
          <w:p w14:paraId="30ADBDFC" w14:textId="77777777" w:rsidR="003A5E9B" w:rsidRPr="00EA2039" w:rsidRDefault="003A5E9B" w:rsidP="00336A18">
            <w:pPr>
              <w:pStyle w:val="Normal6"/>
              <w:rPr>
                <w:szCs w:val="24"/>
              </w:rPr>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som en sidste udvej. </w:t>
            </w:r>
            <w:r w:rsidRPr="00EA2039">
              <w:rPr>
                <w:b/>
                <w:i/>
              </w:rPr>
              <w:t>Dette berører ikke centralbankens mulighed for at yde midlertidige likviditetslån til indskudsgarantiordningen.</w:t>
            </w:r>
          </w:p>
        </w:tc>
      </w:tr>
    </w:tbl>
    <w:p w14:paraId="7BB4443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DA8FEF7" w14:textId="77777777" w:rsidR="003A5E9B" w:rsidRPr="00EA2039" w:rsidRDefault="003A5E9B" w:rsidP="003A5E9B">
      <w:r w:rsidRPr="00EA2039">
        <w:rPr>
          <w:rStyle w:val="HideTWBExt"/>
          <w:noProof w:val="0"/>
          <w:color w:val="auto"/>
        </w:rPr>
        <w:t>&lt;/Amend&gt;</w:t>
      </w:r>
    </w:p>
    <w:p w14:paraId="7A30CFC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107</w:t>
      </w:r>
      <w:r w:rsidRPr="00EA2039">
        <w:rPr>
          <w:rStyle w:val="HideTWBExt"/>
          <w:b w:val="0"/>
          <w:noProof w:val="0"/>
          <w:color w:val="auto"/>
        </w:rPr>
        <w:t>&lt;/NumAm&gt;</w:t>
      </w:r>
    </w:p>
    <w:p w14:paraId="3D9F92B5"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w:t>
      </w:r>
      <w:r w:rsidRPr="00EA2039">
        <w:rPr>
          <w:rStyle w:val="HideTWBExt"/>
          <w:b w:val="0"/>
          <w:noProof w:val="0"/>
          <w:color w:val="auto"/>
        </w:rPr>
        <w:t>&lt;/Members&gt;</w:t>
      </w:r>
    </w:p>
    <w:p w14:paraId="2DCBF103" w14:textId="77777777" w:rsidR="003A5E9B" w:rsidRPr="00EA2039" w:rsidRDefault="003A5E9B" w:rsidP="003A5E9B">
      <w:r w:rsidRPr="00EA2039">
        <w:rPr>
          <w:rStyle w:val="HideTWBExt"/>
          <w:noProof w:val="0"/>
          <w:color w:val="auto"/>
        </w:rPr>
        <w:t>&lt;/RepeatBlock-By&gt;</w:t>
      </w:r>
    </w:p>
    <w:p w14:paraId="03E9CFF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BDC0255" w14:textId="77777777" w:rsidR="003A5E9B" w:rsidRPr="00EA2039" w:rsidRDefault="003A5E9B" w:rsidP="003A5E9B">
      <w:pPr>
        <w:pStyle w:val="NormalBold"/>
      </w:pPr>
      <w:r w:rsidRPr="00EA2039">
        <w:rPr>
          <w:rStyle w:val="HideTWBExt"/>
          <w:b w:val="0"/>
          <w:noProof w:val="0"/>
          <w:color w:val="auto"/>
        </w:rPr>
        <w:t>&lt;Article&gt;</w:t>
      </w:r>
      <w:r w:rsidRPr="00EA2039">
        <w:t>Betragtning 22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C84C248" w14:textId="77777777" w:rsidTr="00336A18">
        <w:trPr>
          <w:jc w:val="center"/>
        </w:trPr>
        <w:tc>
          <w:tcPr>
            <w:tcW w:w="9752" w:type="dxa"/>
            <w:gridSpan w:val="2"/>
          </w:tcPr>
          <w:p w14:paraId="02525B49" w14:textId="77777777" w:rsidR="003A5E9B" w:rsidRPr="00EA2039" w:rsidRDefault="003A5E9B" w:rsidP="00336A18">
            <w:pPr>
              <w:keepNext/>
            </w:pPr>
          </w:p>
        </w:tc>
      </w:tr>
      <w:tr w:rsidR="00FE1CCB" w:rsidRPr="00EA2039" w14:paraId="010B543F" w14:textId="77777777" w:rsidTr="00336A18">
        <w:trPr>
          <w:jc w:val="center"/>
        </w:trPr>
        <w:tc>
          <w:tcPr>
            <w:tcW w:w="4876" w:type="dxa"/>
            <w:hideMark/>
          </w:tcPr>
          <w:p w14:paraId="7C1E17ED" w14:textId="77777777" w:rsidR="003A5E9B" w:rsidRPr="00EA2039" w:rsidRDefault="003A5E9B" w:rsidP="00336A18">
            <w:pPr>
              <w:pStyle w:val="ColumnHeading"/>
              <w:keepNext/>
            </w:pPr>
            <w:r w:rsidRPr="00EA2039">
              <w:t>Kommissionens forslag</w:t>
            </w:r>
          </w:p>
        </w:tc>
        <w:tc>
          <w:tcPr>
            <w:tcW w:w="4876" w:type="dxa"/>
            <w:hideMark/>
          </w:tcPr>
          <w:p w14:paraId="2988D2CA" w14:textId="77777777" w:rsidR="003A5E9B" w:rsidRPr="00EA2039" w:rsidRDefault="003A5E9B" w:rsidP="00336A18">
            <w:pPr>
              <w:pStyle w:val="ColumnHeading"/>
              <w:keepNext/>
            </w:pPr>
            <w:r w:rsidRPr="00EA2039">
              <w:t>Ændringsforslag</w:t>
            </w:r>
          </w:p>
        </w:tc>
      </w:tr>
      <w:tr w:rsidR="00FE1CCB" w:rsidRPr="00EA2039" w14:paraId="101E2472" w14:textId="77777777" w:rsidTr="00336A18">
        <w:trPr>
          <w:jc w:val="center"/>
        </w:trPr>
        <w:tc>
          <w:tcPr>
            <w:tcW w:w="4876" w:type="dxa"/>
            <w:hideMark/>
          </w:tcPr>
          <w:p w14:paraId="2AABA597" w14:textId="59FC6E40" w:rsidR="003A5E9B" w:rsidRPr="00EA2039" w:rsidRDefault="003A5E9B" w:rsidP="005A69DB">
            <w:pPr>
              <w:pStyle w:val="Normal6"/>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w:t>
            </w:r>
            <w:r w:rsidR="00436EC7">
              <w:rPr>
                <w:b/>
                <w:i/>
              </w:rPr>
              <w:t>i</w:t>
            </w:r>
            <w:r w:rsidRPr="00EA2039">
              <w:rPr>
                <w:b/>
                <w:i/>
              </w:rPr>
              <w:t>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som en sidste udvej.</w:t>
            </w:r>
          </w:p>
        </w:tc>
        <w:tc>
          <w:tcPr>
            <w:tcW w:w="4876" w:type="dxa"/>
            <w:hideMark/>
          </w:tcPr>
          <w:p w14:paraId="15FC6E3F" w14:textId="77777777" w:rsidR="003A5E9B" w:rsidRPr="00EA2039" w:rsidRDefault="003A5E9B" w:rsidP="00336A18">
            <w:pPr>
              <w:pStyle w:val="Normal6"/>
              <w:rPr>
                <w:szCs w:val="24"/>
              </w:rPr>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som en sidste udvej</w:t>
            </w:r>
            <w:r w:rsidRPr="00EA2039">
              <w:rPr>
                <w:b/>
                <w:i/>
              </w:rPr>
              <w:t>, efter at alle andre muligheder er udtømt</w:t>
            </w:r>
            <w:r w:rsidRPr="00EA2039">
              <w:t>.</w:t>
            </w:r>
          </w:p>
        </w:tc>
      </w:tr>
    </w:tbl>
    <w:p w14:paraId="6F68D20F"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34F8B31" w14:textId="77777777" w:rsidR="003A5E9B" w:rsidRPr="00EA2039" w:rsidRDefault="003A5E9B" w:rsidP="003A5E9B">
      <w:r w:rsidRPr="00EA2039">
        <w:rPr>
          <w:rStyle w:val="HideTWBExt"/>
          <w:noProof w:val="0"/>
          <w:color w:val="auto"/>
        </w:rPr>
        <w:t>&lt;/Amend&gt;</w:t>
      </w:r>
    </w:p>
    <w:p w14:paraId="39C56D4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108</w:t>
      </w:r>
      <w:r w:rsidRPr="00EA2039">
        <w:rPr>
          <w:rStyle w:val="HideTWBExt"/>
          <w:b w:val="0"/>
          <w:noProof w:val="0"/>
          <w:color w:val="auto"/>
        </w:rPr>
        <w:t>&lt;/NumAm&gt;</w:t>
      </w:r>
    </w:p>
    <w:p w14:paraId="65FEAA17"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75D01802" w14:textId="77777777" w:rsidR="003A5E9B" w:rsidRPr="00EA2039" w:rsidRDefault="003A5E9B" w:rsidP="003A5E9B">
      <w:r w:rsidRPr="00EA2039">
        <w:rPr>
          <w:rStyle w:val="HideTWBExt"/>
          <w:noProof w:val="0"/>
          <w:color w:val="auto"/>
        </w:rPr>
        <w:t>&lt;/RepeatBlock-By&gt;</w:t>
      </w:r>
    </w:p>
    <w:p w14:paraId="4B35F4E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000CBE1" w14:textId="77777777" w:rsidR="003A5E9B" w:rsidRPr="00EA2039" w:rsidRDefault="003A5E9B" w:rsidP="003A5E9B">
      <w:pPr>
        <w:pStyle w:val="NormalBold"/>
      </w:pPr>
      <w:r w:rsidRPr="00EA2039">
        <w:rPr>
          <w:rStyle w:val="HideTWBExt"/>
          <w:b w:val="0"/>
          <w:noProof w:val="0"/>
          <w:color w:val="auto"/>
        </w:rPr>
        <w:t>&lt;Article&gt;</w:t>
      </w:r>
      <w:r w:rsidRPr="00EA2039">
        <w:t>Betragtning 22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6BAA2BF" w14:textId="77777777" w:rsidTr="00336A18">
        <w:trPr>
          <w:jc w:val="center"/>
        </w:trPr>
        <w:tc>
          <w:tcPr>
            <w:tcW w:w="9752" w:type="dxa"/>
            <w:gridSpan w:val="2"/>
          </w:tcPr>
          <w:p w14:paraId="699A7D02" w14:textId="77777777" w:rsidR="003A5E9B" w:rsidRPr="00EA2039" w:rsidRDefault="003A5E9B" w:rsidP="00336A18">
            <w:pPr>
              <w:keepNext/>
            </w:pPr>
          </w:p>
        </w:tc>
      </w:tr>
      <w:tr w:rsidR="00FE1CCB" w:rsidRPr="00EA2039" w14:paraId="04CE8558" w14:textId="77777777" w:rsidTr="00336A18">
        <w:trPr>
          <w:jc w:val="center"/>
        </w:trPr>
        <w:tc>
          <w:tcPr>
            <w:tcW w:w="4876" w:type="dxa"/>
            <w:hideMark/>
          </w:tcPr>
          <w:p w14:paraId="21025E3E" w14:textId="77777777" w:rsidR="003A5E9B" w:rsidRPr="00EA2039" w:rsidRDefault="003A5E9B" w:rsidP="00336A18">
            <w:pPr>
              <w:pStyle w:val="ColumnHeading"/>
              <w:keepNext/>
            </w:pPr>
            <w:r w:rsidRPr="00EA2039">
              <w:t>Kommissionens forslag</w:t>
            </w:r>
          </w:p>
        </w:tc>
        <w:tc>
          <w:tcPr>
            <w:tcW w:w="4876" w:type="dxa"/>
            <w:hideMark/>
          </w:tcPr>
          <w:p w14:paraId="72E636BA" w14:textId="77777777" w:rsidR="003A5E9B" w:rsidRPr="00EA2039" w:rsidRDefault="003A5E9B" w:rsidP="00336A18">
            <w:pPr>
              <w:pStyle w:val="ColumnHeading"/>
              <w:keepNext/>
            </w:pPr>
            <w:r w:rsidRPr="00EA2039">
              <w:t>Ændringsforslag</w:t>
            </w:r>
          </w:p>
        </w:tc>
      </w:tr>
      <w:tr w:rsidR="00FE1CCB" w:rsidRPr="00EA2039" w14:paraId="7FC604F2" w14:textId="77777777" w:rsidTr="00336A18">
        <w:trPr>
          <w:jc w:val="center"/>
        </w:trPr>
        <w:tc>
          <w:tcPr>
            <w:tcW w:w="4876" w:type="dxa"/>
            <w:hideMark/>
          </w:tcPr>
          <w:p w14:paraId="01DE398B" w14:textId="24CEBA13" w:rsidR="003A5E9B" w:rsidRPr="00EA2039" w:rsidRDefault="003A5E9B" w:rsidP="005A69DB">
            <w:pPr>
              <w:pStyle w:val="Normal6"/>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w:t>
            </w:r>
            <w:r w:rsidR="00436EC7">
              <w:rPr>
                <w:b/>
                <w:i/>
              </w:rPr>
              <w:t>i</w:t>
            </w:r>
            <w:r w:rsidRPr="00EA2039">
              <w:rPr>
                <w:b/>
                <w:i/>
              </w:rPr>
              <w:t>ndskudsgarantiordningerne</w:t>
            </w:r>
            <w:r w:rsidRPr="00EA2039">
              <w:t xml:space="preserve"> bør derfor have mulighed for at anvende alternative finansieringsordninger, der gør det muligt </w:t>
            </w:r>
            <w:r w:rsidRPr="00EA2039">
              <w:lastRenderedPageBreak/>
              <w:t xml:space="preserve">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w:t>
            </w:r>
            <w:r w:rsidRPr="00EA2039">
              <w:rPr>
                <w:b/>
                <w:i/>
              </w:rPr>
              <w:t>som en sidste udvej</w:t>
            </w:r>
            <w:r w:rsidRPr="00EA2039">
              <w:t>.</w:t>
            </w:r>
          </w:p>
        </w:tc>
        <w:tc>
          <w:tcPr>
            <w:tcW w:w="4876" w:type="dxa"/>
            <w:hideMark/>
          </w:tcPr>
          <w:p w14:paraId="4552424B" w14:textId="77777777" w:rsidR="003A5E9B" w:rsidRPr="00EA2039" w:rsidRDefault="003A5E9B" w:rsidP="00336A18">
            <w:pPr>
              <w:pStyle w:val="Normal6"/>
              <w:rPr>
                <w:szCs w:val="24"/>
              </w:rPr>
            </w:pPr>
            <w:r w:rsidRPr="00EA2039">
              <w:lastRenderedPageBreak/>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Indskudsgarantiordningerne</w:t>
            </w:r>
            <w:r w:rsidRPr="00EA2039">
              <w:t xml:space="preserve"> bør derfor have mulighed for at anvende alternative finansieringsordninger, der gør det muligt </w:t>
            </w:r>
            <w:r w:rsidRPr="00EA2039">
              <w:lastRenderedPageBreak/>
              <w:t xml:space="preserve">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w:t>
            </w:r>
            <w:r w:rsidRPr="00EA2039">
              <w:rPr>
                <w:b/>
                <w:i/>
              </w:rPr>
              <w:t>i ekstraordinære tilfælde af systemisk karakter</w:t>
            </w:r>
            <w:r w:rsidRPr="00EA2039">
              <w:t>.</w:t>
            </w:r>
          </w:p>
        </w:tc>
      </w:tr>
    </w:tbl>
    <w:p w14:paraId="6AB8B69E"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B42AB3B" w14:textId="77777777" w:rsidR="003A5E9B" w:rsidRPr="00EA2039" w:rsidRDefault="003A5E9B" w:rsidP="003A5E9B">
      <w:r w:rsidRPr="00EA2039">
        <w:rPr>
          <w:rStyle w:val="HideTWBExt"/>
          <w:noProof w:val="0"/>
          <w:color w:val="auto"/>
        </w:rPr>
        <w:t>&lt;/Amend&gt;</w:t>
      </w:r>
    </w:p>
    <w:p w14:paraId="7009803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109</w:t>
      </w:r>
      <w:r w:rsidRPr="00EA2039">
        <w:rPr>
          <w:rStyle w:val="HideTWBExt"/>
          <w:b w:val="0"/>
          <w:noProof w:val="0"/>
          <w:color w:val="auto"/>
        </w:rPr>
        <w:t>&lt;/NumAm&gt;</w:t>
      </w:r>
    </w:p>
    <w:p w14:paraId="3787B397"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6C016EF6" w14:textId="77777777" w:rsidR="003A5E9B" w:rsidRPr="00EA2039" w:rsidRDefault="003A5E9B" w:rsidP="003A5E9B">
      <w:r w:rsidRPr="00EA2039">
        <w:rPr>
          <w:rStyle w:val="HideTWBExt"/>
          <w:noProof w:val="0"/>
          <w:color w:val="auto"/>
        </w:rPr>
        <w:t>&lt;/RepeatBlock-By&gt;</w:t>
      </w:r>
    </w:p>
    <w:p w14:paraId="0E0ABBA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CCE62F7" w14:textId="77777777" w:rsidR="003A5E9B" w:rsidRPr="00EA2039" w:rsidRDefault="003A5E9B" w:rsidP="003A5E9B">
      <w:pPr>
        <w:pStyle w:val="NormalBold"/>
      </w:pPr>
      <w:r w:rsidRPr="00EA2039">
        <w:rPr>
          <w:rStyle w:val="HideTWBExt"/>
          <w:b w:val="0"/>
          <w:noProof w:val="0"/>
          <w:color w:val="auto"/>
        </w:rPr>
        <w:t>&lt;Article&gt;</w:t>
      </w:r>
      <w:r w:rsidRPr="00EA2039">
        <w:t>Betragtning 22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EEB7CC5" w14:textId="77777777" w:rsidTr="00336A18">
        <w:trPr>
          <w:jc w:val="center"/>
        </w:trPr>
        <w:tc>
          <w:tcPr>
            <w:tcW w:w="9752" w:type="dxa"/>
            <w:gridSpan w:val="2"/>
          </w:tcPr>
          <w:p w14:paraId="24B78163" w14:textId="77777777" w:rsidR="003A5E9B" w:rsidRPr="00EA2039" w:rsidRDefault="003A5E9B" w:rsidP="00336A18">
            <w:pPr>
              <w:keepNext/>
            </w:pPr>
          </w:p>
        </w:tc>
      </w:tr>
      <w:tr w:rsidR="00FE1CCB" w:rsidRPr="00EA2039" w14:paraId="3AC6E03B" w14:textId="77777777" w:rsidTr="00336A18">
        <w:trPr>
          <w:jc w:val="center"/>
        </w:trPr>
        <w:tc>
          <w:tcPr>
            <w:tcW w:w="4876" w:type="dxa"/>
            <w:hideMark/>
          </w:tcPr>
          <w:p w14:paraId="1B1E6830" w14:textId="77777777" w:rsidR="003A5E9B" w:rsidRPr="00EA2039" w:rsidRDefault="003A5E9B" w:rsidP="00336A18">
            <w:pPr>
              <w:pStyle w:val="ColumnHeading"/>
              <w:keepNext/>
            </w:pPr>
            <w:r w:rsidRPr="00EA2039">
              <w:t>Kommissionens forslag</w:t>
            </w:r>
          </w:p>
        </w:tc>
        <w:tc>
          <w:tcPr>
            <w:tcW w:w="4876" w:type="dxa"/>
            <w:hideMark/>
          </w:tcPr>
          <w:p w14:paraId="788FAC03" w14:textId="77777777" w:rsidR="003A5E9B" w:rsidRPr="00EA2039" w:rsidRDefault="003A5E9B" w:rsidP="00336A18">
            <w:pPr>
              <w:pStyle w:val="ColumnHeading"/>
              <w:keepNext/>
            </w:pPr>
            <w:r w:rsidRPr="00EA2039">
              <w:t>Ændringsforslag</w:t>
            </w:r>
          </w:p>
        </w:tc>
      </w:tr>
      <w:tr w:rsidR="00FE1CCB" w:rsidRPr="00EA2039" w14:paraId="6B755B3D" w14:textId="77777777" w:rsidTr="00336A18">
        <w:trPr>
          <w:jc w:val="center"/>
        </w:trPr>
        <w:tc>
          <w:tcPr>
            <w:tcW w:w="4876" w:type="dxa"/>
            <w:hideMark/>
          </w:tcPr>
          <w:p w14:paraId="7A951C0F" w14:textId="026CE2CD" w:rsidR="003A5E9B" w:rsidRPr="00EA2039" w:rsidRDefault="003A5E9B" w:rsidP="00766356">
            <w:pPr>
              <w:pStyle w:val="Normal6"/>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w:t>
            </w:r>
            <w:r w:rsidR="00436EC7">
              <w:rPr>
                <w:b/>
                <w:i/>
              </w:rPr>
              <w:t>i</w:t>
            </w:r>
            <w:r w:rsidRPr="00EA2039">
              <w:rPr>
                <w:b/>
                <w:i/>
              </w:rPr>
              <w:t>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som en sidste udvej.</w:t>
            </w:r>
          </w:p>
        </w:tc>
        <w:tc>
          <w:tcPr>
            <w:tcW w:w="4876" w:type="dxa"/>
            <w:hideMark/>
          </w:tcPr>
          <w:p w14:paraId="4562697B" w14:textId="77777777" w:rsidR="003A5E9B" w:rsidRPr="00EA2039" w:rsidRDefault="003A5E9B" w:rsidP="00336A18">
            <w:pPr>
              <w:pStyle w:val="Normal6"/>
              <w:rPr>
                <w:szCs w:val="24"/>
              </w:rPr>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w:t>
            </w:r>
            <w:r w:rsidRPr="00EA2039">
              <w:rPr>
                <w:b/>
                <w:i/>
              </w:rPr>
              <w:t>, hvor de fungerer</w:t>
            </w:r>
            <w:r w:rsidRPr="00EA2039">
              <w:t xml:space="preserve"> som en sidste udvej.</w:t>
            </w:r>
          </w:p>
        </w:tc>
      </w:tr>
    </w:tbl>
    <w:p w14:paraId="103A1EE9"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0C08BEA" w14:textId="77777777" w:rsidR="003A5E9B" w:rsidRPr="00EA2039" w:rsidRDefault="003A5E9B" w:rsidP="003A5E9B">
      <w:r w:rsidRPr="00EA2039">
        <w:rPr>
          <w:rStyle w:val="HideTWBExt"/>
          <w:noProof w:val="0"/>
          <w:color w:val="auto"/>
        </w:rPr>
        <w:t>&lt;/Amend&gt;</w:t>
      </w:r>
    </w:p>
    <w:p w14:paraId="0A700BC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110</w:t>
      </w:r>
      <w:r w:rsidRPr="00EA2039">
        <w:rPr>
          <w:rStyle w:val="HideTWBExt"/>
          <w:b w:val="0"/>
          <w:noProof w:val="0"/>
          <w:color w:val="auto"/>
        </w:rPr>
        <w:t>&lt;/NumAm&gt;</w:t>
      </w:r>
    </w:p>
    <w:p w14:paraId="0780BF84"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713FE5D8" w14:textId="77777777" w:rsidR="003A5E9B" w:rsidRPr="00EA2039" w:rsidRDefault="003A5E9B" w:rsidP="003A5E9B">
      <w:r w:rsidRPr="00EA2039">
        <w:rPr>
          <w:rStyle w:val="HideTWBExt"/>
          <w:noProof w:val="0"/>
          <w:color w:val="auto"/>
        </w:rPr>
        <w:t>&lt;/RepeatBlock-By&gt;</w:t>
      </w:r>
    </w:p>
    <w:p w14:paraId="3B6186D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77E5A7E" w14:textId="77777777" w:rsidR="003A5E9B" w:rsidRPr="00EA2039" w:rsidRDefault="003A5E9B" w:rsidP="003A5E9B">
      <w:pPr>
        <w:pStyle w:val="NormalBold"/>
      </w:pPr>
      <w:r w:rsidRPr="00EA2039">
        <w:rPr>
          <w:rStyle w:val="HideTWBExt"/>
          <w:b w:val="0"/>
          <w:noProof w:val="0"/>
          <w:color w:val="auto"/>
        </w:rPr>
        <w:t>&lt;Article&gt;</w:t>
      </w:r>
      <w:r w:rsidRPr="00EA2039">
        <w:t>Betragtning 22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B30DBED" w14:textId="77777777" w:rsidTr="00336A18">
        <w:trPr>
          <w:jc w:val="center"/>
        </w:trPr>
        <w:tc>
          <w:tcPr>
            <w:tcW w:w="9752" w:type="dxa"/>
            <w:gridSpan w:val="2"/>
          </w:tcPr>
          <w:p w14:paraId="356267B2" w14:textId="77777777" w:rsidR="003A5E9B" w:rsidRPr="00EA2039" w:rsidRDefault="003A5E9B" w:rsidP="00336A18">
            <w:pPr>
              <w:keepNext/>
            </w:pPr>
          </w:p>
        </w:tc>
      </w:tr>
      <w:tr w:rsidR="00FE1CCB" w:rsidRPr="00EA2039" w14:paraId="7E4780B8" w14:textId="77777777" w:rsidTr="00336A18">
        <w:trPr>
          <w:jc w:val="center"/>
        </w:trPr>
        <w:tc>
          <w:tcPr>
            <w:tcW w:w="4876" w:type="dxa"/>
            <w:hideMark/>
          </w:tcPr>
          <w:p w14:paraId="3C71D8C8" w14:textId="77777777" w:rsidR="003A5E9B" w:rsidRPr="00EA2039" w:rsidRDefault="003A5E9B" w:rsidP="00336A18">
            <w:pPr>
              <w:pStyle w:val="ColumnHeading"/>
              <w:keepNext/>
            </w:pPr>
            <w:r w:rsidRPr="00EA2039">
              <w:t>Kommissionens forslag</w:t>
            </w:r>
          </w:p>
        </w:tc>
        <w:tc>
          <w:tcPr>
            <w:tcW w:w="4876" w:type="dxa"/>
            <w:hideMark/>
          </w:tcPr>
          <w:p w14:paraId="769647A5" w14:textId="77777777" w:rsidR="003A5E9B" w:rsidRPr="00EA2039" w:rsidRDefault="003A5E9B" w:rsidP="00336A18">
            <w:pPr>
              <w:pStyle w:val="ColumnHeading"/>
              <w:keepNext/>
            </w:pPr>
            <w:r w:rsidRPr="00EA2039">
              <w:t>Ændringsforslag</w:t>
            </w:r>
          </w:p>
        </w:tc>
      </w:tr>
      <w:tr w:rsidR="00FE1CCB" w:rsidRPr="00EA2039" w14:paraId="6483213A" w14:textId="77777777" w:rsidTr="00336A18">
        <w:trPr>
          <w:jc w:val="center"/>
        </w:trPr>
        <w:tc>
          <w:tcPr>
            <w:tcW w:w="4876" w:type="dxa"/>
            <w:hideMark/>
          </w:tcPr>
          <w:p w14:paraId="182215BF" w14:textId="7BBD729C" w:rsidR="003A5E9B" w:rsidRPr="00EA2039" w:rsidRDefault="003A5E9B" w:rsidP="00766356">
            <w:pPr>
              <w:pStyle w:val="Normal6"/>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w:t>
            </w:r>
            <w:r w:rsidR="00436EC7">
              <w:rPr>
                <w:b/>
                <w:i/>
              </w:rPr>
              <w:t>i</w:t>
            </w:r>
            <w:r w:rsidRPr="00EA2039">
              <w:rPr>
                <w:b/>
                <w:i/>
              </w:rPr>
              <w:t>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 som en sidste udvej.</w:t>
            </w:r>
          </w:p>
        </w:tc>
        <w:tc>
          <w:tcPr>
            <w:tcW w:w="4876" w:type="dxa"/>
            <w:hideMark/>
          </w:tcPr>
          <w:p w14:paraId="6EA90073" w14:textId="77777777" w:rsidR="003A5E9B" w:rsidRPr="00EA2039" w:rsidRDefault="003A5E9B" w:rsidP="00336A18">
            <w:pPr>
              <w:pStyle w:val="Normal6"/>
              <w:rPr>
                <w:szCs w:val="24"/>
              </w:rPr>
            </w:pPr>
            <w:r w:rsidRPr="00EA2039">
              <w:t>(22)</w:t>
            </w:r>
            <w:r w:rsidRPr="00EA2039">
              <w:tab/>
              <w:t xml:space="preserve">Det er nødvendigt at forbedre indskyderbeskyttelsen og samtidig undgå et brandsalg af en indskudsgarantiordnings aktiver og begrænse eventuelle negative procykliske virkninger for banksektoren som følge af opkrævningen af ekstraordinære bidrag. </w:t>
            </w:r>
            <w:r w:rsidRPr="00EA2039">
              <w:rPr>
                <w:b/>
                <w:i/>
              </w:rPr>
              <w:t>Indskudsgarantiordningerne</w:t>
            </w:r>
            <w:r w:rsidRPr="00EA2039">
              <w:t xml:space="preserve"> bør derfor have mulighed for at anvende alternative finansieringsordninger, der gør det muligt for dem til enhver tid at opnå kortfristet finansiering fra andre kilder end bidrag, herunder inden de anvender deres disponible finansielle midler og midler indsamlet gennem ekstraordinære bidrag. Da kreditinstitutterne primært bør bære omkostningerne ved og ansvaret for finansieringen af indskudsgarantiordninger, bør alternative finansieringsordninger med offentlige midler kun anvendes</w:t>
            </w:r>
            <w:r w:rsidRPr="00EA2039">
              <w:rPr>
                <w:b/>
                <w:i/>
              </w:rPr>
              <w:t>, hvor de fungerer</w:t>
            </w:r>
            <w:r w:rsidRPr="00EA2039">
              <w:t xml:space="preserve"> som en sidste udvej.</w:t>
            </w:r>
          </w:p>
        </w:tc>
      </w:tr>
    </w:tbl>
    <w:p w14:paraId="159EAC2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34008BA" w14:textId="77777777" w:rsidR="003A5E9B" w:rsidRPr="00EA2039" w:rsidRDefault="003A5E9B" w:rsidP="003A5E9B">
      <w:r w:rsidRPr="00EA2039">
        <w:rPr>
          <w:rStyle w:val="HideTWBExt"/>
          <w:noProof w:val="0"/>
          <w:color w:val="auto"/>
        </w:rPr>
        <w:t>&lt;/Amend&gt;</w:t>
      </w:r>
    </w:p>
    <w:p w14:paraId="59E0BB9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111</w:t>
      </w:r>
      <w:r w:rsidRPr="00EA2039">
        <w:rPr>
          <w:rStyle w:val="HideTWBExt"/>
          <w:b w:val="0"/>
          <w:noProof w:val="0"/>
          <w:color w:val="auto"/>
        </w:rPr>
        <w:t>&lt;/NumAm&gt;</w:t>
      </w:r>
    </w:p>
    <w:p w14:paraId="1D8A2851"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Costas Mavrides, Irene Tinagli, Jonás Fernández</w:t>
      </w:r>
      <w:r w:rsidRPr="00EA2039">
        <w:rPr>
          <w:rStyle w:val="HideTWBExt"/>
          <w:b w:val="0"/>
          <w:noProof w:val="0"/>
          <w:color w:val="auto"/>
        </w:rPr>
        <w:t>&lt;/Members&gt;</w:t>
      </w:r>
    </w:p>
    <w:p w14:paraId="58395A54" w14:textId="77777777" w:rsidR="003A5E9B" w:rsidRPr="00EA2039" w:rsidRDefault="003A5E9B" w:rsidP="003A5E9B">
      <w:r w:rsidRPr="00EA2039">
        <w:rPr>
          <w:rStyle w:val="HideTWBExt"/>
          <w:noProof w:val="0"/>
          <w:color w:val="auto"/>
        </w:rPr>
        <w:t>&lt;/RepeatBlock-By&gt;</w:t>
      </w:r>
    </w:p>
    <w:p w14:paraId="2B4B3D7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0825FEB" w14:textId="77777777" w:rsidR="003A5E9B" w:rsidRPr="00EA2039" w:rsidRDefault="003A5E9B" w:rsidP="003A5E9B">
      <w:pPr>
        <w:pStyle w:val="NormalBold"/>
      </w:pPr>
      <w:r w:rsidRPr="00EA2039">
        <w:rPr>
          <w:rStyle w:val="HideTWBExt"/>
          <w:b w:val="0"/>
          <w:noProof w:val="0"/>
          <w:color w:val="auto"/>
        </w:rPr>
        <w:t>&lt;Article&gt;</w:t>
      </w:r>
      <w:r w:rsidRPr="00EA2039">
        <w:t>Betragtning 22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06668C8" w14:textId="77777777" w:rsidTr="00336A18">
        <w:trPr>
          <w:jc w:val="center"/>
        </w:trPr>
        <w:tc>
          <w:tcPr>
            <w:tcW w:w="9752" w:type="dxa"/>
            <w:gridSpan w:val="2"/>
          </w:tcPr>
          <w:p w14:paraId="24A671BF" w14:textId="77777777" w:rsidR="003A5E9B" w:rsidRPr="00EA2039" w:rsidRDefault="003A5E9B" w:rsidP="00336A18">
            <w:pPr>
              <w:keepNext/>
            </w:pPr>
          </w:p>
        </w:tc>
      </w:tr>
      <w:tr w:rsidR="00FE1CCB" w:rsidRPr="00EA2039" w14:paraId="79EA8942" w14:textId="77777777" w:rsidTr="00336A18">
        <w:trPr>
          <w:jc w:val="center"/>
        </w:trPr>
        <w:tc>
          <w:tcPr>
            <w:tcW w:w="4876" w:type="dxa"/>
            <w:hideMark/>
          </w:tcPr>
          <w:p w14:paraId="13CE8F12" w14:textId="77777777" w:rsidR="003A5E9B" w:rsidRPr="00EA2039" w:rsidRDefault="003A5E9B" w:rsidP="00336A18">
            <w:pPr>
              <w:pStyle w:val="ColumnHeading"/>
              <w:keepNext/>
            </w:pPr>
            <w:r w:rsidRPr="00EA2039">
              <w:t>Kommissionens forslag</w:t>
            </w:r>
          </w:p>
        </w:tc>
        <w:tc>
          <w:tcPr>
            <w:tcW w:w="4876" w:type="dxa"/>
            <w:hideMark/>
          </w:tcPr>
          <w:p w14:paraId="76536F87" w14:textId="77777777" w:rsidR="003A5E9B" w:rsidRPr="00EA2039" w:rsidRDefault="003A5E9B" w:rsidP="00336A18">
            <w:pPr>
              <w:pStyle w:val="ColumnHeading"/>
              <w:keepNext/>
            </w:pPr>
            <w:r w:rsidRPr="00EA2039">
              <w:t>Ændringsforslag</w:t>
            </w:r>
          </w:p>
        </w:tc>
      </w:tr>
      <w:tr w:rsidR="00FE1CCB" w:rsidRPr="00EA2039" w14:paraId="32E9E40E" w14:textId="77777777" w:rsidTr="00336A18">
        <w:trPr>
          <w:jc w:val="center"/>
        </w:trPr>
        <w:tc>
          <w:tcPr>
            <w:tcW w:w="4876" w:type="dxa"/>
          </w:tcPr>
          <w:p w14:paraId="35A0B146" w14:textId="77777777" w:rsidR="003A5E9B" w:rsidRPr="00EA2039" w:rsidRDefault="003A5E9B" w:rsidP="00336A18">
            <w:pPr>
              <w:pStyle w:val="Normal6"/>
            </w:pPr>
          </w:p>
        </w:tc>
        <w:tc>
          <w:tcPr>
            <w:tcW w:w="4876" w:type="dxa"/>
            <w:hideMark/>
          </w:tcPr>
          <w:p w14:paraId="70BD8D7D" w14:textId="77777777" w:rsidR="003A5E9B" w:rsidRPr="00EA2039" w:rsidRDefault="003A5E9B" w:rsidP="00336A18">
            <w:pPr>
              <w:pStyle w:val="Normal6"/>
              <w:rPr>
                <w:szCs w:val="24"/>
              </w:rPr>
            </w:pPr>
            <w:r w:rsidRPr="00EA2039">
              <w:rPr>
                <w:b/>
                <w:i/>
              </w:rPr>
              <w:t>(22a)</w:t>
            </w:r>
            <w:r w:rsidRPr="00EA2039">
              <w:rPr>
                <w:b/>
                <w:i/>
              </w:rPr>
              <w:tab/>
              <w:t xml:space="preserve">For at undgå, at en indskudsgarantiordning bliver </w:t>
            </w:r>
            <w:r w:rsidRPr="00EA2039">
              <w:rPr>
                <w:b/>
                <w:i/>
              </w:rPr>
              <w:lastRenderedPageBreak/>
              <w:t>utilstrækkeligt finansieret og ude af stand til at støtte en ny indgriben, er der behov for robuste og gunstige alternative finansieringsordninger. For at forhindre midlertidig finansiering fra medlemsstaternes side og sikre, at dette forbliver en sidste udvej, bør Den Fælles Afviklingsinstans derfor kunne stille en garanti baseret på Den Fælles Afviklingsfond til en indskudsgarantiordning for at lette dens adgang til markeder på gunstige finansieringsvilkår. Den Fælles Afviklingsfonds garanti bør stilles, når indskudsgarantiordningen skal gribe ind i afviklingen, men hvor de disponible finansielle midler er utilstrækkelige til at tilgodese behovene i forbindelse med en sådan foranstaltning.</w:t>
            </w:r>
          </w:p>
        </w:tc>
      </w:tr>
    </w:tbl>
    <w:p w14:paraId="51DEB970"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87CDB0C" w14:textId="77777777" w:rsidR="003A5E9B" w:rsidRPr="00EA2039" w:rsidRDefault="003A5E9B" w:rsidP="003A5E9B">
      <w:r w:rsidRPr="00EA2039">
        <w:rPr>
          <w:rStyle w:val="HideTWBExt"/>
          <w:noProof w:val="0"/>
          <w:color w:val="auto"/>
        </w:rPr>
        <w:t>&lt;/Amend&gt;</w:t>
      </w:r>
    </w:p>
    <w:p w14:paraId="46C8EE3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112</w:t>
      </w:r>
      <w:r w:rsidRPr="00EA2039">
        <w:rPr>
          <w:rStyle w:val="HideTWBExt"/>
          <w:b w:val="0"/>
          <w:noProof w:val="0"/>
          <w:color w:val="auto"/>
        </w:rPr>
        <w:t>&lt;/NumAm&gt;</w:t>
      </w:r>
    </w:p>
    <w:p w14:paraId="25668F5D"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Costas Mavrides, Irene Tinagli, Jonás Fernández</w:t>
      </w:r>
      <w:r w:rsidRPr="00EA2039">
        <w:rPr>
          <w:rStyle w:val="HideTWBExt"/>
          <w:b w:val="0"/>
          <w:noProof w:val="0"/>
          <w:color w:val="auto"/>
        </w:rPr>
        <w:t>&lt;/Members&gt;</w:t>
      </w:r>
    </w:p>
    <w:p w14:paraId="6A96BA26" w14:textId="77777777" w:rsidR="003A5E9B" w:rsidRPr="00EA2039" w:rsidRDefault="003A5E9B" w:rsidP="003A5E9B">
      <w:r w:rsidRPr="00EA2039">
        <w:rPr>
          <w:rStyle w:val="HideTWBExt"/>
          <w:noProof w:val="0"/>
          <w:color w:val="auto"/>
        </w:rPr>
        <w:t>&lt;/RepeatBlock-By&gt;</w:t>
      </w:r>
    </w:p>
    <w:p w14:paraId="33703C1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BD201B" w14:textId="77777777" w:rsidR="003A5E9B" w:rsidRPr="00EA2039" w:rsidRDefault="003A5E9B" w:rsidP="003A5E9B">
      <w:pPr>
        <w:pStyle w:val="NormalBold"/>
      </w:pPr>
      <w:r w:rsidRPr="00EA2039">
        <w:rPr>
          <w:rStyle w:val="HideTWBExt"/>
          <w:b w:val="0"/>
          <w:noProof w:val="0"/>
          <w:color w:val="auto"/>
        </w:rPr>
        <w:t>&lt;Article&gt;</w:t>
      </w:r>
      <w:r w:rsidRPr="00EA2039">
        <w:t>Betragtning 22 b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48CEA38" w14:textId="77777777" w:rsidTr="00336A18">
        <w:trPr>
          <w:jc w:val="center"/>
        </w:trPr>
        <w:tc>
          <w:tcPr>
            <w:tcW w:w="9752" w:type="dxa"/>
            <w:gridSpan w:val="2"/>
          </w:tcPr>
          <w:p w14:paraId="39859409" w14:textId="77777777" w:rsidR="003A5E9B" w:rsidRPr="00EA2039" w:rsidRDefault="003A5E9B" w:rsidP="00336A18">
            <w:pPr>
              <w:keepNext/>
            </w:pPr>
          </w:p>
        </w:tc>
      </w:tr>
      <w:tr w:rsidR="00FE1CCB" w:rsidRPr="00EA2039" w14:paraId="62CA0C45" w14:textId="77777777" w:rsidTr="00336A18">
        <w:trPr>
          <w:jc w:val="center"/>
        </w:trPr>
        <w:tc>
          <w:tcPr>
            <w:tcW w:w="4876" w:type="dxa"/>
            <w:hideMark/>
          </w:tcPr>
          <w:p w14:paraId="3D025517" w14:textId="77777777" w:rsidR="003A5E9B" w:rsidRPr="00EA2039" w:rsidRDefault="003A5E9B" w:rsidP="00336A18">
            <w:pPr>
              <w:pStyle w:val="ColumnHeading"/>
              <w:keepNext/>
            </w:pPr>
            <w:r w:rsidRPr="00EA2039">
              <w:t>Kommissionens forslag</w:t>
            </w:r>
          </w:p>
        </w:tc>
        <w:tc>
          <w:tcPr>
            <w:tcW w:w="4876" w:type="dxa"/>
            <w:hideMark/>
          </w:tcPr>
          <w:p w14:paraId="1D8718AB" w14:textId="77777777" w:rsidR="003A5E9B" w:rsidRPr="00EA2039" w:rsidRDefault="003A5E9B" w:rsidP="00336A18">
            <w:pPr>
              <w:pStyle w:val="ColumnHeading"/>
              <w:keepNext/>
            </w:pPr>
            <w:r w:rsidRPr="00EA2039">
              <w:t>Ændringsforslag</w:t>
            </w:r>
          </w:p>
        </w:tc>
      </w:tr>
      <w:tr w:rsidR="00FE1CCB" w:rsidRPr="00EA2039" w14:paraId="75F8CF8F" w14:textId="77777777" w:rsidTr="00336A18">
        <w:trPr>
          <w:jc w:val="center"/>
        </w:trPr>
        <w:tc>
          <w:tcPr>
            <w:tcW w:w="4876" w:type="dxa"/>
          </w:tcPr>
          <w:p w14:paraId="7C459D16" w14:textId="77777777" w:rsidR="003A5E9B" w:rsidRPr="00EA2039" w:rsidRDefault="003A5E9B" w:rsidP="00336A18">
            <w:pPr>
              <w:pStyle w:val="Normal6"/>
            </w:pPr>
          </w:p>
        </w:tc>
        <w:tc>
          <w:tcPr>
            <w:tcW w:w="4876" w:type="dxa"/>
            <w:hideMark/>
          </w:tcPr>
          <w:p w14:paraId="15A85606" w14:textId="62BADCD9" w:rsidR="003A5E9B" w:rsidRPr="00EA2039" w:rsidRDefault="003A5E9B" w:rsidP="000631F6">
            <w:pPr>
              <w:pStyle w:val="Normal6"/>
              <w:rPr>
                <w:szCs w:val="24"/>
              </w:rPr>
            </w:pPr>
            <w:r w:rsidRPr="00EA2039">
              <w:rPr>
                <w:b/>
                <w:i/>
              </w:rPr>
              <w:t>(22b)</w:t>
            </w:r>
            <w:r w:rsidRPr="00EA2039">
              <w:rPr>
                <w:b/>
                <w:i/>
              </w:rPr>
              <w:tab/>
              <w:t xml:space="preserve">At der stilles garantier fra Den Fælles Afviklingsfond til indskudsgarantiordninger, som søger alternative finansieringsordninger, må hverken forhindre eller forsinke fremskridt med </w:t>
            </w:r>
            <w:r w:rsidR="00374FE6">
              <w:rPr>
                <w:b/>
                <w:i/>
              </w:rPr>
              <w:t xml:space="preserve">hensyn til </w:t>
            </w:r>
            <w:r w:rsidRPr="00EA2039">
              <w:rPr>
                <w:b/>
                <w:i/>
              </w:rPr>
              <w:t>at etablere en fuldt udbygget europæisk indskudsforsikringsordning, der fortsat er den optimale løsning.</w:t>
            </w:r>
          </w:p>
        </w:tc>
      </w:tr>
    </w:tbl>
    <w:p w14:paraId="653FA7A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6103BBD" w14:textId="77777777" w:rsidR="003A5E9B" w:rsidRPr="00EA2039" w:rsidRDefault="003A5E9B" w:rsidP="003A5E9B">
      <w:r w:rsidRPr="00EA2039">
        <w:rPr>
          <w:rStyle w:val="HideTWBExt"/>
          <w:noProof w:val="0"/>
          <w:color w:val="auto"/>
        </w:rPr>
        <w:t>&lt;/Amend&gt;</w:t>
      </w:r>
    </w:p>
    <w:p w14:paraId="24423D8F"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113</w:t>
      </w:r>
      <w:r w:rsidRPr="00EA2039">
        <w:rPr>
          <w:rStyle w:val="HideTWBExt"/>
          <w:b w:val="0"/>
          <w:noProof w:val="0"/>
          <w:color w:val="auto"/>
        </w:rPr>
        <w:t>&lt;/NumAm&gt;</w:t>
      </w:r>
    </w:p>
    <w:p w14:paraId="1C406075"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6CC1233F" w14:textId="77777777" w:rsidR="003A5E9B" w:rsidRPr="00EA2039" w:rsidRDefault="003A5E9B" w:rsidP="003A5E9B">
      <w:r w:rsidRPr="00EA2039">
        <w:rPr>
          <w:rStyle w:val="HideTWBExt"/>
          <w:noProof w:val="0"/>
          <w:color w:val="auto"/>
        </w:rPr>
        <w:t>&lt;/RepeatBlock-By&gt;</w:t>
      </w:r>
    </w:p>
    <w:p w14:paraId="4872115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B0EF36A" w14:textId="77777777" w:rsidR="003A5E9B" w:rsidRPr="00EA2039" w:rsidRDefault="003A5E9B" w:rsidP="003A5E9B">
      <w:pPr>
        <w:pStyle w:val="NormalBold"/>
      </w:pPr>
      <w:r w:rsidRPr="00EA2039">
        <w:rPr>
          <w:rStyle w:val="HideTWBExt"/>
          <w:b w:val="0"/>
          <w:noProof w:val="0"/>
          <w:color w:val="auto"/>
        </w:rPr>
        <w:t>&lt;Article&gt;</w:t>
      </w:r>
      <w:r w:rsidRPr="00EA2039">
        <w:t>Betragtning 23</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256284D" w14:textId="77777777" w:rsidTr="00336A18">
        <w:trPr>
          <w:jc w:val="center"/>
        </w:trPr>
        <w:tc>
          <w:tcPr>
            <w:tcW w:w="9752" w:type="dxa"/>
            <w:gridSpan w:val="2"/>
          </w:tcPr>
          <w:p w14:paraId="679D230A" w14:textId="77777777" w:rsidR="003A5E9B" w:rsidRPr="00EA2039" w:rsidRDefault="003A5E9B" w:rsidP="00336A18">
            <w:pPr>
              <w:keepNext/>
            </w:pPr>
          </w:p>
        </w:tc>
      </w:tr>
      <w:tr w:rsidR="00FE1CCB" w:rsidRPr="00EA2039" w14:paraId="4740B671" w14:textId="77777777" w:rsidTr="00336A18">
        <w:trPr>
          <w:jc w:val="center"/>
        </w:trPr>
        <w:tc>
          <w:tcPr>
            <w:tcW w:w="4876" w:type="dxa"/>
            <w:hideMark/>
          </w:tcPr>
          <w:p w14:paraId="0E54DA82" w14:textId="77777777" w:rsidR="003A5E9B" w:rsidRPr="00EA2039" w:rsidRDefault="003A5E9B" w:rsidP="00336A18">
            <w:pPr>
              <w:pStyle w:val="ColumnHeading"/>
              <w:keepNext/>
            </w:pPr>
            <w:r w:rsidRPr="00EA2039">
              <w:t>Kommissionens forslag</w:t>
            </w:r>
          </w:p>
        </w:tc>
        <w:tc>
          <w:tcPr>
            <w:tcW w:w="4876" w:type="dxa"/>
            <w:hideMark/>
          </w:tcPr>
          <w:p w14:paraId="684F5A1B" w14:textId="77777777" w:rsidR="003A5E9B" w:rsidRPr="00EA2039" w:rsidRDefault="003A5E9B" w:rsidP="00336A18">
            <w:pPr>
              <w:pStyle w:val="ColumnHeading"/>
              <w:keepNext/>
            </w:pPr>
            <w:r w:rsidRPr="00EA2039">
              <w:t>Ændringsforslag</w:t>
            </w:r>
          </w:p>
        </w:tc>
      </w:tr>
      <w:tr w:rsidR="00FE1CCB" w:rsidRPr="00EA2039" w14:paraId="4240A52E" w14:textId="77777777" w:rsidTr="00336A18">
        <w:trPr>
          <w:jc w:val="center"/>
        </w:trPr>
        <w:tc>
          <w:tcPr>
            <w:tcW w:w="4876" w:type="dxa"/>
            <w:hideMark/>
          </w:tcPr>
          <w:p w14:paraId="18A3F7D4" w14:textId="77777777" w:rsidR="003A5E9B" w:rsidRPr="00EA2039" w:rsidRDefault="003A5E9B" w:rsidP="00336A18">
            <w:pPr>
              <w:pStyle w:val="Normal6"/>
            </w:pPr>
            <w:r w:rsidRPr="00EA2039">
              <w:rPr>
                <w:b/>
                <w:i/>
              </w:rPr>
              <w:t>(23)</w:t>
            </w:r>
            <w:r w:rsidRPr="00EA2039">
              <w:rPr>
                <w:b/>
                <w:i/>
              </w:rPr>
              <w:tab/>
              <w:t>For at sikre tilstrækkeligt diversificerede investeringer af indskudsgarantiordningers midler og konvergerende praksis bør EBA udstede retningslinjer for at vejlede indskudsgarantiordningerne i denne henseende.</w:t>
            </w:r>
          </w:p>
        </w:tc>
        <w:tc>
          <w:tcPr>
            <w:tcW w:w="4876" w:type="dxa"/>
            <w:hideMark/>
          </w:tcPr>
          <w:p w14:paraId="65672D45" w14:textId="77777777" w:rsidR="003A5E9B" w:rsidRPr="00EA2039" w:rsidRDefault="003A5E9B" w:rsidP="00336A18">
            <w:pPr>
              <w:pStyle w:val="Normal6"/>
              <w:rPr>
                <w:szCs w:val="24"/>
              </w:rPr>
            </w:pPr>
            <w:r w:rsidRPr="00EA2039">
              <w:rPr>
                <w:b/>
                <w:i/>
              </w:rPr>
              <w:t>udgår</w:t>
            </w:r>
          </w:p>
        </w:tc>
      </w:tr>
    </w:tbl>
    <w:p w14:paraId="450DABE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887AC3B" w14:textId="77777777" w:rsidR="003A5E9B" w:rsidRPr="00EA2039" w:rsidRDefault="003A5E9B" w:rsidP="003A5E9B">
      <w:r w:rsidRPr="00EA2039">
        <w:rPr>
          <w:rStyle w:val="HideTWBExt"/>
          <w:noProof w:val="0"/>
          <w:color w:val="auto"/>
        </w:rPr>
        <w:t>&lt;/Amend&gt;</w:t>
      </w:r>
    </w:p>
    <w:p w14:paraId="2E20769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114</w:t>
      </w:r>
      <w:r w:rsidRPr="00EA2039">
        <w:rPr>
          <w:rStyle w:val="HideTWBExt"/>
          <w:b w:val="0"/>
          <w:noProof w:val="0"/>
          <w:color w:val="auto"/>
        </w:rPr>
        <w:t>&lt;/NumAm&gt;</w:t>
      </w:r>
    </w:p>
    <w:p w14:paraId="2E728B1F"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7B4FFF4C" w14:textId="77777777" w:rsidR="003A5E9B" w:rsidRPr="00EA2039" w:rsidRDefault="003A5E9B" w:rsidP="003A5E9B">
      <w:r w:rsidRPr="00EA2039">
        <w:rPr>
          <w:rStyle w:val="HideTWBExt"/>
          <w:noProof w:val="0"/>
          <w:color w:val="auto"/>
        </w:rPr>
        <w:t>&lt;/RepeatBlock-By&gt;</w:t>
      </w:r>
    </w:p>
    <w:p w14:paraId="4701FB0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208DFB1" w14:textId="77777777" w:rsidR="003A5E9B" w:rsidRPr="00EA2039" w:rsidRDefault="003A5E9B" w:rsidP="003A5E9B">
      <w:pPr>
        <w:pStyle w:val="NormalBold"/>
      </w:pPr>
      <w:r w:rsidRPr="00EA2039">
        <w:rPr>
          <w:rStyle w:val="HideTWBExt"/>
          <w:b w:val="0"/>
          <w:noProof w:val="0"/>
          <w:color w:val="auto"/>
        </w:rPr>
        <w:t>&lt;Article&gt;</w:t>
      </w:r>
      <w:r w:rsidRPr="00EA2039">
        <w:t>Betragtning 23</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2B9819D" w14:textId="77777777" w:rsidTr="00336A18">
        <w:trPr>
          <w:jc w:val="center"/>
        </w:trPr>
        <w:tc>
          <w:tcPr>
            <w:tcW w:w="9752" w:type="dxa"/>
            <w:gridSpan w:val="2"/>
          </w:tcPr>
          <w:p w14:paraId="197A4519" w14:textId="77777777" w:rsidR="003A5E9B" w:rsidRPr="00EA2039" w:rsidRDefault="003A5E9B" w:rsidP="00336A18">
            <w:pPr>
              <w:keepNext/>
            </w:pPr>
          </w:p>
        </w:tc>
      </w:tr>
      <w:tr w:rsidR="00FE1CCB" w:rsidRPr="00EA2039" w14:paraId="1FB17720" w14:textId="77777777" w:rsidTr="00336A18">
        <w:trPr>
          <w:jc w:val="center"/>
        </w:trPr>
        <w:tc>
          <w:tcPr>
            <w:tcW w:w="4876" w:type="dxa"/>
            <w:hideMark/>
          </w:tcPr>
          <w:p w14:paraId="21AE19FC" w14:textId="77777777" w:rsidR="003A5E9B" w:rsidRPr="00EA2039" w:rsidRDefault="003A5E9B" w:rsidP="00336A18">
            <w:pPr>
              <w:pStyle w:val="ColumnHeading"/>
              <w:keepNext/>
            </w:pPr>
            <w:r w:rsidRPr="00EA2039">
              <w:t>Kommissionens forslag</w:t>
            </w:r>
          </w:p>
        </w:tc>
        <w:tc>
          <w:tcPr>
            <w:tcW w:w="4876" w:type="dxa"/>
            <w:hideMark/>
          </w:tcPr>
          <w:p w14:paraId="2F27A9FF" w14:textId="77777777" w:rsidR="003A5E9B" w:rsidRPr="00EA2039" w:rsidRDefault="003A5E9B" w:rsidP="00336A18">
            <w:pPr>
              <w:pStyle w:val="ColumnHeading"/>
              <w:keepNext/>
            </w:pPr>
            <w:r w:rsidRPr="00EA2039">
              <w:t>Ændringsforslag</w:t>
            </w:r>
          </w:p>
        </w:tc>
      </w:tr>
      <w:tr w:rsidR="00FE1CCB" w:rsidRPr="00EA2039" w14:paraId="6C88BB84" w14:textId="77777777" w:rsidTr="00336A18">
        <w:trPr>
          <w:jc w:val="center"/>
        </w:trPr>
        <w:tc>
          <w:tcPr>
            <w:tcW w:w="4876" w:type="dxa"/>
            <w:hideMark/>
          </w:tcPr>
          <w:p w14:paraId="7633D825" w14:textId="77777777" w:rsidR="003A5E9B" w:rsidRPr="00EA2039" w:rsidRDefault="003A5E9B" w:rsidP="00336A18">
            <w:pPr>
              <w:pStyle w:val="Normal6"/>
            </w:pPr>
            <w:r w:rsidRPr="00EA2039">
              <w:rPr>
                <w:b/>
                <w:i/>
              </w:rPr>
              <w:t>(23)</w:t>
            </w:r>
            <w:r w:rsidRPr="00EA2039">
              <w:rPr>
                <w:b/>
                <w:i/>
              </w:rPr>
              <w:tab/>
              <w:t>For at sikre tilstrækkeligt diversificerede investeringer af indskudsgarantiordningers midler og konvergerende praksis bør EBA udstede retningslinjer for at vejlede indskudsgarantiordningerne i denne henseende.</w:t>
            </w:r>
          </w:p>
        </w:tc>
        <w:tc>
          <w:tcPr>
            <w:tcW w:w="4876" w:type="dxa"/>
            <w:hideMark/>
          </w:tcPr>
          <w:p w14:paraId="3DF7F542" w14:textId="77777777" w:rsidR="003A5E9B" w:rsidRPr="00EA2039" w:rsidRDefault="003A5E9B" w:rsidP="00336A18">
            <w:pPr>
              <w:pStyle w:val="Normal6"/>
              <w:rPr>
                <w:szCs w:val="24"/>
              </w:rPr>
            </w:pPr>
            <w:r w:rsidRPr="00EA2039">
              <w:rPr>
                <w:b/>
                <w:i/>
              </w:rPr>
              <w:t>udgår</w:t>
            </w:r>
          </w:p>
        </w:tc>
      </w:tr>
    </w:tbl>
    <w:p w14:paraId="548EAF4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0E778F0"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B173480" w14:textId="77777777" w:rsidR="003A5E9B" w:rsidRPr="00EA2039" w:rsidRDefault="003A5E9B" w:rsidP="003A5E9B">
      <w:pPr>
        <w:pStyle w:val="Normal12Italic"/>
        <w:rPr>
          <w:noProof w:val="0"/>
        </w:rPr>
      </w:pPr>
      <w:r w:rsidRPr="00EA2039">
        <w:rPr>
          <w:noProof w:val="0"/>
        </w:rPr>
        <w:t>Der er ikke behov for yderligere EBA-retningslinjer i den henseende.</w:t>
      </w:r>
    </w:p>
    <w:p w14:paraId="5445FDDF" w14:textId="77777777" w:rsidR="003A5E9B" w:rsidRPr="00EA2039" w:rsidRDefault="003A5E9B" w:rsidP="003A5E9B">
      <w:r w:rsidRPr="00EA2039">
        <w:rPr>
          <w:rStyle w:val="HideTWBExt"/>
          <w:noProof w:val="0"/>
          <w:color w:val="auto"/>
        </w:rPr>
        <w:t>&lt;/Amend&gt;</w:t>
      </w:r>
    </w:p>
    <w:p w14:paraId="00BBB3C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115</w:t>
      </w:r>
      <w:r w:rsidRPr="00EA2039">
        <w:rPr>
          <w:rStyle w:val="HideTWBExt"/>
          <w:b w:val="0"/>
          <w:noProof w:val="0"/>
          <w:color w:val="auto"/>
        </w:rPr>
        <w:t>&lt;/NumAm&gt;</w:t>
      </w:r>
    </w:p>
    <w:p w14:paraId="3BED477E"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18DC70F6" w14:textId="77777777" w:rsidR="003A5E9B" w:rsidRPr="00EA2039" w:rsidRDefault="003A5E9B" w:rsidP="003A5E9B">
      <w:r w:rsidRPr="00EA2039">
        <w:rPr>
          <w:rStyle w:val="HideTWBExt"/>
          <w:noProof w:val="0"/>
          <w:color w:val="auto"/>
        </w:rPr>
        <w:t>&lt;/RepeatBlock-By&gt;</w:t>
      </w:r>
    </w:p>
    <w:p w14:paraId="5BE6578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EB968F5" w14:textId="77777777" w:rsidR="003A5E9B" w:rsidRPr="00EA2039" w:rsidRDefault="003A5E9B" w:rsidP="003A5E9B">
      <w:pPr>
        <w:pStyle w:val="NormalBold"/>
      </w:pPr>
      <w:r w:rsidRPr="00EA2039">
        <w:rPr>
          <w:rStyle w:val="HideTWBExt"/>
          <w:b w:val="0"/>
          <w:noProof w:val="0"/>
          <w:color w:val="auto"/>
        </w:rPr>
        <w:t>&lt;Article&gt;</w:t>
      </w:r>
      <w:r w:rsidRPr="00EA2039">
        <w:t>Betragtning 24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DB02D41" w14:textId="77777777" w:rsidTr="00336A18">
        <w:trPr>
          <w:jc w:val="center"/>
        </w:trPr>
        <w:tc>
          <w:tcPr>
            <w:tcW w:w="9752" w:type="dxa"/>
            <w:gridSpan w:val="2"/>
          </w:tcPr>
          <w:p w14:paraId="19FC4357" w14:textId="77777777" w:rsidR="003A5E9B" w:rsidRPr="00EA2039" w:rsidRDefault="003A5E9B" w:rsidP="00336A18">
            <w:pPr>
              <w:keepNext/>
            </w:pPr>
          </w:p>
        </w:tc>
      </w:tr>
      <w:tr w:rsidR="00FE1CCB" w:rsidRPr="00EA2039" w14:paraId="37CC0BF5" w14:textId="77777777" w:rsidTr="00336A18">
        <w:trPr>
          <w:jc w:val="center"/>
        </w:trPr>
        <w:tc>
          <w:tcPr>
            <w:tcW w:w="4876" w:type="dxa"/>
            <w:hideMark/>
          </w:tcPr>
          <w:p w14:paraId="6AC50FD8" w14:textId="77777777" w:rsidR="003A5E9B" w:rsidRPr="00EA2039" w:rsidRDefault="003A5E9B" w:rsidP="00336A18">
            <w:pPr>
              <w:pStyle w:val="ColumnHeading"/>
              <w:keepNext/>
            </w:pPr>
            <w:r w:rsidRPr="00EA2039">
              <w:t>Kommissionens forslag</w:t>
            </w:r>
          </w:p>
        </w:tc>
        <w:tc>
          <w:tcPr>
            <w:tcW w:w="4876" w:type="dxa"/>
            <w:hideMark/>
          </w:tcPr>
          <w:p w14:paraId="24FDCDC7" w14:textId="77777777" w:rsidR="003A5E9B" w:rsidRPr="00EA2039" w:rsidRDefault="003A5E9B" w:rsidP="00336A18">
            <w:pPr>
              <w:pStyle w:val="ColumnHeading"/>
              <w:keepNext/>
            </w:pPr>
            <w:r w:rsidRPr="00EA2039">
              <w:t>Ændringsforslag</w:t>
            </w:r>
          </w:p>
        </w:tc>
      </w:tr>
      <w:tr w:rsidR="00FE1CCB" w:rsidRPr="00EA2039" w14:paraId="49094122" w14:textId="77777777" w:rsidTr="00336A18">
        <w:trPr>
          <w:jc w:val="center"/>
        </w:trPr>
        <w:tc>
          <w:tcPr>
            <w:tcW w:w="4876" w:type="dxa"/>
          </w:tcPr>
          <w:p w14:paraId="29F3867B" w14:textId="77777777" w:rsidR="003A5E9B" w:rsidRPr="00EA2039" w:rsidRDefault="003A5E9B" w:rsidP="00336A18">
            <w:pPr>
              <w:pStyle w:val="Normal6"/>
            </w:pPr>
          </w:p>
        </w:tc>
        <w:tc>
          <w:tcPr>
            <w:tcW w:w="4876" w:type="dxa"/>
            <w:hideMark/>
          </w:tcPr>
          <w:p w14:paraId="7E7AD34E" w14:textId="77777777" w:rsidR="003A5E9B" w:rsidRPr="00EA2039" w:rsidRDefault="003A5E9B" w:rsidP="00336A18">
            <w:pPr>
              <w:pStyle w:val="Normal6"/>
              <w:rPr>
                <w:szCs w:val="24"/>
              </w:rPr>
            </w:pPr>
            <w:r w:rsidRPr="00EA2039">
              <w:rPr>
                <w:b/>
                <w:i/>
              </w:rPr>
              <w:t>(24a)</w:t>
            </w:r>
            <w:r w:rsidRPr="00EA2039">
              <w:rPr>
                <w:b/>
                <w:i/>
              </w:rPr>
              <w:tab/>
              <w:t>Det er vigtigt, at enhver inddragelse af indskudsgarantiordningen i et hvilket som helst scenario gennemføres med et strengt fokus på omkostningseffektivitet og gennemsigtighed. Denne tilgang er afgørende for at undgå at forvride lige vilkår og sikre, at den ikke giver specifikke markedsaktører urimelige fordele. Gennemsigtighed og omkostningseffektivitet er grundlæggende principper, der understøtter integritet og en retfærdig funktion af indskudsgarantiordningen.</w:t>
            </w:r>
          </w:p>
        </w:tc>
      </w:tr>
    </w:tbl>
    <w:p w14:paraId="0314A17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9837CEB" w14:textId="77777777" w:rsidR="003A5E9B" w:rsidRPr="00EA2039" w:rsidRDefault="003A5E9B" w:rsidP="003A5E9B">
      <w:r w:rsidRPr="00EA2039">
        <w:rPr>
          <w:rStyle w:val="HideTWBExt"/>
          <w:noProof w:val="0"/>
          <w:color w:val="auto"/>
        </w:rPr>
        <w:t>&lt;/Amend&gt;</w:t>
      </w:r>
    </w:p>
    <w:p w14:paraId="436361E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116</w:t>
      </w:r>
      <w:r w:rsidRPr="00EA2039">
        <w:rPr>
          <w:rStyle w:val="HideTWBExt"/>
          <w:b w:val="0"/>
          <w:noProof w:val="0"/>
          <w:color w:val="auto"/>
        </w:rPr>
        <w:t>&lt;/NumAm&gt;</w:t>
      </w:r>
    </w:p>
    <w:p w14:paraId="56AFE6A8"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3530B205" w14:textId="77777777" w:rsidR="003A5E9B" w:rsidRPr="00EA2039" w:rsidRDefault="003A5E9B" w:rsidP="003A5E9B">
      <w:r w:rsidRPr="00EA2039">
        <w:rPr>
          <w:rStyle w:val="HideTWBExt"/>
          <w:noProof w:val="0"/>
          <w:color w:val="auto"/>
        </w:rPr>
        <w:t>&lt;/RepeatBlock-By&gt;</w:t>
      </w:r>
    </w:p>
    <w:p w14:paraId="282A2E6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541FA6E" w14:textId="77777777" w:rsidR="003A5E9B" w:rsidRPr="00EA2039" w:rsidRDefault="003A5E9B" w:rsidP="003A5E9B">
      <w:pPr>
        <w:pStyle w:val="NormalBold"/>
      </w:pPr>
      <w:r w:rsidRPr="00EA2039">
        <w:rPr>
          <w:rStyle w:val="HideTWBExt"/>
          <w:b w:val="0"/>
          <w:noProof w:val="0"/>
          <w:color w:val="auto"/>
        </w:rPr>
        <w:t>&lt;Article&gt;</w:t>
      </w:r>
      <w:r w:rsidRPr="00EA2039">
        <w:t>Betragtning 25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EAAD45F" w14:textId="77777777" w:rsidTr="00336A18">
        <w:trPr>
          <w:jc w:val="center"/>
        </w:trPr>
        <w:tc>
          <w:tcPr>
            <w:tcW w:w="9752" w:type="dxa"/>
            <w:gridSpan w:val="2"/>
          </w:tcPr>
          <w:p w14:paraId="7F313AD4" w14:textId="77777777" w:rsidR="003A5E9B" w:rsidRPr="00EA2039" w:rsidRDefault="003A5E9B" w:rsidP="00336A18">
            <w:pPr>
              <w:keepNext/>
            </w:pPr>
          </w:p>
        </w:tc>
      </w:tr>
      <w:tr w:rsidR="00FE1CCB" w:rsidRPr="00EA2039" w14:paraId="5BC1B1E1" w14:textId="77777777" w:rsidTr="00336A18">
        <w:trPr>
          <w:jc w:val="center"/>
        </w:trPr>
        <w:tc>
          <w:tcPr>
            <w:tcW w:w="4876" w:type="dxa"/>
            <w:hideMark/>
          </w:tcPr>
          <w:p w14:paraId="1AA21602" w14:textId="77777777" w:rsidR="003A5E9B" w:rsidRPr="00EA2039" w:rsidRDefault="003A5E9B" w:rsidP="00336A18">
            <w:pPr>
              <w:pStyle w:val="ColumnHeading"/>
              <w:keepNext/>
            </w:pPr>
            <w:r w:rsidRPr="00EA2039">
              <w:t>Kommissionens forslag</w:t>
            </w:r>
          </w:p>
        </w:tc>
        <w:tc>
          <w:tcPr>
            <w:tcW w:w="4876" w:type="dxa"/>
            <w:hideMark/>
          </w:tcPr>
          <w:p w14:paraId="573307DE" w14:textId="77777777" w:rsidR="003A5E9B" w:rsidRPr="00EA2039" w:rsidRDefault="003A5E9B" w:rsidP="00336A18">
            <w:pPr>
              <w:pStyle w:val="ColumnHeading"/>
              <w:keepNext/>
            </w:pPr>
            <w:r w:rsidRPr="00EA2039">
              <w:t>Ændringsforslag</w:t>
            </w:r>
          </w:p>
        </w:tc>
      </w:tr>
      <w:tr w:rsidR="00FE1CCB" w:rsidRPr="00EA2039" w14:paraId="6CC949C0" w14:textId="77777777" w:rsidTr="00336A18">
        <w:trPr>
          <w:jc w:val="center"/>
        </w:trPr>
        <w:tc>
          <w:tcPr>
            <w:tcW w:w="4876" w:type="dxa"/>
            <w:hideMark/>
          </w:tcPr>
          <w:p w14:paraId="30D1E399" w14:textId="77777777" w:rsidR="003A5E9B" w:rsidRPr="00EA2039" w:rsidRDefault="003A5E9B" w:rsidP="00336A18">
            <w:pPr>
              <w:pStyle w:val="Normal6"/>
            </w:pPr>
            <w:r w:rsidRPr="00EA2039">
              <w:t>(25)</w:t>
            </w:r>
            <w:r w:rsidRPr="00EA2039">
              <w:tab/>
              <w:t xml:space="preserve">Foranstaltninger til forebyggelse af et kreditinstituts sammenbrud gennem tilstrækkeligt tidlige indgreb kan spille en effektiv rolle i kontinuiteten af krisestyringsværktøjer for at bevare indskydernes tillid og finansielle stabilitet. Disse foranstaltninger kan antage forskellige former — kapitalstøtteforanstaltninger gennem kapitalgrundlagsinstrumenter (herunder egentlige kernekapitalinstrumenter) eller andre kapitalinstrumenter, garantier eller lån. Indskudsgarantiordningerne har anvendt disse foranstaltninger forskelligt. For at sikre kontinuiteten i krisestyringsværktøjerne og anvendelsen af forebyggende foranstaltninger på en måde, </w:t>
            </w:r>
            <w:r w:rsidRPr="00EA2039">
              <w:lastRenderedPageBreak/>
              <w:t>der er i overensstemmelse med afviklingsrammen og statsstøttereglerne, er det nødvendigt at præcisere tidsplanen og betingelserne for deres anvendelse. Forebyggende foranstaltninger er ikke egnede til at absorbere tab, der er lidt, når kreditinstituttet allerede er nødlidende eller forventeligt nødlidende, og bør anvendes tidligt til at forhindre en forværring af bankens finansielle situation. De</w:t>
            </w:r>
            <w:r w:rsidRPr="00EA2039">
              <w:rPr>
                <w:b/>
                <w:i/>
              </w:rPr>
              <w:t xml:space="preserve"> udpegede </w:t>
            </w:r>
            <w:r w:rsidRPr="00EA2039">
              <w:t>myndigheder bør derfor kontrollere,</w:t>
            </w:r>
            <w:r w:rsidRPr="00EA2039">
              <w:rPr>
                <w:b/>
                <w:i/>
              </w:rPr>
              <w:t xml:space="preserve"> om </w:t>
            </w:r>
            <w:r w:rsidRPr="00EA2039">
              <w:t xml:space="preserve">betingelserne for </w:t>
            </w:r>
            <w:r w:rsidRPr="00EA2039">
              <w:rPr>
                <w:b/>
                <w:i/>
              </w:rPr>
              <w:t>et sådant indgreb fra en indskudsgarantiordnings side er opfyldt.</w:t>
            </w:r>
            <w:r w:rsidRPr="00EA2039">
              <w:t xml:space="preserve"> Endelig bør disse betingelser for anvendelse af indskudsgarantiordningers disponible finansielle midler ikke berøre den kompetente myndigheds vurdering af, om en institutsikringsordning opfylder kriterierne i artikel 113, stk. 7, i Europa-Parlamentets og Rådets forordning (EU) nr. 575/2013 </w:t>
            </w:r>
            <w:r w:rsidRPr="00EA2039">
              <w:rPr>
                <w:vertAlign w:val="superscript"/>
              </w:rPr>
              <w:t>41</w:t>
            </w:r>
            <w:r w:rsidRPr="00EA2039">
              <w:t>.</w:t>
            </w:r>
          </w:p>
        </w:tc>
        <w:tc>
          <w:tcPr>
            <w:tcW w:w="4876" w:type="dxa"/>
            <w:hideMark/>
          </w:tcPr>
          <w:p w14:paraId="7F153CC5" w14:textId="77777777" w:rsidR="003A5E9B" w:rsidRPr="00EA2039" w:rsidRDefault="003A5E9B" w:rsidP="00336A18">
            <w:pPr>
              <w:pStyle w:val="Normal6"/>
              <w:rPr>
                <w:szCs w:val="24"/>
              </w:rPr>
            </w:pPr>
            <w:r w:rsidRPr="00EA2039">
              <w:lastRenderedPageBreak/>
              <w:t>(25)</w:t>
            </w:r>
            <w:r w:rsidRPr="00EA2039">
              <w:tab/>
              <w:t xml:space="preserve">Foranstaltninger til forebyggelse af et kreditinstituts sammenbrud gennem tilstrækkeligt tidlige indgreb kan spille en effektiv rolle i kontinuiteten af krisestyringsværktøjer for at bevare indskydernes tillid og finansielle stabilitet. Disse foranstaltninger kan antage forskellige former — kapitalstøtteforanstaltninger gennem kapitalgrundlagsinstrumenter (herunder egentlige kernekapitalinstrumenter) eller andre kapitalinstrumenter, garantier eller lån. Indskudsgarantiordningerne har anvendt disse foranstaltninger forskelligt. For at sikre kontinuiteten i krisestyringsværktøjerne og anvendelsen af forebyggende foranstaltninger på en måde, </w:t>
            </w:r>
            <w:r w:rsidRPr="00EA2039">
              <w:lastRenderedPageBreak/>
              <w:t xml:space="preserve">der er i overensstemmelse med afviklingsrammen og statsstøttereglerne, er det nødvendigt at præcisere tidsplanen og betingelserne for deres anvendelse. Forebyggende foranstaltninger er ikke egnede til at absorbere tab, der er lidt, når kreditinstituttet allerede er nødlidende eller forventeligt nødlidende, og bør anvendes tidligt til at forhindre en forværring af bankens finansielle situation. De </w:t>
            </w:r>
            <w:r w:rsidRPr="00EA2039">
              <w:rPr>
                <w:b/>
                <w:i/>
              </w:rPr>
              <w:t xml:space="preserve">kompetente </w:t>
            </w:r>
            <w:r w:rsidRPr="00EA2039">
              <w:t xml:space="preserve">myndigheder bør derfor </w:t>
            </w:r>
            <w:r w:rsidRPr="00EA2039">
              <w:rPr>
                <w:b/>
                <w:i/>
              </w:rPr>
              <w:t xml:space="preserve">bekræfte, at omstændighederne for nødlidende eller forventeligt nødlidende kreditinstitutter ikke er opfyldt, og at der er behov for forebyggende foranstaltninger for at sikre kreditinstituttets finansielle soliditet og langsigtede levedygtighed. Indskudsgarantiordninger eller i givet fald udpegede myndigheder bør herefter </w:t>
            </w:r>
            <w:r w:rsidRPr="00EA2039">
              <w:t xml:space="preserve">kontrollere, </w:t>
            </w:r>
            <w:r w:rsidRPr="00EA2039">
              <w:rPr>
                <w:b/>
                <w:i/>
              </w:rPr>
              <w:t xml:space="preserve">at </w:t>
            </w:r>
            <w:r w:rsidRPr="00EA2039">
              <w:t xml:space="preserve">betingelserne for </w:t>
            </w:r>
            <w:r w:rsidRPr="00EA2039">
              <w:rPr>
                <w:b/>
                <w:i/>
              </w:rPr>
              <w:t xml:space="preserve">at anvende indskudsgarantiordningernes disponible finansielle midler i forbindelse med forebyggende foranstaltninger er opfyldt. </w:t>
            </w:r>
            <w:r w:rsidRPr="00EA2039">
              <w:t>Endelig bør disse betingelser for anvendelse af indskudsgarantiordningers disponible finansielle midler ikke berøre den kompetente myndigheds vurdering af, om en institutsikringsordning opfylder kriterierne i artikel 113, stk. 7, i Europa-Parlamentets og Rådets forordning (EU) nr. 575/2013</w:t>
            </w:r>
            <w:r w:rsidRPr="00EA2039">
              <w:rPr>
                <w:vertAlign w:val="superscript"/>
              </w:rPr>
              <w:t>41</w:t>
            </w:r>
            <w:r w:rsidRPr="00EA2039">
              <w:t>.</w:t>
            </w:r>
          </w:p>
        </w:tc>
      </w:tr>
      <w:tr w:rsidR="00FE1CCB" w:rsidRPr="00EA2039" w14:paraId="7E7A169F" w14:textId="77777777" w:rsidTr="00336A18">
        <w:trPr>
          <w:jc w:val="center"/>
        </w:trPr>
        <w:tc>
          <w:tcPr>
            <w:tcW w:w="4876" w:type="dxa"/>
            <w:hideMark/>
          </w:tcPr>
          <w:p w14:paraId="011F3215" w14:textId="77777777" w:rsidR="003A5E9B" w:rsidRPr="00EA2039" w:rsidRDefault="003A5E9B" w:rsidP="00336A18">
            <w:pPr>
              <w:pStyle w:val="Normal6"/>
            </w:pPr>
            <w:r w:rsidRPr="00EA2039">
              <w:lastRenderedPageBreak/>
              <w:t>__________________</w:t>
            </w:r>
          </w:p>
        </w:tc>
        <w:tc>
          <w:tcPr>
            <w:tcW w:w="4876" w:type="dxa"/>
            <w:hideMark/>
          </w:tcPr>
          <w:p w14:paraId="24D0EF53" w14:textId="77777777" w:rsidR="003A5E9B" w:rsidRPr="00EA2039" w:rsidRDefault="003A5E9B" w:rsidP="00336A18">
            <w:pPr>
              <w:pStyle w:val="Normal6"/>
              <w:rPr>
                <w:szCs w:val="24"/>
              </w:rPr>
            </w:pPr>
            <w:r w:rsidRPr="00EA2039">
              <w:t>__________________</w:t>
            </w:r>
          </w:p>
        </w:tc>
      </w:tr>
      <w:tr w:rsidR="00FE1CCB" w:rsidRPr="00EA2039" w14:paraId="0976695A" w14:textId="77777777" w:rsidTr="00336A18">
        <w:trPr>
          <w:jc w:val="center"/>
        </w:trPr>
        <w:tc>
          <w:tcPr>
            <w:tcW w:w="4876" w:type="dxa"/>
            <w:hideMark/>
          </w:tcPr>
          <w:p w14:paraId="2CC2C471" w14:textId="77777777" w:rsidR="003A5E9B" w:rsidRPr="00EA2039" w:rsidRDefault="003A5E9B" w:rsidP="00336A18">
            <w:pPr>
              <w:pStyle w:val="Normal6"/>
            </w:pPr>
            <w:r w:rsidRPr="00EA2039">
              <w:rPr>
                <w:vertAlign w:val="superscript"/>
              </w:rPr>
              <w:t>41</w:t>
            </w:r>
            <w:r w:rsidRPr="00EA2039">
              <w:t xml:space="preserve"> Europa-Parlamentets og Rådets forordning (EU) nr. 575/2013 af 26. juni 2013 om tilsynsmæssige krav til kreditinstitutter og investeringsselskaber og om ændring af forordning (EU) nr. 648/2012 (EUT L 176 af 27.6.2013, s. 1)</w:t>
            </w:r>
          </w:p>
        </w:tc>
        <w:tc>
          <w:tcPr>
            <w:tcW w:w="4876" w:type="dxa"/>
            <w:hideMark/>
          </w:tcPr>
          <w:p w14:paraId="46F6E9DC" w14:textId="77777777" w:rsidR="003A5E9B" w:rsidRPr="00EA2039" w:rsidRDefault="003A5E9B" w:rsidP="00336A18">
            <w:pPr>
              <w:pStyle w:val="Normal6"/>
              <w:rPr>
                <w:szCs w:val="24"/>
              </w:rPr>
            </w:pPr>
            <w:r w:rsidRPr="00EA2039">
              <w:rPr>
                <w:vertAlign w:val="superscript"/>
              </w:rPr>
              <w:t>41</w:t>
            </w:r>
            <w:r w:rsidRPr="00EA2039">
              <w:t xml:space="preserve"> Europa-Parlamentets og Rådets forordning (EU) nr. 575/2013 af 26. juni 2013 om tilsynsmæssige krav til kreditinstitutter og investeringsselskaber og om ændring af forordning (EU) nr. 648/2012 (EUT L 176 af 27.6.2013, s. 1)</w:t>
            </w:r>
          </w:p>
        </w:tc>
      </w:tr>
    </w:tbl>
    <w:p w14:paraId="1EB45FA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8C6B88E" w14:textId="77777777" w:rsidR="003A5E9B" w:rsidRPr="00EA2039" w:rsidRDefault="003A5E9B" w:rsidP="003A5E9B">
      <w:r w:rsidRPr="00EA2039">
        <w:rPr>
          <w:rStyle w:val="HideTWBExt"/>
          <w:noProof w:val="0"/>
          <w:color w:val="auto"/>
        </w:rPr>
        <w:t>&lt;/Amend&gt;</w:t>
      </w:r>
    </w:p>
    <w:p w14:paraId="468789D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117</w:t>
      </w:r>
      <w:r w:rsidRPr="00EA2039">
        <w:rPr>
          <w:rStyle w:val="HideTWBExt"/>
          <w:b w:val="0"/>
          <w:noProof w:val="0"/>
          <w:color w:val="auto"/>
        </w:rPr>
        <w:t>&lt;/NumAm&gt;</w:t>
      </w:r>
    </w:p>
    <w:p w14:paraId="58C04191"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62A03B8E" w14:textId="77777777" w:rsidR="003A5E9B" w:rsidRPr="00EA2039" w:rsidRDefault="003A5E9B" w:rsidP="003A5E9B">
      <w:r w:rsidRPr="00EA2039">
        <w:rPr>
          <w:rStyle w:val="HideTWBExt"/>
          <w:noProof w:val="0"/>
          <w:color w:val="auto"/>
        </w:rPr>
        <w:t>&lt;/RepeatBlock-By&gt;</w:t>
      </w:r>
    </w:p>
    <w:p w14:paraId="3819954C"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48814EDD" w14:textId="77777777" w:rsidR="003A5E9B" w:rsidRPr="00EA2039" w:rsidRDefault="003A5E9B" w:rsidP="003A5E9B">
      <w:pPr>
        <w:pStyle w:val="NormalBold"/>
      </w:pPr>
      <w:r w:rsidRPr="00EA2039">
        <w:rPr>
          <w:rStyle w:val="HideTWBExt"/>
          <w:b w:val="0"/>
          <w:noProof w:val="0"/>
          <w:color w:val="auto"/>
        </w:rPr>
        <w:t>&lt;Article&gt;</w:t>
      </w:r>
      <w:r w:rsidRPr="00EA2039">
        <w:t>Betragtning 26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3B992E8" w14:textId="77777777" w:rsidTr="00336A18">
        <w:trPr>
          <w:jc w:val="center"/>
        </w:trPr>
        <w:tc>
          <w:tcPr>
            <w:tcW w:w="9752" w:type="dxa"/>
            <w:gridSpan w:val="2"/>
          </w:tcPr>
          <w:p w14:paraId="23BB4E5A" w14:textId="77777777" w:rsidR="003A5E9B" w:rsidRPr="00EA2039" w:rsidRDefault="003A5E9B" w:rsidP="00336A18">
            <w:pPr>
              <w:keepNext/>
            </w:pPr>
          </w:p>
        </w:tc>
      </w:tr>
      <w:tr w:rsidR="00FE1CCB" w:rsidRPr="00EA2039" w14:paraId="10907CEF" w14:textId="77777777" w:rsidTr="00336A18">
        <w:trPr>
          <w:jc w:val="center"/>
        </w:trPr>
        <w:tc>
          <w:tcPr>
            <w:tcW w:w="4876" w:type="dxa"/>
            <w:hideMark/>
          </w:tcPr>
          <w:p w14:paraId="6145C1AB" w14:textId="77777777" w:rsidR="003A5E9B" w:rsidRPr="00EA2039" w:rsidRDefault="003A5E9B" w:rsidP="00336A18">
            <w:pPr>
              <w:pStyle w:val="ColumnHeading"/>
              <w:keepNext/>
            </w:pPr>
            <w:r w:rsidRPr="00EA2039">
              <w:t>Kommissionens forslag</w:t>
            </w:r>
          </w:p>
        </w:tc>
        <w:tc>
          <w:tcPr>
            <w:tcW w:w="4876" w:type="dxa"/>
            <w:hideMark/>
          </w:tcPr>
          <w:p w14:paraId="4C23B2D5" w14:textId="77777777" w:rsidR="003A5E9B" w:rsidRPr="00EA2039" w:rsidRDefault="003A5E9B" w:rsidP="00336A18">
            <w:pPr>
              <w:pStyle w:val="ColumnHeading"/>
              <w:keepNext/>
            </w:pPr>
            <w:r w:rsidRPr="00EA2039">
              <w:t>Ændringsforslag</w:t>
            </w:r>
          </w:p>
        </w:tc>
      </w:tr>
      <w:tr w:rsidR="00FE1CCB" w:rsidRPr="00EA2039" w14:paraId="26987CCD" w14:textId="77777777" w:rsidTr="00336A18">
        <w:trPr>
          <w:jc w:val="center"/>
        </w:trPr>
        <w:tc>
          <w:tcPr>
            <w:tcW w:w="4876" w:type="dxa"/>
            <w:hideMark/>
          </w:tcPr>
          <w:p w14:paraId="1215915A" w14:textId="77777777" w:rsidR="003A5E9B" w:rsidRPr="00EA2039" w:rsidRDefault="003A5E9B" w:rsidP="00336A18">
            <w:pPr>
              <w:pStyle w:val="Normal6"/>
            </w:pPr>
            <w:r w:rsidRPr="00EA2039">
              <w:t>(26)</w:t>
            </w:r>
            <w:r w:rsidRPr="00EA2039">
              <w:tab/>
              <w:t>For at sikre, at de forebyggende foranstaltninger når deres mål, bør kreditinstitutterne forpligtes til at udarbejde en note med en beskrivelse af de foranstaltninger, de forpligter sig til at træffe.</w:t>
            </w:r>
            <w:r w:rsidRPr="00EA2039">
              <w:rPr>
                <w:b/>
                <w:i/>
              </w:rPr>
              <w:t xml:space="preserve"> Udarbejdelsen af en sådan note bør ikke være så byrdefuld og tidskrævende, at kreditinstituttet ikke kan sikre, at indskudsgarantiordningen har mulighed for at gribe ind tidligt nok. Den note, der ledsager de forebyggende foranstaltninger, bør derfor have form af et tilstrækkeligt kort forklarende dokument.</w:t>
            </w:r>
            <w:r w:rsidRPr="00EA2039">
              <w:t xml:space="preserve"> En sådan note bør indeholde alle elementer, der har til formål at forhindre udstrømning af midler og styrke kreditinstituttets kapital- og likviditetsposition, således at kreditinstituttet kan opfylde alle relevante tilsynsmæssige og andre reguleringsmæssige krav på et fremadrettet grundlag. En sådan note bør derfor indeholde foranstaltninger til at rejse kapital, herunder regler om udstedelse af rettigheder, frivillig konvertering af efterstillede gældsinstrumenter, passivforvaltning, kapitalgenererende salg af aktiver, securitisering af porteføljer og tilbageholdelse af indtjening, herunder forbud mod udbyttebetalinger og forbud mod erhvervelse af andele i virksomheder. Af samme grund bør kreditinstitutterne under gennemførelsen af de foranstaltninger, der er omhandlet i noten, også styrke deres likviditetspositioner og afstå fra aggressiv handelspraksis og fra tilbagekøb af egne aktier eller indkaldte hybride kapitalinstrumenter. En sådan note bør også indeholde en exitstrategi for alle modtagne støtteforanstaltninger. De kompetente myndigheder </w:t>
            </w:r>
            <w:r w:rsidRPr="00EA2039">
              <w:rPr>
                <w:b/>
                <w:i/>
              </w:rPr>
              <w:t>er bedst placeret til at blive hørt</w:t>
            </w:r>
            <w:r w:rsidRPr="00EA2039">
              <w:t xml:space="preserve"> om relevansen og troværdigheden af de foranstaltninger, der </w:t>
            </w:r>
            <w:r w:rsidRPr="00EA2039">
              <w:lastRenderedPageBreak/>
              <w:t>er omhandlet i notatet. For at sikre, at indskudsgarantiordningens udpegede myndigheder, der anmodes om at finansiere en forebyggende foranstaltning fra kreditinstituttets side, kan vurdere, at alle betingelser for forebyggende foranstaltninger er opfyldt, bør de kompetente myndigheder samarbejde med de udpegede myndigheder. For at sikre en konsekvent tilgang til anvendelsen af forebyggende foranstaltninger i hele Unionen bør EBA udstede retningslinjer for at bistå kreditinstitutterne med at udarbejde en sådan note.</w:t>
            </w:r>
          </w:p>
        </w:tc>
        <w:tc>
          <w:tcPr>
            <w:tcW w:w="4876" w:type="dxa"/>
            <w:hideMark/>
          </w:tcPr>
          <w:p w14:paraId="6075E9D5" w14:textId="77777777" w:rsidR="003A5E9B" w:rsidRPr="00EA2039" w:rsidRDefault="003A5E9B" w:rsidP="00336A18">
            <w:pPr>
              <w:pStyle w:val="Normal6"/>
              <w:rPr>
                <w:szCs w:val="24"/>
              </w:rPr>
            </w:pPr>
            <w:r w:rsidRPr="00EA2039">
              <w:lastRenderedPageBreak/>
              <w:t>(26)</w:t>
            </w:r>
            <w:r w:rsidRPr="00EA2039">
              <w:tab/>
              <w:t>For at sikre, at de forebyggende foranstaltninger når deres mål, bør kreditinstitutterne forpligtes til at udarbejde en note med en beskrivelse af de foranstaltninger, de forpligter sig til at træffe</w:t>
            </w:r>
            <w:r w:rsidRPr="00EA2039">
              <w:rPr>
                <w:b/>
                <w:i/>
              </w:rPr>
              <w:t>, og også udarbejde en omstruktureringsplan</w:t>
            </w:r>
            <w:r w:rsidRPr="00EA2039">
              <w:t xml:space="preserve">. En sådan note bør indeholde alle elementer, der har til formål at forhindre udstrømning af midler og styrke kreditinstituttets kapital- og likviditetsposition, således at kreditinstituttet kan opfylde alle relevante tilsynsmæssige og andre reguleringsmæssige krav på et fremadrettet grundlag. En sådan note bør derfor indeholde foranstaltninger til at rejse kapital, herunder regler om udstedelse af rettigheder, frivillig konvertering af efterstillede gældsinstrumenter, passivforvaltning, kapitalgenererende salg af aktiver, securitisering af porteføljer og tilbageholdelse af indtjening, herunder forbud mod udbyttebetalinger og forbud mod erhvervelse af andele i virksomheder. Af samme grund bør kreditinstitutterne under gennemførelsen af de foranstaltninger, der er omhandlet i noten, også styrke deres likviditetspositioner og afstå fra aggressiv handelspraksis og fra tilbagekøb af egne aktier eller indkaldte hybride kapitalinstrumenter. En sådan note bør også indeholde en exitstrategi for alle modtagne støtteforanstaltninger. De kompetente myndigheder </w:t>
            </w:r>
            <w:r w:rsidRPr="00EA2039">
              <w:rPr>
                <w:b/>
                <w:i/>
              </w:rPr>
              <w:t xml:space="preserve">skal høres </w:t>
            </w:r>
            <w:r w:rsidRPr="00EA2039">
              <w:t>om relevansen og troværdigheden af de foranstaltninger, der er omhandlet i notatet.</w:t>
            </w:r>
            <w:r w:rsidRPr="00EA2039">
              <w:rPr>
                <w:b/>
                <w:i/>
              </w:rPr>
              <w:t xml:space="preserve"> Ingen forebyggende foranstaltninger bør gennemføres uden forudgående godkendelse fra den kompetente myndighed ved afslutningen af denne høring.</w:t>
            </w:r>
            <w:r w:rsidRPr="00EA2039">
              <w:t xml:space="preserve"> For at sikre, at indskudsgarantiordningens udpegede myndigheder, der anmodes om at </w:t>
            </w:r>
            <w:r w:rsidRPr="00EA2039">
              <w:lastRenderedPageBreak/>
              <w:t>finansiere en forebyggende foranstaltning fra kreditinstituttets side, kan vurdere, at alle betingelser for forebyggende foranstaltninger er opfyldt, bør de kompetente myndigheder samarbejde med de udpegede myndigheder. For at sikre en konsekvent tilgang til anvendelsen af forebyggende foranstaltninger i hele Unionen bør EBA udstede retningslinjer for at bistå kreditinstitutterne med at udarbejde en sådan note.</w:t>
            </w:r>
          </w:p>
        </w:tc>
      </w:tr>
    </w:tbl>
    <w:p w14:paraId="42F897F1"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5E9DFBA"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838C0FC" w14:textId="77777777" w:rsidR="003A5E9B" w:rsidRPr="00EA2039" w:rsidRDefault="003A5E9B" w:rsidP="003A5E9B">
      <w:pPr>
        <w:pStyle w:val="Normal12Italic"/>
        <w:rPr>
          <w:noProof w:val="0"/>
        </w:rPr>
      </w:pPr>
      <w:r w:rsidRPr="00EA2039">
        <w:rPr>
          <w:noProof w:val="0"/>
        </w:rPr>
        <w:t>De kompetente myndigheder bør godkende omstruktureringsforanstaltningerne.</w:t>
      </w:r>
    </w:p>
    <w:p w14:paraId="045031EE" w14:textId="77777777" w:rsidR="003A5E9B" w:rsidRPr="00EA2039" w:rsidRDefault="003A5E9B" w:rsidP="003A5E9B">
      <w:r w:rsidRPr="00EA2039">
        <w:rPr>
          <w:rStyle w:val="HideTWBExt"/>
          <w:noProof w:val="0"/>
          <w:color w:val="auto"/>
        </w:rPr>
        <w:t>&lt;/Amend&gt;</w:t>
      </w:r>
    </w:p>
    <w:p w14:paraId="1E55A0D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118</w:t>
      </w:r>
      <w:r w:rsidRPr="00EA2039">
        <w:rPr>
          <w:rStyle w:val="HideTWBExt"/>
          <w:b w:val="0"/>
          <w:noProof w:val="0"/>
          <w:color w:val="auto"/>
        </w:rPr>
        <w:t>&lt;/NumAm&gt;</w:t>
      </w:r>
    </w:p>
    <w:p w14:paraId="56086904"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1BB1A389" w14:textId="77777777" w:rsidR="003A5E9B" w:rsidRPr="00EA2039" w:rsidRDefault="003A5E9B" w:rsidP="003A5E9B">
      <w:r w:rsidRPr="00EA2039">
        <w:rPr>
          <w:rStyle w:val="HideTWBExt"/>
          <w:noProof w:val="0"/>
          <w:color w:val="auto"/>
        </w:rPr>
        <w:t>&lt;/RepeatBlock-By&gt;</w:t>
      </w:r>
    </w:p>
    <w:p w14:paraId="08DB738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5EB8A5C" w14:textId="77777777" w:rsidR="003A5E9B" w:rsidRPr="00EA2039" w:rsidRDefault="003A5E9B" w:rsidP="003A5E9B">
      <w:pPr>
        <w:pStyle w:val="NormalBold"/>
      </w:pPr>
      <w:r w:rsidRPr="00EA2039">
        <w:rPr>
          <w:rStyle w:val="HideTWBExt"/>
          <w:b w:val="0"/>
          <w:noProof w:val="0"/>
          <w:color w:val="auto"/>
        </w:rPr>
        <w:t>&lt;Article&gt;</w:t>
      </w:r>
      <w:r w:rsidRPr="00EA2039">
        <w:t>Betragtning 26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9B60247" w14:textId="77777777" w:rsidTr="00336A18">
        <w:trPr>
          <w:jc w:val="center"/>
        </w:trPr>
        <w:tc>
          <w:tcPr>
            <w:tcW w:w="9752" w:type="dxa"/>
            <w:gridSpan w:val="2"/>
          </w:tcPr>
          <w:p w14:paraId="1827CB7C" w14:textId="77777777" w:rsidR="003A5E9B" w:rsidRPr="00EA2039" w:rsidRDefault="003A5E9B" w:rsidP="00336A18">
            <w:pPr>
              <w:keepNext/>
            </w:pPr>
          </w:p>
        </w:tc>
      </w:tr>
      <w:tr w:rsidR="00FE1CCB" w:rsidRPr="00EA2039" w14:paraId="11302307" w14:textId="77777777" w:rsidTr="00336A18">
        <w:trPr>
          <w:jc w:val="center"/>
        </w:trPr>
        <w:tc>
          <w:tcPr>
            <w:tcW w:w="4876" w:type="dxa"/>
            <w:hideMark/>
          </w:tcPr>
          <w:p w14:paraId="66823A67" w14:textId="77777777" w:rsidR="003A5E9B" w:rsidRPr="00EA2039" w:rsidRDefault="003A5E9B" w:rsidP="00336A18">
            <w:pPr>
              <w:pStyle w:val="ColumnHeading"/>
              <w:keepNext/>
            </w:pPr>
            <w:r w:rsidRPr="00EA2039">
              <w:t>Kommissionens forslag</w:t>
            </w:r>
          </w:p>
        </w:tc>
        <w:tc>
          <w:tcPr>
            <w:tcW w:w="4876" w:type="dxa"/>
            <w:hideMark/>
          </w:tcPr>
          <w:p w14:paraId="2D076EBD" w14:textId="77777777" w:rsidR="003A5E9B" w:rsidRPr="00EA2039" w:rsidRDefault="003A5E9B" w:rsidP="00336A18">
            <w:pPr>
              <w:pStyle w:val="ColumnHeading"/>
              <w:keepNext/>
            </w:pPr>
            <w:r w:rsidRPr="00EA2039">
              <w:t>Ændringsforslag</w:t>
            </w:r>
          </w:p>
        </w:tc>
      </w:tr>
      <w:tr w:rsidR="00FE1CCB" w:rsidRPr="00EA2039" w14:paraId="4DA81985" w14:textId="77777777" w:rsidTr="00336A18">
        <w:trPr>
          <w:jc w:val="center"/>
        </w:trPr>
        <w:tc>
          <w:tcPr>
            <w:tcW w:w="4876" w:type="dxa"/>
            <w:hideMark/>
          </w:tcPr>
          <w:p w14:paraId="7EBC7943" w14:textId="77777777" w:rsidR="003A5E9B" w:rsidRPr="00EA2039" w:rsidRDefault="003A5E9B" w:rsidP="00336A18">
            <w:pPr>
              <w:pStyle w:val="Normal6"/>
            </w:pPr>
            <w:r w:rsidRPr="00EA2039">
              <w:t>(26)</w:t>
            </w:r>
            <w:r w:rsidRPr="00EA2039">
              <w:tab/>
              <w:t xml:space="preserve">For at sikre, at de forebyggende foranstaltninger når deres mål, bør kreditinstitutterne forpligtes til at udarbejde en </w:t>
            </w:r>
            <w:r w:rsidRPr="00EA2039">
              <w:rPr>
                <w:b/>
                <w:i/>
              </w:rPr>
              <w:t>note</w:t>
            </w:r>
            <w:r w:rsidRPr="00EA2039">
              <w:t xml:space="preserve"> med en beskrivelse af de foranstaltninger, de forpligter sig til at træffe. Udarbejdelsen af en sådan note bør ikke være så byrdefuld og tidskrævende, at kreditinstituttet ikke kan sikre, at indskudsgarantiordningen har mulighed for at gribe ind tidligt nok. </w:t>
            </w:r>
            <w:r w:rsidRPr="00EA2039">
              <w:rPr>
                <w:b/>
                <w:i/>
              </w:rPr>
              <w:t xml:space="preserve">Den note, der ledsager de forebyggende foranstaltninger, bør derfor have form af et tilstrækkeligt kort forklarende dokument. </w:t>
            </w:r>
            <w:r w:rsidRPr="00EA2039">
              <w:t xml:space="preserve">En sådan </w:t>
            </w:r>
            <w:r w:rsidRPr="00EA2039">
              <w:rPr>
                <w:b/>
                <w:i/>
              </w:rPr>
              <w:t>note</w:t>
            </w:r>
            <w:r w:rsidRPr="00EA2039">
              <w:t xml:space="preserve"> bør indeholde alle elementer, der har til formål at forhindre udstrømning af midler og styrke kreditinstituttets kapital- og </w:t>
            </w:r>
            <w:r w:rsidRPr="00EA2039">
              <w:lastRenderedPageBreak/>
              <w:t xml:space="preserve">likviditetsposition, således at kreditinstituttet kan opfylde alle relevante tilsynsmæssige og andre reguleringsmæssige krav på et fremadrettet grundlag. En sådan </w:t>
            </w:r>
            <w:r w:rsidRPr="00EA2039">
              <w:rPr>
                <w:b/>
                <w:i/>
              </w:rPr>
              <w:t>note</w:t>
            </w:r>
            <w:r w:rsidRPr="00EA2039">
              <w:t xml:space="preserve"> bør derfor indeholde foranstaltninger til at rejse kapital, herunder regler om udstedelse af rettigheder, frivillig konvertering af efterstillede gældsinstrumenter, passivforvaltning, kapitalgenererende salg af aktiver, securitisering af porteføljer og tilbageholdelse af indtjening, herunder forbud mod udbyttebetalinger og forbud mod erhvervelse af andele i virksomheder. Af samme grund bør kreditinstitutterne under gennemførelsen af de foranstaltninger, der er omhandlet i</w:t>
            </w:r>
            <w:r w:rsidRPr="00EA2039">
              <w:rPr>
                <w:b/>
                <w:i/>
              </w:rPr>
              <w:t xml:space="preserve"> noten</w:t>
            </w:r>
            <w:r w:rsidRPr="00EA2039">
              <w:t xml:space="preserve">, også styrke deres likviditetspositioner og afstå fra aggressiv handelspraksis og fra tilbagekøb af egne aktier eller indkaldte hybride kapitalinstrumenter. En sådan </w:t>
            </w:r>
            <w:r w:rsidRPr="00EA2039">
              <w:rPr>
                <w:b/>
                <w:i/>
              </w:rPr>
              <w:t>note</w:t>
            </w:r>
            <w:r w:rsidRPr="00EA2039">
              <w:t xml:space="preserve"> bør også indeholde en exitstrategi for alle modtagne støtteforanstaltninger. De kompetente myndigheder er bedst placeret til at blive hørt om relevansen og troværdigheden af de foranstaltninger, der er omhandlet i </w:t>
            </w:r>
            <w:r w:rsidRPr="00EA2039">
              <w:rPr>
                <w:b/>
                <w:i/>
              </w:rPr>
              <w:t>notatet</w:t>
            </w:r>
            <w:r w:rsidRPr="00EA2039">
              <w:t xml:space="preserve">. For at sikre, at indskudsgarantiordningens udpegede myndigheder, der anmodes om at finansiere en forebyggende foranstaltning fra kreditinstituttets side, kan vurdere, at alle betingelser for forebyggende foranstaltninger er opfyldt, bør de kompetente myndigheder samarbejde med de udpegede myndigheder. For at sikre en konsekvent tilgang til anvendelsen af forebyggende foranstaltninger i hele Unionen bør EBA udstede retningslinjer for at bistå kreditinstitutterne med at udarbejde en sådan </w:t>
            </w:r>
            <w:r w:rsidRPr="00EA2039">
              <w:rPr>
                <w:b/>
                <w:i/>
              </w:rPr>
              <w:t>note.</w:t>
            </w:r>
          </w:p>
        </w:tc>
        <w:tc>
          <w:tcPr>
            <w:tcW w:w="4876" w:type="dxa"/>
            <w:hideMark/>
          </w:tcPr>
          <w:p w14:paraId="1F85089C" w14:textId="77777777" w:rsidR="003A5E9B" w:rsidRPr="00EA2039" w:rsidRDefault="003A5E9B" w:rsidP="00336A18">
            <w:pPr>
              <w:pStyle w:val="Normal6"/>
              <w:rPr>
                <w:szCs w:val="24"/>
              </w:rPr>
            </w:pPr>
            <w:r w:rsidRPr="00EA2039">
              <w:lastRenderedPageBreak/>
              <w:t>(26)</w:t>
            </w:r>
            <w:r w:rsidRPr="00EA2039">
              <w:tab/>
              <w:t xml:space="preserve">For at sikre, at de forebyggende foranstaltninger når deres mål, bør kreditinstitutterne forpligtes til at udarbejde en </w:t>
            </w:r>
            <w:r w:rsidRPr="00EA2039">
              <w:rPr>
                <w:b/>
                <w:i/>
              </w:rPr>
              <w:t>omstruktureringsplan</w:t>
            </w:r>
            <w:r w:rsidRPr="00EA2039">
              <w:t xml:space="preserve"> med en beskrivelse af de foranstaltninger, de forpligter sig til at træffe. Udarbejdelsen af en sådan note bør ikke være så byrdefuld og tidskrævende, at kreditinstituttet ikke kan sikre, at indskudsgarantiordningen </w:t>
            </w:r>
            <w:r w:rsidRPr="00EA2039">
              <w:rPr>
                <w:b/>
                <w:i/>
              </w:rPr>
              <w:t xml:space="preserve">eller den kompetente myndighed </w:t>
            </w:r>
            <w:r w:rsidRPr="00EA2039">
              <w:t xml:space="preserve">har mulighed for at gribe ind tidligt nok. En sådan </w:t>
            </w:r>
            <w:r w:rsidRPr="00EA2039">
              <w:rPr>
                <w:b/>
                <w:i/>
              </w:rPr>
              <w:t xml:space="preserve">omstruktureringsplan </w:t>
            </w:r>
            <w:r w:rsidRPr="00EA2039">
              <w:t xml:space="preserve">bør indeholde alle elementer, der har til formål at forhindre udstrømning af midler og styrke kreditinstituttets kapital- og likviditetsposition, således at kreditinstituttet kan opfylde alle relevante </w:t>
            </w:r>
            <w:r w:rsidRPr="00EA2039">
              <w:lastRenderedPageBreak/>
              <w:t xml:space="preserve">tilsynsmæssige og andre reguleringsmæssige krav på et fremadrettet grundlag. En sådan </w:t>
            </w:r>
            <w:r w:rsidRPr="00EA2039">
              <w:rPr>
                <w:b/>
                <w:i/>
              </w:rPr>
              <w:t>omstruktureringsplan</w:t>
            </w:r>
            <w:r w:rsidRPr="00EA2039">
              <w:t xml:space="preserve"> bør derfor indeholde foranstaltninger til at rejse kapital, herunder regler om udstedelse af rettigheder, frivillig konvertering af efterstillede gældsinstrumenter, passivforvaltning, kapitalgenererende salg af aktiver, securitisering af porteføljer og tilbageholdelse af indtjening, herunder forbud mod udbyttebetalinger og forbud mod erhvervelse af andele i virksomheder. Af samme grund bør kreditinstitutterne under gennemførelsen af de foranstaltninger, der er omhandlet i</w:t>
            </w:r>
            <w:r w:rsidRPr="00EA2039">
              <w:rPr>
                <w:b/>
                <w:i/>
              </w:rPr>
              <w:t xml:space="preserve"> omstruktureringsplanen</w:t>
            </w:r>
            <w:r w:rsidRPr="00EA2039">
              <w:t xml:space="preserve">, også styrke deres likviditetspositioner og afstå fra aggressiv handelspraksis og fra tilbagekøb af egne aktier eller indkaldte hybride kapitalinstrumenter. En sådan </w:t>
            </w:r>
            <w:r w:rsidRPr="00EA2039">
              <w:rPr>
                <w:b/>
                <w:i/>
              </w:rPr>
              <w:t>omstruktureringsplan</w:t>
            </w:r>
            <w:r w:rsidRPr="00EA2039">
              <w:t xml:space="preserve"> bør også indeholde en exitstrategi for alle modtagne støtteforanstaltninger. De kompetente myndigheder er bedst placeret til at blive hørt om relevansen og troværdigheden af de foranstaltninger, der er omhandlet i </w:t>
            </w:r>
            <w:r w:rsidRPr="00EA2039">
              <w:rPr>
                <w:b/>
                <w:i/>
              </w:rPr>
              <w:t>omstruktureringsplanen</w:t>
            </w:r>
            <w:r w:rsidRPr="00EA2039">
              <w:t xml:space="preserve">. For at sikre, at indskudsgarantiordningens udpegede myndigheder, der anmodes om at finansiere en forebyggende foranstaltning fra kreditinstituttets side, kan vurdere, at alle betingelser for forebyggende foranstaltninger er opfyldt, bør de kompetente myndigheder samarbejde med de udpegede myndigheder. For at sikre en konsekvent tilgang til anvendelsen af forebyggende foranstaltninger i hele Unionen bør EBA udstede retningslinjer for at bistå kreditinstitutterne med at udarbejde en sådan </w:t>
            </w:r>
            <w:r w:rsidRPr="00EA2039">
              <w:rPr>
                <w:b/>
                <w:i/>
              </w:rPr>
              <w:t>omstruktureringsplan</w:t>
            </w:r>
            <w:r w:rsidRPr="00EA2039">
              <w:t>.</w:t>
            </w:r>
          </w:p>
        </w:tc>
      </w:tr>
    </w:tbl>
    <w:p w14:paraId="44E7DCC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E0DB9DA" w14:textId="77777777" w:rsidR="003A5E9B" w:rsidRPr="00EA2039" w:rsidRDefault="003A5E9B" w:rsidP="003A5E9B">
      <w:r w:rsidRPr="00EA2039">
        <w:rPr>
          <w:rStyle w:val="HideTWBExt"/>
          <w:noProof w:val="0"/>
          <w:color w:val="auto"/>
        </w:rPr>
        <w:t>&lt;/Amend&gt;</w:t>
      </w:r>
    </w:p>
    <w:p w14:paraId="184ED78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119</w:t>
      </w:r>
      <w:r w:rsidRPr="00EA2039">
        <w:rPr>
          <w:rStyle w:val="HideTWBExt"/>
          <w:b w:val="0"/>
          <w:noProof w:val="0"/>
          <w:color w:val="auto"/>
        </w:rPr>
        <w:t>&lt;/NumAm&gt;</w:t>
      </w:r>
    </w:p>
    <w:p w14:paraId="23AFEEA7"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w:t>
      </w:r>
      <w:r w:rsidRPr="00EA2039">
        <w:rPr>
          <w:rStyle w:val="HideTWBExt"/>
          <w:b w:val="0"/>
          <w:noProof w:val="0"/>
          <w:color w:val="auto"/>
        </w:rPr>
        <w:t>&lt;/Members&gt;</w:t>
      </w:r>
    </w:p>
    <w:p w14:paraId="2F633983" w14:textId="77777777" w:rsidR="003A5E9B" w:rsidRPr="00EA2039" w:rsidRDefault="003A5E9B" w:rsidP="003A5E9B">
      <w:r w:rsidRPr="00EA2039">
        <w:rPr>
          <w:rStyle w:val="HideTWBExt"/>
          <w:noProof w:val="0"/>
          <w:color w:val="auto"/>
        </w:rPr>
        <w:lastRenderedPageBreak/>
        <w:t>&lt;/RepeatBlock-By&gt;</w:t>
      </w:r>
    </w:p>
    <w:p w14:paraId="0CA21CF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23D5F42" w14:textId="77777777" w:rsidR="003A5E9B" w:rsidRPr="00EA2039" w:rsidRDefault="003A5E9B" w:rsidP="003A5E9B">
      <w:pPr>
        <w:pStyle w:val="NormalBold"/>
      </w:pPr>
      <w:r w:rsidRPr="00EA2039">
        <w:rPr>
          <w:rStyle w:val="HideTWBExt"/>
          <w:b w:val="0"/>
          <w:noProof w:val="0"/>
          <w:color w:val="auto"/>
        </w:rPr>
        <w:t>&lt;Article&gt;</w:t>
      </w:r>
      <w:r w:rsidRPr="00EA2039">
        <w:t>Betragtning 26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456A909" w14:textId="77777777" w:rsidTr="00336A18">
        <w:trPr>
          <w:jc w:val="center"/>
        </w:trPr>
        <w:tc>
          <w:tcPr>
            <w:tcW w:w="9752" w:type="dxa"/>
            <w:gridSpan w:val="2"/>
          </w:tcPr>
          <w:p w14:paraId="477C3DAB" w14:textId="77777777" w:rsidR="003A5E9B" w:rsidRPr="00EA2039" w:rsidRDefault="003A5E9B" w:rsidP="00336A18">
            <w:pPr>
              <w:keepNext/>
            </w:pPr>
          </w:p>
        </w:tc>
      </w:tr>
      <w:tr w:rsidR="00FE1CCB" w:rsidRPr="00EA2039" w14:paraId="7F15FAD3" w14:textId="77777777" w:rsidTr="00336A18">
        <w:trPr>
          <w:jc w:val="center"/>
        </w:trPr>
        <w:tc>
          <w:tcPr>
            <w:tcW w:w="4876" w:type="dxa"/>
            <w:hideMark/>
          </w:tcPr>
          <w:p w14:paraId="0B9F5E91" w14:textId="77777777" w:rsidR="003A5E9B" w:rsidRPr="00EA2039" w:rsidRDefault="003A5E9B" w:rsidP="00336A18">
            <w:pPr>
              <w:pStyle w:val="ColumnHeading"/>
              <w:keepNext/>
            </w:pPr>
            <w:r w:rsidRPr="00EA2039">
              <w:t>Kommissionens forslag</w:t>
            </w:r>
          </w:p>
        </w:tc>
        <w:tc>
          <w:tcPr>
            <w:tcW w:w="4876" w:type="dxa"/>
            <w:hideMark/>
          </w:tcPr>
          <w:p w14:paraId="7BFB9F2A" w14:textId="77777777" w:rsidR="003A5E9B" w:rsidRPr="00EA2039" w:rsidRDefault="003A5E9B" w:rsidP="00336A18">
            <w:pPr>
              <w:pStyle w:val="ColumnHeading"/>
              <w:keepNext/>
            </w:pPr>
            <w:r w:rsidRPr="00EA2039">
              <w:t>Ændringsforslag</w:t>
            </w:r>
          </w:p>
        </w:tc>
      </w:tr>
      <w:tr w:rsidR="00FE1CCB" w:rsidRPr="00EA2039" w14:paraId="0E58E88B" w14:textId="77777777" w:rsidTr="00336A18">
        <w:trPr>
          <w:jc w:val="center"/>
        </w:trPr>
        <w:tc>
          <w:tcPr>
            <w:tcW w:w="4876" w:type="dxa"/>
            <w:hideMark/>
          </w:tcPr>
          <w:p w14:paraId="09447880" w14:textId="77777777" w:rsidR="003A5E9B" w:rsidRPr="00EA2039" w:rsidRDefault="003A5E9B" w:rsidP="00336A18">
            <w:pPr>
              <w:pStyle w:val="Normal6"/>
            </w:pPr>
            <w:r w:rsidRPr="00EA2039">
              <w:t>(26)</w:t>
            </w:r>
            <w:r w:rsidRPr="00EA2039">
              <w:tab/>
              <w:t xml:space="preserve">For at sikre, at de forebyggende foranstaltninger når deres mål, bør kreditinstitutterne forpligtes til at udarbejde en note med en beskrivelse af de foranstaltninger, de forpligter sig til at træffe. Udarbejdelsen af en sådan note bør ikke være så byrdefuld og tidskrævende, at kreditinstituttet ikke kan sikre, at indskudsgarantiordningen har mulighed for at gribe ind tidligt nok. Den note, der ledsager de forebyggende foranstaltninger, bør derfor have form af et tilstrækkeligt kort forklarende dokument. En sådan note bør indeholde alle elementer, der har til formål at forhindre udstrømning af midler og styrke kreditinstituttets kapital- og likviditetsposition, således at kreditinstituttet kan opfylde alle relevante tilsynsmæssige og andre reguleringsmæssige krav på et fremadrettet grundlag. En sådan note bør derfor indeholde foranstaltninger til at rejse kapital, herunder regler om udstedelse af rettigheder, frivillig konvertering af efterstillede gældsinstrumenter, passivforvaltning, kapitalgenererende salg af aktiver, securitisering af porteføljer og tilbageholdelse af indtjening, herunder forbud mod udbyttebetalinger og forbud mod erhvervelse af andele i virksomheder. Af samme grund bør kreditinstitutterne under gennemførelsen af de foranstaltninger, der er omhandlet i noten, også styrke deres likviditetspositioner og afstå fra aggressiv handelspraksis og fra tilbagekøb af egne aktier eller indkaldte hybride kapitalinstrumenter. En sådan note bør også indeholde en exitstrategi for alle modtagne støtteforanstaltninger. De kompetente myndigheder er bedst placeret til at </w:t>
            </w:r>
            <w:r w:rsidRPr="00EA2039">
              <w:rPr>
                <w:b/>
                <w:i/>
              </w:rPr>
              <w:t>blive hørt om</w:t>
            </w:r>
            <w:r w:rsidRPr="00EA2039">
              <w:t xml:space="preserve"> relevansen og troværdigheden af de foranstaltninger, der </w:t>
            </w:r>
            <w:r w:rsidRPr="00EA2039">
              <w:lastRenderedPageBreak/>
              <w:t>er omhandlet i notatet. For at sikre, at indskudsgarantiordningens udpegede myndigheder, der anmodes om at finansiere en forebyggende foranstaltning fra kreditinstituttets side, kan vurdere, at alle betingelser for forebyggende foranstaltninger er opfyldt, bør de kompetente myndigheder samarbejde med de udpegede myndigheder. For at sikre en konsekvent tilgang til anvendelsen af forebyggende foranstaltninger i hele Unionen bør EBA udstede retningslinjer for at bistå kreditinstitutterne med at udarbejde en sådan note.</w:t>
            </w:r>
          </w:p>
        </w:tc>
        <w:tc>
          <w:tcPr>
            <w:tcW w:w="4876" w:type="dxa"/>
            <w:hideMark/>
          </w:tcPr>
          <w:p w14:paraId="22CF861E" w14:textId="77777777" w:rsidR="003A5E9B" w:rsidRPr="00EA2039" w:rsidRDefault="003A5E9B" w:rsidP="00336A18">
            <w:pPr>
              <w:pStyle w:val="Normal6"/>
              <w:rPr>
                <w:szCs w:val="24"/>
              </w:rPr>
            </w:pPr>
            <w:r w:rsidRPr="00EA2039">
              <w:lastRenderedPageBreak/>
              <w:t>(26)</w:t>
            </w:r>
            <w:r w:rsidRPr="00EA2039">
              <w:tab/>
              <w:t xml:space="preserve">For at sikre, at de forebyggende foranstaltninger når deres mål, bør kreditinstitutterne forpligtes til at udarbejde en note med en beskrivelse af de foranstaltninger, de forpligter sig til at træffe. Udarbejdelsen af en sådan note bør ikke være så byrdefuld og tidskrævende, at kreditinstituttet ikke kan sikre, at indskudsgarantiordningen har mulighed for at gribe ind tidligt nok. Den note, der ledsager de forebyggende foranstaltninger, bør derfor have form af et tilstrækkeligt kort forklarende dokument. En sådan note bør indeholde alle elementer, der har til formål at forhindre udstrømning af midler og styrke kreditinstituttets kapital- og likviditetsposition, således at kreditinstituttet kan opfylde alle relevante tilsynsmæssige og andre reguleringsmæssige krav på et fremadrettet grundlag. En sådan note bør derfor indeholde foranstaltninger til at rejse kapital, herunder regler om udstedelse af rettigheder, frivillig konvertering af efterstillede gældsinstrumenter, passivforvaltning, kapitalgenererende salg af aktiver, securitisering af porteføljer og tilbageholdelse af indtjening, herunder forbud mod udbyttebetalinger og forbud mod erhvervelse af andele i virksomheder. Af samme grund bør kreditinstitutterne under gennemførelsen af de foranstaltninger, der er omhandlet i noten, også styrke deres likviditetspositioner og afstå fra aggressiv handelspraksis og fra tilbagekøb af egne aktier eller indkaldte hybride kapitalinstrumenter. En sådan note bør også indeholde en exitstrategi for alle modtagne støtteforanstaltninger. De kompetente myndigheder er bedst placeret til at </w:t>
            </w:r>
            <w:r w:rsidRPr="00EA2039">
              <w:rPr>
                <w:b/>
                <w:i/>
              </w:rPr>
              <w:t>vurdere</w:t>
            </w:r>
            <w:r w:rsidRPr="00EA2039">
              <w:t xml:space="preserve"> relevansen og troværdigheden af de foranstaltninger, der </w:t>
            </w:r>
            <w:r w:rsidRPr="00EA2039">
              <w:lastRenderedPageBreak/>
              <w:t>er omhandlet i notatet. For at sikre, at indskudsgarantiordningens udpegede myndigheder, der anmodes om at finansiere en forebyggende foranstaltning fra kreditinstituttets side, kan vurdere, at alle betingelser for forebyggende foranstaltninger er opfyldt, bør de kompetente myndigheder samarbejde med de udpegede myndigheder. For at sikre en konsekvent tilgang til anvendelsen af forebyggende foranstaltninger i hele Unionen bør EBA udstede retningslinjer for at bistå kreditinstitutterne med at udarbejde en sådan note.</w:t>
            </w:r>
          </w:p>
        </w:tc>
      </w:tr>
    </w:tbl>
    <w:p w14:paraId="03DDE674"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2DEAE54" w14:textId="77777777" w:rsidR="003A5E9B" w:rsidRPr="00EA2039" w:rsidRDefault="003A5E9B" w:rsidP="003A5E9B">
      <w:r w:rsidRPr="00EA2039">
        <w:rPr>
          <w:rStyle w:val="HideTWBExt"/>
          <w:noProof w:val="0"/>
          <w:color w:val="auto"/>
        </w:rPr>
        <w:t>&lt;/Amend&gt;</w:t>
      </w:r>
    </w:p>
    <w:p w14:paraId="0D8A731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120</w:t>
      </w:r>
      <w:r w:rsidRPr="00EA2039">
        <w:rPr>
          <w:rStyle w:val="HideTWBExt"/>
          <w:b w:val="0"/>
          <w:noProof w:val="0"/>
          <w:color w:val="auto"/>
        </w:rPr>
        <w:t>&lt;/NumAm&gt;</w:t>
      </w:r>
    </w:p>
    <w:p w14:paraId="136CEA42"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5463975A" w14:textId="77777777" w:rsidR="003A5E9B" w:rsidRPr="00EA2039" w:rsidRDefault="003A5E9B" w:rsidP="003A5E9B">
      <w:r w:rsidRPr="00EA2039">
        <w:rPr>
          <w:rStyle w:val="HideTWBExt"/>
          <w:noProof w:val="0"/>
          <w:color w:val="auto"/>
        </w:rPr>
        <w:t>&lt;/RepeatBlock-By&gt;</w:t>
      </w:r>
    </w:p>
    <w:p w14:paraId="0BB24C7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22B1803" w14:textId="77777777" w:rsidR="003A5E9B" w:rsidRPr="00EA2039" w:rsidRDefault="003A5E9B" w:rsidP="003A5E9B">
      <w:pPr>
        <w:pStyle w:val="NormalBold"/>
      </w:pPr>
      <w:r w:rsidRPr="00EA2039">
        <w:rPr>
          <w:rStyle w:val="HideTWBExt"/>
          <w:b w:val="0"/>
          <w:noProof w:val="0"/>
          <w:color w:val="auto"/>
        </w:rPr>
        <w:t>&lt;Article&gt;</w:t>
      </w:r>
      <w:r w:rsidRPr="00EA2039">
        <w:t>Betragtning 27</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74AB412" w14:textId="77777777" w:rsidTr="00336A18">
        <w:trPr>
          <w:jc w:val="center"/>
        </w:trPr>
        <w:tc>
          <w:tcPr>
            <w:tcW w:w="9752" w:type="dxa"/>
            <w:gridSpan w:val="2"/>
          </w:tcPr>
          <w:p w14:paraId="5A451530" w14:textId="77777777" w:rsidR="003A5E9B" w:rsidRPr="00EA2039" w:rsidRDefault="003A5E9B" w:rsidP="00336A18">
            <w:pPr>
              <w:keepNext/>
            </w:pPr>
          </w:p>
        </w:tc>
      </w:tr>
      <w:tr w:rsidR="00FE1CCB" w:rsidRPr="00EA2039" w14:paraId="1ABFA627" w14:textId="77777777" w:rsidTr="00336A18">
        <w:trPr>
          <w:jc w:val="center"/>
        </w:trPr>
        <w:tc>
          <w:tcPr>
            <w:tcW w:w="4876" w:type="dxa"/>
            <w:hideMark/>
          </w:tcPr>
          <w:p w14:paraId="77EAE403" w14:textId="77777777" w:rsidR="003A5E9B" w:rsidRPr="00EA2039" w:rsidRDefault="003A5E9B" w:rsidP="00336A18">
            <w:pPr>
              <w:pStyle w:val="ColumnHeading"/>
              <w:keepNext/>
            </w:pPr>
            <w:r w:rsidRPr="00EA2039">
              <w:t>Kommissionens forslag</w:t>
            </w:r>
          </w:p>
        </w:tc>
        <w:tc>
          <w:tcPr>
            <w:tcW w:w="4876" w:type="dxa"/>
            <w:hideMark/>
          </w:tcPr>
          <w:p w14:paraId="093A4041" w14:textId="77777777" w:rsidR="003A5E9B" w:rsidRPr="00EA2039" w:rsidRDefault="003A5E9B" w:rsidP="00336A18">
            <w:pPr>
              <w:pStyle w:val="ColumnHeading"/>
              <w:keepNext/>
            </w:pPr>
            <w:r w:rsidRPr="00EA2039">
              <w:t>Ændringsforslag</w:t>
            </w:r>
          </w:p>
        </w:tc>
      </w:tr>
      <w:tr w:rsidR="00FE1CCB" w:rsidRPr="00EA2039" w14:paraId="46B4EB72" w14:textId="77777777" w:rsidTr="00336A18">
        <w:trPr>
          <w:jc w:val="center"/>
        </w:trPr>
        <w:tc>
          <w:tcPr>
            <w:tcW w:w="4876" w:type="dxa"/>
            <w:hideMark/>
          </w:tcPr>
          <w:p w14:paraId="4555E3E9" w14:textId="77777777" w:rsidR="003A5E9B" w:rsidRPr="00EA2039" w:rsidRDefault="003A5E9B" w:rsidP="00336A18">
            <w:pPr>
              <w:pStyle w:val="Normal6"/>
            </w:pPr>
            <w:r w:rsidRPr="00EA2039">
              <w:t>(27)</w:t>
            </w:r>
            <w:r w:rsidRPr="00EA2039">
              <w:tab/>
              <w:t>For at sikre, at kreditinstitutter, der modtager støtte fra indskudsgarantiordninger i form af forebyggende foranstaltninger, opfylder deres forpligtelser, bør de kompetente myndigheder anmode de kreditinstitutter, der ikke har opfyldt deres forpligtelser, om en afhjælpningsplan. Hvis en kompetent myndighed er af den opfattelse, at foranstaltningerne i afhjælpningsplanen ikke er i stand til at opnå kreditinstituttets langsigtede levedygtighed, bør indskudsgarantiordningen ikke yde yderligere forebyggende støtte til kreditinstituttet. For at sikre en konsekvent tilgang til anvendelsen af forebyggende foranstaltninger i hele Unionen bør EBA udstede retningslinjer for at bistå kreditinstitutterne med at udarbejde en sådan afhjælpningsplan.</w:t>
            </w:r>
          </w:p>
        </w:tc>
        <w:tc>
          <w:tcPr>
            <w:tcW w:w="4876" w:type="dxa"/>
            <w:hideMark/>
          </w:tcPr>
          <w:p w14:paraId="0B152EE6" w14:textId="77777777" w:rsidR="003A5E9B" w:rsidRPr="00EA2039" w:rsidRDefault="003A5E9B" w:rsidP="00336A18">
            <w:pPr>
              <w:pStyle w:val="Normal6"/>
              <w:rPr>
                <w:szCs w:val="24"/>
              </w:rPr>
            </w:pPr>
            <w:r w:rsidRPr="00EA2039">
              <w:t>(27)</w:t>
            </w:r>
            <w:r w:rsidRPr="00EA2039">
              <w:tab/>
              <w:t>For at sikre, at kreditinstitutter, der modtager støtte fra indskudsgarantiordninger i form af forebyggende foranstaltninger, opfylder deres forpligtelser, bør de kompetente myndigheder anmode de kreditinstitutter, der ikke har opfyldt deres forpligtelser</w:t>
            </w:r>
            <w:r w:rsidRPr="00EA2039">
              <w:rPr>
                <w:b/>
                <w:i/>
              </w:rPr>
              <w:t xml:space="preserve"> eller ikke har tilbagebetalt det beløb, der er bidraget under de forebyggende foranstaltninger</w:t>
            </w:r>
            <w:r w:rsidRPr="00EA2039">
              <w:t>, om en afhjælpningsplan. Hvis en kompetent myndighed er af den opfattelse, at foranstaltningerne i afhjælpningsplanen ikke er i stand til at opnå kreditinstituttets langsigtede levedygtighed, bør indskudsgarantiordningen ikke yde yderligere forebyggende støtte til kreditinstituttet</w:t>
            </w:r>
            <w:r w:rsidRPr="00EA2039">
              <w:rPr>
                <w:b/>
                <w:i/>
              </w:rPr>
              <w:t xml:space="preserve">, og de relevante myndigheder bør foretage en vurdering af, om instituttet er nødlidende eller </w:t>
            </w:r>
            <w:r w:rsidRPr="00EA2039">
              <w:rPr>
                <w:b/>
                <w:i/>
              </w:rPr>
              <w:lastRenderedPageBreak/>
              <w:t>forventeligt nødlidende, jf. artikel 32 i direktiv 2014/59/EU</w:t>
            </w:r>
            <w:r w:rsidRPr="00EA2039">
              <w:t>.</w:t>
            </w:r>
            <w:r w:rsidRPr="00EA2039">
              <w:rPr>
                <w:b/>
                <w:i/>
              </w:rPr>
              <w:t xml:space="preserve"> De samme konsekvenser bør gælde i de tilfælde, hvor kreditinstituttet ikke overholder afhjælpningsplanen eller ikke tilbagebetaler de forebyggende foranstaltninger.</w:t>
            </w:r>
            <w:r w:rsidRPr="00EA2039">
              <w:t xml:space="preserve"> For at sikre en konsekvent tilgang til anvendelsen af forebyggende foranstaltninger i hele Unionen bør EBA udstede retningslinjer for at bistå kreditinstitutterne med at udarbejde en sådan afhjælpningsplan.</w:t>
            </w:r>
          </w:p>
        </w:tc>
      </w:tr>
    </w:tbl>
    <w:p w14:paraId="25B94F9B"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12FA2F5" w14:textId="77777777" w:rsidR="003A5E9B" w:rsidRPr="00EA2039" w:rsidRDefault="003A5E9B" w:rsidP="003A5E9B">
      <w:r w:rsidRPr="00EA2039">
        <w:rPr>
          <w:rStyle w:val="HideTWBExt"/>
          <w:noProof w:val="0"/>
          <w:color w:val="auto"/>
        </w:rPr>
        <w:t>&lt;/Amend&gt;</w:t>
      </w:r>
    </w:p>
    <w:p w14:paraId="401A449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121</w:t>
      </w:r>
      <w:r w:rsidRPr="00EA2039">
        <w:rPr>
          <w:rStyle w:val="HideTWBExt"/>
          <w:b w:val="0"/>
          <w:noProof w:val="0"/>
          <w:color w:val="auto"/>
        </w:rPr>
        <w:t>&lt;/NumAm&gt;</w:t>
      </w:r>
    </w:p>
    <w:p w14:paraId="4AC57519"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142A14AE" w14:textId="77777777" w:rsidR="003A5E9B" w:rsidRPr="00EA2039" w:rsidRDefault="003A5E9B" w:rsidP="003A5E9B">
      <w:r w:rsidRPr="00EA2039">
        <w:rPr>
          <w:rStyle w:val="HideTWBExt"/>
          <w:noProof w:val="0"/>
          <w:color w:val="auto"/>
        </w:rPr>
        <w:t>&lt;/RepeatBlock-By&gt;</w:t>
      </w:r>
    </w:p>
    <w:p w14:paraId="2D680D7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BD92ED4" w14:textId="77777777" w:rsidR="003A5E9B" w:rsidRPr="00EA2039" w:rsidRDefault="003A5E9B" w:rsidP="003A5E9B">
      <w:pPr>
        <w:pStyle w:val="NormalBold"/>
      </w:pPr>
      <w:r w:rsidRPr="00EA2039">
        <w:rPr>
          <w:rStyle w:val="HideTWBExt"/>
          <w:b w:val="0"/>
          <w:noProof w:val="0"/>
          <w:color w:val="auto"/>
        </w:rPr>
        <w:t>&lt;Article&gt;</w:t>
      </w:r>
      <w:r w:rsidRPr="00EA2039">
        <w:t>Betragtning 28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AA6888B" w14:textId="77777777" w:rsidTr="00336A18">
        <w:trPr>
          <w:jc w:val="center"/>
        </w:trPr>
        <w:tc>
          <w:tcPr>
            <w:tcW w:w="9752" w:type="dxa"/>
            <w:gridSpan w:val="2"/>
          </w:tcPr>
          <w:p w14:paraId="25E62F05" w14:textId="77777777" w:rsidR="003A5E9B" w:rsidRPr="00EA2039" w:rsidRDefault="003A5E9B" w:rsidP="00336A18">
            <w:pPr>
              <w:keepNext/>
            </w:pPr>
          </w:p>
        </w:tc>
      </w:tr>
      <w:tr w:rsidR="00FE1CCB" w:rsidRPr="00EA2039" w14:paraId="3B1AD926" w14:textId="77777777" w:rsidTr="00336A18">
        <w:trPr>
          <w:jc w:val="center"/>
        </w:trPr>
        <w:tc>
          <w:tcPr>
            <w:tcW w:w="4876" w:type="dxa"/>
            <w:hideMark/>
          </w:tcPr>
          <w:p w14:paraId="31D0F90A" w14:textId="77777777" w:rsidR="003A5E9B" w:rsidRPr="00EA2039" w:rsidRDefault="003A5E9B" w:rsidP="00336A18">
            <w:pPr>
              <w:pStyle w:val="ColumnHeading"/>
              <w:keepNext/>
            </w:pPr>
            <w:r w:rsidRPr="00EA2039">
              <w:t>Kommissionens forslag</w:t>
            </w:r>
          </w:p>
        </w:tc>
        <w:tc>
          <w:tcPr>
            <w:tcW w:w="4876" w:type="dxa"/>
            <w:hideMark/>
          </w:tcPr>
          <w:p w14:paraId="38EEC57B" w14:textId="77777777" w:rsidR="003A5E9B" w:rsidRPr="00EA2039" w:rsidRDefault="003A5E9B" w:rsidP="00336A18">
            <w:pPr>
              <w:pStyle w:val="ColumnHeading"/>
              <w:keepNext/>
            </w:pPr>
            <w:r w:rsidRPr="00EA2039">
              <w:t>Ændringsforslag</w:t>
            </w:r>
          </w:p>
        </w:tc>
      </w:tr>
      <w:tr w:rsidR="00FE1CCB" w:rsidRPr="00EA2039" w14:paraId="78989A33" w14:textId="77777777" w:rsidTr="00336A18">
        <w:trPr>
          <w:jc w:val="center"/>
        </w:trPr>
        <w:tc>
          <w:tcPr>
            <w:tcW w:w="4876" w:type="dxa"/>
            <w:hideMark/>
          </w:tcPr>
          <w:p w14:paraId="10095C00" w14:textId="77777777" w:rsidR="003A5E9B" w:rsidRPr="00EA2039" w:rsidRDefault="003A5E9B" w:rsidP="00336A18">
            <w:pPr>
              <w:pStyle w:val="Normal6"/>
            </w:pPr>
            <w:r w:rsidRPr="00EA2039">
              <w:t>(28)</w:t>
            </w:r>
            <w:r w:rsidRPr="00EA2039">
              <w:tab/>
              <w:t xml:space="preserve">For at undgå skadelige virkninger for konkurrencen og det indre marked er det nødvendigt at fastsætte, at de relevante organer, der repræsenterer et kreditinstitut i forbindelse med national insolvensbehandling (likvidator, midlertidig bobestyrer, administrator eller andre), i tilfælde af alternative foranstaltninger i tilfælde af insolvens bør træffe foranstaltninger til markedsføring af kreditinstituttets eller en del af kreditinstituttets virksomhed i en åben, gennemsigtig og ikke-diskriminerende proces, samtidig med at det tilstræbes så vidt muligt at maksimere salgsprisen. Det kreditinstitut eller andre formidlere, der handler på kreditinstituttets vegne, bør anvende regler, som er egnede til markedsføring af aktiver, rettigheder og passiver, som skal overføres til potentielle købere. Under alle omstændigheder bør anvendelsen af statsmidler fortsat være omfattet af de relevante statsstøtteregler i </w:t>
            </w:r>
            <w:r w:rsidRPr="00EA2039">
              <w:lastRenderedPageBreak/>
              <w:t>henhold til traktaten, hvor det er relevant.</w:t>
            </w:r>
          </w:p>
        </w:tc>
        <w:tc>
          <w:tcPr>
            <w:tcW w:w="4876" w:type="dxa"/>
            <w:hideMark/>
          </w:tcPr>
          <w:p w14:paraId="521B33A1" w14:textId="77777777" w:rsidR="003A5E9B" w:rsidRPr="00EA2039" w:rsidRDefault="003A5E9B" w:rsidP="00336A18">
            <w:pPr>
              <w:pStyle w:val="Normal6"/>
              <w:rPr>
                <w:szCs w:val="24"/>
              </w:rPr>
            </w:pPr>
            <w:r w:rsidRPr="00EA2039">
              <w:lastRenderedPageBreak/>
              <w:t>(28)</w:t>
            </w:r>
            <w:r w:rsidRPr="00EA2039">
              <w:tab/>
              <w:t xml:space="preserve">For at undgå skadelige virkninger for konkurrencen og det indre marked er det nødvendigt at fastsætte, at de relevante organer, der repræsenterer et kreditinstitut i forbindelse med national insolvensbehandling (likvidator, midlertidig bobestyrer, administrator eller andre), i tilfælde af alternative foranstaltninger i tilfælde af insolvens bør træffe foranstaltninger til markedsføring af kreditinstituttets eller en del af kreditinstituttets virksomhed i en åben, gennemsigtig og ikke-diskriminerende proces, samtidig med at det tilstræbes så vidt muligt at maksimere salgsprisen. Det kreditinstitut eller andre formidlere, der handler på kreditinstituttets vegne, bør anvende regler, som er egnede til markedsføring af aktiver, rettigheder og passiver, som skal overføres til potentielle købere. Under alle omstændigheder bør anvendelsen af statsmidler fortsat være omfattet af de relevante statsstøtteregler i </w:t>
            </w:r>
            <w:r w:rsidRPr="00EA2039">
              <w:lastRenderedPageBreak/>
              <w:t xml:space="preserve">henhold til traktaten, hvor det er relevant. </w:t>
            </w:r>
            <w:r w:rsidRPr="00EA2039">
              <w:rPr>
                <w:b/>
                <w:i/>
              </w:rPr>
              <w:t>Statsmidler bør kun anvendes under ekstraordinære omstændigheder, når der indtræffer en begivenhed af systemisk karakter eller vedrørende meget stor økonomisk uro, da de lægger en betydelig byrde på de offentlige finanser og forstyrrer de lige vilkår i det indre marked.</w:t>
            </w:r>
          </w:p>
        </w:tc>
      </w:tr>
    </w:tbl>
    <w:p w14:paraId="11609A41"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20A6FAD" w14:textId="77777777" w:rsidR="003A5E9B" w:rsidRPr="00EA2039" w:rsidRDefault="003A5E9B" w:rsidP="003A5E9B">
      <w:r w:rsidRPr="00EA2039">
        <w:rPr>
          <w:rStyle w:val="HideTWBExt"/>
          <w:noProof w:val="0"/>
          <w:color w:val="auto"/>
        </w:rPr>
        <w:t>&lt;/Amend&gt;</w:t>
      </w:r>
    </w:p>
    <w:p w14:paraId="7A3659E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122</w:t>
      </w:r>
      <w:r w:rsidRPr="00EA2039">
        <w:rPr>
          <w:rStyle w:val="HideTWBExt"/>
          <w:b w:val="0"/>
          <w:noProof w:val="0"/>
          <w:color w:val="auto"/>
        </w:rPr>
        <w:t>&lt;/NumAm&gt;</w:t>
      </w:r>
    </w:p>
    <w:p w14:paraId="1223B502"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7EE3C94B" w14:textId="77777777" w:rsidR="003A5E9B" w:rsidRPr="00EA2039" w:rsidRDefault="003A5E9B" w:rsidP="003A5E9B">
      <w:r w:rsidRPr="00EA2039">
        <w:rPr>
          <w:rStyle w:val="HideTWBExt"/>
          <w:noProof w:val="0"/>
          <w:color w:val="auto"/>
        </w:rPr>
        <w:t>&lt;/RepeatBlock-By&gt;</w:t>
      </w:r>
    </w:p>
    <w:p w14:paraId="03AE2B9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BCB4F0B" w14:textId="77777777" w:rsidR="003A5E9B" w:rsidRPr="00EA2039" w:rsidRDefault="003A5E9B" w:rsidP="003A5E9B">
      <w:pPr>
        <w:pStyle w:val="NormalBold"/>
      </w:pPr>
      <w:r w:rsidRPr="00EA2039">
        <w:rPr>
          <w:rStyle w:val="HideTWBExt"/>
          <w:b w:val="0"/>
          <w:noProof w:val="0"/>
          <w:color w:val="auto"/>
        </w:rPr>
        <w:t>&lt;Article&gt;</w:t>
      </w:r>
      <w:r w:rsidRPr="00EA2039">
        <w:t>Betragtning 28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3E8A5C9" w14:textId="77777777" w:rsidTr="00336A18">
        <w:trPr>
          <w:jc w:val="center"/>
        </w:trPr>
        <w:tc>
          <w:tcPr>
            <w:tcW w:w="9752" w:type="dxa"/>
            <w:gridSpan w:val="2"/>
          </w:tcPr>
          <w:p w14:paraId="51A43741" w14:textId="77777777" w:rsidR="003A5E9B" w:rsidRPr="00EA2039" w:rsidRDefault="003A5E9B" w:rsidP="00336A18">
            <w:pPr>
              <w:keepNext/>
            </w:pPr>
          </w:p>
        </w:tc>
      </w:tr>
      <w:tr w:rsidR="00FE1CCB" w:rsidRPr="00EA2039" w14:paraId="34A78C2E" w14:textId="77777777" w:rsidTr="00336A18">
        <w:trPr>
          <w:jc w:val="center"/>
        </w:trPr>
        <w:tc>
          <w:tcPr>
            <w:tcW w:w="4876" w:type="dxa"/>
            <w:hideMark/>
          </w:tcPr>
          <w:p w14:paraId="2F2CDC73" w14:textId="77777777" w:rsidR="003A5E9B" w:rsidRPr="00EA2039" w:rsidRDefault="003A5E9B" w:rsidP="00336A18">
            <w:pPr>
              <w:pStyle w:val="ColumnHeading"/>
              <w:keepNext/>
            </w:pPr>
            <w:r w:rsidRPr="00EA2039">
              <w:t>Kommissionens forslag</w:t>
            </w:r>
          </w:p>
        </w:tc>
        <w:tc>
          <w:tcPr>
            <w:tcW w:w="4876" w:type="dxa"/>
            <w:hideMark/>
          </w:tcPr>
          <w:p w14:paraId="6711E5BE" w14:textId="77777777" w:rsidR="003A5E9B" w:rsidRPr="00EA2039" w:rsidRDefault="003A5E9B" w:rsidP="00336A18">
            <w:pPr>
              <w:pStyle w:val="ColumnHeading"/>
              <w:keepNext/>
            </w:pPr>
            <w:r w:rsidRPr="00EA2039">
              <w:t>Ændringsforslag</w:t>
            </w:r>
          </w:p>
        </w:tc>
      </w:tr>
      <w:tr w:rsidR="00FE1CCB" w:rsidRPr="00EA2039" w14:paraId="35B53D6D" w14:textId="77777777" w:rsidTr="00336A18">
        <w:trPr>
          <w:jc w:val="center"/>
        </w:trPr>
        <w:tc>
          <w:tcPr>
            <w:tcW w:w="4876" w:type="dxa"/>
            <w:hideMark/>
          </w:tcPr>
          <w:p w14:paraId="1AB9989B" w14:textId="77777777" w:rsidR="003A5E9B" w:rsidRPr="00EA2039" w:rsidRDefault="003A5E9B" w:rsidP="00336A18">
            <w:pPr>
              <w:pStyle w:val="Normal6"/>
            </w:pPr>
            <w:r w:rsidRPr="00EA2039">
              <w:t>(28)</w:t>
            </w:r>
            <w:r w:rsidRPr="00EA2039">
              <w:tab/>
              <w:t>For at undgå skadelige virkninger for konkurrencen og det indre marked er det nødvendigt at fastsætte, at de relevante organer, der repræsenterer et kreditinstitut i forbindelse med national insolvensbehandling (likvidator, midlertidig bobestyrer, administrator eller andre), i tilfælde af alternative foranstaltninger i tilfælde af insolvens bør træffe foranstaltninger til markedsføring af kreditinstituttets eller en del af kreditinstituttets virksomhed i en åben, gennemsigtig og ikke-diskriminerende proces, samtidig med at det tilstræbes så vidt muligt at maksimere salgsprisen. Det kreditinstitut eller andre formidlere, der handler på kreditinstituttets vegne, bør anvende regler, som er egnede til markedsføring af aktiver, rettigheder og passiver, som skal overføres til potentielle købere. Under alle omstændigheder bør anvendelsen af</w:t>
            </w:r>
            <w:r w:rsidRPr="00EA2039">
              <w:rPr>
                <w:b/>
                <w:i/>
              </w:rPr>
              <w:t xml:space="preserve"> statsmidler fortsat </w:t>
            </w:r>
            <w:r w:rsidRPr="00EA2039">
              <w:t>være omfattet af de relevante statsstøtteregler i henhold til traktaten</w:t>
            </w:r>
            <w:r w:rsidRPr="00EA2039">
              <w:rPr>
                <w:b/>
                <w:i/>
              </w:rPr>
              <w:t>, hvor det er relevant</w:t>
            </w:r>
            <w:r w:rsidRPr="00EA2039">
              <w:t>.</w:t>
            </w:r>
          </w:p>
        </w:tc>
        <w:tc>
          <w:tcPr>
            <w:tcW w:w="4876" w:type="dxa"/>
            <w:hideMark/>
          </w:tcPr>
          <w:p w14:paraId="5D202841" w14:textId="77777777" w:rsidR="003A5E9B" w:rsidRPr="00EA2039" w:rsidRDefault="003A5E9B" w:rsidP="00336A18">
            <w:pPr>
              <w:pStyle w:val="Normal6"/>
              <w:rPr>
                <w:szCs w:val="24"/>
              </w:rPr>
            </w:pPr>
            <w:r w:rsidRPr="00EA2039">
              <w:t>(28)</w:t>
            </w:r>
            <w:r w:rsidRPr="00EA2039">
              <w:tab/>
              <w:t xml:space="preserve">For at undgå skadelige virkninger for konkurrencen og det indre marked er det nødvendigt at fastsætte, at de relevante organer, der repræsenterer et kreditinstitut i forbindelse med national insolvensbehandling (likvidator, midlertidig bobestyrer, administrator eller andre), i tilfælde af alternative foranstaltninger i tilfælde af insolvens bør træffe foranstaltninger til markedsføring af kreditinstituttets eller en del af kreditinstituttets virksomhed i en åben, gennemsigtig og ikke-diskriminerende proces, samtidig med at det tilstræbes så vidt muligt at maksimere salgsprisen. Det kreditinstitut eller andre formidlere, der handler på kreditinstituttets vegne, bør anvende regler, som er egnede til markedsføring af aktiver, rettigheder og passiver, som skal overføres til potentielle købere. Under alle omstændigheder bør anvendelsen af </w:t>
            </w:r>
            <w:r w:rsidRPr="00EA2039">
              <w:rPr>
                <w:b/>
                <w:i/>
              </w:rPr>
              <w:t xml:space="preserve">indskudsgarantiordningers ressourcer </w:t>
            </w:r>
            <w:r w:rsidRPr="00EA2039">
              <w:t xml:space="preserve">være omfattet af de </w:t>
            </w:r>
            <w:r w:rsidRPr="00EA2039">
              <w:rPr>
                <w:b/>
                <w:i/>
              </w:rPr>
              <w:t xml:space="preserve">samme betingelser, som gælder for statsmidler, der er </w:t>
            </w:r>
            <w:r w:rsidRPr="00EA2039">
              <w:t>omfattet af de relevante statsstøtteregler i henhold til traktaten.</w:t>
            </w:r>
          </w:p>
        </w:tc>
      </w:tr>
    </w:tbl>
    <w:p w14:paraId="05024316"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2D45738"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6722C9F8" w14:textId="77777777" w:rsidR="003A5E9B" w:rsidRPr="00EA2039" w:rsidRDefault="003A5E9B" w:rsidP="003A5E9B">
      <w:pPr>
        <w:pStyle w:val="Normal12Italic"/>
        <w:rPr>
          <w:noProof w:val="0"/>
        </w:rPr>
      </w:pPr>
      <w:r w:rsidRPr="00EA2039">
        <w:rPr>
          <w:noProof w:val="0"/>
        </w:rPr>
        <w:t>De kompetente myndigheder bør godkende omstruktureringsforanstaltningerne.</w:t>
      </w:r>
    </w:p>
    <w:p w14:paraId="3CAB2C00" w14:textId="77777777" w:rsidR="003A5E9B" w:rsidRPr="00EA2039" w:rsidRDefault="003A5E9B" w:rsidP="003A5E9B">
      <w:r w:rsidRPr="00EA2039">
        <w:rPr>
          <w:rStyle w:val="HideTWBExt"/>
          <w:noProof w:val="0"/>
          <w:color w:val="auto"/>
        </w:rPr>
        <w:t>&lt;/Amend&gt;</w:t>
      </w:r>
    </w:p>
    <w:p w14:paraId="72565F2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123</w:t>
      </w:r>
      <w:r w:rsidRPr="00EA2039">
        <w:rPr>
          <w:rStyle w:val="HideTWBExt"/>
          <w:b w:val="0"/>
          <w:noProof w:val="0"/>
          <w:color w:val="auto"/>
        </w:rPr>
        <w:t>&lt;/NumAm&gt;</w:t>
      </w:r>
    </w:p>
    <w:p w14:paraId="768C36B3"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7C1B5667" w14:textId="77777777" w:rsidR="003A5E9B" w:rsidRPr="00EA2039" w:rsidRDefault="003A5E9B" w:rsidP="003A5E9B">
      <w:r w:rsidRPr="00EA2039">
        <w:rPr>
          <w:rStyle w:val="HideTWBExt"/>
          <w:noProof w:val="0"/>
          <w:color w:val="auto"/>
        </w:rPr>
        <w:t>&lt;/RepeatBlock-By&gt;</w:t>
      </w:r>
    </w:p>
    <w:p w14:paraId="3FCEA47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588CE49" w14:textId="77777777" w:rsidR="003A5E9B" w:rsidRPr="00EA2039" w:rsidRDefault="003A5E9B" w:rsidP="003A5E9B">
      <w:pPr>
        <w:pStyle w:val="NormalBold"/>
      </w:pPr>
      <w:r w:rsidRPr="00EA2039">
        <w:rPr>
          <w:rStyle w:val="HideTWBExt"/>
          <w:b w:val="0"/>
          <w:noProof w:val="0"/>
          <w:color w:val="auto"/>
        </w:rPr>
        <w:t>&lt;Article&gt;</w:t>
      </w:r>
      <w:r w:rsidRPr="00EA2039">
        <w:t>Betragtning 29</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6D008DB" w14:textId="77777777" w:rsidTr="00336A18">
        <w:trPr>
          <w:jc w:val="center"/>
        </w:trPr>
        <w:tc>
          <w:tcPr>
            <w:tcW w:w="9752" w:type="dxa"/>
            <w:gridSpan w:val="2"/>
          </w:tcPr>
          <w:p w14:paraId="1C5EAAED" w14:textId="77777777" w:rsidR="003A5E9B" w:rsidRPr="00EA2039" w:rsidRDefault="003A5E9B" w:rsidP="00336A18">
            <w:pPr>
              <w:keepNext/>
            </w:pPr>
          </w:p>
        </w:tc>
      </w:tr>
      <w:tr w:rsidR="00FE1CCB" w:rsidRPr="00EA2039" w14:paraId="5C369C93" w14:textId="77777777" w:rsidTr="00336A18">
        <w:trPr>
          <w:jc w:val="center"/>
        </w:trPr>
        <w:tc>
          <w:tcPr>
            <w:tcW w:w="4876" w:type="dxa"/>
            <w:hideMark/>
          </w:tcPr>
          <w:p w14:paraId="25F0B3B2" w14:textId="77777777" w:rsidR="003A5E9B" w:rsidRPr="00EA2039" w:rsidRDefault="003A5E9B" w:rsidP="00336A18">
            <w:pPr>
              <w:pStyle w:val="ColumnHeading"/>
              <w:keepNext/>
            </w:pPr>
            <w:r w:rsidRPr="00EA2039">
              <w:t>Kommissionens forslag</w:t>
            </w:r>
          </w:p>
        </w:tc>
        <w:tc>
          <w:tcPr>
            <w:tcW w:w="4876" w:type="dxa"/>
            <w:hideMark/>
          </w:tcPr>
          <w:p w14:paraId="1E2A6A24" w14:textId="77777777" w:rsidR="003A5E9B" w:rsidRPr="00EA2039" w:rsidRDefault="003A5E9B" w:rsidP="00336A18">
            <w:pPr>
              <w:pStyle w:val="ColumnHeading"/>
              <w:keepNext/>
            </w:pPr>
            <w:r w:rsidRPr="00EA2039">
              <w:t>Ændringsforslag</w:t>
            </w:r>
          </w:p>
        </w:tc>
      </w:tr>
      <w:tr w:rsidR="00FE1CCB" w:rsidRPr="00EA2039" w14:paraId="3013A5D9" w14:textId="77777777" w:rsidTr="00336A18">
        <w:trPr>
          <w:jc w:val="center"/>
        </w:trPr>
        <w:tc>
          <w:tcPr>
            <w:tcW w:w="4876" w:type="dxa"/>
            <w:hideMark/>
          </w:tcPr>
          <w:p w14:paraId="3621A7C4" w14:textId="77777777" w:rsidR="003A5E9B" w:rsidRPr="00EA2039" w:rsidRDefault="003A5E9B" w:rsidP="00336A18">
            <w:pPr>
              <w:pStyle w:val="Normal6"/>
            </w:pPr>
            <w:r w:rsidRPr="00EA2039">
              <w:t>(29)</w:t>
            </w:r>
            <w:r w:rsidRPr="00EA2039">
              <w:tab/>
              <w:t xml:space="preserve">Da indskudsgarantiordningernes hovedformål er at beskytte dækkede indskud, bør disse kun kunne finansiere andre indgreb end udbetalinger, hvis sådanne indgreb er </w:t>
            </w:r>
            <w:r w:rsidRPr="00EA2039">
              <w:rPr>
                <w:b/>
                <w:i/>
              </w:rPr>
              <w:t>billigere</w:t>
            </w:r>
            <w:r w:rsidRPr="00EA2039">
              <w:t xml:space="preserve"> end udbetalinger. Erfaringerne med anvendelsen af denne regel ("minimumsomkostningstesten") har afsløret flere mangler, da den nuværende ramme ikke indeholder nærmere oplysninger om, hvordan omkostningerne ved disse interventioner fastsættes, og heller ikke om udbetalingsomkostningerne. For at sikre en ensartet anvendelse af minimumsomkostningstesten i hele Unionen er det nødvendigt at specificere beregningen af disse omkostninger. Samtidig er det nødvendigt at undgå alt for strenge betingelser, som i praksis ville hindre anvendelsen af indskudsgarantiordningens midler til andre indgreb end udbetaling. Når indskudsgarantiordningerne foretager vurderingen af de lavest mulige omkostninger, bør de først kontrollere, at omkostningerne til finansiering af den valgte foranstaltning er lavere end omkostningerne ved at refundere dækkede indskud. Metoden til vurdering af de lavest mulige omkostninger bør tage hensyn til den tidsmæssige værdi af pengene.</w:t>
            </w:r>
          </w:p>
        </w:tc>
        <w:tc>
          <w:tcPr>
            <w:tcW w:w="4876" w:type="dxa"/>
            <w:hideMark/>
          </w:tcPr>
          <w:p w14:paraId="442DE76A" w14:textId="77777777" w:rsidR="003A5E9B" w:rsidRPr="00EA2039" w:rsidRDefault="003A5E9B" w:rsidP="00336A18">
            <w:pPr>
              <w:pStyle w:val="Normal6"/>
              <w:rPr>
                <w:szCs w:val="24"/>
              </w:rPr>
            </w:pPr>
            <w:r w:rsidRPr="00EA2039">
              <w:t>(29)</w:t>
            </w:r>
            <w:r w:rsidRPr="00EA2039">
              <w:tab/>
              <w:t xml:space="preserve">Da indskudsgarantiordningernes hovedformål er at beskytte dækkede indskud, bør disse kun kunne finansiere andre indgreb end udbetalinger, hvis sådanne indgreb er </w:t>
            </w:r>
            <w:r w:rsidRPr="00EA2039">
              <w:rPr>
                <w:b/>
                <w:i/>
              </w:rPr>
              <w:t>mere effektive</w:t>
            </w:r>
            <w:r w:rsidRPr="00EA2039">
              <w:t xml:space="preserve"> end udbetalinger</w:t>
            </w:r>
            <w:r w:rsidRPr="00EA2039">
              <w:rPr>
                <w:b/>
                <w:i/>
              </w:rPr>
              <w:t>, og hvis de på en mere effektiv måde kan sikre indskydernes adgang til deres indskud</w:t>
            </w:r>
            <w:r w:rsidRPr="00EA2039">
              <w:t xml:space="preserve">. Erfaringerne med anvendelsen af denne regel ("minimumsomkostningstesten") har afsløret flere mangler, da den nuværende ramme ikke indeholder nærmere oplysninger om, hvordan omkostningerne ved disse interventioner fastsættes, og heller ikke om udbetalingsomkostningerne. For at sikre en ensartet anvendelse af minimumsomkostningstesten i hele Unionen er det nødvendigt at specificere beregningen af disse omkostninger. Samtidig er det nødvendigt at undgå alt for strenge betingelser, som i praksis ville hindre anvendelsen af indskudsgarantiordningens midler til andre indgreb end udbetaling. Når indskudsgarantiordningerne foretager vurderingen af de lavest mulige omkostninger, bør de først kontrollere, at omkostningerne til finansiering af den valgte foranstaltning er lavere end omkostningerne ved at refundere dækkede indskud. Metoden til vurdering af de lavest mulige omkostninger bør tage hensyn til </w:t>
            </w:r>
            <w:r w:rsidRPr="00EA2039">
              <w:lastRenderedPageBreak/>
              <w:t>den tidsmæssige værdi af pengene.</w:t>
            </w:r>
          </w:p>
        </w:tc>
      </w:tr>
    </w:tbl>
    <w:p w14:paraId="7CCE5596"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2B660F1" w14:textId="77777777" w:rsidR="003A5E9B" w:rsidRPr="00EA2039" w:rsidRDefault="003A5E9B" w:rsidP="003A5E9B">
      <w:r w:rsidRPr="00EA2039">
        <w:rPr>
          <w:rStyle w:val="HideTWBExt"/>
          <w:noProof w:val="0"/>
          <w:color w:val="auto"/>
        </w:rPr>
        <w:t>&lt;/Amend&gt;</w:t>
      </w:r>
    </w:p>
    <w:p w14:paraId="100D751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124</w:t>
      </w:r>
      <w:r w:rsidRPr="00EA2039">
        <w:rPr>
          <w:rStyle w:val="HideTWBExt"/>
          <w:b w:val="0"/>
          <w:noProof w:val="0"/>
          <w:color w:val="auto"/>
        </w:rPr>
        <w:t>&lt;/NumAm&gt;</w:t>
      </w:r>
    </w:p>
    <w:p w14:paraId="6F52B013" w14:textId="77777777" w:rsidR="003A5E9B" w:rsidRPr="00EA2039" w:rsidRDefault="003A5E9B" w:rsidP="003A5E9B">
      <w:pPr>
        <w:pStyle w:val="NormalBold"/>
      </w:pPr>
      <w:r w:rsidRPr="00EA2039">
        <w:rPr>
          <w:rStyle w:val="HideTWBExt"/>
          <w:b w:val="0"/>
          <w:noProof w:val="0"/>
          <w:color w:val="auto"/>
        </w:rPr>
        <w:t>&lt;RepeatBlock-By&gt;&lt;Members&gt;</w:t>
      </w:r>
      <w:r w:rsidRPr="00EA2039">
        <w:t>Esther de Lange</w:t>
      </w:r>
      <w:r w:rsidRPr="00EA2039">
        <w:rPr>
          <w:rStyle w:val="HideTWBExt"/>
          <w:b w:val="0"/>
          <w:noProof w:val="0"/>
          <w:color w:val="auto"/>
        </w:rPr>
        <w:t>&lt;/Members&gt;</w:t>
      </w:r>
    </w:p>
    <w:p w14:paraId="5239C13D" w14:textId="77777777" w:rsidR="003A5E9B" w:rsidRPr="00EA2039" w:rsidRDefault="003A5E9B" w:rsidP="003A5E9B">
      <w:r w:rsidRPr="00EA2039">
        <w:rPr>
          <w:rStyle w:val="HideTWBExt"/>
          <w:noProof w:val="0"/>
          <w:color w:val="auto"/>
        </w:rPr>
        <w:t>&lt;/RepeatBlock-By&gt;</w:t>
      </w:r>
    </w:p>
    <w:p w14:paraId="0CB7103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5F5B34B" w14:textId="77777777" w:rsidR="003A5E9B" w:rsidRPr="00EA2039" w:rsidRDefault="003A5E9B" w:rsidP="003A5E9B">
      <w:pPr>
        <w:pStyle w:val="NormalBold"/>
      </w:pPr>
      <w:r w:rsidRPr="00EA2039">
        <w:rPr>
          <w:rStyle w:val="HideTWBExt"/>
          <w:b w:val="0"/>
          <w:noProof w:val="0"/>
          <w:color w:val="auto"/>
        </w:rPr>
        <w:t>&lt;Article&gt;</w:t>
      </w:r>
      <w:r w:rsidRPr="00EA2039">
        <w:t>Betragtning 31</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8EBA568" w14:textId="77777777" w:rsidTr="00336A18">
        <w:trPr>
          <w:jc w:val="center"/>
        </w:trPr>
        <w:tc>
          <w:tcPr>
            <w:tcW w:w="9752" w:type="dxa"/>
            <w:gridSpan w:val="2"/>
          </w:tcPr>
          <w:p w14:paraId="1DEC2F9F" w14:textId="77777777" w:rsidR="003A5E9B" w:rsidRPr="00EA2039" w:rsidRDefault="003A5E9B" w:rsidP="00336A18">
            <w:pPr>
              <w:keepNext/>
            </w:pPr>
          </w:p>
        </w:tc>
      </w:tr>
      <w:tr w:rsidR="00FE1CCB" w:rsidRPr="00EA2039" w14:paraId="7AF89500" w14:textId="77777777" w:rsidTr="00336A18">
        <w:trPr>
          <w:jc w:val="center"/>
        </w:trPr>
        <w:tc>
          <w:tcPr>
            <w:tcW w:w="4876" w:type="dxa"/>
            <w:hideMark/>
          </w:tcPr>
          <w:p w14:paraId="53353490" w14:textId="77777777" w:rsidR="003A5E9B" w:rsidRPr="00EA2039" w:rsidRDefault="003A5E9B" w:rsidP="00336A18">
            <w:pPr>
              <w:pStyle w:val="ColumnHeading"/>
              <w:keepNext/>
            </w:pPr>
            <w:r w:rsidRPr="00EA2039">
              <w:t>Kommissionens forslag</w:t>
            </w:r>
          </w:p>
        </w:tc>
        <w:tc>
          <w:tcPr>
            <w:tcW w:w="4876" w:type="dxa"/>
            <w:hideMark/>
          </w:tcPr>
          <w:p w14:paraId="3B2E517A" w14:textId="77777777" w:rsidR="003A5E9B" w:rsidRPr="00EA2039" w:rsidRDefault="003A5E9B" w:rsidP="00336A18">
            <w:pPr>
              <w:pStyle w:val="ColumnHeading"/>
              <w:keepNext/>
            </w:pPr>
            <w:r w:rsidRPr="00EA2039">
              <w:t>Ændringsforslag</w:t>
            </w:r>
          </w:p>
        </w:tc>
      </w:tr>
      <w:tr w:rsidR="00FE1CCB" w:rsidRPr="00EA2039" w14:paraId="58EB7F37" w14:textId="77777777" w:rsidTr="00336A18">
        <w:trPr>
          <w:jc w:val="center"/>
        </w:trPr>
        <w:tc>
          <w:tcPr>
            <w:tcW w:w="4876" w:type="dxa"/>
            <w:hideMark/>
          </w:tcPr>
          <w:p w14:paraId="2D791F7B" w14:textId="77777777" w:rsidR="003A5E9B" w:rsidRPr="00EA2039" w:rsidRDefault="003A5E9B" w:rsidP="00336A18">
            <w:pPr>
              <w:pStyle w:val="Normal6"/>
            </w:pPr>
            <w:r w:rsidRPr="00EA2039">
              <w:t>(31)</w:t>
            </w:r>
            <w:r w:rsidRPr="00EA2039">
              <w:tab/>
              <w:t xml:space="preserve">De udpegede myndigheder bør anslå omkostningerne ved foranstaltningen for indskudsgarantiordningen, herunder efter tilbagebetaling af et lån, en kapitaltilførsel eller anvendelse af en garanti, eksklusive forventet indtjening, driftsomkostninger og potentielle tab, i forhold til en kontrafaktisk situation baseret på et hypotetisk endeligt tab ved afslutningen af insolvensbehandlingen, som bør tage hensyn til inddrivelser fra indskudsgarantiordningen som led i en banks likvidationsprocedure. For at give et rimeligt og mere omfattende billede af de faktiske omkostninger ved indskydernes tilbagebetaling bør skønnet over det tab, der er lidt som følge af tilbagebetalingen af dækkede indskud, omfatte omkostninger, der er </w:t>
            </w:r>
            <w:r w:rsidRPr="00EA2039">
              <w:rPr>
                <w:b/>
                <w:i/>
              </w:rPr>
              <w:t>indirekte</w:t>
            </w:r>
            <w:r w:rsidRPr="00EA2039">
              <w:t xml:space="preserve"> forbundet med godtgørelse til indskydere. Sådanne omkostninger bør omfatte omkostningerne ved genopfyldning af indskudsgarantiordningen og de omkostninger, som denne muligvis skal afholde som følge af anvendelsen af alternativ finansiering. For at sikre konsekvent anvendelse af minimumsomkostningstesten bør EBA udarbejde udkast til reguleringsmæssige tekniske standarder for metoden til beregning af omkostningerne ved forskellige indgreb fra indskudsgarantiordningernes side. For at sikre overensstemmelse mellem metoden </w:t>
            </w:r>
            <w:r w:rsidRPr="00EA2039">
              <w:lastRenderedPageBreak/>
              <w:t>til vurdering af de lavest mulige omkostninger og indskudsgarantiordningens lovbestemte eller kontraktlige mandat for så vidt angår forebyggende foranstaltninger bør EBA ved udarbejdelsen af disse udkast til reguleringsmæssige tekniske standarder tage hensyn til relevansen af forebyggende foranstaltninger i metoden til beregning af den kontrafaktiske udbetalingsmetode.</w:t>
            </w:r>
          </w:p>
        </w:tc>
        <w:tc>
          <w:tcPr>
            <w:tcW w:w="4876" w:type="dxa"/>
            <w:hideMark/>
          </w:tcPr>
          <w:p w14:paraId="1AB97C8A" w14:textId="77777777" w:rsidR="003A5E9B" w:rsidRPr="00EA2039" w:rsidRDefault="003A5E9B" w:rsidP="00336A18">
            <w:pPr>
              <w:pStyle w:val="Normal6"/>
              <w:rPr>
                <w:szCs w:val="24"/>
              </w:rPr>
            </w:pPr>
            <w:r w:rsidRPr="00EA2039">
              <w:lastRenderedPageBreak/>
              <w:t>(31)</w:t>
            </w:r>
            <w:r w:rsidRPr="00EA2039">
              <w:tab/>
              <w:t xml:space="preserve">De udpegede myndigheder bør anslå omkostningerne ved foranstaltningen for indskudsgarantiordningen, herunder efter tilbagebetaling af et lån, en kapitaltilførsel eller anvendelse af en garanti, eksklusive forventet indtjening, driftsomkostninger og potentielle tab, i forhold til en kontrafaktisk situation baseret på et hypotetisk endeligt tab ved afslutningen af insolvensbehandlingen, som bør tage hensyn til inddrivelser fra indskudsgarantiordningen som led i en banks likvidationsprocedure. For at give et rimeligt og mere omfattende billede af de faktiske omkostninger ved indskydernes tilbagebetaling bør skønnet over det tab, der er lidt som følge af tilbagebetalingen af dækkede indskud, omfatte omkostninger, der er </w:t>
            </w:r>
            <w:r w:rsidRPr="00EA2039">
              <w:rPr>
                <w:b/>
                <w:i/>
              </w:rPr>
              <w:t>direkte</w:t>
            </w:r>
            <w:r w:rsidRPr="00EA2039">
              <w:t xml:space="preserve"> forbundet med godtgørelse til indskydere. Sådanne omkostninger bør omfatte omkostningerne ved genopfyldning af indskudsgarantiordningen og de omkostninger, som denne muligvis skal afholde som følge af anvendelsen af alternativ finansiering. For at sikre konsekvent anvendelse af minimumsomkostningstesten bør EBA udarbejde udkast til reguleringsmæssige tekniske standarder for metoden til beregning af omkostningerne ved forskellige indgreb fra indskudsgarantiordningernes side. For at sikre overensstemmelse mellem metoden </w:t>
            </w:r>
            <w:r w:rsidRPr="00EA2039">
              <w:lastRenderedPageBreak/>
              <w:t>til vurdering af de lavest mulige omkostninger og indskudsgarantiordningens lovbestemte eller kontraktlige mandat for så vidt angår forebyggende foranstaltninger bør EBA ved udarbejdelsen af disse udkast til reguleringsmæssige tekniske standarder tage hensyn til relevansen af forebyggende foranstaltninger i metoden til beregning af den kontrafaktiske udbetalingsmetode.</w:t>
            </w:r>
          </w:p>
        </w:tc>
      </w:tr>
    </w:tbl>
    <w:p w14:paraId="5D7C4CF3"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4A0FCAB" w14:textId="77777777" w:rsidR="003A5E9B" w:rsidRPr="00EA2039" w:rsidRDefault="003A5E9B" w:rsidP="003A5E9B">
      <w:r w:rsidRPr="00EA2039">
        <w:rPr>
          <w:rStyle w:val="HideTWBExt"/>
          <w:noProof w:val="0"/>
          <w:color w:val="auto"/>
        </w:rPr>
        <w:t>&lt;/Amend&gt;</w:t>
      </w:r>
    </w:p>
    <w:p w14:paraId="6385203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125</w:t>
      </w:r>
      <w:r w:rsidRPr="00EA2039">
        <w:rPr>
          <w:rStyle w:val="HideTWBExt"/>
          <w:b w:val="0"/>
          <w:noProof w:val="0"/>
          <w:color w:val="auto"/>
        </w:rPr>
        <w:t>&lt;/NumAm&gt;</w:t>
      </w:r>
    </w:p>
    <w:p w14:paraId="0531E2E8"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5DA9A99" w14:textId="77777777" w:rsidR="003A5E9B" w:rsidRPr="00EA2039" w:rsidRDefault="003A5E9B" w:rsidP="003A5E9B">
      <w:r w:rsidRPr="00EA2039">
        <w:rPr>
          <w:rStyle w:val="HideTWBExt"/>
          <w:noProof w:val="0"/>
          <w:color w:val="auto"/>
        </w:rPr>
        <w:t>&lt;/RepeatBlock-By&gt;</w:t>
      </w:r>
    </w:p>
    <w:p w14:paraId="0E69C1E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A40074C" w14:textId="77777777" w:rsidR="003A5E9B" w:rsidRPr="00EA2039" w:rsidRDefault="003A5E9B" w:rsidP="003A5E9B">
      <w:pPr>
        <w:pStyle w:val="NormalBold"/>
      </w:pPr>
      <w:r w:rsidRPr="00EA2039">
        <w:rPr>
          <w:rStyle w:val="HideTWBExt"/>
          <w:b w:val="0"/>
          <w:noProof w:val="0"/>
          <w:color w:val="auto"/>
        </w:rPr>
        <w:t>&lt;Article&gt;</w:t>
      </w:r>
      <w:r w:rsidRPr="00EA2039">
        <w:t>Betragtning 33</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FCDA1A0" w14:textId="77777777" w:rsidTr="00336A18">
        <w:trPr>
          <w:jc w:val="center"/>
        </w:trPr>
        <w:tc>
          <w:tcPr>
            <w:tcW w:w="9752" w:type="dxa"/>
            <w:gridSpan w:val="2"/>
          </w:tcPr>
          <w:p w14:paraId="55649C51" w14:textId="77777777" w:rsidR="003A5E9B" w:rsidRPr="00EA2039" w:rsidRDefault="003A5E9B" w:rsidP="00336A18">
            <w:pPr>
              <w:keepNext/>
            </w:pPr>
          </w:p>
        </w:tc>
      </w:tr>
      <w:tr w:rsidR="00FE1CCB" w:rsidRPr="00EA2039" w14:paraId="3412B53F" w14:textId="77777777" w:rsidTr="00336A18">
        <w:trPr>
          <w:jc w:val="center"/>
        </w:trPr>
        <w:tc>
          <w:tcPr>
            <w:tcW w:w="4876" w:type="dxa"/>
            <w:hideMark/>
          </w:tcPr>
          <w:p w14:paraId="5EBE3491" w14:textId="77777777" w:rsidR="003A5E9B" w:rsidRPr="00EA2039" w:rsidRDefault="003A5E9B" w:rsidP="00336A18">
            <w:pPr>
              <w:pStyle w:val="ColumnHeading"/>
              <w:keepNext/>
            </w:pPr>
            <w:r w:rsidRPr="00EA2039">
              <w:t>Kommissionens forslag</w:t>
            </w:r>
          </w:p>
        </w:tc>
        <w:tc>
          <w:tcPr>
            <w:tcW w:w="4876" w:type="dxa"/>
            <w:hideMark/>
          </w:tcPr>
          <w:p w14:paraId="41F3766B" w14:textId="77777777" w:rsidR="003A5E9B" w:rsidRPr="00EA2039" w:rsidRDefault="003A5E9B" w:rsidP="00336A18">
            <w:pPr>
              <w:pStyle w:val="ColumnHeading"/>
              <w:keepNext/>
            </w:pPr>
            <w:r w:rsidRPr="00EA2039">
              <w:t>Ændringsforslag</w:t>
            </w:r>
          </w:p>
        </w:tc>
      </w:tr>
      <w:tr w:rsidR="00FE1CCB" w:rsidRPr="00EA2039" w14:paraId="667F4021" w14:textId="77777777" w:rsidTr="00336A18">
        <w:trPr>
          <w:jc w:val="center"/>
        </w:trPr>
        <w:tc>
          <w:tcPr>
            <w:tcW w:w="4876" w:type="dxa"/>
            <w:hideMark/>
          </w:tcPr>
          <w:p w14:paraId="4CC00B93" w14:textId="77777777" w:rsidR="003A5E9B" w:rsidRPr="00EA2039" w:rsidRDefault="003A5E9B" w:rsidP="00336A18">
            <w:pPr>
              <w:pStyle w:val="Normal6"/>
            </w:pPr>
            <w:r w:rsidRPr="00EA2039">
              <w:t>(33)</w:t>
            </w:r>
            <w:r w:rsidRPr="00EA2039">
              <w:tab/>
              <w:t xml:space="preserve">Samarbejdet mellem indskudsgarantiordninger i hele Unionen er afgørende for at sikre hurtig og omkostningseffektiv tilbagebetaling til indskydere, når kreditinstitutter yder banktjenester gennem filialer i andre medlemsstater. I betragtning af de teknologiske fremskridt, der fremmer brugen af grænseoverskridende overførsler og fjernidentifikation, bør hjemlandets indskudsgarantiordning have mulighed for at foretage tilbagebetalingerne direkte til indskydere i filialer beliggende i en anden medlemsstat, forudsat at den administrative byrde og omkostningerne er lavere, end hvis tilbagebetalingen ville blive foretaget af værtslandets indskudsgarantiordning. Denne fleksibilitet bør supplere den nuværende samarbejdsmekanisme, der kræver, at værtslandets indskudsgarantiordning tilbagebetaler indskydere i filialer på vegne af hjemlandets indskudsgarantiordning. For at bevare indskydernes tillid i både værts- og hjemlandet bør EBA udstede retningslinjer </w:t>
            </w:r>
            <w:r w:rsidRPr="00EA2039">
              <w:lastRenderedPageBreak/>
              <w:t>for at bistå indskudsgarantiordningerne i et sådant samarbejde, bl.a. ved at foreslå en liste over betingelser, hvorunder en indskudsgarantiordning i hjemlandet kan beslutte at refundere indskydere i filialer beliggende i værtslandet.</w:t>
            </w:r>
          </w:p>
        </w:tc>
        <w:tc>
          <w:tcPr>
            <w:tcW w:w="4876" w:type="dxa"/>
            <w:hideMark/>
          </w:tcPr>
          <w:p w14:paraId="7E88F07F" w14:textId="77777777" w:rsidR="003A5E9B" w:rsidRPr="00EA2039" w:rsidRDefault="003A5E9B" w:rsidP="00336A18">
            <w:pPr>
              <w:pStyle w:val="Normal6"/>
              <w:rPr>
                <w:szCs w:val="24"/>
              </w:rPr>
            </w:pPr>
            <w:r w:rsidRPr="00EA2039">
              <w:lastRenderedPageBreak/>
              <w:t>(33)</w:t>
            </w:r>
            <w:r w:rsidRPr="00EA2039">
              <w:tab/>
              <w:t xml:space="preserve">Samarbejdet mellem indskudsgarantiordninger i hele Unionen er afgørende for at sikre hurtig og omkostningseffektiv tilbagebetaling til indskydere, når kreditinstitutter yder banktjenester gennem filialer i andre medlemsstater. I betragtning af de teknologiske fremskridt, der fremmer brugen af grænseoverskridende overførsler og fjernidentifikation, bør hjemlandets indskudsgarantiordning have mulighed for at foretage tilbagebetalingerne direkte til indskydere i filialer beliggende i en anden medlemsstat, forudsat at den administrative byrde og omkostningerne er lavere, end hvis tilbagebetalingen ville blive foretaget af værtslandets indskudsgarantiordning. Denne fleksibilitet bør supplere den nuværende samarbejdsmekanisme, der kræver, at værtslandets indskudsgarantiordning tilbagebetaler indskydere i filialer på vegne af hjemlandets indskudsgarantiordning. For at bevare indskydernes tillid i både værts- og hjemlandet bør EBA udstede retningslinjer </w:t>
            </w:r>
            <w:r w:rsidRPr="00EA2039">
              <w:rPr>
                <w:b/>
                <w:i/>
              </w:rPr>
              <w:lastRenderedPageBreak/>
              <w:t xml:space="preserve">under hensyntagen til den tilgængelige ekspertise, som European Forum of Deposit Insurers deler, </w:t>
            </w:r>
            <w:r w:rsidRPr="00EA2039">
              <w:t>for at bistå indskudsgarantiordningerne i et sådant samarbejde, bl.a. ved at foreslå en liste over betingelser, hvorunder en indskudsgarantiordning i hjemlandet kan beslutte at refundere indskydere i filialer beliggende i værtslandet.</w:t>
            </w:r>
          </w:p>
        </w:tc>
      </w:tr>
    </w:tbl>
    <w:p w14:paraId="3ACC25E7"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4D6E8AF"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3A94C48" w14:textId="77777777" w:rsidR="003A5E9B" w:rsidRPr="00EA2039" w:rsidRDefault="003A5E9B" w:rsidP="003A5E9B">
      <w:pPr>
        <w:pStyle w:val="Normal12Italic"/>
        <w:rPr>
          <w:noProof w:val="0"/>
        </w:rPr>
      </w:pPr>
      <w:r w:rsidRPr="00EA2039">
        <w:rPr>
          <w:noProof w:val="0"/>
        </w:rPr>
        <w:t>Mulige EBA-retningslinjer bør tage hensyn til tilgængelige oplysninger og erfaringer med European Forum of Deposit Insurers for at afspejle aktørernes opfattelse.</w:t>
      </w:r>
    </w:p>
    <w:p w14:paraId="10E01D4F" w14:textId="77777777" w:rsidR="003A5E9B" w:rsidRPr="00EA2039" w:rsidRDefault="003A5E9B" w:rsidP="003A5E9B">
      <w:r w:rsidRPr="00EA2039">
        <w:rPr>
          <w:rStyle w:val="HideTWBExt"/>
          <w:noProof w:val="0"/>
          <w:color w:val="auto"/>
        </w:rPr>
        <w:t>&lt;/Amend&gt;</w:t>
      </w:r>
    </w:p>
    <w:p w14:paraId="6F0AD95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126</w:t>
      </w:r>
      <w:r w:rsidRPr="00EA2039">
        <w:rPr>
          <w:rStyle w:val="HideTWBExt"/>
          <w:b w:val="0"/>
          <w:noProof w:val="0"/>
          <w:color w:val="auto"/>
        </w:rPr>
        <w:t>&lt;/NumAm&gt;</w:t>
      </w:r>
    </w:p>
    <w:p w14:paraId="0E409E86"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600E2BE8" w14:textId="77777777" w:rsidR="003A5E9B" w:rsidRPr="00EA2039" w:rsidRDefault="003A5E9B" w:rsidP="003A5E9B">
      <w:r w:rsidRPr="00EA2039">
        <w:rPr>
          <w:rStyle w:val="HideTWBExt"/>
          <w:noProof w:val="0"/>
          <w:color w:val="auto"/>
        </w:rPr>
        <w:t>&lt;/RepeatBlock-By&gt;</w:t>
      </w:r>
    </w:p>
    <w:p w14:paraId="1AB74A1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4A1E990" w14:textId="77777777" w:rsidR="003A5E9B" w:rsidRPr="00EA2039" w:rsidRDefault="003A5E9B" w:rsidP="003A5E9B">
      <w:pPr>
        <w:pStyle w:val="NormalBold"/>
      </w:pPr>
      <w:r w:rsidRPr="00EA2039">
        <w:rPr>
          <w:rStyle w:val="HideTWBExt"/>
          <w:b w:val="0"/>
          <w:noProof w:val="0"/>
          <w:color w:val="auto"/>
        </w:rPr>
        <w:t>&lt;Article&gt;</w:t>
      </w:r>
      <w:r w:rsidRPr="00EA2039">
        <w:t>Betragtning 34</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2A0D84A" w14:textId="77777777" w:rsidTr="00336A18">
        <w:trPr>
          <w:jc w:val="center"/>
        </w:trPr>
        <w:tc>
          <w:tcPr>
            <w:tcW w:w="9752" w:type="dxa"/>
            <w:gridSpan w:val="2"/>
          </w:tcPr>
          <w:p w14:paraId="5289FC4C" w14:textId="77777777" w:rsidR="003A5E9B" w:rsidRPr="00EA2039" w:rsidRDefault="003A5E9B" w:rsidP="00336A18">
            <w:pPr>
              <w:keepNext/>
            </w:pPr>
          </w:p>
        </w:tc>
      </w:tr>
      <w:tr w:rsidR="00FE1CCB" w:rsidRPr="00EA2039" w14:paraId="4B820AFE" w14:textId="77777777" w:rsidTr="00336A18">
        <w:trPr>
          <w:jc w:val="center"/>
        </w:trPr>
        <w:tc>
          <w:tcPr>
            <w:tcW w:w="4876" w:type="dxa"/>
            <w:hideMark/>
          </w:tcPr>
          <w:p w14:paraId="3F9638D8" w14:textId="77777777" w:rsidR="003A5E9B" w:rsidRPr="00EA2039" w:rsidRDefault="003A5E9B" w:rsidP="00336A18">
            <w:pPr>
              <w:pStyle w:val="ColumnHeading"/>
              <w:keepNext/>
            </w:pPr>
            <w:r w:rsidRPr="00EA2039">
              <w:t>Kommissionens forslag</w:t>
            </w:r>
          </w:p>
        </w:tc>
        <w:tc>
          <w:tcPr>
            <w:tcW w:w="4876" w:type="dxa"/>
            <w:hideMark/>
          </w:tcPr>
          <w:p w14:paraId="010F8586" w14:textId="77777777" w:rsidR="003A5E9B" w:rsidRPr="00EA2039" w:rsidRDefault="003A5E9B" w:rsidP="00336A18">
            <w:pPr>
              <w:pStyle w:val="ColumnHeading"/>
              <w:keepNext/>
            </w:pPr>
            <w:r w:rsidRPr="00EA2039">
              <w:t>Ændringsforslag</w:t>
            </w:r>
          </w:p>
        </w:tc>
      </w:tr>
      <w:tr w:rsidR="00FE1CCB" w:rsidRPr="00EA2039" w14:paraId="21B78F46" w14:textId="77777777" w:rsidTr="00336A18">
        <w:trPr>
          <w:jc w:val="center"/>
        </w:trPr>
        <w:tc>
          <w:tcPr>
            <w:tcW w:w="4876" w:type="dxa"/>
            <w:hideMark/>
          </w:tcPr>
          <w:p w14:paraId="56EC9DA5" w14:textId="77777777" w:rsidR="003A5E9B" w:rsidRPr="00EA2039" w:rsidRDefault="003A5E9B" w:rsidP="00336A18">
            <w:pPr>
              <w:pStyle w:val="Normal6"/>
            </w:pPr>
            <w:r w:rsidRPr="00EA2039">
              <w:t>(34)</w:t>
            </w:r>
            <w:r w:rsidRPr="00EA2039">
              <w:tab/>
              <w:t xml:space="preserve">Kreditinstitutter kan ændre deres tilknytning til en indskudsgarantiordning, fordi de flytter deres hovedsæde til en anden medlemsstat eller konverterer deres datterselskab til en filial eller omvendt. I henhold til artikel 14, stk. 3, i direktiv 2014/49/EU skal det pågældende kreditinstituts bidrag, der er betalt i løbet af de 12 måneder, der går forud for overførslen, overføres til den anden indskudsgarantiordning i forhold til de overførte dækkede indskud. For at sikre, at overførslen af bidrag til den modtagende indskudsgarantiordning ikke afhænger af divergerende nationale regler om fakturering eller den faktiske dato for betaling af bidrag, bør den oprindelige indskudsgarantiordning beregne det beløb, der skal overføres, på grundlag af </w:t>
            </w:r>
            <w:r w:rsidRPr="00EA2039">
              <w:rPr>
                <w:b/>
                <w:i/>
              </w:rPr>
              <w:t>skyldige bidrag snarere end betalte bidrag</w:t>
            </w:r>
            <w:r w:rsidRPr="00EA2039">
              <w:t>.</w:t>
            </w:r>
          </w:p>
        </w:tc>
        <w:tc>
          <w:tcPr>
            <w:tcW w:w="4876" w:type="dxa"/>
            <w:hideMark/>
          </w:tcPr>
          <w:p w14:paraId="4E68B369" w14:textId="77777777" w:rsidR="003A5E9B" w:rsidRPr="00EA2039" w:rsidRDefault="003A5E9B" w:rsidP="00336A18">
            <w:pPr>
              <w:pStyle w:val="Normal6"/>
              <w:rPr>
                <w:szCs w:val="24"/>
              </w:rPr>
            </w:pPr>
            <w:r w:rsidRPr="00EA2039">
              <w:t>(34)</w:t>
            </w:r>
            <w:r w:rsidRPr="00EA2039">
              <w:tab/>
              <w:t xml:space="preserve">Kreditinstitutter kan ændre deres tilknytning til en indskudsgarantiordning, fordi de flytter deres hovedsæde til en anden medlemsstat eller konverterer deres datterselskab til en filial eller omvendt. I henhold til artikel 14, stk. 3, i direktiv 2014/49/EU skal det pågældende kreditinstituts bidrag, der er betalt i løbet af de 12 måneder, der går forud for overførslen, overføres til den anden indskudsgarantiordning i forhold til de overførte dækkede indskud. For at sikre, at overførslen af bidrag til den modtagende indskudsgarantiordning ikke afhænger af divergerende nationale regler om fakturering eller den faktiske dato for betaling af bidrag, bør den oprindelige indskudsgarantiordning beregne det beløb, der skal overføres, på grundlag af </w:t>
            </w:r>
            <w:r w:rsidRPr="00EA2039">
              <w:rPr>
                <w:b/>
                <w:i/>
              </w:rPr>
              <w:t>den metode, som EBA skal udvikle</w:t>
            </w:r>
            <w:r w:rsidRPr="00EA2039">
              <w:t>.</w:t>
            </w:r>
          </w:p>
        </w:tc>
      </w:tr>
    </w:tbl>
    <w:p w14:paraId="1A0038E3"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59328BF" w14:textId="77777777" w:rsidR="003A5E9B" w:rsidRPr="00EA2039" w:rsidRDefault="003A5E9B" w:rsidP="003A5E9B">
      <w:r w:rsidRPr="00EA2039">
        <w:rPr>
          <w:rStyle w:val="HideTWBExt"/>
          <w:noProof w:val="0"/>
          <w:color w:val="auto"/>
        </w:rPr>
        <w:t>&lt;/Amend&gt;</w:t>
      </w:r>
    </w:p>
    <w:p w14:paraId="2EB694E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127</w:t>
      </w:r>
      <w:r w:rsidRPr="00EA2039">
        <w:rPr>
          <w:rStyle w:val="HideTWBExt"/>
          <w:b w:val="0"/>
          <w:noProof w:val="0"/>
          <w:color w:val="auto"/>
        </w:rPr>
        <w:t>&lt;/NumAm&gt;</w:t>
      </w:r>
    </w:p>
    <w:p w14:paraId="2D7A184A"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40028A3A" w14:textId="77777777" w:rsidR="003A5E9B" w:rsidRPr="00EA2039" w:rsidRDefault="003A5E9B" w:rsidP="003A5E9B">
      <w:r w:rsidRPr="00EA2039">
        <w:rPr>
          <w:rStyle w:val="HideTWBExt"/>
          <w:noProof w:val="0"/>
          <w:color w:val="auto"/>
        </w:rPr>
        <w:t>&lt;/RepeatBlock-By&gt;</w:t>
      </w:r>
    </w:p>
    <w:p w14:paraId="3C7DA78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B9041A1" w14:textId="77777777" w:rsidR="003A5E9B" w:rsidRPr="00EA2039" w:rsidRDefault="003A5E9B" w:rsidP="003A5E9B">
      <w:pPr>
        <w:pStyle w:val="NormalBold"/>
      </w:pPr>
      <w:r w:rsidRPr="00EA2039">
        <w:rPr>
          <w:rStyle w:val="HideTWBExt"/>
          <w:b w:val="0"/>
          <w:noProof w:val="0"/>
          <w:color w:val="auto"/>
        </w:rPr>
        <w:t>&lt;Article&gt;</w:t>
      </w:r>
      <w:r w:rsidRPr="00EA2039">
        <w:t>Betragtning 34</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64C158D" w14:textId="77777777" w:rsidTr="00336A18">
        <w:trPr>
          <w:jc w:val="center"/>
        </w:trPr>
        <w:tc>
          <w:tcPr>
            <w:tcW w:w="9752" w:type="dxa"/>
            <w:gridSpan w:val="2"/>
          </w:tcPr>
          <w:p w14:paraId="28328CB0" w14:textId="77777777" w:rsidR="003A5E9B" w:rsidRPr="00EA2039" w:rsidRDefault="003A5E9B" w:rsidP="00336A18">
            <w:pPr>
              <w:keepNext/>
            </w:pPr>
          </w:p>
        </w:tc>
      </w:tr>
      <w:tr w:rsidR="00FE1CCB" w:rsidRPr="00EA2039" w14:paraId="13CD2FE2" w14:textId="77777777" w:rsidTr="00336A18">
        <w:trPr>
          <w:jc w:val="center"/>
        </w:trPr>
        <w:tc>
          <w:tcPr>
            <w:tcW w:w="4876" w:type="dxa"/>
            <w:hideMark/>
          </w:tcPr>
          <w:p w14:paraId="1FE3A55B" w14:textId="77777777" w:rsidR="003A5E9B" w:rsidRPr="00EA2039" w:rsidRDefault="003A5E9B" w:rsidP="00336A18">
            <w:pPr>
              <w:pStyle w:val="ColumnHeading"/>
              <w:keepNext/>
            </w:pPr>
            <w:r w:rsidRPr="00EA2039">
              <w:t>Kommissionens forslag</w:t>
            </w:r>
          </w:p>
        </w:tc>
        <w:tc>
          <w:tcPr>
            <w:tcW w:w="4876" w:type="dxa"/>
            <w:hideMark/>
          </w:tcPr>
          <w:p w14:paraId="7B4B5372" w14:textId="77777777" w:rsidR="003A5E9B" w:rsidRPr="00EA2039" w:rsidRDefault="003A5E9B" w:rsidP="00336A18">
            <w:pPr>
              <w:pStyle w:val="ColumnHeading"/>
              <w:keepNext/>
            </w:pPr>
            <w:r w:rsidRPr="00EA2039">
              <w:t>Ændringsforslag</w:t>
            </w:r>
          </w:p>
        </w:tc>
      </w:tr>
      <w:tr w:rsidR="00FE1CCB" w:rsidRPr="00EA2039" w14:paraId="2C5E021C" w14:textId="77777777" w:rsidTr="00336A18">
        <w:trPr>
          <w:jc w:val="center"/>
        </w:trPr>
        <w:tc>
          <w:tcPr>
            <w:tcW w:w="4876" w:type="dxa"/>
            <w:hideMark/>
          </w:tcPr>
          <w:p w14:paraId="41B2A121" w14:textId="77777777" w:rsidR="003A5E9B" w:rsidRPr="00EA2039" w:rsidRDefault="003A5E9B" w:rsidP="00336A18">
            <w:pPr>
              <w:pStyle w:val="Normal6"/>
            </w:pPr>
            <w:r w:rsidRPr="00EA2039">
              <w:t>(34)</w:t>
            </w:r>
            <w:r w:rsidRPr="00EA2039">
              <w:tab/>
              <w:t xml:space="preserve">Kreditinstitutter kan ændre deres tilknytning til en indskudsgarantiordning, fordi de flytter deres hovedsæde til en anden medlemsstat eller konverterer deres datterselskab til en filial eller omvendt. </w:t>
            </w:r>
            <w:r w:rsidRPr="00EA2039">
              <w:rPr>
                <w:b/>
                <w:i/>
              </w:rPr>
              <w:t xml:space="preserve">I henhold til artikel 14, stk. 3, i direktiv 2014/49/EU skal </w:t>
            </w:r>
            <w:r w:rsidRPr="00EA2039">
              <w:t xml:space="preserve">det pågældende kreditinstituts bidrag, der er betalt </w:t>
            </w:r>
            <w:r w:rsidRPr="00EA2039">
              <w:rPr>
                <w:b/>
                <w:i/>
              </w:rPr>
              <w:t>i løbet af de 12 måneder</w:t>
            </w:r>
            <w:r w:rsidRPr="00EA2039">
              <w:t>, der går forud for overførslen, overføres til den anden indskudsgarantiordning i forhold til de overførte dækkede indskud. For at sikre, at overførslen af bidrag til den modtagende indskudsgarantiordning ikke afhænger af divergerende nationale regler om fakturering eller den faktiske dato for betaling af bidrag, bør den oprindelige indskudsgarantiordning beregne det beløb, der skal overføres, på grundlag af skyldige bidrag snarere end betalte bidrag.</w:t>
            </w:r>
          </w:p>
        </w:tc>
        <w:tc>
          <w:tcPr>
            <w:tcW w:w="4876" w:type="dxa"/>
            <w:hideMark/>
          </w:tcPr>
          <w:p w14:paraId="7CDC5962" w14:textId="77777777" w:rsidR="003A5E9B" w:rsidRPr="00EA2039" w:rsidRDefault="003A5E9B" w:rsidP="00336A18">
            <w:pPr>
              <w:pStyle w:val="Normal6"/>
              <w:rPr>
                <w:szCs w:val="24"/>
              </w:rPr>
            </w:pPr>
            <w:r w:rsidRPr="00EA2039">
              <w:t>(34)</w:t>
            </w:r>
            <w:r w:rsidRPr="00EA2039">
              <w:tab/>
              <w:t xml:space="preserve">Kreditinstitutter kan ændre deres tilknytning til en indskudsgarantiordning, fordi de flytter deres hovedsæde til en anden medlemsstat eller konverterer deres datterselskab til en filial eller omvendt. Det pågældende kreditinstituts bidrag, der er betalt, der går forud for overførslen, </w:t>
            </w:r>
            <w:r w:rsidRPr="00EA2039">
              <w:rPr>
                <w:b/>
                <w:i/>
              </w:rPr>
              <w:t xml:space="preserve">eksklusive eventuelle udbetalinger og pro rata, </w:t>
            </w:r>
            <w:r w:rsidRPr="00EA2039">
              <w:t>overføres til den anden indskudsgarantiordning i forhold til de overførte dækkede indskud. For at sikre, at overførslen af bidrag til den modtagende indskudsgarantiordning ikke afhænger af divergerende nationale regler om fakturering eller den faktiske dato for betaling af bidrag, bør den oprindelige indskudsgarantiordning beregne det beløb, der skal overføres, på grundlag af skyldige bidrag snarere end betalte bidrag.</w:t>
            </w:r>
          </w:p>
        </w:tc>
      </w:tr>
    </w:tbl>
    <w:p w14:paraId="2D83A93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F00646D"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D196637" w14:textId="77777777" w:rsidR="003A5E9B" w:rsidRPr="00EA2039" w:rsidRDefault="003A5E9B" w:rsidP="003A5E9B">
      <w:pPr>
        <w:pStyle w:val="Normal12Italic"/>
        <w:rPr>
          <w:noProof w:val="0"/>
        </w:rPr>
      </w:pPr>
      <w:r w:rsidRPr="00EA2039">
        <w:rPr>
          <w:noProof w:val="0"/>
        </w:rPr>
        <w:t>Ændringen af medlemskabet af indskudsgarantiordningen overfører hele risikoen fra den oprindelige indskudsgarantiordning til den nye indskudsgarantiordning. Og der er ingen begrundelse for at betale et bidrag to gange for den samme risiko. Medmindre denne bestemmelse ændres, medfører den en betydelig omkostning for enhver grænseoverskridende reorganisering, specifikt gennem "filialisering", som påpeget af FTM's formand i september 2021. Det beløb, der skal overføres, bør være tæt på det samlede beløb, der betales af det tilknyttede kreditinstitut (med undtagelse af ekstraordinære bidrag og en del af de bidrag, der anvendes til tidligere interventioner).</w:t>
      </w:r>
    </w:p>
    <w:p w14:paraId="127323CD" w14:textId="77777777" w:rsidR="003A5E9B" w:rsidRPr="00EA2039" w:rsidRDefault="003A5E9B" w:rsidP="003A5E9B">
      <w:r w:rsidRPr="00EA2039">
        <w:rPr>
          <w:rStyle w:val="HideTWBExt"/>
          <w:noProof w:val="0"/>
          <w:color w:val="auto"/>
        </w:rPr>
        <w:t>&lt;/Amend&gt;</w:t>
      </w:r>
    </w:p>
    <w:p w14:paraId="6882F7CA"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128</w:t>
      </w:r>
      <w:r w:rsidRPr="00EA2039">
        <w:rPr>
          <w:rStyle w:val="HideTWBExt"/>
          <w:b w:val="0"/>
          <w:noProof w:val="0"/>
          <w:color w:val="auto"/>
        </w:rPr>
        <w:t>&lt;/NumAm&gt;</w:t>
      </w:r>
    </w:p>
    <w:p w14:paraId="0368E34B"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9E45EBA" w14:textId="77777777" w:rsidR="003A5E9B" w:rsidRPr="00EA2039" w:rsidRDefault="003A5E9B" w:rsidP="003A5E9B">
      <w:r w:rsidRPr="00EA2039">
        <w:rPr>
          <w:rStyle w:val="HideTWBExt"/>
          <w:noProof w:val="0"/>
          <w:color w:val="auto"/>
        </w:rPr>
        <w:t>&lt;/RepeatBlock-By&gt;</w:t>
      </w:r>
    </w:p>
    <w:p w14:paraId="7913056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9C2EF3F" w14:textId="77777777" w:rsidR="003A5E9B" w:rsidRPr="00EA2039" w:rsidRDefault="003A5E9B" w:rsidP="003A5E9B">
      <w:pPr>
        <w:pStyle w:val="NormalBold"/>
      </w:pPr>
      <w:r w:rsidRPr="00EA2039">
        <w:rPr>
          <w:rStyle w:val="HideTWBExt"/>
          <w:b w:val="0"/>
          <w:noProof w:val="0"/>
          <w:color w:val="auto"/>
        </w:rPr>
        <w:t>&lt;Article&gt;</w:t>
      </w:r>
      <w:r w:rsidRPr="00EA2039">
        <w:t>Betragtning 36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9C65754" w14:textId="77777777" w:rsidTr="00336A18">
        <w:trPr>
          <w:jc w:val="center"/>
        </w:trPr>
        <w:tc>
          <w:tcPr>
            <w:tcW w:w="9752" w:type="dxa"/>
            <w:gridSpan w:val="2"/>
          </w:tcPr>
          <w:p w14:paraId="766131F4" w14:textId="77777777" w:rsidR="003A5E9B" w:rsidRPr="00EA2039" w:rsidRDefault="003A5E9B" w:rsidP="00336A18">
            <w:pPr>
              <w:keepNext/>
            </w:pPr>
          </w:p>
        </w:tc>
      </w:tr>
      <w:tr w:rsidR="00FE1CCB" w:rsidRPr="00EA2039" w14:paraId="5A768F2D" w14:textId="77777777" w:rsidTr="00336A18">
        <w:trPr>
          <w:jc w:val="center"/>
        </w:trPr>
        <w:tc>
          <w:tcPr>
            <w:tcW w:w="4876" w:type="dxa"/>
            <w:hideMark/>
          </w:tcPr>
          <w:p w14:paraId="1910E465" w14:textId="77777777" w:rsidR="003A5E9B" w:rsidRPr="00EA2039" w:rsidRDefault="003A5E9B" w:rsidP="00336A18">
            <w:pPr>
              <w:pStyle w:val="ColumnHeading"/>
              <w:keepNext/>
            </w:pPr>
            <w:r w:rsidRPr="00EA2039">
              <w:t>Kommissionens forslag</w:t>
            </w:r>
          </w:p>
        </w:tc>
        <w:tc>
          <w:tcPr>
            <w:tcW w:w="4876" w:type="dxa"/>
            <w:hideMark/>
          </w:tcPr>
          <w:p w14:paraId="3816B6FB" w14:textId="77777777" w:rsidR="003A5E9B" w:rsidRPr="00EA2039" w:rsidRDefault="003A5E9B" w:rsidP="00336A18">
            <w:pPr>
              <w:pStyle w:val="ColumnHeading"/>
              <w:keepNext/>
            </w:pPr>
            <w:r w:rsidRPr="00EA2039">
              <w:t>Ændringsforslag</w:t>
            </w:r>
          </w:p>
        </w:tc>
      </w:tr>
      <w:tr w:rsidR="00FE1CCB" w:rsidRPr="00EA2039" w14:paraId="599C64E6" w14:textId="77777777" w:rsidTr="00336A18">
        <w:trPr>
          <w:jc w:val="center"/>
        </w:trPr>
        <w:tc>
          <w:tcPr>
            <w:tcW w:w="4876" w:type="dxa"/>
            <w:hideMark/>
          </w:tcPr>
          <w:p w14:paraId="115FA2F1" w14:textId="77777777" w:rsidR="003A5E9B" w:rsidRPr="00EA2039" w:rsidRDefault="003A5E9B" w:rsidP="00336A18">
            <w:pPr>
              <w:pStyle w:val="Normal6"/>
            </w:pPr>
            <w:r w:rsidRPr="00EA2039">
              <w:t>(36)</w:t>
            </w:r>
            <w:r w:rsidRPr="00EA2039">
              <w:tab/>
              <w:t>Standardiseret og regelmæssig offentliggørelse af oplysninger øger indskydernes bevidsthed om indskudsbeskyttelse. For at tilpasse oplysningskravene til den teknologiske udvikling bør disse krav tage hensyn til de nye digitale kommunikationskanaler, hvor kreditinstitutter interagerer med indskydere. Indskyderne bør gives klare og ensartede oplysninger, der forklarer deres indskudsbeskyttelse, samtidig med at den dermed forbundne administrative byrde for kreditinstitutter eller indskudsgarantiordninger begrænses. EBA bør have mandat til at udarbejde udkast til gennemførelsesmæssige tekniske standarder med henblik på at præcisere indholdet og formatet af dels det oplysningsskema for indskydere, som indskyderne skal have hvert år</w:t>
            </w:r>
            <w:r w:rsidRPr="00EA2039">
              <w:rPr>
                <w:b/>
                <w:i/>
              </w:rPr>
              <w:t>, og dels den skabelon, som enten indskudsgarantiordninger eller kreditinstitutter er forpligtet til at sende indskydere i specifikke situationer, herunder fusioner af kreditinstitutter, konstatering af, at indskud er indisponible, eller tilbagebetaling af kunders indskud</w:t>
            </w:r>
            <w:r w:rsidRPr="00EA2039">
              <w:t>.</w:t>
            </w:r>
          </w:p>
        </w:tc>
        <w:tc>
          <w:tcPr>
            <w:tcW w:w="4876" w:type="dxa"/>
            <w:hideMark/>
          </w:tcPr>
          <w:p w14:paraId="1CFAB91E" w14:textId="77777777" w:rsidR="003A5E9B" w:rsidRPr="00EA2039" w:rsidRDefault="003A5E9B" w:rsidP="00336A18">
            <w:pPr>
              <w:pStyle w:val="Normal6"/>
              <w:rPr>
                <w:szCs w:val="24"/>
              </w:rPr>
            </w:pPr>
            <w:r w:rsidRPr="00EA2039">
              <w:t>(36)</w:t>
            </w:r>
            <w:r w:rsidRPr="00EA2039">
              <w:tab/>
              <w:t>Standardiseret og regelmæssig offentliggørelse af oplysninger øger indskydernes bevidsthed om indskudsbeskyttelse. For at tilpasse oplysningskravene til den teknologiske udvikling bør disse krav tage hensyn til de nye digitale kommunikationskanaler, hvor kreditinstitutter interagerer med indskydere. Indskyderne bør gives klare og ensartede oplysninger, der forklarer deres indskudsbeskyttelse, samtidig med at den dermed forbundne administrative byrde for kreditinstitutter eller indskudsgarantiordninger begrænses. EBA bør have mandat til at udarbejde udkast til gennemførelsesmæssige tekniske standarder med henblik på at præcisere indholdet og formatet af dels det oplysningsskema for indskydere, som indskyderne skal have hvert år.</w:t>
            </w:r>
          </w:p>
        </w:tc>
      </w:tr>
    </w:tbl>
    <w:p w14:paraId="5FD7C3D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37FF0DB"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E47E9CA" w14:textId="77777777" w:rsidR="003A5E9B" w:rsidRPr="00EA2039" w:rsidRDefault="003A5E9B" w:rsidP="003A5E9B">
      <w:pPr>
        <w:pStyle w:val="Normal12Italic"/>
        <w:rPr>
          <w:noProof w:val="0"/>
        </w:rPr>
      </w:pPr>
      <w:r w:rsidRPr="00EA2039">
        <w:rPr>
          <w:noProof w:val="0"/>
        </w:rPr>
        <w:t>Det er ikke en indskudsgarantiordnings opgave at informere indskyderne om en fusion. Oplysningerne om indskud, der bliver utilgængelige, eller tilbagebetaling af indskud fra kundemidler skal leveres af indskudsgarantiordningen på en autoritativ måde, men bør ikke foreskrives ensartet via en EBA-skabelon. Den type oplysninger, der leveres af en indskudsgarantiordning i et sådant tilfælde, afhænger i høj grad af de nationale forhold og de respektive processer, der er på plads, og bør overlades til indskudsgarantiordningen.</w:t>
      </w:r>
    </w:p>
    <w:p w14:paraId="77E090F8" w14:textId="77777777" w:rsidR="003A5E9B" w:rsidRPr="00EA2039" w:rsidRDefault="003A5E9B" w:rsidP="003A5E9B">
      <w:r w:rsidRPr="00EA2039">
        <w:rPr>
          <w:rStyle w:val="HideTWBExt"/>
          <w:noProof w:val="0"/>
          <w:color w:val="auto"/>
        </w:rPr>
        <w:lastRenderedPageBreak/>
        <w:t>&lt;/Amend&gt;</w:t>
      </w:r>
    </w:p>
    <w:p w14:paraId="2EC201D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129</w:t>
      </w:r>
      <w:r w:rsidRPr="00EA2039">
        <w:rPr>
          <w:rStyle w:val="HideTWBExt"/>
          <w:b w:val="0"/>
          <w:noProof w:val="0"/>
          <w:color w:val="auto"/>
        </w:rPr>
        <w:t>&lt;/NumAm&gt;</w:t>
      </w:r>
    </w:p>
    <w:p w14:paraId="63CC84CB"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380F3FBB" w14:textId="77777777" w:rsidR="003A5E9B" w:rsidRPr="00EA2039" w:rsidRDefault="003A5E9B" w:rsidP="003A5E9B">
      <w:r w:rsidRPr="00EA2039">
        <w:rPr>
          <w:rStyle w:val="HideTWBExt"/>
          <w:noProof w:val="0"/>
          <w:color w:val="auto"/>
        </w:rPr>
        <w:t>&lt;/RepeatBlock-By&gt;</w:t>
      </w:r>
    </w:p>
    <w:p w14:paraId="3C0CB68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EC46CAE" w14:textId="77777777" w:rsidR="003A5E9B" w:rsidRPr="00EA2039" w:rsidRDefault="003A5E9B" w:rsidP="003A5E9B">
      <w:pPr>
        <w:pStyle w:val="NormalBold"/>
      </w:pPr>
      <w:r w:rsidRPr="00EA2039">
        <w:rPr>
          <w:rStyle w:val="HideTWBExt"/>
          <w:b w:val="0"/>
          <w:noProof w:val="0"/>
          <w:color w:val="auto"/>
        </w:rPr>
        <w:t>&lt;Article&gt;</w:t>
      </w:r>
      <w:r w:rsidRPr="00EA2039">
        <w:t>Betragtning 37</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232A86B" w14:textId="77777777" w:rsidTr="00336A18">
        <w:trPr>
          <w:jc w:val="center"/>
        </w:trPr>
        <w:tc>
          <w:tcPr>
            <w:tcW w:w="9752" w:type="dxa"/>
            <w:gridSpan w:val="2"/>
          </w:tcPr>
          <w:p w14:paraId="608A3C28" w14:textId="77777777" w:rsidR="003A5E9B" w:rsidRPr="00EA2039" w:rsidRDefault="003A5E9B" w:rsidP="00336A18">
            <w:pPr>
              <w:keepNext/>
            </w:pPr>
          </w:p>
        </w:tc>
      </w:tr>
      <w:tr w:rsidR="00FE1CCB" w:rsidRPr="00EA2039" w14:paraId="01FA9469" w14:textId="77777777" w:rsidTr="00336A18">
        <w:trPr>
          <w:jc w:val="center"/>
        </w:trPr>
        <w:tc>
          <w:tcPr>
            <w:tcW w:w="4876" w:type="dxa"/>
            <w:hideMark/>
          </w:tcPr>
          <w:p w14:paraId="5C73DB33" w14:textId="77777777" w:rsidR="003A5E9B" w:rsidRPr="00EA2039" w:rsidRDefault="003A5E9B" w:rsidP="00336A18">
            <w:pPr>
              <w:pStyle w:val="ColumnHeading"/>
              <w:keepNext/>
            </w:pPr>
            <w:r w:rsidRPr="00EA2039">
              <w:t>Kommissionens forslag</w:t>
            </w:r>
          </w:p>
        </w:tc>
        <w:tc>
          <w:tcPr>
            <w:tcW w:w="4876" w:type="dxa"/>
            <w:hideMark/>
          </w:tcPr>
          <w:p w14:paraId="63AD148F" w14:textId="77777777" w:rsidR="003A5E9B" w:rsidRPr="00EA2039" w:rsidRDefault="003A5E9B" w:rsidP="00336A18">
            <w:pPr>
              <w:pStyle w:val="ColumnHeading"/>
              <w:keepNext/>
            </w:pPr>
            <w:r w:rsidRPr="00EA2039">
              <w:t>Ændringsforslag</w:t>
            </w:r>
          </w:p>
        </w:tc>
      </w:tr>
      <w:tr w:rsidR="00FE1CCB" w:rsidRPr="00EA2039" w14:paraId="480DE4DB" w14:textId="77777777" w:rsidTr="00336A18">
        <w:trPr>
          <w:jc w:val="center"/>
        </w:trPr>
        <w:tc>
          <w:tcPr>
            <w:tcW w:w="4876" w:type="dxa"/>
            <w:hideMark/>
          </w:tcPr>
          <w:p w14:paraId="051C2730" w14:textId="77777777" w:rsidR="003A5E9B" w:rsidRPr="00EA2039" w:rsidRDefault="003A5E9B" w:rsidP="00336A18">
            <w:pPr>
              <w:pStyle w:val="Normal6"/>
            </w:pPr>
            <w:r w:rsidRPr="00EA2039">
              <w:t>(37)</w:t>
            </w:r>
            <w:r w:rsidRPr="00EA2039">
              <w:tab/>
              <w:t xml:space="preserve">En fusion af et kreditinstitut eller omdannelse af et datterselskab til filial eller omvendt kan påvirke de centrale elementer i indskyderbeskyttelsen. For at undgå negative virkninger for indskydere, der ville have indskud i begge fusionerende banker, og hvis krav på indskudsdækning ville blive reduceret på grund af ændringer i indskudsgarantiordningernes tilknytning, bør alle indskydere informeres om sådanne ændringer </w:t>
            </w:r>
            <w:r w:rsidRPr="00EA2039">
              <w:rPr>
                <w:b/>
                <w:i/>
              </w:rPr>
              <w:t>og</w:t>
            </w:r>
            <w:r w:rsidRPr="00EA2039">
              <w:t xml:space="preserve"> have ret til at trække deres midler tilbage, uden at </w:t>
            </w:r>
            <w:r w:rsidRPr="00EA2039">
              <w:rPr>
                <w:b/>
                <w:i/>
              </w:rPr>
              <w:t>at</w:t>
            </w:r>
            <w:r w:rsidRPr="00EA2039">
              <w:t xml:space="preserve"> der fratrækkes en dekort, op til et beløb svarende til den tabte dækning af indskud.</w:t>
            </w:r>
          </w:p>
        </w:tc>
        <w:tc>
          <w:tcPr>
            <w:tcW w:w="4876" w:type="dxa"/>
            <w:hideMark/>
          </w:tcPr>
          <w:p w14:paraId="241801E8" w14:textId="77777777" w:rsidR="003A5E9B" w:rsidRPr="00EA2039" w:rsidRDefault="003A5E9B" w:rsidP="00336A18">
            <w:pPr>
              <w:pStyle w:val="Normal6"/>
              <w:rPr>
                <w:szCs w:val="24"/>
              </w:rPr>
            </w:pPr>
            <w:r w:rsidRPr="00EA2039">
              <w:t>(37)</w:t>
            </w:r>
            <w:r w:rsidRPr="00EA2039">
              <w:tab/>
              <w:t>En fusion af et kreditinstitut eller omdannelse af et datterselskab til filial eller omvendt kan påvirke de centrale elementer i indskyderbeskyttelsen. For at undgå negative virkninger for indskydere, der ville have indskud i begge fusionerende banker, og hvis krav på indskudsdækning ville blive reduceret på grund af ændringer i indskudsgarantiordningernes tilknytning, bør alle indskydere informeres om sådanne ændringer</w:t>
            </w:r>
            <w:r w:rsidRPr="00EA2039">
              <w:rPr>
                <w:b/>
                <w:i/>
              </w:rPr>
              <w:t xml:space="preserve">. Indskydere bør </w:t>
            </w:r>
            <w:r w:rsidRPr="00EA2039">
              <w:t>have ret til at trække deres midler tilbage, uden at der fratrækkes en dekort, op til et beløb svarende til den tabte dækning af indskud.</w:t>
            </w:r>
          </w:p>
        </w:tc>
      </w:tr>
    </w:tbl>
    <w:p w14:paraId="5811905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4DC5066" w14:textId="77777777" w:rsidR="003A5E9B" w:rsidRPr="00EA2039" w:rsidRDefault="003A5E9B" w:rsidP="003A5E9B">
      <w:r w:rsidRPr="00EA2039">
        <w:rPr>
          <w:rStyle w:val="HideTWBExt"/>
          <w:noProof w:val="0"/>
          <w:color w:val="auto"/>
        </w:rPr>
        <w:t>&lt;/Amend&gt;</w:t>
      </w:r>
    </w:p>
    <w:p w14:paraId="1B0070F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130</w:t>
      </w:r>
      <w:r w:rsidRPr="00EA2039">
        <w:rPr>
          <w:rStyle w:val="HideTWBExt"/>
          <w:b w:val="0"/>
          <w:noProof w:val="0"/>
          <w:color w:val="auto"/>
        </w:rPr>
        <w:t>&lt;/NumAm&gt;</w:t>
      </w:r>
    </w:p>
    <w:p w14:paraId="7AFA0ABE"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57B0D83" w14:textId="77777777" w:rsidR="003A5E9B" w:rsidRPr="00EA2039" w:rsidRDefault="003A5E9B" w:rsidP="003A5E9B">
      <w:r w:rsidRPr="00EA2039">
        <w:rPr>
          <w:rStyle w:val="HideTWBExt"/>
          <w:noProof w:val="0"/>
          <w:color w:val="auto"/>
        </w:rPr>
        <w:t>&lt;/RepeatBlock-By&gt;</w:t>
      </w:r>
    </w:p>
    <w:p w14:paraId="3CC2496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4870D6D" w14:textId="77777777" w:rsidR="003A5E9B" w:rsidRPr="00EA2039" w:rsidRDefault="003A5E9B" w:rsidP="003A5E9B">
      <w:pPr>
        <w:pStyle w:val="NormalBold"/>
      </w:pPr>
      <w:r w:rsidRPr="00EA2039">
        <w:rPr>
          <w:rStyle w:val="HideTWBExt"/>
          <w:b w:val="0"/>
          <w:noProof w:val="0"/>
          <w:color w:val="auto"/>
        </w:rPr>
        <w:t>&lt;Article&gt;</w:t>
      </w:r>
      <w:r w:rsidRPr="00EA2039">
        <w:t>Betragtning 38</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90FEA86" w14:textId="77777777" w:rsidTr="00336A18">
        <w:trPr>
          <w:jc w:val="center"/>
        </w:trPr>
        <w:tc>
          <w:tcPr>
            <w:tcW w:w="9752" w:type="dxa"/>
            <w:gridSpan w:val="2"/>
          </w:tcPr>
          <w:p w14:paraId="4C1ABEA0" w14:textId="77777777" w:rsidR="003A5E9B" w:rsidRPr="00EA2039" w:rsidRDefault="003A5E9B" w:rsidP="00336A18">
            <w:pPr>
              <w:keepNext/>
            </w:pPr>
          </w:p>
        </w:tc>
      </w:tr>
      <w:tr w:rsidR="00FE1CCB" w:rsidRPr="00EA2039" w14:paraId="693BB23C" w14:textId="77777777" w:rsidTr="00336A18">
        <w:trPr>
          <w:jc w:val="center"/>
        </w:trPr>
        <w:tc>
          <w:tcPr>
            <w:tcW w:w="4876" w:type="dxa"/>
            <w:hideMark/>
          </w:tcPr>
          <w:p w14:paraId="32A4EDD3" w14:textId="77777777" w:rsidR="003A5E9B" w:rsidRPr="00EA2039" w:rsidRDefault="003A5E9B" w:rsidP="00336A18">
            <w:pPr>
              <w:pStyle w:val="ColumnHeading"/>
              <w:keepNext/>
            </w:pPr>
            <w:r w:rsidRPr="00EA2039">
              <w:t>Kommissionens forslag</w:t>
            </w:r>
          </w:p>
        </w:tc>
        <w:tc>
          <w:tcPr>
            <w:tcW w:w="4876" w:type="dxa"/>
            <w:hideMark/>
          </w:tcPr>
          <w:p w14:paraId="7C4474A4" w14:textId="77777777" w:rsidR="003A5E9B" w:rsidRPr="00EA2039" w:rsidRDefault="003A5E9B" w:rsidP="00336A18">
            <w:pPr>
              <w:pStyle w:val="ColumnHeading"/>
              <w:keepNext/>
            </w:pPr>
            <w:r w:rsidRPr="00EA2039">
              <w:t>Ændringsforslag</w:t>
            </w:r>
          </w:p>
        </w:tc>
      </w:tr>
      <w:tr w:rsidR="00FE1CCB" w:rsidRPr="00EA2039" w14:paraId="5FFB4D64" w14:textId="77777777" w:rsidTr="00336A18">
        <w:trPr>
          <w:jc w:val="center"/>
        </w:trPr>
        <w:tc>
          <w:tcPr>
            <w:tcW w:w="4876" w:type="dxa"/>
            <w:hideMark/>
          </w:tcPr>
          <w:p w14:paraId="32318EF9" w14:textId="77777777" w:rsidR="003A5E9B" w:rsidRPr="00EA2039" w:rsidRDefault="003A5E9B" w:rsidP="00336A18">
            <w:pPr>
              <w:pStyle w:val="Normal6"/>
            </w:pPr>
            <w:r w:rsidRPr="00EA2039">
              <w:t>(38)</w:t>
            </w:r>
            <w:r w:rsidRPr="00EA2039">
              <w:tab/>
              <w:t xml:space="preserve">For at bevare den finansielle stabilitet, undgå afsmitning og sætte indskyderne i stand til at udøve deres ret til at kræve tilbagebetaling af indskud, når det er relevant, bør </w:t>
            </w:r>
            <w:r w:rsidRPr="00EA2039">
              <w:rPr>
                <w:b/>
                <w:i/>
              </w:rPr>
              <w:t xml:space="preserve">de relevante udpegede myndigheder, </w:t>
            </w:r>
            <w:r w:rsidRPr="00EA2039">
              <w:t xml:space="preserve">indskudsgarantiordninger </w:t>
            </w:r>
            <w:r w:rsidRPr="00EA2039">
              <w:rPr>
                <w:b/>
                <w:i/>
              </w:rPr>
              <w:t>og kreditinstitutter</w:t>
            </w:r>
            <w:r w:rsidRPr="00EA2039">
              <w:t xml:space="preserve"> underrette indskyderne om, at indskud bliver indisponible.</w:t>
            </w:r>
          </w:p>
        </w:tc>
        <w:tc>
          <w:tcPr>
            <w:tcW w:w="4876" w:type="dxa"/>
            <w:hideMark/>
          </w:tcPr>
          <w:p w14:paraId="3246C4DE" w14:textId="77777777" w:rsidR="003A5E9B" w:rsidRPr="00EA2039" w:rsidRDefault="003A5E9B" w:rsidP="00336A18">
            <w:pPr>
              <w:pStyle w:val="Normal6"/>
              <w:rPr>
                <w:szCs w:val="24"/>
              </w:rPr>
            </w:pPr>
            <w:r w:rsidRPr="00EA2039">
              <w:t>(38)</w:t>
            </w:r>
            <w:r w:rsidRPr="00EA2039">
              <w:tab/>
              <w:t>For at bevare den finansielle stabilitet, undgå afsmitning og sætte indskyderne i stand til at udøve deres ret til at kræve tilbagebetaling af indskud, når det er relevant, bør indskudsgarantiordninger underrette indskyderne om, at indskud bliver indisponible.</w:t>
            </w:r>
          </w:p>
        </w:tc>
      </w:tr>
    </w:tbl>
    <w:p w14:paraId="46D4DFE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F9D7973" w14:textId="77777777" w:rsidR="003A5E9B" w:rsidRPr="00EA2039" w:rsidRDefault="003A5E9B" w:rsidP="003A5E9B">
      <w:pPr>
        <w:pStyle w:val="JustificationTitle"/>
        <w:rPr>
          <w:noProof w:val="0"/>
        </w:rPr>
      </w:pPr>
      <w:r w:rsidRPr="00EA2039">
        <w:rPr>
          <w:rStyle w:val="HideTWBExt"/>
          <w:i w:val="0"/>
          <w:noProof w:val="0"/>
          <w:color w:val="auto"/>
        </w:rPr>
        <w:lastRenderedPageBreak/>
        <w:t>&lt;TitreJust&gt;</w:t>
      </w:r>
      <w:r w:rsidRPr="00EA2039">
        <w:rPr>
          <w:noProof w:val="0"/>
        </w:rPr>
        <w:t>Begrundelse</w:t>
      </w:r>
      <w:r w:rsidRPr="00EA2039">
        <w:rPr>
          <w:rStyle w:val="HideTWBExt"/>
          <w:i w:val="0"/>
          <w:noProof w:val="0"/>
          <w:color w:val="auto"/>
        </w:rPr>
        <w:t>&lt;/TitreJust&gt;</w:t>
      </w:r>
    </w:p>
    <w:p w14:paraId="07493242" w14:textId="77777777" w:rsidR="003A5E9B" w:rsidRPr="00EA2039" w:rsidRDefault="003A5E9B" w:rsidP="003A5E9B">
      <w:pPr>
        <w:pStyle w:val="Normal12Italic"/>
        <w:rPr>
          <w:noProof w:val="0"/>
        </w:rPr>
      </w:pPr>
      <w:r w:rsidRPr="00EA2039">
        <w:rPr>
          <w:noProof w:val="0"/>
        </w:rPr>
        <w:t>Indskudsgarantiordningen bør være den autoritative informationskilde i et sådant tilfælde; oplysningerne fra tre forskellige agenturer medfører en unødvendig koordineringsindsats uden at tilføre merværdi, tværtimod kan det føre til forvirring blandt indskyderne.</w:t>
      </w:r>
    </w:p>
    <w:p w14:paraId="1E19BCA9" w14:textId="77777777" w:rsidR="003A5E9B" w:rsidRPr="00EA2039" w:rsidRDefault="003A5E9B" w:rsidP="003A5E9B">
      <w:r w:rsidRPr="00EA2039">
        <w:rPr>
          <w:rStyle w:val="HideTWBExt"/>
          <w:noProof w:val="0"/>
          <w:color w:val="auto"/>
        </w:rPr>
        <w:t>&lt;/Amend&gt;</w:t>
      </w:r>
    </w:p>
    <w:p w14:paraId="5D917C4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131</w:t>
      </w:r>
      <w:r w:rsidRPr="00EA2039">
        <w:rPr>
          <w:rStyle w:val="HideTWBExt"/>
          <w:b w:val="0"/>
          <w:noProof w:val="0"/>
          <w:color w:val="auto"/>
        </w:rPr>
        <w:t>&lt;/NumAm&gt;</w:t>
      </w:r>
    </w:p>
    <w:p w14:paraId="315A4780"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F75D5CF" w14:textId="77777777" w:rsidR="003A5E9B" w:rsidRPr="00EA2039" w:rsidRDefault="003A5E9B" w:rsidP="003A5E9B">
      <w:r w:rsidRPr="00EA2039">
        <w:rPr>
          <w:rStyle w:val="HideTWBExt"/>
          <w:noProof w:val="0"/>
          <w:color w:val="auto"/>
        </w:rPr>
        <w:t>&lt;/RepeatBlock-By&gt;</w:t>
      </w:r>
    </w:p>
    <w:p w14:paraId="16985E0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E5B5DA6" w14:textId="77777777" w:rsidR="003A5E9B" w:rsidRPr="00EA2039" w:rsidRDefault="003A5E9B" w:rsidP="003A5E9B">
      <w:pPr>
        <w:pStyle w:val="NormalBold"/>
      </w:pPr>
      <w:r w:rsidRPr="00EA2039">
        <w:rPr>
          <w:rStyle w:val="HideTWBExt"/>
          <w:b w:val="0"/>
          <w:noProof w:val="0"/>
          <w:color w:val="auto"/>
        </w:rPr>
        <w:t>&lt;Article&gt;</w:t>
      </w:r>
      <w:r w:rsidRPr="00EA2039">
        <w:t>Betragtning 39</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EF006F2" w14:textId="77777777" w:rsidTr="00336A18">
        <w:trPr>
          <w:jc w:val="center"/>
        </w:trPr>
        <w:tc>
          <w:tcPr>
            <w:tcW w:w="9752" w:type="dxa"/>
            <w:gridSpan w:val="2"/>
          </w:tcPr>
          <w:p w14:paraId="42248ADD" w14:textId="77777777" w:rsidR="003A5E9B" w:rsidRPr="00EA2039" w:rsidRDefault="003A5E9B" w:rsidP="00336A18">
            <w:pPr>
              <w:keepNext/>
            </w:pPr>
          </w:p>
        </w:tc>
      </w:tr>
      <w:tr w:rsidR="00FE1CCB" w:rsidRPr="00EA2039" w14:paraId="71568A50" w14:textId="77777777" w:rsidTr="00336A18">
        <w:trPr>
          <w:jc w:val="center"/>
        </w:trPr>
        <w:tc>
          <w:tcPr>
            <w:tcW w:w="4876" w:type="dxa"/>
            <w:hideMark/>
          </w:tcPr>
          <w:p w14:paraId="29473068" w14:textId="77777777" w:rsidR="003A5E9B" w:rsidRPr="00EA2039" w:rsidRDefault="003A5E9B" w:rsidP="00336A18">
            <w:pPr>
              <w:pStyle w:val="ColumnHeading"/>
              <w:keepNext/>
            </w:pPr>
            <w:r w:rsidRPr="00EA2039">
              <w:t>Kommissionens forslag</w:t>
            </w:r>
          </w:p>
        </w:tc>
        <w:tc>
          <w:tcPr>
            <w:tcW w:w="4876" w:type="dxa"/>
            <w:hideMark/>
          </w:tcPr>
          <w:p w14:paraId="2B18CBFE" w14:textId="77777777" w:rsidR="003A5E9B" w:rsidRPr="00EA2039" w:rsidRDefault="003A5E9B" w:rsidP="00336A18">
            <w:pPr>
              <w:pStyle w:val="ColumnHeading"/>
              <w:keepNext/>
            </w:pPr>
            <w:r w:rsidRPr="00EA2039">
              <w:t>Ændringsforslag</w:t>
            </w:r>
          </w:p>
        </w:tc>
      </w:tr>
      <w:tr w:rsidR="00FE1CCB" w:rsidRPr="00EA2039" w14:paraId="34624DB4" w14:textId="77777777" w:rsidTr="00336A18">
        <w:trPr>
          <w:jc w:val="center"/>
        </w:trPr>
        <w:tc>
          <w:tcPr>
            <w:tcW w:w="4876" w:type="dxa"/>
            <w:hideMark/>
          </w:tcPr>
          <w:p w14:paraId="2005245D" w14:textId="77777777" w:rsidR="003A5E9B" w:rsidRPr="00EA2039" w:rsidRDefault="003A5E9B" w:rsidP="00336A18">
            <w:pPr>
              <w:pStyle w:val="Normal6"/>
            </w:pPr>
            <w:r w:rsidRPr="00EA2039">
              <w:t>(39)</w:t>
            </w:r>
            <w:r w:rsidRPr="00EA2039">
              <w:tab/>
              <w:t xml:space="preserve">For at øge gennemsigtigheden for indskydere og fremme finansiel robusthed og tillid blandt indskudsgarantiordningerne, når de opfylder deres mandat, bør de nuværende indberetningskrav forbedres. På grundlag af de nuværende krav, der sætter indskudsgarantiordningerne i stand til at anmode om alle nødvendige oplysninger fra deres medlemsinstitutter for at forberede sig på udbetaling, bør indskudsgarantiordningerne også kunne anmode om de oplysninger, der er nødvendige for at forberede en udbetaling i forbindelse med grænseoverskridende samarbejde. Efter anmodning fra en indskudsgarantiordning bør medlemsinstitutterne være forpligtet til at give generelle oplysninger om enhver væsentlig grænseoverskridende virksomhed i andre medlemsstater. For at give EBA et passende vifte af oplysninger om udviklingen i indskudsgarantiordningernes disponible finansielle midler og om anvendelsen af disse midler bør medlemsstaterne ligeledes sikre, at indskudsgarantiordningerne hvert år underretter EBA om størrelsen af de dækkede indskud og tilgængelige finansielle midler og underretter EBA om </w:t>
            </w:r>
            <w:r w:rsidRPr="00EA2039">
              <w:rPr>
                <w:b/>
                <w:i/>
              </w:rPr>
              <w:t xml:space="preserve">de omstændigheder, der førte til anvendelsen </w:t>
            </w:r>
            <w:r w:rsidRPr="00EA2039">
              <w:t xml:space="preserve">af en indskudsgarantiordnings midler enten til udbetalinger eller andre </w:t>
            </w:r>
            <w:r w:rsidRPr="00EA2039">
              <w:lastRenderedPageBreak/>
              <w:t>foranstaltninger. For at afspejle indskudsgarantiordningernes styrkede rolle i styringen af bankkriser</w:t>
            </w:r>
            <w:r w:rsidRPr="00EA2039">
              <w:rPr>
                <w:b/>
                <w:i/>
              </w:rPr>
              <w:t>, som har til formål at lette anvendelsen af indskudsgarantiordningernes midler i forbindelse med afvikling</w:t>
            </w:r>
            <w:r w:rsidRPr="00EA2039">
              <w:t xml:space="preserve">, bør indskudsgarantiordningerne </w:t>
            </w:r>
            <w:r w:rsidRPr="00EA2039">
              <w:rPr>
                <w:b/>
                <w:i/>
              </w:rPr>
              <w:t>have ret til at</w:t>
            </w:r>
            <w:r w:rsidRPr="00EA2039">
              <w:t xml:space="preserve"> modtage en sammenfatning af kreditinstitutternes afviklingsplaner for at øge deres generelle beredskab til at stille midlerne til rådighed.</w:t>
            </w:r>
          </w:p>
        </w:tc>
        <w:tc>
          <w:tcPr>
            <w:tcW w:w="4876" w:type="dxa"/>
            <w:hideMark/>
          </w:tcPr>
          <w:p w14:paraId="0050BCA9" w14:textId="77777777" w:rsidR="003A5E9B" w:rsidRPr="00EA2039" w:rsidRDefault="003A5E9B" w:rsidP="00336A18">
            <w:pPr>
              <w:pStyle w:val="Normal6"/>
              <w:rPr>
                <w:szCs w:val="24"/>
              </w:rPr>
            </w:pPr>
            <w:r w:rsidRPr="00EA2039">
              <w:lastRenderedPageBreak/>
              <w:t>(39)</w:t>
            </w:r>
            <w:r w:rsidRPr="00EA2039">
              <w:tab/>
              <w:t xml:space="preserve">For at øge gennemsigtigheden for indskydere og fremme finansiel robusthed og tillid blandt indskudsgarantiordningerne, når de opfylder deres mandat, bør de nuværende indberetningskrav forbedres. På grundlag af de nuværende krav, der sætter indskudsgarantiordningerne i stand til at anmode om alle nødvendige oplysninger fra deres medlemsinstitutter for at forberede sig på udbetaling, bør indskudsgarantiordningerne også kunne anmode om de oplysninger, der er nødvendige for at forberede en udbetaling i forbindelse med grænseoverskridende samarbejde. Efter anmodning fra en indskudsgarantiordning bør medlemsinstitutterne være forpligtet til at give generelle oplysninger om enhver væsentlig grænseoverskridende virksomhed i andre medlemsstater. For at give EBA et passende vifte af oplysninger om udviklingen i indskudsgarantiordningernes disponible finansielle midler og om anvendelsen af disse midler bør medlemsstaterne ligeledes sikre, at indskudsgarantiordningerne hvert år underretter EBA om størrelsen af de dækkede indskud og tilgængelige finansielle midler og underretter EBA om </w:t>
            </w:r>
            <w:r w:rsidRPr="00EA2039">
              <w:rPr>
                <w:b/>
                <w:i/>
              </w:rPr>
              <w:t>tilfælde af anvendelse</w:t>
            </w:r>
            <w:r w:rsidRPr="00EA2039">
              <w:t xml:space="preserve"> af en indskudsgarantiordnings midler enten til udbetalinger eller andre foranstaltninger. </w:t>
            </w:r>
            <w:r w:rsidRPr="00EA2039">
              <w:lastRenderedPageBreak/>
              <w:t xml:space="preserve">For at afspejle indskudsgarantiordningernes styrkede rolle i styringen af bankkriser, bør indskudsgarantiordningerne </w:t>
            </w:r>
            <w:r w:rsidRPr="00EA2039">
              <w:rPr>
                <w:b/>
                <w:i/>
              </w:rPr>
              <w:t xml:space="preserve">på årsbasis </w:t>
            </w:r>
            <w:r w:rsidRPr="00EA2039">
              <w:t>modtage en sammenfatning af kreditinstitutternes afviklingsplaner for at øge deres generelle beredskab til at stille midlerne til rådighed.</w:t>
            </w:r>
          </w:p>
        </w:tc>
      </w:tr>
    </w:tbl>
    <w:p w14:paraId="3A4BAF9C"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49CC4E6"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D3A5B23" w14:textId="77777777" w:rsidR="003A5E9B" w:rsidRPr="00EA2039" w:rsidRDefault="003A5E9B" w:rsidP="003A5E9B">
      <w:pPr>
        <w:pStyle w:val="Normal12Italic"/>
        <w:rPr>
          <w:noProof w:val="0"/>
        </w:rPr>
      </w:pPr>
      <w:r w:rsidRPr="00EA2039">
        <w:rPr>
          <w:noProof w:val="0"/>
        </w:rPr>
        <w:t>De omstændigheder, der fører til anvendelse af midler, giver ikke meningsfulde oplysninger om udviklingen i indskudsgarantiordningernes disponible finansielle midler. Regelmæssig adgang til oplysninger om afviklingsplaner for indskudsgarantiordningen bør være uafhængig af deres potentielle fremtidige rolle i afviklingen. Forbedring af samarbejdet og udveksling af oplysninger mellem indskudsgarantiordningen og afviklingsmyndighederne er i overensstemmelse med bedste praksis.</w:t>
      </w:r>
    </w:p>
    <w:p w14:paraId="12C70E4E" w14:textId="77777777" w:rsidR="003A5E9B" w:rsidRPr="00EA2039" w:rsidRDefault="003A5E9B" w:rsidP="003A5E9B">
      <w:r w:rsidRPr="00EA2039">
        <w:rPr>
          <w:rStyle w:val="HideTWBExt"/>
          <w:noProof w:val="0"/>
          <w:color w:val="auto"/>
        </w:rPr>
        <w:t>&lt;/Amend&gt;</w:t>
      </w:r>
    </w:p>
    <w:p w14:paraId="5C738DD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132</w:t>
      </w:r>
      <w:r w:rsidRPr="00EA2039">
        <w:rPr>
          <w:rStyle w:val="HideTWBExt"/>
          <w:b w:val="0"/>
          <w:noProof w:val="0"/>
          <w:color w:val="auto"/>
        </w:rPr>
        <w:t>&lt;/NumAm&gt;</w:t>
      </w:r>
    </w:p>
    <w:p w14:paraId="58163D43"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8391558" w14:textId="77777777" w:rsidR="003A5E9B" w:rsidRPr="00EA2039" w:rsidRDefault="003A5E9B" w:rsidP="003A5E9B">
      <w:r w:rsidRPr="00EA2039">
        <w:rPr>
          <w:rStyle w:val="HideTWBExt"/>
          <w:noProof w:val="0"/>
          <w:color w:val="auto"/>
        </w:rPr>
        <w:t>&lt;/RepeatBlock-By&gt;</w:t>
      </w:r>
    </w:p>
    <w:p w14:paraId="70F4C14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8A7F212" w14:textId="77777777" w:rsidR="003A5E9B" w:rsidRPr="00EA2039" w:rsidRDefault="003A5E9B" w:rsidP="003A5E9B">
      <w:pPr>
        <w:pStyle w:val="NormalBold"/>
      </w:pPr>
      <w:r w:rsidRPr="00EA2039">
        <w:rPr>
          <w:rStyle w:val="HideTWBExt"/>
          <w:b w:val="0"/>
          <w:noProof w:val="0"/>
          <w:color w:val="auto"/>
        </w:rPr>
        <w:t>&lt;Article&gt;</w:t>
      </w:r>
      <w:r w:rsidRPr="00EA2039">
        <w:t>Betragtning 40</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A77064B" w14:textId="77777777" w:rsidTr="00336A18">
        <w:trPr>
          <w:jc w:val="center"/>
        </w:trPr>
        <w:tc>
          <w:tcPr>
            <w:tcW w:w="9752" w:type="dxa"/>
            <w:gridSpan w:val="2"/>
          </w:tcPr>
          <w:p w14:paraId="5DFE93C0" w14:textId="77777777" w:rsidR="003A5E9B" w:rsidRPr="00EA2039" w:rsidRDefault="003A5E9B" w:rsidP="00336A18">
            <w:pPr>
              <w:keepNext/>
            </w:pPr>
          </w:p>
        </w:tc>
      </w:tr>
      <w:tr w:rsidR="00FE1CCB" w:rsidRPr="00EA2039" w14:paraId="7CEA13BC" w14:textId="77777777" w:rsidTr="00336A18">
        <w:trPr>
          <w:jc w:val="center"/>
        </w:trPr>
        <w:tc>
          <w:tcPr>
            <w:tcW w:w="4876" w:type="dxa"/>
            <w:hideMark/>
          </w:tcPr>
          <w:p w14:paraId="1339210C" w14:textId="77777777" w:rsidR="003A5E9B" w:rsidRPr="00EA2039" w:rsidRDefault="003A5E9B" w:rsidP="00336A18">
            <w:pPr>
              <w:pStyle w:val="ColumnHeading"/>
              <w:keepNext/>
            </w:pPr>
            <w:r w:rsidRPr="00EA2039">
              <w:t>Kommissionens forslag</w:t>
            </w:r>
          </w:p>
        </w:tc>
        <w:tc>
          <w:tcPr>
            <w:tcW w:w="4876" w:type="dxa"/>
            <w:hideMark/>
          </w:tcPr>
          <w:p w14:paraId="11B58CDF" w14:textId="77777777" w:rsidR="003A5E9B" w:rsidRPr="00EA2039" w:rsidRDefault="003A5E9B" w:rsidP="00336A18">
            <w:pPr>
              <w:pStyle w:val="ColumnHeading"/>
              <w:keepNext/>
            </w:pPr>
            <w:r w:rsidRPr="00EA2039">
              <w:t>Ændringsforslag</w:t>
            </w:r>
          </w:p>
        </w:tc>
      </w:tr>
      <w:tr w:rsidR="00FE1CCB" w:rsidRPr="00EA2039" w14:paraId="3AF03C3F" w14:textId="77777777" w:rsidTr="00336A18">
        <w:trPr>
          <w:jc w:val="center"/>
        </w:trPr>
        <w:tc>
          <w:tcPr>
            <w:tcW w:w="4876" w:type="dxa"/>
            <w:hideMark/>
          </w:tcPr>
          <w:p w14:paraId="3B041380" w14:textId="77777777" w:rsidR="003A5E9B" w:rsidRPr="00EA2039" w:rsidRDefault="003A5E9B" w:rsidP="00336A18">
            <w:pPr>
              <w:pStyle w:val="Normal6"/>
            </w:pPr>
            <w:r w:rsidRPr="00EA2039">
              <w:t>(40)</w:t>
            </w:r>
            <w:r w:rsidRPr="00EA2039">
              <w:tab/>
              <w:t xml:space="preserve">Tekniske standarder for finansielle tjenesteydelser </w:t>
            </w:r>
            <w:r w:rsidRPr="00EA2039">
              <w:rPr>
                <w:b/>
                <w:i/>
              </w:rPr>
              <w:t>bør</w:t>
            </w:r>
            <w:r w:rsidRPr="00EA2039">
              <w:t xml:space="preserve"> fremme konsekvent harmonisering og passende beskyttelse af forbrugere i hele Unionen. Da EBA er et organ med en højt specialiseret faglig kompetence, </w:t>
            </w:r>
            <w:r w:rsidRPr="00EA2039">
              <w:rPr>
                <w:b/>
                <w:i/>
              </w:rPr>
              <w:t xml:space="preserve">ville det </w:t>
            </w:r>
            <w:r w:rsidRPr="00EA2039">
              <w:t>være effektivt og hensigtsmæssigt at lade EBA varetage opgaven med at udarbejde udkast til reguleringsmæssige og gennemførelsesmæssige tekniske standarder, som ikke indebærer politiske valg, med henblik på Kommissionens vedtagelse.</w:t>
            </w:r>
          </w:p>
        </w:tc>
        <w:tc>
          <w:tcPr>
            <w:tcW w:w="4876" w:type="dxa"/>
            <w:hideMark/>
          </w:tcPr>
          <w:p w14:paraId="266CE740" w14:textId="77777777" w:rsidR="003A5E9B" w:rsidRPr="00EA2039" w:rsidRDefault="003A5E9B" w:rsidP="00336A18">
            <w:pPr>
              <w:pStyle w:val="Normal6"/>
              <w:rPr>
                <w:szCs w:val="24"/>
              </w:rPr>
            </w:pPr>
            <w:r w:rsidRPr="00EA2039">
              <w:t>(40)</w:t>
            </w:r>
            <w:r w:rsidRPr="00EA2039">
              <w:tab/>
            </w:r>
            <w:r w:rsidRPr="00EA2039">
              <w:rPr>
                <w:b/>
                <w:i/>
              </w:rPr>
              <w:t xml:space="preserve">I visse tilfælde kan </w:t>
            </w:r>
            <w:r w:rsidRPr="00EA2039">
              <w:t xml:space="preserve">tekniske standarder for finansielle tjenesteydelser fremme konsekvent harmonisering og passende beskyttelse af forbrugere i hele Unionen. </w:t>
            </w:r>
            <w:r w:rsidRPr="00EA2039">
              <w:rPr>
                <w:b/>
                <w:i/>
              </w:rPr>
              <w:t xml:space="preserve">Hvor der er et reelt behov i praksis for mere detaljerede bestemmelser, bør disse medtages i niveau 1-lovteksten, hvor det er muligt. Alternativt kan det, </w:t>
            </w:r>
            <w:r w:rsidRPr="00EA2039">
              <w:t xml:space="preserve">da EBA er et organ med en højt specialiseret faglig kompetence, være effektivt og hensigtsmæssigt at lade EBA varetage opgaven med at udarbejde udkast til reguleringsmæssige og gennemførelsesmæssige tekniske </w:t>
            </w:r>
            <w:r w:rsidRPr="00EA2039">
              <w:lastRenderedPageBreak/>
              <w:t xml:space="preserve">standarder, som ikke indebærer politiske valg, med henblik på Kommissionens vedtagelse. </w:t>
            </w:r>
            <w:r w:rsidRPr="00EA2039">
              <w:rPr>
                <w:b/>
                <w:i/>
              </w:rPr>
              <w:t>Forud herfor bør der foretages en cost-benefit-analyse og en vurdering af den dermed forbundne administrative byrde.</w:t>
            </w:r>
          </w:p>
        </w:tc>
      </w:tr>
    </w:tbl>
    <w:p w14:paraId="2D4406FE"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5CD0A67"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614D9E0" w14:textId="77777777" w:rsidR="003A5E9B" w:rsidRPr="00EA2039" w:rsidRDefault="003A5E9B" w:rsidP="003A5E9B">
      <w:pPr>
        <w:pStyle w:val="Normal12Italic"/>
        <w:rPr>
          <w:noProof w:val="0"/>
        </w:rPr>
      </w:pPr>
      <w:r w:rsidRPr="00EA2039">
        <w:rPr>
          <w:noProof w:val="0"/>
        </w:rPr>
        <w:t>EBA er ikke et demokratisk legitimeret organ, derfor bør dets indflydelse på lovtekster begrænses. I stedet bør niveau 1-tekster foretrækkes, hvor det er fornuftigt og muligt.</w:t>
      </w:r>
    </w:p>
    <w:p w14:paraId="28F732A7" w14:textId="77777777" w:rsidR="003A5E9B" w:rsidRPr="00EA2039" w:rsidRDefault="003A5E9B" w:rsidP="003A5E9B">
      <w:r w:rsidRPr="00EA2039">
        <w:rPr>
          <w:rStyle w:val="HideTWBExt"/>
          <w:noProof w:val="0"/>
          <w:color w:val="auto"/>
        </w:rPr>
        <w:t>&lt;/Amend&gt;</w:t>
      </w:r>
    </w:p>
    <w:p w14:paraId="10999A4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133</w:t>
      </w:r>
      <w:r w:rsidRPr="00EA2039">
        <w:rPr>
          <w:rStyle w:val="HideTWBExt"/>
          <w:b w:val="0"/>
          <w:noProof w:val="0"/>
          <w:color w:val="auto"/>
        </w:rPr>
        <w:t>&lt;/NumAm&gt;</w:t>
      </w:r>
    </w:p>
    <w:p w14:paraId="6FC0C858"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51D2D267" w14:textId="77777777" w:rsidR="003A5E9B" w:rsidRPr="00EA2039" w:rsidRDefault="003A5E9B" w:rsidP="003A5E9B">
      <w:r w:rsidRPr="00EA2039">
        <w:rPr>
          <w:rStyle w:val="HideTWBExt"/>
          <w:noProof w:val="0"/>
          <w:color w:val="auto"/>
        </w:rPr>
        <w:t>&lt;/RepeatBlock-By&gt;</w:t>
      </w:r>
    </w:p>
    <w:p w14:paraId="1FDE8BC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7A4A995" w14:textId="77777777" w:rsidR="003A5E9B" w:rsidRPr="00EA2039" w:rsidRDefault="003A5E9B" w:rsidP="003A5E9B">
      <w:pPr>
        <w:pStyle w:val="NormalBold"/>
      </w:pPr>
      <w:r w:rsidRPr="00EA2039">
        <w:rPr>
          <w:rStyle w:val="HideTWBExt"/>
          <w:b w:val="0"/>
          <w:noProof w:val="0"/>
          <w:color w:val="auto"/>
        </w:rPr>
        <w:t>&lt;Article&gt;</w:t>
      </w:r>
      <w:r w:rsidRPr="00EA2039">
        <w:t>Betragtning 45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628579E" w14:textId="77777777" w:rsidTr="00336A18">
        <w:trPr>
          <w:jc w:val="center"/>
        </w:trPr>
        <w:tc>
          <w:tcPr>
            <w:tcW w:w="9752" w:type="dxa"/>
            <w:gridSpan w:val="2"/>
          </w:tcPr>
          <w:p w14:paraId="430A88A1" w14:textId="77777777" w:rsidR="003A5E9B" w:rsidRPr="00EA2039" w:rsidRDefault="003A5E9B" w:rsidP="00336A18">
            <w:pPr>
              <w:keepNext/>
            </w:pPr>
          </w:p>
        </w:tc>
      </w:tr>
      <w:tr w:rsidR="00FE1CCB" w:rsidRPr="00EA2039" w14:paraId="2563FA3F" w14:textId="77777777" w:rsidTr="00336A18">
        <w:trPr>
          <w:jc w:val="center"/>
        </w:trPr>
        <w:tc>
          <w:tcPr>
            <w:tcW w:w="4876" w:type="dxa"/>
            <w:hideMark/>
          </w:tcPr>
          <w:p w14:paraId="54B5F4AE" w14:textId="77777777" w:rsidR="003A5E9B" w:rsidRPr="00EA2039" w:rsidRDefault="003A5E9B" w:rsidP="00336A18">
            <w:pPr>
              <w:pStyle w:val="ColumnHeading"/>
              <w:keepNext/>
            </w:pPr>
            <w:r w:rsidRPr="00EA2039">
              <w:t>Kommissionens forslag</w:t>
            </w:r>
          </w:p>
        </w:tc>
        <w:tc>
          <w:tcPr>
            <w:tcW w:w="4876" w:type="dxa"/>
            <w:hideMark/>
          </w:tcPr>
          <w:p w14:paraId="63789E76" w14:textId="77777777" w:rsidR="003A5E9B" w:rsidRPr="00EA2039" w:rsidRDefault="003A5E9B" w:rsidP="00336A18">
            <w:pPr>
              <w:pStyle w:val="ColumnHeading"/>
              <w:keepNext/>
            </w:pPr>
            <w:r w:rsidRPr="00EA2039">
              <w:t>Ændringsforslag</w:t>
            </w:r>
          </w:p>
        </w:tc>
      </w:tr>
      <w:tr w:rsidR="00FE1CCB" w:rsidRPr="00EA2039" w14:paraId="5AB58C5C" w14:textId="77777777" w:rsidTr="00336A18">
        <w:trPr>
          <w:jc w:val="center"/>
        </w:trPr>
        <w:tc>
          <w:tcPr>
            <w:tcW w:w="4876" w:type="dxa"/>
            <w:hideMark/>
          </w:tcPr>
          <w:p w14:paraId="07841383" w14:textId="77777777" w:rsidR="003A5E9B" w:rsidRPr="00EA2039" w:rsidRDefault="003A5E9B" w:rsidP="00336A18">
            <w:pPr>
              <w:pStyle w:val="Normal6"/>
            </w:pPr>
            <w:r w:rsidRPr="00EA2039">
              <w:t>(45)</w:t>
            </w:r>
            <w:r w:rsidRPr="00EA2039">
              <w:tab/>
              <w:t xml:space="preserve">Direktiv 2014/49/EU giver medlemsstaterne mulighed for at anerkende en institutsikringsordning som en indskudsgarantiordning, hvis den opfylder betingelserne i artikel 113, stk. 7, i forordning (EU) nr. 575/2013 og overholder direktiv 2014/49/EU. For at tage hensyn til disse institutsikringsordningers specifikke forretningsmodel, navnlig relevansen af forebyggende foranstaltninger, der er kernen i deres mandat, er det hensigtsmæssigt at give medlemsstaterne mulighed for at </w:t>
            </w:r>
            <w:r w:rsidRPr="00EA2039">
              <w:rPr>
                <w:b/>
                <w:i/>
              </w:rPr>
              <w:t>tillade institutsikringsordninger at tilpasse sig de nye sikkerhedsforanstaltninger for anvendelse af forebyggende foranstaltninger inden for en periode på seks år</w:t>
            </w:r>
            <w:r w:rsidRPr="00EA2039">
              <w:t xml:space="preserve">. </w:t>
            </w:r>
            <w:r w:rsidRPr="00EA2039">
              <w:rPr>
                <w:b/>
                <w:i/>
              </w:rPr>
              <w:t xml:space="preserve">Denne potentielt længere overholdelsesperiode tager hensyn til tidsplanen for opbygningen af en adskilt fond til andre formål relateret til institutsikringsordninger end indskudsforsikring som aftalt mellem Den </w:t>
            </w:r>
            <w:r w:rsidRPr="00EA2039">
              <w:rPr>
                <w:b/>
                <w:i/>
              </w:rPr>
              <w:lastRenderedPageBreak/>
              <w:t>Europæiske Centralbank, den nationale kompetente myndighed og de relevante IPS'er.</w:t>
            </w:r>
          </w:p>
        </w:tc>
        <w:tc>
          <w:tcPr>
            <w:tcW w:w="4876" w:type="dxa"/>
            <w:hideMark/>
          </w:tcPr>
          <w:p w14:paraId="70ED4D26" w14:textId="77777777" w:rsidR="003A5E9B" w:rsidRPr="00EA2039" w:rsidRDefault="003A5E9B" w:rsidP="00336A18">
            <w:pPr>
              <w:pStyle w:val="Normal6"/>
              <w:rPr>
                <w:szCs w:val="24"/>
              </w:rPr>
            </w:pPr>
            <w:r w:rsidRPr="00EA2039">
              <w:lastRenderedPageBreak/>
              <w:t>(45)</w:t>
            </w:r>
            <w:r w:rsidRPr="00EA2039">
              <w:tab/>
              <w:t xml:space="preserve">Direktiv 2014/49/EU giver medlemsstaterne mulighed for at anerkende en institutsikringsordning som en indskudsgarantiordning, hvis den opfylder betingelserne i artikel 113, stk. 7, i forordning (EU) nr. 575/2013 og overholder direktiv 2014/49/EU. For at tage hensyn til disse institutsikringsordningers specifikke forretningsmodel, navnlig relevansen af forebyggende foranstaltninger, der er kernen i deres mandat, </w:t>
            </w:r>
            <w:r w:rsidRPr="00EA2039">
              <w:rPr>
                <w:b/>
                <w:i/>
              </w:rPr>
              <w:t xml:space="preserve">og deres dokumenterede funktion med positive virkninger for indskydernes tillid og den finansielle stabilitet, </w:t>
            </w:r>
            <w:r w:rsidRPr="00EA2039">
              <w:t xml:space="preserve">er det hensigtsmæssigt at give medlemsstaterne mulighed for at </w:t>
            </w:r>
            <w:r w:rsidRPr="00EA2039">
              <w:rPr>
                <w:b/>
                <w:i/>
              </w:rPr>
              <w:t>bevare de respektive bestemmelser i direktiv 2014/49/EU</w:t>
            </w:r>
            <w:r w:rsidRPr="00EA2039">
              <w:t>.</w:t>
            </w:r>
          </w:p>
        </w:tc>
      </w:tr>
    </w:tbl>
    <w:p w14:paraId="01D6927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FBCDDE8"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B99D37E" w14:textId="77777777" w:rsidR="003A5E9B" w:rsidRPr="00EA2039" w:rsidRDefault="003A5E9B" w:rsidP="003A5E9B">
      <w:pPr>
        <w:pStyle w:val="Normal12Italic"/>
        <w:rPr>
          <w:noProof w:val="0"/>
        </w:rPr>
      </w:pPr>
      <w:r w:rsidRPr="00EA2039">
        <w:rPr>
          <w:noProof w:val="0"/>
        </w:rPr>
        <w:t>Den nødvendige ændring af betragtning 45 er et resultat af vores foreslåede og indholdsmæssige ændringer af artikel 11 og 11a til 11e (se nedenfor) samt af målet om at overholde Eurogruppens erklæring fra juni 2022.</w:t>
      </w:r>
    </w:p>
    <w:p w14:paraId="47535AD2" w14:textId="77777777" w:rsidR="003A5E9B" w:rsidRPr="00EA2039" w:rsidRDefault="003A5E9B" w:rsidP="003A5E9B">
      <w:r w:rsidRPr="00EA2039">
        <w:rPr>
          <w:rStyle w:val="HideTWBExt"/>
          <w:noProof w:val="0"/>
          <w:color w:val="auto"/>
        </w:rPr>
        <w:t>&lt;/Amend&gt;</w:t>
      </w:r>
    </w:p>
    <w:p w14:paraId="2480943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134</w:t>
      </w:r>
      <w:r w:rsidRPr="00EA2039">
        <w:rPr>
          <w:rStyle w:val="HideTWBExt"/>
          <w:b w:val="0"/>
          <w:noProof w:val="0"/>
          <w:color w:val="auto"/>
        </w:rPr>
        <w:t>&lt;/NumAm&gt;</w:t>
      </w:r>
    </w:p>
    <w:p w14:paraId="73C28127"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07E1B573" w14:textId="77777777" w:rsidR="003A5E9B" w:rsidRPr="00EA2039" w:rsidRDefault="003A5E9B" w:rsidP="003A5E9B">
      <w:r w:rsidRPr="00EA2039">
        <w:rPr>
          <w:rStyle w:val="HideTWBExt"/>
          <w:noProof w:val="0"/>
          <w:color w:val="auto"/>
        </w:rPr>
        <w:t>&lt;/RepeatBlock-By&gt;</w:t>
      </w:r>
    </w:p>
    <w:p w14:paraId="78FAAF0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41A815B" w14:textId="77777777" w:rsidR="003A5E9B" w:rsidRPr="00EA2039" w:rsidRDefault="003A5E9B" w:rsidP="003A5E9B">
      <w:pPr>
        <w:pStyle w:val="NormalBold"/>
      </w:pPr>
      <w:r w:rsidRPr="00EA2039">
        <w:rPr>
          <w:rStyle w:val="HideTWBExt"/>
          <w:b w:val="0"/>
          <w:noProof w:val="0"/>
          <w:color w:val="auto"/>
        </w:rPr>
        <w:t>&lt;Article&gt;</w:t>
      </w:r>
      <w:r w:rsidRPr="00EA2039">
        <w:t>Betragtning 45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999315E" w14:textId="77777777" w:rsidTr="00336A18">
        <w:trPr>
          <w:jc w:val="center"/>
        </w:trPr>
        <w:tc>
          <w:tcPr>
            <w:tcW w:w="9752" w:type="dxa"/>
            <w:gridSpan w:val="2"/>
          </w:tcPr>
          <w:p w14:paraId="47E14ECF" w14:textId="77777777" w:rsidR="003A5E9B" w:rsidRPr="00EA2039" w:rsidRDefault="003A5E9B" w:rsidP="00336A18">
            <w:pPr>
              <w:keepNext/>
            </w:pPr>
          </w:p>
        </w:tc>
      </w:tr>
      <w:tr w:rsidR="00FE1CCB" w:rsidRPr="00EA2039" w14:paraId="653DBADC" w14:textId="77777777" w:rsidTr="00336A18">
        <w:trPr>
          <w:jc w:val="center"/>
        </w:trPr>
        <w:tc>
          <w:tcPr>
            <w:tcW w:w="4876" w:type="dxa"/>
            <w:hideMark/>
          </w:tcPr>
          <w:p w14:paraId="7507B8A4" w14:textId="77777777" w:rsidR="003A5E9B" w:rsidRPr="00EA2039" w:rsidRDefault="003A5E9B" w:rsidP="00336A18">
            <w:pPr>
              <w:pStyle w:val="ColumnHeading"/>
              <w:keepNext/>
            </w:pPr>
            <w:r w:rsidRPr="00EA2039">
              <w:t>Kommissionens forslag</w:t>
            </w:r>
          </w:p>
        </w:tc>
        <w:tc>
          <w:tcPr>
            <w:tcW w:w="4876" w:type="dxa"/>
            <w:hideMark/>
          </w:tcPr>
          <w:p w14:paraId="44434F15" w14:textId="77777777" w:rsidR="003A5E9B" w:rsidRPr="00EA2039" w:rsidRDefault="003A5E9B" w:rsidP="00336A18">
            <w:pPr>
              <w:pStyle w:val="ColumnHeading"/>
              <w:keepNext/>
            </w:pPr>
            <w:r w:rsidRPr="00EA2039">
              <w:t>Ændringsforslag</w:t>
            </w:r>
          </w:p>
        </w:tc>
      </w:tr>
      <w:tr w:rsidR="00FE1CCB" w:rsidRPr="00EA2039" w14:paraId="2E1A8EA8" w14:textId="77777777" w:rsidTr="00336A18">
        <w:trPr>
          <w:jc w:val="center"/>
        </w:trPr>
        <w:tc>
          <w:tcPr>
            <w:tcW w:w="4876" w:type="dxa"/>
            <w:hideMark/>
          </w:tcPr>
          <w:p w14:paraId="0C3668C9" w14:textId="77777777" w:rsidR="003A5E9B" w:rsidRPr="00EA2039" w:rsidRDefault="003A5E9B" w:rsidP="00336A18">
            <w:pPr>
              <w:pStyle w:val="Normal6"/>
            </w:pPr>
            <w:r w:rsidRPr="00EA2039">
              <w:t>(45)</w:t>
            </w:r>
            <w:r w:rsidRPr="00EA2039">
              <w:tab/>
              <w:t xml:space="preserve">Direktiv 2014/49/EU giver medlemsstaterne mulighed for at anerkende en institutsikringsordning som en indskudsgarantiordning, hvis den opfylder betingelserne i artikel 113, stk. 7, i forordning (EU) nr. 575/2013 og overholder direktiv 2014/49/EU. For at tage hensyn til disse institutsikringsordningers specifikke forretningsmodel, navnlig relevansen af forebyggende foranstaltninger, der er kernen i deres mandat, </w:t>
            </w:r>
            <w:r w:rsidRPr="00EA2039">
              <w:rPr>
                <w:b/>
                <w:i/>
              </w:rPr>
              <w:t>er det hensigtsmæssigt at give medlemsstaterne mulighed for at tillade institutsikringsordninger</w:t>
            </w:r>
            <w:r w:rsidRPr="00EA2039">
              <w:t xml:space="preserve"> at tilpasse sig de nye sikkerhedsforanstaltninger for anvendelse af forebyggende foranstaltninger inden for en periode på seks år</w:t>
            </w:r>
            <w:r w:rsidRPr="00EA2039">
              <w:rPr>
                <w:b/>
                <w:i/>
              </w:rPr>
              <w:t xml:space="preserve">. </w:t>
            </w:r>
            <w:r w:rsidRPr="00EA2039">
              <w:t xml:space="preserve">Denne potentielt længere overholdelsesperiode tager hensyn til tidsplanen </w:t>
            </w:r>
            <w:r w:rsidRPr="00EA2039">
              <w:rPr>
                <w:b/>
                <w:i/>
              </w:rPr>
              <w:t xml:space="preserve">for opbygningen af en adskilt fond til andre formål relateret til institutsikringsordninger end indskudsforsikring som aftalt mellem Den Europæiske Centralbank, den nationale kompetente myndighed </w:t>
            </w:r>
            <w:r w:rsidRPr="00EA2039">
              <w:t xml:space="preserve">og </w:t>
            </w:r>
            <w:r w:rsidRPr="00EA2039">
              <w:rPr>
                <w:b/>
                <w:i/>
              </w:rPr>
              <w:t xml:space="preserve">de </w:t>
            </w:r>
            <w:r w:rsidRPr="00EA2039">
              <w:t xml:space="preserve">relevante </w:t>
            </w:r>
            <w:r w:rsidRPr="00EA2039">
              <w:rPr>
                <w:b/>
                <w:i/>
              </w:rPr>
              <w:lastRenderedPageBreak/>
              <w:t>IPS'er</w:t>
            </w:r>
            <w:r w:rsidRPr="00EA2039">
              <w:t>.</w:t>
            </w:r>
          </w:p>
        </w:tc>
        <w:tc>
          <w:tcPr>
            <w:tcW w:w="4876" w:type="dxa"/>
            <w:hideMark/>
          </w:tcPr>
          <w:p w14:paraId="1E5E98D9" w14:textId="77777777" w:rsidR="003A5E9B" w:rsidRPr="00EA2039" w:rsidRDefault="003A5E9B" w:rsidP="00336A18">
            <w:pPr>
              <w:pStyle w:val="Normal6"/>
              <w:rPr>
                <w:szCs w:val="24"/>
              </w:rPr>
            </w:pPr>
            <w:r w:rsidRPr="00EA2039">
              <w:lastRenderedPageBreak/>
              <w:t>(45)</w:t>
            </w:r>
            <w:r w:rsidRPr="00EA2039">
              <w:tab/>
              <w:t xml:space="preserve">Direktiv 2014/49/EU giver medlemsstaterne mulighed for at anerkende en institutsikringsordning som en indskudsgarantiordning, hvis den opfylder betingelserne i artikel 113, stk. 7, i forordning (EU) nr. 575/2013 og overholder direktiv 2014/49/EU. For at tage hensyn til disse institutsikringsordningers specifikke forretningsmodel, navnlig relevansen af forebyggende foranstaltninger, </w:t>
            </w:r>
            <w:r w:rsidRPr="00EA2039">
              <w:rPr>
                <w:b/>
                <w:i/>
              </w:rPr>
              <w:t>der bidrager til finansiel stabilitet,</w:t>
            </w:r>
            <w:r w:rsidRPr="00EA2039">
              <w:t xml:space="preserve"> der er kernen i deres mandat, </w:t>
            </w:r>
            <w:r w:rsidRPr="00EA2039">
              <w:rPr>
                <w:b/>
                <w:i/>
              </w:rPr>
              <w:t>bør det eventuelle behov for, at institutsikringsordningen tilpasser</w:t>
            </w:r>
            <w:r w:rsidRPr="00EA2039">
              <w:t xml:space="preserve"> sig de nye sikkerhedsforanstaltninger for anvendelse af forebyggende foranstaltninger inden for en periode på seks år</w:t>
            </w:r>
            <w:r w:rsidRPr="00EA2039">
              <w:rPr>
                <w:b/>
                <w:i/>
              </w:rPr>
              <w:t xml:space="preserve">, kontrolleres og godkendes af de nationale kompetente myndigheder </w:t>
            </w:r>
            <w:r w:rsidRPr="00EA2039">
              <w:t xml:space="preserve">og </w:t>
            </w:r>
            <w:r w:rsidRPr="00EA2039">
              <w:rPr>
                <w:b/>
                <w:i/>
              </w:rPr>
              <w:t xml:space="preserve">den </w:t>
            </w:r>
            <w:r w:rsidRPr="00EA2039">
              <w:t>relevante</w:t>
            </w:r>
            <w:r w:rsidRPr="00EA2039">
              <w:rPr>
                <w:b/>
                <w:i/>
              </w:rPr>
              <w:t xml:space="preserve"> institutsikringsordning</w:t>
            </w:r>
            <w:r w:rsidRPr="00EA2039">
              <w:t xml:space="preserve">. </w:t>
            </w:r>
          </w:p>
        </w:tc>
      </w:tr>
    </w:tbl>
    <w:p w14:paraId="4BDF83F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8D7939E" w14:textId="77777777" w:rsidR="003A5E9B" w:rsidRPr="00EA2039" w:rsidRDefault="003A5E9B" w:rsidP="003A5E9B">
      <w:r w:rsidRPr="00EA2039">
        <w:rPr>
          <w:rStyle w:val="HideTWBExt"/>
          <w:noProof w:val="0"/>
          <w:color w:val="auto"/>
        </w:rPr>
        <w:t>&lt;/Amend&gt;</w:t>
      </w:r>
    </w:p>
    <w:p w14:paraId="48DE01B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135</w:t>
      </w:r>
      <w:r w:rsidRPr="00EA2039">
        <w:rPr>
          <w:rStyle w:val="HideTWBExt"/>
          <w:b w:val="0"/>
          <w:noProof w:val="0"/>
          <w:color w:val="auto"/>
        </w:rPr>
        <w:t>&lt;/NumAm&gt;</w:t>
      </w:r>
    </w:p>
    <w:p w14:paraId="07F5464B"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6796592D" w14:textId="77777777" w:rsidR="003A5E9B" w:rsidRPr="00EA2039" w:rsidRDefault="003A5E9B" w:rsidP="003A5E9B">
      <w:r w:rsidRPr="00EA2039">
        <w:rPr>
          <w:rStyle w:val="HideTWBExt"/>
          <w:noProof w:val="0"/>
          <w:color w:val="auto"/>
        </w:rPr>
        <w:t>&lt;/RepeatBlock-By&gt;</w:t>
      </w:r>
    </w:p>
    <w:p w14:paraId="0DE7FA7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77FE539" w14:textId="77777777" w:rsidR="003A5E9B" w:rsidRPr="00EA2039" w:rsidRDefault="003A5E9B" w:rsidP="003A5E9B">
      <w:pPr>
        <w:pStyle w:val="NormalBold"/>
      </w:pPr>
      <w:r w:rsidRPr="00EA2039">
        <w:rPr>
          <w:rStyle w:val="HideTWBExt"/>
          <w:b w:val="0"/>
          <w:noProof w:val="0"/>
          <w:color w:val="auto"/>
        </w:rPr>
        <w:t>&lt;Article&gt;</w:t>
      </w:r>
      <w:r w:rsidRPr="00EA2039">
        <w:t>Betragtning 45</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355D16D" w14:textId="77777777" w:rsidTr="00336A18">
        <w:trPr>
          <w:jc w:val="center"/>
        </w:trPr>
        <w:tc>
          <w:tcPr>
            <w:tcW w:w="9752" w:type="dxa"/>
            <w:gridSpan w:val="2"/>
          </w:tcPr>
          <w:p w14:paraId="20896E36" w14:textId="77777777" w:rsidR="003A5E9B" w:rsidRPr="00EA2039" w:rsidRDefault="003A5E9B" w:rsidP="00336A18">
            <w:pPr>
              <w:keepNext/>
            </w:pPr>
          </w:p>
        </w:tc>
      </w:tr>
      <w:tr w:rsidR="00FE1CCB" w:rsidRPr="00EA2039" w14:paraId="0B790D47" w14:textId="77777777" w:rsidTr="00336A18">
        <w:trPr>
          <w:jc w:val="center"/>
        </w:trPr>
        <w:tc>
          <w:tcPr>
            <w:tcW w:w="4876" w:type="dxa"/>
            <w:hideMark/>
          </w:tcPr>
          <w:p w14:paraId="1E502B33" w14:textId="77777777" w:rsidR="003A5E9B" w:rsidRPr="00EA2039" w:rsidRDefault="003A5E9B" w:rsidP="00336A18">
            <w:pPr>
              <w:pStyle w:val="ColumnHeading"/>
              <w:keepNext/>
            </w:pPr>
            <w:r w:rsidRPr="00EA2039">
              <w:t>Kommissionens forslag</w:t>
            </w:r>
          </w:p>
        </w:tc>
        <w:tc>
          <w:tcPr>
            <w:tcW w:w="4876" w:type="dxa"/>
            <w:hideMark/>
          </w:tcPr>
          <w:p w14:paraId="04960CE3" w14:textId="77777777" w:rsidR="003A5E9B" w:rsidRPr="00EA2039" w:rsidRDefault="003A5E9B" w:rsidP="00336A18">
            <w:pPr>
              <w:pStyle w:val="ColumnHeading"/>
              <w:keepNext/>
            </w:pPr>
            <w:r w:rsidRPr="00EA2039">
              <w:t>Ændringsforslag</w:t>
            </w:r>
          </w:p>
        </w:tc>
      </w:tr>
      <w:tr w:rsidR="00FE1CCB" w:rsidRPr="00EA2039" w14:paraId="3D3A0543" w14:textId="77777777" w:rsidTr="00336A18">
        <w:trPr>
          <w:jc w:val="center"/>
        </w:trPr>
        <w:tc>
          <w:tcPr>
            <w:tcW w:w="4876" w:type="dxa"/>
            <w:hideMark/>
          </w:tcPr>
          <w:p w14:paraId="3DFF01BC" w14:textId="77777777" w:rsidR="003A5E9B" w:rsidRPr="00EA2039" w:rsidRDefault="003A5E9B" w:rsidP="00336A18">
            <w:pPr>
              <w:pStyle w:val="Normal6"/>
            </w:pPr>
            <w:r w:rsidRPr="00EA2039">
              <w:t>(45)</w:t>
            </w:r>
            <w:r w:rsidRPr="00EA2039">
              <w:tab/>
              <w:t xml:space="preserve">Direktiv 2014/49/EU giver medlemsstaterne mulighed for at anerkende en institutsikringsordning som en indskudsgarantiordning, hvis den opfylder betingelserne i artikel 113, stk. 7, i forordning (EU) nr. 575/2013 og overholder direktiv 2014/49/EU. For at tage hensyn til disse institutsikringsordningers specifikke forretningsmodel, navnlig relevansen af forebyggende foranstaltninger, der er kernen i deres mandat, er det hensigtsmæssigt at give medlemsstaterne mulighed for at tillade institutsikringsordninger at tilpasse sig de nye sikkerhedsforanstaltninger for anvendelse af forebyggende foranstaltninger inden for en periode på </w:t>
            </w:r>
            <w:r w:rsidRPr="00EA2039">
              <w:rPr>
                <w:b/>
                <w:i/>
              </w:rPr>
              <w:t>seks</w:t>
            </w:r>
            <w:r w:rsidRPr="00EA2039">
              <w:t xml:space="preserve"> år. Denne potentielt længere overholdelsesperiode tager hensyn til tidsplanen for opbygningen af en adskilt fond til andre formål relateret til institutsikringsordninger end indskudsforsikring som aftalt mellem Den Europæiske Centralbank, den nationale kompetente myndighed og de relevante IPS'er.</w:t>
            </w:r>
          </w:p>
        </w:tc>
        <w:tc>
          <w:tcPr>
            <w:tcW w:w="4876" w:type="dxa"/>
            <w:hideMark/>
          </w:tcPr>
          <w:p w14:paraId="7AF251D3" w14:textId="77777777" w:rsidR="003A5E9B" w:rsidRPr="00EA2039" w:rsidRDefault="003A5E9B" w:rsidP="00336A18">
            <w:pPr>
              <w:pStyle w:val="Normal6"/>
              <w:rPr>
                <w:szCs w:val="24"/>
              </w:rPr>
            </w:pPr>
            <w:r w:rsidRPr="00EA2039">
              <w:t>(45)</w:t>
            </w:r>
            <w:r w:rsidRPr="00EA2039">
              <w:tab/>
              <w:t xml:space="preserve">Direktiv 2014/49/EU giver medlemsstaterne mulighed for at anerkende en institutsikringsordning som en indskudsgarantiordning, hvis den opfylder betingelserne i artikel 113, stk. 7, i forordning (EU) nr. 575/2013 og overholder direktiv 2014/49/EU. For at tage hensyn til disse institutsikringsordningers specifikke forretningsmodel, navnlig relevansen af forebyggende foranstaltninger, der er kernen i deres mandat, er det hensigtsmæssigt at give medlemsstaterne mulighed for at tillade institutsikringsordninger at tilpasse sig de nye sikkerhedsforanstaltninger for anvendelse af forebyggende foranstaltninger inden for en periode på </w:t>
            </w:r>
            <w:r w:rsidRPr="00EA2039">
              <w:rPr>
                <w:b/>
                <w:i/>
              </w:rPr>
              <w:t>tre</w:t>
            </w:r>
            <w:r w:rsidRPr="00EA2039">
              <w:t xml:space="preserve"> år. Denne potentielt længere overholdelsesperiode tager hensyn til tidsplanen for opbygningen af en adskilt fond til andre formål relateret til institutsikringsordninger end indskudsforsikring som aftalt mellem Den Europæiske Centralbank, den nationale kompetente myndighed og de relevante IPS'er.</w:t>
            </w:r>
          </w:p>
        </w:tc>
      </w:tr>
    </w:tbl>
    <w:p w14:paraId="75E8ADAF"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A5C0450" w14:textId="77777777" w:rsidR="003A5E9B" w:rsidRPr="00EA2039" w:rsidRDefault="003A5E9B" w:rsidP="003A5E9B">
      <w:r w:rsidRPr="00EA2039">
        <w:rPr>
          <w:rStyle w:val="HideTWBExt"/>
          <w:noProof w:val="0"/>
          <w:color w:val="auto"/>
        </w:rPr>
        <w:t>&lt;/Amend&gt;</w:t>
      </w:r>
    </w:p>
    <w:p w14:paraId="6878D452"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136</w:t>
      </w:r>
      <w:r w:rsidRPr="00EA2039">
        <w:rPr>
          <w:rStyle w:val="HideTWBExt"/>
          <w:b w:val="0"/>
          <w:noProof w:val="0"/>
          <w:color w:val="auto"/>
        </w:rPr>
        <w:t>&lt;/NumAm&gt;</w:t>
      </w:r>
    </w:p>
    <w:p w14:paraId="7E76296C"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16201A0F" w14:textId="77777777" w:rsidR="003A5E9B" w:rsidRPr="00EA2039" w:rsidRDefault="003A5E9B" w:rsidP="003A5E9B">
      <w:r w:rsidRPr="00EA2039">
        <w:rPr>
          <w:rStyle w:val="HideTWBExt"/>
          <w:noProof w:val="0"/>
          <w:color w:val="auto"/>
        </w:rPr>
        <w:t>&lt;/RepeatBlock-By&gt;</w:t>
      </w:r>
    </w:p>
    <w:p w14:paraId="689474C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2520E5B" w14:textId="77777777" w:rsidR="003A5E9B" w:rsidRPr="00EA2039" w:rsidRDefault="003A5E9B" w:rsidP="003A5E9B">
      <w:pPr>
        <w:pStyle w:val="NormalBold"/>
      </w:pPr>
      <w:r w:rsidRPr="00EA2039">
        <w:rPr>
          <w:rStyle w:val="HideTWBExt"/>
          <w:b w:val="0"/>
          <w:noProof w:val="0"/>
          <w:color w:val="auto"/>
        </w:rPr>
        <w:t>&lt;Article&gt;</w:t>
      </w:r>
      <w:r w:rsidRPr="00EA2039">
        <w:t>Betragtning 46</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675C737" w14:textId="77777777" w:rsidTr="00336A18">
        <w:trPr>
          <w:jc w:val="center"/>
        </w:trPr>
        <w:tc>
          <w:tcPr>
            <w:tcW w:w="9752" w:type="dxa"/>
            <w:gridSpan w:val="2"/>
          </w:tcPr>
          <w:p w14:paraId="40FD74C7" w14:textId="77777777" w:rsidR="003A5E9B" w:rsidRPr="00EA2039" w:rsidRDefault="003A5E9B" w:rsidP="00336A18">
            <w:pPr>
              <w:keepNext/>
            </w:pPr>
          </w:p>
        </w:tc>
      </w:tr>
      <w:tr w:rsidR="00FE1CCB" w:rsidRPr="00EA2039" w14:paraId="2CA19449" w14:textId="77777777" w:rsidTr="00336A18">
        <w:trPr>
          <w:jc w:val="center"/>
        </w:trPr>
        <w:tc>
          <w:tcPr>
            <w:tcW w:w="4876" w:type="dxa"/>
            <w:hideMark/>
          </w:tcPr>
          <w:p w14:paraId="7F686969" w14:textId="77777777" w:rsidR="003A5E9B" w:rsidRPr="00EA2039" w:rsidRDefault="003A5E9B" w:rsidP="00336A18">
            <w:pPr>
              <w:pStyle w:val="ColumnHeading"/>
              <w:keepNext/>
            </w:pPr>
            <w:r w:rsidRPr="00EA2039">
              <w:t>Kommissionens forslag</w:t>
            </w:r>
          </w:p>
        </w:tc>
        <w:tc>
          <w:tcPr>
            <w:tcW w:w="4876" w:type="dxa"/>
            <w:hideMark/>
          </w:tcPr>
          <w:p w14:paraId="63A0D894" w14:textId="77777777" w:rsidR="003A5E9B" w:rsidRPr="00EA2039" w:rsidRDefault="003A5E9B" w:rsidP="00336A18">
            <w:pPr>
              <w:pStyle w:val="ColumnHeading"/>
              <w:keepNext/>
            </w:pPr>
            <w:r w:rsidRPr="00EA2039">
              <w:t>Ændringsforslag</w:t>
            </w:r>
          </w:p>
        </w:tc>
      </w:tr>
      <w:tr w:rsidR="00FE1CCB" w:rsidRPr="00EA2039" w14:paraId="600D4997" w14:textId="77777777" w:rsidTr="00336A18">
        <w:trPr>
          <w:jc w:val="center"/>
        </w:trPr>
        <w:tc>
          <w:tcPr>
            <w:tcW w:w="4876" w:type="dxa"/>
            <w:hideMark/>
          </w:tcPr>
          <w:p w14:paraId="4DC28B49" w14:textId="77777777" w:rsidR="003A5E9B" w:rsidRPr="00EA2039" w:rsidRDefault="003A5E9B" w:rsidP="00336A18">
            <w:pPr>
              <w:pStyle w:val="Normal6"/>
            </w:pPr>
            <w:r w:rsidRPr="00EA2039">
              <w:t>(46)</w:t>
            </w:r>
            <w:r w:rsidRPr="00EA2039">
              <w:tab/>
              <w:t>For at gøre det muligt for indskudsgarantiordninger og udpegede myndigheder at opbygge den nødvendige operationelle kapacitet til at anvende de nye regler om anvendelse af forebyggende foranstaltninger er det hensigtsmæssigt at fastsætte en udskudt anvendelse af disse nye regler.</w:t>
            </w:r>
          </w:p>
        </w:tc>
        <w:tc>
          <w:tcPr>
            <w:tcW w:w="4876" w:type="dxa"/>
            <w:hideMark/>
          </w:tcPr>
          <w:p w14:paraId="3B665666" w14:textId="77777777" w:rsidR="003A5E9B" w:rsidRPr="00EA2039" w:rsidRDefault="003A5E9B" w:rsidP="00336A18">
            <w:pPr>
              <w:pStyle w:val="Normal6"/>
              <w:rPr>
                <w:szCs w:val="24"/>
              </w:rPr>
            </w:pPr>
            <w:r w:rsidRPr="00EA2039">
              <w:t>(46)</w:t>
            </w:r>
            <w:r w:rsidRPr="00EA2039">
              <w:tab/>
              <w:t>For at gøre det muligt</w:t>
            </w:r>
            <w:r w:rsidRPr="00EA2039">
              <w:rPr>
                <w:b/>
                <w:i/>
              </w:rPr>
              <w:t>, hvor det er relevant,</w:t>
            </w:r>
            <w:r w:rsidRPr="00EA2039">
              <w:t xml:space="preserve"> for indskudsgarantiordninger og udpegede myndigheder at opbygge den nødvendige operationelle kapacitet til at anvende de nye regler om anvendelse af forebyggende foranstaltninger er det hensigtsmæssigt at fastsætte en udskudt anvendelse af disse nye regler.</w:t>
            </w:r>
          </w:p>
        </w:tc>
      </w:tr>
    </w:tbl>
    <w:p w14:paraId="78CD0B1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D2F0DAD"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12C992A" w14:textId="77777777" w:rsidR="003A5E9B" w:rsidRPr="00EA2039" w:rsidRDefault="003A5E9B" w:rsidP="003A5E9B">
      <w:pPr>
        <w:pStyle w:val="Normal12Italic"/>
        <w:rPr>
          <w:noProof w:val="0"/>
        </w:rPr>
      </w:pPr>
      <w:r w:rsidRPr="00EA2039">
        <w:rPr>
          <w:noProof w:val="0"/>
        </w:rPr>
        <w:t>Vores foreslåede ændringer henviser generelt til forebyggende foranstaltninger fra institutsikringsordninger, der er officielt anerkendt som en indskudsgarantiordning, men ikke nødvendigvis til dem fra ikkeinstitutsikringsordninger. Det ændringsforslag, der foreslås her, er et resultat af denne sammenhæng.</w:t>
      </w:r>
    </w:p>
    <w:p w14:paraId="66FCA8B6" w14:textId="77777777" w:rsidR="003A5E9B" w:rsidRPr="00EA2039" w:rsidRDefault="003A5E9B" w:rsidP="003A5E9B">
      <w:r w:rsidRPr="00EA2039">
        <w:rPr>
          <w:rStyle w:val="HideTWBExt"/>
          <w:noProof w:val="0"/>
          <w:color w:val="auto"/>
        </w:rPr>
        <w:t>&lt;/Amend&gt;</w:t>
      </w:r>
    </w:p>
    <w:p w14:paraId="139AEA1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137</w:t>
      </w:r>
      <w:r w:rsidRPr="00EA2039">
        <w:rPr>
          <w:rStyle w:val="HideTWBExt"/>
          <w:b w:val="0"/>
          <w:noProof w:val="0"/>
          <w:color w:val="auto"/>
        </w:rPr>
        <w:t>&lt;/NumAm&gt;</w:t>
      </w:r>
    </w:p>
    <w:p w14:paraId="3912F807" w14:textId="77777777" w:rsidR="003A5E9B" w:rsidRPr="00EA2039" w:rsidRDefault="003A5E9B" w:rsidP="003A5E9B">
      <w:pPr>
        <w:pStyle w:val="NormalBold"/>
      </w:pPr>
      <w:r w:rsidRPr="00EA2039">
        <w:rPr>
          <w:rStyle w:val="HideTWBExt"/>
          <w:b w:val="0"/>
          <w:noProof w:val="0"/>
          <w:color w:val="auto"/>
        </w:rPr>
        <w:t>&lt;RepeatBlock-By&gt;&lt;Members&gt;</w:t>
      </w:r>
      <w:r w:rsidRPr="00EA2039">
        <w:t>Esther de Lange</w:t>
      </w:r>
      <w:r w:rsidRPr="00EA2039">
        <w:rPr>
          <w:rStyle w:val="HideTWBExt"/>
          <w:b w:val="0"/>
          <w:noProof w:val="0"/>
          <w:color w:val="auto"/>
        </w:rPr>
        <w:t>&lt;/Members&gt;</w:t>
      </w:r>
    </w:p>
    <w:p w14:paraId="27C1FA90" w14:textId="77777777" w:rsidR="003A5E9B" w:rsidRPr="00EA2039" w:rsidRDefault="003A5E9B" w:rsidP="003A5E9B">
      <w:r w:rsidRPr="00EA2039">
        <w:rPr>
          <w:rStyle w:val="HideTWBExt"/>
          <w:noProof w:val="0"/>
          <w:color w:val="auto"/>
        </w:rPr>
        <w:t>&lt;/RepeatBlock-By&gt;</w:t>
      </w:r>
    </w:p>
    <w:p w14:paraId="57B62DD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30A8966" w14:textId="77777777" w:rsidR="003A5E9B" w:rsidRPr="00EA2039" w:rsidRDefault="003A5E9B" w:rsidP="003A5E9B">
      <w:pPr>
        <w:pStyle w:val="NormalBold"/>
      </w:pPr>
      <w:r w:rsidRPr="00EA2039">
        <w:rPr>
          <w:rStyle w:val="HideTWBExt"/>
          <w:b w:val="0"/>
          <w:noProof w:val="0"/>
          <w:color w:val="auto"/>
        </w:rPr>
        <w:t>&lt;Article&gt;</w:t>
      </w:r>
      <w:r w:rsidRPr="00EA2039">
        <w:t>Betragtning 47 a (ny)</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E4382E3" w14:textId="77777777" w:rsidTr="00336A18">
        <w:trPr>
          <w:jc w:val="center"/>
        </w:trPr>
        <w:tc>
          <w:tcPr>
            <w:tcW w:w="9752" w:type="dxa"/>
            <w:gridSpan w:val="2"/>
          </w:tcPr>
          <w:p w14:paraId="4645C92C" w14:textId="77777777" w:rsidR="003A5E9B" w:rsidRPr="00EA2039" w:rsidRDefault="003A5E9B" w:rsidP="00336A18">
            <w:pPr>
              <w:keepNext/>
            </w:pPr>
          </w:p>
        </w:tc>
      </w:tr>
      <w:tr w:rsidR="00FE1CCB" w:rsidRPr="00EA2039" w14:paraId="27B1929E" w14:textId="77777777" w:rsidTr="00336A18">
        <w:trPr>
          <w:jc w:val="center"/>
        </w:trPr>
        <w:tc>
          <w:tcPr>
            <w:tcW w:w="4876" w:type="dxa"/>
            <w:hideMark/>
          </w:tcPr>
          <w:p w14:paraId="7F013081" w14:textId="77777777" w:rsidR="003A5E9B" w:rsidRPr="00EA2039" w:rsidRDefault="003A5E9B" w:rsidP="00336A18">
            <w:pPr>
              <w:pStyle w:val="ColumnHeading"/>
              <w:keepNext/>
            </w:pPr>
            <w:r w:rsidRPr="00EA2039">
              <w:t>Kommissionens forslag</w:t>
            </w:r>
          </w:p>
        </w:tc>
        <w:tc>
          <w:tcPr>
            <w:tcW w:w="4876" w:type="dxa"/>
            <w:hideMark/>
          </w:tcPr>
          <w:p w14:paraId="6BAEB062" w14:textId="77777777" w:rsidR="003A5E9B" w:rsidRPr="00EA2039" w:rsidRDefault="003A5E9B" w:rsidP="00336A18">
            <w:pPr>
              <w:pStyle w:val="ColumnHeading"/>
              <w:keepNext/>
            </w:pPr>
            <w:r w:rsidRPr="00EA2039">
              <w:t>Ændringsforslag</w:t>
            </w:r>
          </w:p>
        </w:tc>
      </w:tr>
      <w:tr w:rsidR="00FE1CCB" w:rsidRPr="00EA2039" w14:paraId="6A1790D3" w14:textId="77777777" w:rsidTr="00336A18">
        <w:trPr>
          <w:jc w:val="center"/>
        </w:trPr>
        <w:tc>
          <w:tcPr>
            <w:tcW w:w="4876" w:type="dxa"/>
          </w:tcPr>
          <w:p w14:paraId="62528A58" w14:textId="77777777" w:rsidR="003A5E9B" w:rsidRPr="00EA2039" w:rsidRDefault="003A5E9B" w:rsidP="00336A18">
            <w:pPr>
              <w:pStyle w:val="Normal6"/>
            </w:pPr>
          </w:p>
        </w:tc>
        <w:tc>
          <w:tcPr>
            <w:tcW w:w="4876" w:type="dxa"/>
            <w:hideMark/>
          </w:tcPr>
          <w:p w14:paraId="13922EBC" w14:textId="77777777" w:rsidR="003A5E9B" w:rsidRPr="00EA2039" w:rsidRDefault="003A5E9B" w:rsidP="00336A18">
            <w:pPr>
              <w:pStyle w:val="Normal6"/>
              <w:rPr>
                <w:szCs w:val="24"/>
              </w:rPr>
            </w:pPr>
            <w:r w:rsidRPr="00EA2039">
              <w:rPr>
                <w:b/>
                <w:i/>
              </w:rPr>
              <w:t>(47a)</w:t>
            </w:r>
            <w:r w:rsidRPr="00EA2039">
              <w:rPr>
                <w:b/>
                <w:i/>
              </w:rPr>
              <w:tab/>
              <w:t xml:space="preserve">Sammen med reformen af CMDI vil en sammenlægning af midler i en fælles ordning gennem indførelsen af en EDIS give et højere niveau af finansiel beskyttelse og troværdighed blandt EU's husholdninger og virksomheder, øge tilliden og styrke den finansielle stabilitet som nødvendige betingelser for vækst, velstand og modstandsdygtighed i Den Økonomiske og Monetære Union og i EU mere generelt. Det første trin i EDIS kunne kun være likviditetsstøtte, mens efterfølgende trin vil ligge i fremtiden. </w:t>
            </w:r>
            <w:r w:rsidRPr="00EA2039">
              <w:rPr>
                <w:b/>
                <w:i/>
              </w:rPr>
              <w:lastRenderedPageBreak/>
              <w:t>Hvis CMDI-reformen suppleres med likviditetsstøtte fra EDIS, vil det styrke indskudsforsikringssystemets evne i bankunionen og give synergier og effektivitetsgevinster for branchen.</w:t>
            </w:r>
          </w:p>
        </w:tc>
      </w:tr>
    </w:tbl>
    <w:p w14:paraId="251BE724"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A7F068D" w14:textId="77777777" w:rsidR="003A5E9B" w:rsidRPr="00EA2039" w:rsidRDefault="003A5E9B" w:rsidP="003A5E9B">
      <w:r w:rsidRPr="00EA2039">
        <w:rPr>
          <w:rStyle w:val="HideTWBExt"/>
          <w:noProof w:val="0"/>
          <w:color w:val="auto"/>
        </w:rPr>
        <w:t>&lt;/Amend&gt;</w:t>
      </w:r>
    </w:p>
    <w:p w14:paraId="63E57DD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138</w:t>
      </w:r>
      <w:r w:rsidRPr="00EA2039">
        <w:rPr>
          <w:rStyle w:val="HideTWBExt"/>
          <w:b w:val="0"/>
          <w:noProof w:val="0"/>
          <w:color w:val="auto"/>
        </w:rPr>
        <w:t>&lt;/NumAm&gt;</w:t>
      </w:r>
    </w:p>
    <w:p w14:paraId="761894FD"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2818947D" w14:textId="77777777" w:rsidR="003A5E9B" w:rsidRPr="00EA2039" w:rsidRDefault="003A5E9B" w:rsidP="003A5E9B">
      <w:r w:rsidRPr="00EA2039">
        <w:rPr>
          <w:rStyle w:val="HideTWBExt"/>
          <w:noProof w:val="0"/>
          <w:color w:val="auto"/>
        </w:rPr>
        <w:t>&lt;/RepeatBlock-By&gt;</w:t>
      </w:r>
    </w:p>
    <w:p w14:paraId="52054C8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05513E9" w14:textId="77777777" w:rsidR="003A5E9B" w:rsidRPr="00EA2039" w:rsidRDefault="003A5E9B" w:rsidP="003A5E9B">
      <w:pPr>
        <w:pStyle w:val="NormalBold"/>
      </w:pPr>
      <w:r w:rsidRPr="00EA2039">
        <w:rPr>
          <w:rStyle w:val="HideTWBExt"/>
          <w:b w:val="0"/>
          <w:noProof w:val="0"/>
          <w:color w:val="auto"/>
        </w:rPr>
        <w:t>&lt;Article&gt;</w:t>
      </w:r>
      <w:r w:rsidRPr="00EA2039">
        <w:t>Artikel 1 – stk. 1 – nr. 1 – litra a</w:t>
      </w:r>
      <w:r w:rsidRPr="00EA2039">
        <w:rPr>
          <w:rStyle w:val="HideTWBExt"/>
          <w:b w:val="0"/>
          <w:noProof w:val="0"/>
          <w:color w:val="auto"/>
        </w:rPr>
        <w:t>&lt;/Article&gt;</w:t>
      </w:r>
    </w:p>
    <w:p w14:paraId="4AE98EB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D14B760" w14:textId="77777777" w:rsidR="003A5E9B" w:rsidRPr="00EA2039" w:rsidRDefault="003A5E9B" w:rsidP="003A5E9B">
      <w:r w:rsidRPr="00EA2039">
        <w:rPr>
          <w:rStyle w:val="HideTWBExt"/>
          <w:noProof w:val="0"/>
          <w:color w:val="auto"/>
        </w:rPr>
        <w:t>&lt;Article2&gt;</w:t>
      </w:r>
      <w:r w:rsidRPr="00EA2039">
        <w:t>Artikel 1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F72273D" w14:textId="77777777" w:rsidTr="00336A18">
        <w:trPr>
          <w:jc w:val="center"/>
        </w:trPr>
        <w:tc>
          <w:tcPr>
            <w:tcW w:w="9752" w:type="dxa"/>
            <w:gridSpan w:val="2"/>
          </w:tcPr>
          <w:p w14:paraId="1ECBE739" w14:textId="77777777" w:rsidR="003A5E9B" w:rsidRPr="00EA2039" w:rsidRDefault="003A5E9B" w:rsidP="00336A18">
            <w:pPr>
              <w:keepNext/>
            </w:pPr>
          </w:p>
        </w:tc>
      </w:tr>
      <w:tr w:rsidR="00FE1CCB" w:rsidRPr="00EA2039" w14:paraId="23919C40" w14:textId="77777777" w:rsidTr="00336A18">
        <w:trPr>
          <w:jc w:val="center"/>
        </w:trPr>
        <w:tc>
          <w:tcPr>
            <w:tcW w:w="4876" w:type="dxa"/>
            <w:hideMark/>
          </w:tcPr>
          <w:p w14:paraId="2958051C" w14:textId="77777777" w:rsidR="003A5E9B" w:rsidRPr="00EA2039" w:rsidRDefault="003A5E9B" w:rsidP="00336A18">
            <w:pPr>
              <w:pStyle w:val="ColumnHeading"/>
              <w:keepNext/>
            </w:pPr>
            <w:r w:rsidRPr="00EA2039">
              <w:t>Kommissionens forslag</w:t>
            </w:r>
          </w:p>
        </w:tc>
        <w:tc>
          <w:tcPr>
            <w:tcW w:w="4876" w:type="dxa"/>
            <w:hideMark/>
          </w:tcPr>
          <w:p w14:paraId="30C8D49F" w14:textId="77777777" w:rsidR="003A5E9B" w:rsidRPr="00EA2039" w:rsidRDefault="003A5E9B" w:rsidP="00336A18">
            <w:pPr>
              <w:pStyle w:val="ColumnHeading"/>
              <w:keepNext/>
            </w:pPr>
            <w:r w:rsidRPr="00EA2039">
              <w:t>Ændringsforslag</w:t>
            </w:r>
          </w:p>
        </w:tc>
      </w:tr>
      <w:tr w:rsidR="00FE1CCB" w:rsidRPr="00EA2039" w14:paraId="48BEB9D2" w14:textId="77777777" w:rsidTr="00336A18">
        <w:trPr>
          <w:jc w:val="center"/>
        </w:trPr>
        <w:tc>
          <w:tcPr>
            <w:tcW w:w="4876" w:type="dxa"/>
            <w:hideMark/>
          </w:tcPr>
          <w:p w14:paraId="2423F77A" w14:textId="77777777" w:rsidR="003A5E9B" w:rsidRPr="00EA2039" w:rsidRDefault="003A5E9B" w:rsidP="00336A18">
            <w:pPr>
              <w:pStyle w:val="Normal6"/>
            </w:pPr>
            <w:r w:rsidRPr="00EA2039">
              <w:t>1.</w:t>
            </w:r>
            <w:r w:rsidRPr="00EA2039">
              <w:tab/>
              <w:t xml:space="preserve">Dette direktiv fastsætter regler og procedurer vedrørende oprettelse og drift af indskudsgarantiordninger, dækning og tilbagebetaling af indskud </w:t>
            </w:r>
            <w:r w:rsidRPr="00EA2039">
              <w:rPr>
                <w:b/>
                <w:i/>
              </w:rPr>
              <w:t>og</w:t>
            </w:r>
            <w:r w:rsidRPr="00EA2039">
              <w:t xml:space="preserve"> anvendelse af en indskudsgarantiordnings midler til foranstaltninger, der har til formål at sikre indskydernes adgang til deres indskud."</w:t>
            </w:r>
          </w:p>
        </w:tc>
        <w:tc>
          <w:tcPr>
            <w:tcW w:w="4876" w:type="dxa"/>
            <w:hideMark/>
          </w:tcPr>
          <w:p w14:paraId="12D9CDF4" w14:textId="77777777" w:rsidR="003A5E9B" w:rsidRPr="00EA2039" w:rsidRDefault="003A5E9B" w:rsidP="00336A18">
            <w:pPr>
              <w:pStyle w:val="Normal6"/>
              <w:rPr>
                <w:szCs w:val="24"/>
              </w:rPr>
            </w:pPr>
            <w:r w:rsidRPr="00EA2039">
              <w:t>1.</w:t>
            </w:r>
            <w:r w:rsidRPr="00EA2039">
              <w:tab/>
              <w:t>Dette direktiv fastsætter regler og procedurer vedrørende oprettelse og drift af indskudsgarantiordninger, dækning og tilbagebetaling af indskud</w:t>
            </w:r>
            <w:r w:rsidRPr="00EA2039">
              <w:rPr>
                <w:b/>
                <w:i/>
              </w:rPr>
              <w:t>,</w:t>
            </w:r>
            <w:r w:rsidRPr="00EA2039">
              <w:t xml:space="preserve"> anvendelse af en indskudsgarantiordnings midler til foranstaltninger, der har til formål at sikre indskydernes adgang til deres indskud</w:t>
            </w:r>
            <w:r w:rsidRPr="00EA2039">
              <w:rPr>
                <w:b/>
                <w:i/>
              </w:rPr>
              <w:t>, og reglerne om indskudsgarantiordningernes adgang til Den Fælles Afviklingsfonds garanti, jf. artikel 79a i forordning (EU) nr. 806/2014</w:t>
            </w:r>
            <w:r w:rsidRPr="00EA2039">
              <w:t>."</w:t>
            </w:r>
          </w:p>
        </w:tc>
      </w:tr>
    </w:tbl>
    <w:p w14:paraId="57EB7F4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07DFC3E" w14:textId="77777777" w:rsidR="003A5E9B" w:rsidRPr="00EA2039" w:rsidRDefault="003A5E9B" w:rsidP="003A5E9B">
      <w:r w:rsidRPr="00EA2039">
        <w:rPr>
          <w:rStyle w:val="HideTWBExt"/>
          <w:noProof w:val="0"/>
          <w:color w:val="auto"/>
        </w:rPr>
        <w:t>&lt;/Amend&gt;</w:t>
      </w:r>
    </w:p>
    <w:p w14:paraId="5335846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139</w:t>
      </w:r>
      <w:r w:rsidRPr="00EA2039">
        <w:rPr>
          <w:rStyle w:val="HideTWBExt"/>
          <w:b w:val="0"/>
          <w:noProof w:val="0"/>
          <w:color w:val="auto"/>
        </w:rPr>
        <w:t>&lt;/NumAm&gt;</w:t>
      </w:r>
    </w:p>
    <w:p w14:paraId="4725A6AE"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0A7848B1" w14:textId="77777777" w:rsidR="003A5E9B" w:rsidRPr="00EA2039" w:rsidRDefault="003A5E9B" w:rsidP="003A5E9B">
      <w:r w:rsidRPr="00EA2039">
        <w:rPr>
          <w:rStyle w:val="HideTWBExt"/>
          <w:noProof w:val="0"/>
          <w:color w:val="auto"/>
        </w:rPr>
        <w:t>&lt;/RepeatBlock-By&gt;</w:t>
      </w:r>
    </w:p>
    <w:p w14:paraId="43895BD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795CB2F" w14:textId="77777777" w:rsidR="003A5E9B" w:rsidRPr="00EA2039" w:rsidRDefault="003A5E9B" w:rsidP="003A5E9B">
      <w:pPr>
        <w:pStyle w:val="NormalBold"/>
      </w:pPr>
      <w:r w:rsidRPr="00EA2039">
        <w:rPr>
          <w:rStyle w:val="HideTWBExt"/>
          <w:b w:val="0"/>
          <w:noProof w:val="0"/>
          <w:color w:val="auto"/>
        </w:rPr>
        <w:t>&lt;Article&gt;</w:t>
      </w:r>
      <w:r w:rsidRPr="00EA2039">
        <w:t>Artikel 1 – stk. 1 – nr. 1 – litra a</w:t>
      </w:r>
      <w:r w:rsidRPr="00EA2039">
        <w:rPr>
          <w:rStyle w:val="HideTWBExt"/>
          <w:b w:val="0"/>
          <w:noProof w:val="0"/>
          <w:color w:val="auto"/>
        </w:rPr>
        <w:t>&lt;/Article&gt;</w:t>
      </w:r>
    </w:p>
    <w:p w14:paraId="18A08FC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2B7DC77" w14:textId="77777777" w:rsidR="003A5E9B" w:rsidRPr="00EA2039" w:rsidRDefault="003A5E9B" w:rsidP="003A5E9B">
      <w:r w:rsidRPr="00EA2039">
        <w:rPr>
          <w:rStyle w:val="HideTWBExt"/>
          <w:noProof w:val="0"/>
          <w:color w:val="auto"/>
        </w:rPr>
        <w:t>&lt;Article2&gt;</w:t>
      </w:r>
      <w:r w:rsidRPr="00EA2039">
        <w:t>Artikel 1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C0CF8A0" w14:textId="77777777" w:rsidTr="00336A18">
        <w:trPr>
          <w:jc w:val="center"/>
        </w:trPr>
        <w:tc>
          <w:tcPr>
            <w:tcW w:w="9752" w:type="dxa"/>
            <w:gridSpan w:val="2"/>
          </w:tcPr>
          <w:p w14:paraId="4291BD03" w14:textId="77777777" w:rsidR="003A5E9B" w:rsidRPr="00EA2039" w:rsidRDefault="003A5E9B" w:rsidP="00336A18">
            <w:pPr>
              <w:keepNext/>
            </w:pPr>
          </w:p>
        </w:tc>
      </w:tr>
      <w:tr w:rsidR="00FE1CCB" w:rsidRPr="00EA2039" w14:paraId="647B004A" w14:textId="77777777" w:rsidTr="00336A18">
        <w:trPr>
          <w:jc w:val="center"/>
        </w:trPr>
        <w:tc>
          <w:tcPr>
            <w:tcW w:w="4876" w:type="dxa"/>
            <w:hideMark/>
          </w:tcPr>
          <w:p w14:paraId="48AAF87A" w14:textId="77777777" w:rsidR="003A5E9B" w:rsidRPr="00EA2039" w:rsidRDefault="003A5E9B" w:rsidP="00336A18">
            <w:pPr>
              <w:pStyle w:val="ColumnHeading"/>
              <w:keepNext/>
            </w:pPr>
            <w:r w:rsidRPr="00EA2039">
              <w:t>Kommissionens forslag</w:t>
            </w:r>
          </w:p>
        </w:tc>
        <w:tc>
          <w:tcPr>
            <w:tcW w:w="4876" w:type="dxa"/>
            <w:hideMark/>
          </w:tcPr>
          <w:p w14:paraId="620B3EF4" w14:textId="77777777" w:rsidR="003A5E9B" w:rsidRPr="00EA2039" w:rsidRDefault="003A5E9B" w:rsidP="00336A18">
            <w:pPr>
              <w:pStyle w:val="ColumnHeading"/>
              <w:keepNext/>
            </w:pPr>
            <w:r w:rsidRPr="00EA2039">
              <w:t>Ændringsforslag</w:t>
            </w:r>
          </w:p>
        </w:tc>
      </w:tr>
      <w:tr w:rsidR="00FE1CCB" w:rsidRPr="00EA2039" w14:paraId="09BB20CA" w14:textId="77777777" w:rsidTr="00336A18">
        <w:trPr>
          <w:jc w:val="center"/>
        </w:trPr>
        <w:tc>
          <w:tcPr>
            <w:tcW w:w="4876" w:type="dxa"/>
            <w:hideMark/>
          </w:tcPr>
          <w:p w14:paraId="5DC6F511" w14:textId="77777777" w:rsidR="003A5E9B" w:rsidRPr="00EA2039" w:rsidRDefault="003A5E9B" w:rsidP="00336A18">
            <w:pPr>
              <w:pStyle w:val="Normal6"/>
            </w:pPr>
            <w:r w:rsidRPr="00EA2039">
              <w:t>1.</w:t>
            </w:r>
            <w:r w:rsidRPr="00EA2039">
              <w:tab/>
              <w:t xml:space="preserve">Dette direktiv fastsætter regler og procedurer vedrørende oprettelse og drift af </w:t>
            </w:r>
            <w:r w:rsidRPr="00EA2039">
              <w:lastRenderedPageBreak/>
              <w:t>indskudsgarantiordninger, dækning og tilbagebetaling af indskud og anvendelse af en indskudsgarantiordnings midler til foranstaltninger, der har til formål at sikre indskydernes adgang til deres indskud</w:t>
            </w:r>
            <w:r w:rsidRPr="00EA2039">
              <w:rPr>
                <w:bCs/>
                <w:iCs/>
              </w:rPr>
              <w:t>.</w:t>
            </w:r>
            <w:r w:rsidRPr="00EA2039">
              <w:t>"</w:t>
            </w:r>
          </w:p>
        </w:tc>
        <w:tc>
          <w:tcPr>
            <w:tcW w:w="4876" w:type="dxa"/>
            <w:hideMark/>
          </w:tcPr>
          <w:p w14:paraId="34B47361" w14:textId="6D56E8D3" w:rsidR="003A5E9B" w:rsidRPr="00EA2039" w:rsidRDefault="003A5E9B" w:rsidP="00336A18">
            <w:pPr>
              <w:pStyle w:val="Normal6"/>
              <w:rPr>
                <w:szCs w:val="24"/>
              </w:rPr>
            </w:pPr>
            <w:r w:rsidRPr="00EA2039">
              <w:lastRenderedPageBreak/>
              <w:t>1.</w:t>
            </w:r>
            <w:r w:rsidRPr="00EA2039">
              <w:tab/>
              <w:t xml:space="preserve">Dette direktiv fastsætter regler og procedurer vedrørende oprettelse og drift af </w:t>
            </w:r>
            <w:r w:rsidRPr="00EA2039">
              <w:lastRenderedPageBreak/>
              <w:t>indskudsgarantiordninger, dækning og tilbagebetaling af indskud og anvendelse af en indskudsgarantiordnings midler til foranstaltninger, der har til formål at sikre indskydernes adgang til deres indskud</w:t>
            </w:r>
            <w:r w:rsidRPr="00EA2039">
              <w:rPr>
                <w:b/>
                <w:i/>
              </w:rPr>
              <w:t xml:space="preserve">, og reglerne om indskudsgarantiordningernes adgang til og udvekslingen af oplysninger med EU-kreditlinjen og </w:t>
            </w:r>
            <w:r w:rsidRPr="00EA2039">
              <w:rPr>
                <w:b/>
                <w:i/>
              </w:rPr>
              <w:noBreakHyphen/>
              <w:t>garanti</w:t>
            </w:r>
            <w:r w:rsidR="00F71FBD" w:rsidRPr="00EA2039">
              <w:t>."</w:t>
            </w:r>
          </w:p>
        </w:tc>
      </w:tr>
    </w:tbl>
    <w:p w14:paraId="6AE5A2F9"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6AA1023" w14:textId="77777777" w:rsidR="003A5E9B" w:rsidRPr="00EA2039" w:rsidRDefault="003A5E9B" w:rsidP="003A5E9B">
      <w:r w:rsidRPr="00EA2039">
        <w:rPr>
          <w:rStyle w:val="HideTWBExt"/>
          <w:noProof w:val="0"/>
          <w:color w:val="auto"/>
        </w:rPr>
        <w:t>&lt;/Amend&gt;</w:t>
      </w:r>
    </w:p>
    <w:p w14:paraId="5F9B667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140</w:t>
      </w:r>
      <w:r w:rsidRPr="00EA2039">
        <w:rPr>
          <w:rStyle w:val="HideTWBExt"/>
          <w:b w:val="0"/>
          <w:noProof w:val="0"/>
          <w:color w:val="auto"/>
        </w:rPr>
        <w:t>&lt;/NumAm&gt;</w:t>
      </w:r>
    </w:p>
    <w:p w14:paraId="67B659DD"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59A25870" w14:textId="77777777" w:rsidR="003A5E9B" w:rsidRPr="00EA2039" w:rsidRDefault="003A5E9B" w:rsidP="003A5E9B">
      <w:r w:rsidRPr="00EA2039">
        <w:rPr>
          <w:rStyle w:val="HideTWBExt"/>
          <w:noProof w:val="0"/>
          <w:color w:val="auto"/>
        </w:rPr>
        <w:t>&lt;/RepeatBlock-By&gt;</w:t>
      </w:r>
    </w:p>
    <w:p w14:paraId="4427A2C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F9C307D" w14:textId="77777777" w:rsidR="003A5E9B" w:rsidRPr="00EA2039" w:rsidRDefault="003A5E9B" w:rsidP="003A5E9B">
      <w:pPr>
        <w:pStyle w:val="NormalBold"/>
      </w:pPr>
      <w:r w:rsidRPr="00EA2039">
        <w:rPr>
          <w:rStyle w:val="HideTWBExt"/>
          <w:b w:val="0"/>
          <w:noProof w:val="0"/>
          <w:color w:val="auto"/>
        </w:rPr>
        <w:t>&lt;Article&gt;</w:t>
      </w:r>
      <w:r w:rsidRPr="00EA2039">
        <w:t>Artikel 1 – stk. 1 – nr. 1 – litra a</w:t>
      </w:r>
      <w:r w:rsidRPr="00EA2039">
        <w:rPr>
          <w:rStyle w:val="HideTWBExt"/>
          <w:b w:val="0"/>
          <w:noProof w:val="0"/>
          <w:color w:val="auto"/>
        </w:rPr>
        <w:t>&lt;/Article&gt;</w:t>
      </w:r>
    </w:p>
    <w:p w14:paraId="65FD0BD7"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7BC2E8B" w14:textId="77777777" w:rsidR="003A5E9B" w:rsidRPr="00EA2039" w:rsidRDefault="003A5E9B" w:rsidP="003A5E9B">
      <w:r w:rsidRPr="00EA2039">
        <w:rPr>
          <w:rStyle w:val="HideTWBExt"/>
          <w:noProof w:val="0"/>
          <w:color w:val="auto"/>
        </w:rPr>
        <w:t>&lt;Article2&gt;</w:t>
      </w:r>
      <w:r w:rsidRPr="00EA2039">
        <w:t>Artikel 1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633E7B1" w14:textId="77777777" w:rsidTr="00336A18">
        <w:trPr>
          <w:jc w:val="center"/>
        </w:trPr>
        <w:tc>
          <w:tcPr>
            <w:tcW w:w="9752" w:type="dxa"/>
            <w:gridSpan w:val="2"/>
          </w:tcPr>
          <w:p w14:paraId="49525280" w14:textId="77777777" w:rsidR="003A5E9B" w:rsidRPr="00EA2039" w:rsidRDefault="003A5E9B" w:rsidP="00336A18">
            <w:pPr>
              <w:keepNext/>
            </w:pPr>
          </w:p>
        </w:tc>
      </w:tr>
      <w:tr w:rsidR="00FE1CCB" w:rsidRPr="00EA2039" w14:paraId="3F3178F5" w14:textId="77777777" w:rsidTr="00336A18">
        <w:trPr>
          <w:jc w:val="center"/>
        </w:trPr>
        <w:tc>
          <w:tcPr>
            <w:tcW w:w="4876" w:type="dxa"/>
            <w:hideMark/>
          </w:tcPr>
          <w:p w14:paraId="404C606B" w14:textId="77777777" w:rsidR="003A5E9B" w:rsidRPr="00EA2039" w:rsidRDefault="003A5E9B" w:rsidP="00336A18">
            <w:pPr>
              <w:pStyle w:val="ColumnHeading"/>
              <w:keepNext/>
            </w:pPr>
            <w:r w:rsidRPr="00EA2039">
              <w:t>Kommissionens forslag</w:t>
            </w:r>
          </w:p>
        </w:tc>
        <w:tc>
          <w:tcPr>
            <w:tcW w:w="4876" w:type="dxa"/>
            <w:hideMark/>
          </w:tcPr>
          <w:p w14:paraId="4D1BD119" w14:textId="77777777" w:rsidR="003A5E9B" w:rsidRPr="00EA2039" w:rsidRDefault="003A5E9B" w:rsidP="00336A18">
            <w:pPr>
              <w:pStyle w:val="ColumnHeading"/>
              <w:keepNext/>
            </w:pPr>
            <w:r w:rsidRPr="00EA2039">
              <w:t>Ændringsforslag</w:t>
            </w:r>
          </w:p>
        </w:tc>
      </w:tr>
      <w:tr w:rsidR="00FE1CCB" w:rsidRPr="00EA2039" w14:paraId="79B70621" w14:textId="77777777" w:rsidTr="00336A18">
        <w:trPr>
          <w:jc w:val="center"/>
        </w:trPr>
        <w:tc>
          <w:tcPr>
            <w:tcW w:w="4876" w:type="dxa"/>
            <w:hideMark/>
          </w:tcPr>
          <w:p w14:paraId="67FA36C7" w14:textId="77777777" w:rsidR="003A5E9B" w:rsidRPr="00EA2039" w:rsidRDefault="003A5E9B" w:rsidP="00336A18">
            <w:pPr>
              <w:pStyle w:val="Normal6"/>
            </w:pPr>
            <w:r w:rsidRPr="00EA2039">
              <w:t>1.</w:t>
            </w:r>
            <w:r w:rsidRPr="00EA2039">
              <w:tab/>
              <w:t xml:space="preserve">Dette direktiv fastsætter regler og procedurer vedrørende oprettelse og drift af indskudsgarantiordninger, dækning og tilbagebetaling af indskud og anvendelse af en indskudsgarantiordnings midler til foranstaltninger, der har til formål at sikre </w:t>
            </w:r>
            <w:r w:rsidRPr="00EA2039">
              <w:rPr>
                <w:b/>
                <w:i/>
              </w:rPr>
              <w:t>indskydernes adgang til deres indskud</w:t>
            </w:r>
            <w:r w:rsidRPr="00EA2039">
              <w:t>."</w:t>
            </w:r>
          </w:p>
        </w:tc>
        <w:tc>
          <w:tcPr>
            <w:tcW w:w="4876" w:type="dxa"/>
            <w:hideMark/>
          </w:tcPr>
          <w:p w14:paraId="05146017" w14:textId="77777777" w:rsidR="003A5E9B" w:rsidRPr="00EA2039" w:rsidRDefault="003A5E9B" w:rsidP="00336A18">
            <w:pPr>
              <w:pStyle w:val="Normal6"/>
              <w:rPr>
                <w:szCs w:val="24"/>
              </w:rPr>
            </w:pPr>
            <w:r w:rsidRPr="00EA2039">
              <w:t>1.</w:t>
            </w:r>
            <w:r w:rsidRPr="00EA2039">
              <w:tab/>
              <w:t xml:space="preserve">Dette direktiv fastsætter regler og procedurer vedrørende oprettelse og drift af indskudsgarantiordninger, dækning og tilbagebetaling af indskud og anvendelse af en indskudsgarantiordnings midler til foranstaltninger, der har til formål at sikre </w:t>
            </w:r>
            <w:r w:rsidRPr="00EA2039">
              <w:rPr>
                <w:b/>
                <w:i/>
              </w:rPr>
              <w:t>indskudsforsikringens formål</w:t>
            </w:r>
            <w:r w:rsidRPr="00EA2039">
              <w:t>."</w:t>
            </w:r>
          </w:p>
        </w:tc>
      </w:tr>
    </w:tbl>
    <w:p w14:paraId="7D730D8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1DB09D3"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B14C164" w14:textId="77777777" w:rsidR="003A5E9B" w:rsidRPr="00EA2039" w:rsidRDefault="003A5E9B" w:rsidP="003A5E9B">
      <w:pPr>
        <w:pStyle w:val="Normal12Italic"/>
        <w:rPr>
          <w:noProof w:val="0"/>
        </w:rPr>
      </w:pPr>
      <w:r w:rsidRPr="00EA2039">
        <w:rPr>
          <w:noProof w:val="0"/>
        </w:rPr>
        <w:t>Formuleringen bør være mindre specifik for at omfatte alle formål med indskudsforsikringsinterventioner.</w:t>
      </w:r>
    </w:p>
    <w:p w14:paraId="364BD5B9" w14:textId="77777777" w:rsidR="003A5E9B" w:rsidRPr="00EA2039" w:rsidRDefault="003A5E9B" w:rsidP="003A5E9B">
      <w:r w:rsidRPr="00EA2039">
        <w:rPr>
          <w:rStyle w:val="HideTWBExt"/>
          <w:noProof w:val="0"/>
          <w:color w:val="auto"/>
        </w:rPr>
        <w:t>&lt;/Amend&gt;</w:t>
      </w:r>
    </w:p>
    <w:p w14:paraId="4B4B5D7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141</w:t>
      </w:r>
      <w:r w:rsidRPr="00EA2039">
        <w:rPr>
          <w:rStyle w:val="HideTWBExt"/>
          <w:b w:val="0"/>
          <w:noProof w:val="0"/>
          <w:color w:val="auto"/>
        </w:rPr>
        <w:t>&lt;/NumAm&gt;</w:t>
      </w:r>
    </w:p>
    <w:p w14:paraId="254DB464" w14:textId="77777777" w:rsidR="003A5E9B" w:rsidRPr="00EA2039" w:rsidRDefault="003A5E9B" w:rsidP="003A5E9B">
      <w:pPr>
        <w:pStyle w:val="NormalBold"/>
      </w:pPr>
      <w:r w:rsidRPr="00EA2039">
        <w:rPr>
          <w:rStyle w:val="HideTWBExt"/>
          <w:b w:val="0"/>
          <w:noProof w:val="0"/>
          <w:color w:val="auto"/>
        </w:rPr>
        <w:t>&lt;RepeatBlock-By&gt;&lt;Members&gt;</w:t>
      </w:r>
      <w:r w:rsidRPr="00EA2039">
        <w:t>Enikő Győri</w:t>
      </w:r>
      <w:r w:rsidRPr="00EA2039">
        <w:rPr>
          <w:rStyle w:val="HideTWBExt"/>
          <w:b w:val="0"/>
          <w:noProof w:val="0"/>
          <w:color w:val="auto"/>
        </w:rPr>
        <w:t>&lt;/Members&gt;</w:t>
      </w:r>
    </w:p>
    <w:p w14:paraId="310E141B" w14:textId="77777777" w:rsidR="003A5E9B" w:rsidRPr="00EA2039" w:rsidRDefault="003A5E9B" w:rsidP="003A5E9B">
      <w:r w:rsidRPr="00EA2039">
        <w:rPr>
          <w:rStyle w:val="HideTWBExt"/>
          <w:noProof w:val="0"/>
          <w:color w:val="auto"/>
        </w:rPr>
        <w:t>&lt;/RepeatBlock-By&gt;</w:t>
      </w:r>
    </w:p>
    <w:p w14:paraId="042616F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44CD72E" w14:textId="77777777" w:rsidR="003A5E9B" w:rsidRPr="00EA2039" w:rsidRDefault="003A5E9B" w:rsidP="003A5E9B">
      <w:pPr>
        <w:pStyle w:val="NormalBold"/>
      </w:pPr>
      <w:r w:rsidRPr="00EA2039">
        <w:rPr>
          <w:rStyle w:val="HideTWBExt"/>
          <w:b w:val="0"/>
          <w:noProof w:val="0"/>
          <w:color w:val="auto"/>
        </w:rPr>
        <w:t>&lt;Article&gt;</w:t>
      </w:r>
      <w:r w:rsidRPr="00EA2039">
        <w:t>Artikel 1 – stk. 1 – nr. 2 – litra c</w:t>
      </w:r>
      <w:r w:rsidRPr="00EA2039">
        <w:rPr>
          <w:rStyle w:val="HideTWBExt"/>
          <w:b w:val="0"/>
          <w:noProof w:val="0"/>
          <w:color w:val="auto"/>
        </w:rPr>
        <w:t>&lt;/Article&gt;</w:t>
      </w:r>
    </w:p>
    <w:p w14:paraId="52E7CF6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20DB95B" w14:textId="77777777" w:rsidR="003A5E9B" w:rsidRPr="00EA2039" w:rsidRDefault="003A5E9B" w:rsidP="003A5E9B">
      <w:r w:rsidRPr="00EA2039">
        <w:rPr>
          <w:rStyle w:val="HideTWBExt"/>
          <w:noProof w:val="0"/>
          <w:color w:val="auto"/>
        </w:rPr>
        <w:t>&lt;Article2&gt;</w:t>
      </w:r>
      <w:r w:rsidRPr="00EA2039">
        <w:t>Artikel 2 – stk. 1 – nr. 20</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4A357FB" w14:textId="77777777" w:rsidTr="00336A18">
        <w:trPr>
          <w:jc w:val="center"/>
        </w:trPr>
        <w:tc>
          <w:tcPr>
            <w:tcW w:w="9752" w:type="dxa"/>
            <w:gridSpan w:val="2"/>
          </w:tcPr>
          <w:p w14:paraId="038C9E58" w14:textId="77777777" w:rsidR="003A5E9B" w:rsidRPr="00EA2039" w:rsidRDefault="003A5E9B" w:rsidP="00336A18">
            <w:pPr>
              <w:keepNext/>
            </w:pPr>
          </w:p>
        </w:tc>
      </w:tr>
      <w:tr w:rsidR="00FE1CCB" w:rsidRPr="00EA2039" w14:paraId="1F89822A" w14:textId="77777777" w:rsidTr="00336A18">
        <w:trPr>
          <w:jc w:val="center"/>
        </w:trPr>
        <w:tc>
          <w:tcPr>
            <w:tcW w:w="4876" w:type="dxa"/>
            <w:hideMark/>
          </w:tcPr>
          <w:p w14:paraId="497312FF" w14:textId="77777777" w:rsidR="003A5E9B" w:rsidRPr="00EA2039" w:rsidRDefault="003A5E9B" w:rsidP="00336A18">
            <w:pPr>
              <w:pStyle w:val="ColumnHeading"/>
              <w:keepNext/>
            </w:pPr>
            <w:r w:rsidRPr="00EA2039">
              <w:t>Kommissionens forslag</w:t>
            </w:r>
          </w:p>
        </w:tc>
        <w:tc>
          <w:tcPr>
            <w:tcW w:w="4876" w:type="dxa"/>
            <w:hideMark/>
          </w:tcPr>
          <w:p w14:paraId="5EACA02B" w14:textId="77777777" w:rsidR="003A5E9B" w:rsidRPr="00EA2039" w:rsidRDefault="003A5E9B" w:rsidP="00336A18">
            <w:pPr>
              <w:pStyle w:val="ColumnHeading"/>
              <w:keepNext/>
            </w:pPr>
            <w:r w:rsidRPr="00EA2039">
              <w:t>Ændringsforslag</w:t>
            </w:r>
          </w:p>
        </w:tc>
      </w:tr>
      <w:tr w:rsidR="00FE1CCB" w:rsidRPr="00EA2039" w14:paraId="51657258" w14:textId="77777777" w:rsidTr="00336A18">
        <w:trPr>
          <w:jc w:val="center"/>
        </w:trPr>
        <w:tc>
          <w:tcPr>
            <w:tcW w:w="4876" w:type="dxa"/>
            <w:hideMark/>
          </w:tcPr>
          <w:p w14:paraId="7953585A" w14:textId="77777777" w:rsidR="003A5E9B" w:rsidRPr="00EA2039" w:rsidRDefault="003A5E9B" w:rsidP="00336A18">
            <w:pPr>
              <w:pStyle w:val="Normal6"/>
            </w:pPr>
            <w:r w:rsidRPr="00EA2039">
              <w:rPr>
                <w:b/>
                <w:i/>
              </w:rPr>
              <w:t>(20)</w:t>
            </w:r>
            <w:r w:rsidRPr="00EA2039">
              <w:rPr>
                <w:b/>
                <w:i/>
              </w:rPr>
              <w:tab/>
              <w:t>"kunders indskud": midler, som kontohavere, der er finansielle institutioner som defineret i artikel 4, stk. 1, nr. 26), i forordning (EU) nr. 575/2013, deponerer i forbindelse med deres forretninger i et kreditinstitut for deres kunders regning</w:t>
            </w:r>
          </w:p>
        </w:tc>
        <w:tc>
          <w:tcPr>
            <w:tcW w:w="4876" w:type="dxa"/>
            <w:hideMark/>
          </w:tcPr>
          <w:p w14:paraId="0D715F66" w14:textId="77777777" w:rsidR="003A5E9B" w:rsidRPr="00EA2039" w:rsidRDefault="003A5E9B" w:rsidP="00336A18">
            <w:pPr>
              <w:pStyle w:val="Normal6"/>
              <w:rPr>
                <w:szCs w:val="24"/>
              </w:rPr>
            </w:pPr>
            <w:r w:rsidRPr="00EA2039">
              <w:rPr>
                <w:b/>
                <w:i/>
              </w:rPr>
              <w:t>udgår</w:t>
            </w:r>
          </w:p>
        </w:tc>
      </w:tr>
    </w:tbl>
    <w:p w14:paraId="3BE06CD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BBC49E6" w14:textId="77777777" w:rsidR="003A5E9B" w:rsidRPr="00EA2039" w:rsidRDefault="003A5E9B" w:rsidP="003A5E9B">
      <w:r w:rsidRPr="00EA2039">
        <w:rPr>
          <w:rStyle w:val="HideTWBExt"/>
          <w:noProof w:val="0"/>
          <w:color w:val="auto"/>
        </w:rPr>
        <w:t>&lt;/Amend&gt;</w:t>
      </w:r>
    </w:p>
    <w:p w14:paraId="5C9021D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142</w:t>
      </w:r>
      <w:r w:rsidRPr="00EA2039">
        <w:rPr>
          <w:rStyle w:val="HideTWBExt"/>
          <w:b w:val="0"/>
          <w:noProof w:val="0"/>
          <w:color w:val="auto"/>
        </w:rPr>
        <w:t>&lt;/NumAm&gt;</w:t>
      </w:r>
    </w:p>
    <w:p w14:paraId="206F6377" w14:textId="77777777" w:rsidR="003A5E9B" w:rsidRPr="00EA2039" w:rsidRDefault="003A5E9B" w:rsidP="003A5E9B">
      <w:pPr>
        <w:pStyle w:val="NormalBold"/>
      </w:pPr>
      <w:r w:rsidRPr="00EA2039">
        <w:rPr>
          <w:rStyle w:val="HideTWBExt"/>
          <w:b w:val="0"/>
          <w:noProof w:val="0"/>
          <w:color w:val="auto"/>
        </w:rPr>
        <w:t>&lt;RepeatBlock-By&gt;&lt;Members&gt;</w:t>
      </w:r>
      <w:r w:rsidRPr="00EA2039">
        <w:t>Martin Hlaváček</w:t>
      </w:r>
      <w:r w:rsidRPr="00EA2039">
        <w:rPr>
          <w:rStyle w:val="HideTWBExt"/>
          <w:b w:val="0"/>
          <w:noProof w:val="0"/>
          <w:color w:val="auto"/>
        </w:rPr>
        <w:t>&lt;/Members&gt;</w:t>
      </w:r>
    </w:p>
    <w:p w14:paraId="6C4799B4" w14:textId="77777777" w:rsidR="003A5E9B" w:rsidRPr="00EA2039" w:rsidRDefault="003A5E9B" w:rsidP="003A5E9B">
      <w:r w:rsidRPr="00EA2039">
        <w:rPr>
          <w:rStyle w:val="HideTWBExt"/>
          <w:noProof w:val="0"/>
          <w:color w:val="auto"/>
        </w:rPr>
        <w:t>&lt;/RepeatBlock-By&gt;</w:t>
      </w:r>
    </w:p>
    <w:p w14:paraId="11E0878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DBCFB1F" w14:textId="77777777" w:rsidR="003A5E9B" w:rsidRPr="00EA2039" w:rsidRDefault="003A5E9B" w:rsidP="003A5E9B">
      <w:pPr>
        <w:pStyle w:val="NormalBold"/>
      </w:pPr>
      <w:r w:rsidRPr="00EA2039">
        <w:rPr>
          <w:rStyle w:val="HideTWBExt"/>
          <w:b w:val="0"/>
          <w:noProof w:val="0"/>
          <w:color w:val="auto"/>
        </w:rPr>
        <w:t>&lt;Article&gt;</w:t>
      </w:r>
      <w:r w:rsidRPr="00EA2039">
        <w:t>Artikel 1 – stk. 1 – nr. 2 – litra c</w:t>
      </w:r>
      <w:r w:rsidRPr="00EA2039">
        <w:rPr>
          <w:rStyle w:val="HideTWBExt"/>
          <w:b w:val="0"/>
          <w:noProof w:val="0"/>
          <w:color w:val="auto"/>
        </w:rPr>
        <w:t>&lt;/Article&gt;</w:t>
      </w:r>
    </w:p>
    <w:p w14:paraId="05FAB85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E7FBB65" w14:textId="77777777" w:rsidR="003A5E9B" w:rsidRPr="00EA2039" w:rsidRDefault="003A5E9B" w:rsidP="003A5E9B">
      <w:r w:rsidRPr="00EA2039">
        <w:rPr>
          <w:rStyle w:val="HideTWBExt"/>
          <w:noProof w:val="0"/>
          <w:color w:val="auto"/>
        </w:rPr>
        <w:t>&lt;Article2&gt;</w:t>
      </w:r>
      <w:r w:rsidRPr="00EA2039">
        <w:t>Artikel 2 – stk. 1 – nr. 20</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75BDE09" w14:textId="77777777" w:rsidTr="00336A18">
        <w:trPr>
          <w:jc w:val="center"/>
        </w:trPr>
        <w:tc>
          <w:tcPr>
            <w:tcW w:w="9752" w:type="dxa"/>
            <w:gridSpan w:val="2"/>
          </w:tcPr>
          <w:p w14:paraId="05451C50" w14:textId="77777777" w:rsidR="003A5E9B" w:rsidRPr="00EA2039" w:rsidRDefault="003A5E9B" w:rsidP="00336A18">
            <w:pPr>
              <w:keepNext/>
            </w:pPr>
          </w:p>
        </w:tc>
      </w:tr>
      <w:tr w:rsidR="00FE1CCB" w:rsidRPr="00EA2039" w14:paraId="7EF89E59" w14:textId="77777777" w:rsidTr="00336A18">
        <w:trPr>
          <w:jc w:val="center"/>
        </w:trPr>
        <w:tc>
          <w:tcPr>
            <w:tcW w:w="4876" w:type="dxa"/>
            <w:hideMark/>
          </w:tcPr>
          <w:p w14:paraId="2A61E938" w14:textId="77777777" w:rsidR="003A5E9B" w:rsidRPr="00EA2039" w:rsidRDefault="003A5E9B" w:rsidP="00336A18">
            <w:pPr>
              <w:pStyle w:val="ColumnHeading"/>
              <w:keepNext/>
            </w:pPr>
            <w:r w:rsidRPr="00EA2039">
              <w:t>Kommissionens forslag</w:t>
            </w:r>
          </w:p>
        </w:tc>
        <w:tc>
          <w:tcPr>
            <w:tcW w:w="4876" w:type="dxa"/>
            <w:hideMark/>
          </w:tcPr>
          <w:p w14:paraId="093CDD0B" w14:textId="77777777" w:rsidR="003A5E9B" w:rsidRPr="00EA2039" w:rsidRDefault="003A5E9B" w:rsidP="00336A18">
            <w:pPr>
              <w:pStyle w:val="ColumnHeading"/>
              <w:keepNext/>
            </w:pPr>
            <w:r w:rsidRPr="00EA2039">
              <w:t>Ændringsforslag</w:t>
            </w:r>
          </w:p>
        </w:tc>
      </w:tr>
      <w:tr w:rsidR="00FE1CCB" w:rsidRPr="00EA2039" w14:paraId="704F94AE" w14:textId="77777777" w:rsidTr="00336A18">
        <w:trPr>
          <w:jc w:val="center"/>
        </w:trPr>
        <w:tc>
          <w:tcPr>
            <w:tcW w:w="4876" w:type="dxa"/>
            <w:hideMark/>
          </w:tcPr>
          <w:p w14:paraId="22DFB4BE" w14:textId="77777777" w:rsidR="003A5E9B" w:rsidRPr="00EA2039" w:rsidRDefault="003A5E9B" w:rsidP="00336A18">
            <w:pPr>
              <w:pStyle w:val="Normal6"/>
            </w:pPr>
            <w:r w:rsidRPr="00EA2039">
              <w:t>(20)</w:t>
            </w:r>
            <w:r w:rsidRPr="00EA2039">
              <w:tab/>
              <w:t>"kunders indskud": midler, som kontohavere, der er finansielle institutioner som defineret i artikel 4, stk. 1, nr. 26), i forordning (EU) nr. 575/2013, deponerer i forbindelse med deres forretninger i et kreditinstitut for deres kunders regning</w:t>
            </w:r>
          </w:p>
        </w:tc>
        <w:tc>
          <w:tcPr>
            <w:tcW w:w="4876" w:type="dxa"/>
            <w:hideMark/>
          </w:tcPr>
          <w:p w14:paraId="7B25B2F7" w14:textId="77777777" w:rsidR="003A5E9B" w:rsidRPr="00EA2039" w:rsidRDefault="003A5E9B" w:rsidP="00336A18">
            <w:pPr>
              <w:pStyle w:val="Normal6"/>
              <w:rPr>
                <w:szCs w:val="24"/>
              </w:rPr>
            </w:pPr>
            <w:r w:rsidRPr="00EA2039">
              <w:t>(20)</w:t>
            </w:r>
            <w:r w:rsidRPr="00EA2039">
              <w:tab/>
              <w:t xml:space="preserve">"kunders indskud": midler, som kontohavere, der er finansielle institutioner som defineret i artikel 4, stk. 1, nr. 26), i forordning (EU) nr. 575/2013 </w:t>
            </w:r>
            <w:r w:rsidRPr="00EA2039">
              <w:rPr>
                <w:b/>
                <w:i/>
              </w:rPr>
              <w:t xml:space="preserve">eller kreditservicevirksomheder som defineret i artikel 3, nr. 8), i direktiv (EU) 2021/2167, </w:t>
            </w:r>
            <w:r w:rsidRPr="00EA2039">
              <w:t>deponerer i forbindelse med deres forretninger i et kreditinstitut for deres kunders regning</w:t>
            </w:r>
          </w:p>
        </w:tc>
      </w:tr>
    </w:tbl>
    <w:p w14:paraId="3807C73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D72EB31" w14:textId="77777777" w:rsidR="003A5E9B" w:rsidRPr="00EA2039" w:rsidRDefault="003A5E9B" w:rsidP="003A5E9B">
      <w:r w:rsidRPr="00EA2039">
        <w:rPr>
          <w:rStyle w:val="HideTWBExt"/>
          <w:noProof w:val="0"/>
          <w:color w:val="auto"/>
        </w:rPr>
        <w:t>&lt;/Amend&gt;</w:t>
      </w:r>
    </w:p>
    <w:p w14:paraId="5940155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143</w:t>
      </w:r>
      <w:r w:rsidRPr="00EA2039">
        <w:rPr>
          <w:rStyle w:val="HideTWBExt"/>
          <w:b w:val="0"/>
          <w:noProof w:val="0"/>
          <w:color w:val="auto"/>
        </w:rPr>
        <w:t>&lt;/NumAm&gt;</w:t>
      </w:r>
    </w:p>
    <w:p w14:paraId="0A7F4FD9"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5126F5DF" w14:textId="77777777" w:rsidR="003A5E9B" w:rsidRPr="00EA2039" w:rsidRDefault="003A5E9B" w:rsidP="003A5E9B">
      <w:r w:rsidRPr="00EA2039">
        <w:rPr>
          <w:rStyle w:val="HideTWBExt"/>
          <w:noProof w:val="0"/>
          <w:color w:val="auto"/>
        </w:rPr>
        <w:t>&lt;/RepeatBlock-By&gt;</w:t>
      </w:r>
    </w:p>
    <w:p w14:paraId="5EB3552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0D5F37D" w14:textId="77777777" w:rsidR="003A5E9B" w:rsidRPr="00EA2039" w:rsidRDefault="003A5E9B" w:rsidP="003A5E9B">
      <w:pPr>
        <w:pStyle w:val="NormalBold"/>
      </w:pPr>
      <w:r w:rsidRPr="00EA2039">
        <w:rPr>
          <w:rStyle w:val="HideTWBExt"/>
          <w:b w:val="0"/>
          <w:noProof w:val="0"/>
          <w:color w:val="auto"/>
        </w:rPr>
        <w:t>&lt;Article&gt;</w:t>
      </w:r>
      <w:r w:rsidRPr="00EA2039">
        <w:t>Artikel 1 – stk. 1 – nr. 2 – litra c</w:t>
      </w:r>
      <w:r w:rsidRPr="00EA2039">
        <w:rPr>
          <w:rStyle w:val="HideTWBExt"/>
          <w:b w:val="0"/>
          <w:noProof w:val="0"/>
          <w:color w:val="auto"/>
        </w:rPr>
        <w:t>&lt;/Article&gt;</w:t>
      </w:r>
    </w:p>
    <w:p w14:paraId="4AEAB8B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9BDD239" w14:textId="77777777" w:rsidR="003A5E9B" w:rsidRPr="00EA2039" w:rsidRDefault="003A5E9B" w:rsidP="003A5E9B">
      <w:r w:rsidRPr="00EA2039">
        <w:rPr>
          <w:rStyle w:val="HideTWBExt"/>
          <w:noProof w:val="0"/>
          <w:color w:val="auto"/>
        </w:rPr>
        <w:t>&lt;Article2&gt;</w:t>
      </w:r>
      <w:r w:rsidRPr="00EA2039">
        <w:t>Artikel 2 – stk. 1 – nr. 20</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64908BD" w14:textId="77777777" w:rsidTr="00336A18">
        <w:trPr>
          <w:jc w:val="center"/>
        </w:trPr>
        <w:tc>
          <w:tcPr>
            <w:tcW w:w="9752" w:type="dxa"/>
            <w:gridSpan w:val="2"/>
          </w:tcPr>
          <w:p w14:paraId="7236AAF2" w14:textId="77777777" w:rsidR="003A5E9B" w:rsidRPr="00EA2039" w:rsidRDefault="003A5E9B" w:rsidP="00336A18">
            <w:pPr>
              <w:keepNext/>
            </w:pPr>
          </w:p>
        </w:tc>
      </w:tr>
      <w:tr w:rsidR="00FE1CCB" w:rsidRPr="00EA2039" w14:paraId="35179511" w14:textId="77777777" w:rsidTr="00336A18">
        <w:trPr>
          <w:jc w:val="center"/>
        </w:trPr>
        <w:tc>
          <w:tcPr>
            <w:tcW w:w="4876" w:type="dxa"/>
            <w:hideMark/>
          </w:tcPr>
          <w:p w14:paraId="2AE11A32" w14:textId="77777777" w:rsidR="003A5E9B" w:rsidRPr="00EA2039" w:rsidRDefault="003A5E9B" w:rsidP="00336A18">
            <w:pPr>
              <w:pStyle w:val="ColumnHeading"/>
              <w:keepNext/>
            </w:pPr>
            <w:r w:rsidRPr="00EA2039">
              <w:t>Kommissionens forslag</w:t>
            </w:r>
          </w:p>
        </w:tc>
        <w:tc>
          <w:tcPr>
            <w:tcW w:w="4876" w:type="dxa"/>
            <w:hideMark/>
          </w:tcPr>
          <w:p w14:paraId="18B6BA59" w14:textId="77777777" w:rsidR="003A5E9B" w:rsidRPr="00EA2039" w:rsidRDefault="003A5E9B" w:rsidP="00336A18">
            <w:pPr>
              <w:pStyle w:val="ColumnHeading"/>
              <w:keepNext/>
            </w:pPr>
            <w:r w:rsidRPr="00EA2039">
              <w:t>Ændringsforslag</w:t>
            </w:r>
          </w:p>
        </w:tc>
      </w:tr>
      <w:tr w:rsidR="00FE1CCB" w:rsidRPr="00EA2039" w14:paraId="4825CC65" w14:textId="77777777" w:rsidTr="00336A18">
        <w:trPr>
          <w:jc w:val="center"/>
        </w:trPr>
        <w:tc>
          <w:tcPr>
            <w:tcW w:w="4876" w:type="dxa"/>
            <w:hideMark/>
          </w:tcPr>
          <w:p w14:paraId="64BE7182" w14:textId="77777777" w:rsidR="003A5E9B" w:rsidRPr="00EA2039" w:rsidRDefault="003A5E9B" w:rsidP="00336A18">
            <w:pPr>
              <w:pStyle w:val="Normal6"/>
            </w:pPr>
            <w:r w:rsidRPr="00EA2039">
              <w:t>(20)</w:t>
            </w:r>
            <w:r w:rsidRPr="00EA2039">
              <w:tab/>
              <w:t>"kunders indskud": midler, som kontohavere, der er finansielle institutioner som defineret i artikel 4, stk. 1, nr. 26), i forordning (EU) nr. 575/2013, deponerer i forbindelse med deres forretninger i et kreditinstitut for deres kunders regning</w:t>
            </w:r>
          </w:p>
        </w:tc>
        <w:tc>
          <w:tcPr>
            <w:tcW w:w="4876" w:type="dxa"/>
            <w:hideMark/>
          </w:tcPr>
          <w:p w14:paraId="79157B3D" w14:textId="77777777" w:rsidR="003A5E9B" w:rsidRPr="00EA2039" w:rsidRDefault="003A5E9B" w:rsidP="00336A18">
            <w:pPr>
              <w:pStyle w:val="Normal6"/>
              <w:rPr>
                <w:szCs w:val="24"/>
              </w:rPr>
            </w:pPr>
            <w:r w:rsidRPr="00EA2039">
              <w:t>(20)</w:t>
            </w:r>
            <w:r w:rsidRPr="00EA2039">
              <w:tab/>
              <w:t xml:space="preserve">"kunders indskud": midler, som kontohavere, der er finansielle institutioner som defineret i artikel 4, stk. 1, nr. 26), i forordning (EU) nr. 575/2013, deponerer i forbindelse med </w:t>
            </w:r>
            <w:r w:rsidRPr="00EA2039">
              <w:rPr>
                <w:b/>
                <w:i/>
              </w:rPr>
              <w:t xml:space="preserve">deres forretninger i henhold til direktiv (EU) 2015/2366, direktiv 2009/110/EF og Kommissionens delegerede direktiv (EU) 2017/593 i forbindelse med </w:t>
            </w:r>
            <w:r w:rsidRPr="00EA2039">
              <w:t>deres forretninger i et kreditinstitut for deres kunders regning</w:t>
            </w:r>
          </w:p>
        </w:tc>
      </w:tr>
    </w:tbl>
    <w:p w14:paraId="6D1F14A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C6771CD" w14:textId="77777777" w:rsidR="003A5E9B" w:rsidRPr="00EA2039" w:rsidRDefault="003A5E9B" w:rsidP="003A5E9B">
      <w:r w:rsidRPr="00EA2039">
        <w:rPr>
          <w:rStyle w:val="HideTWBExt"/>
          <w:noProof w:val="0"/>
          <w:color w:val="auto"/>
        </w:rPr>
        <w:t>&lt;/Amend&gt;</w:t>
      </w:r>
    </w:p>
    <w:p w14:paraId="0E3CFB1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144</w:t>
      </w:r>
      <w:r w:rsidRPr="00EA2039">
        <w:rPr>
          <w:rStyle w:val="HideTWBExt"/>
          <w:b w:val="0"/>
          <w:noProof w:val="0"/>
          <w:color w:val="auto"/>
        </w:rPr>
        <w:t>&lt;/NumAm&gt;</w:t>
      </w:r>
    </w:p>
    <w:p w14:paraId="5478455D"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2509F59A" w14:textId="77777777" w:rsidR="003A5E9B" w:rsidRPr="00EA2039" w:rsidRDefault="003A5E9B" w:rsidP="003A5E9B">
      <w:r w:rsidRPr="00EA2039">
        <w:rPr>
          <w:rStyle w:val="HideTWBExt"/>
          <w:noProof w:val="0"/>
          <w:color w:val="auto"/>
        </w:rPr>
        <w:t>&lt;/RepeatBlock-By&gt;</w:t>
      </w:r>
    </w:p>
    <w:p w14:paraId="0A1FCF3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15E3D24" w14:textId="77777777" w:rsidR="003A5E9B" w:rsidRPr="00EA2039" w:rsidRDefault="003A5E9B" w:rsidP="003A5E9B">
      <w:pPr>
        <w:pStyle w:val="NormalBold"/>
      </w:pPr>
      <w:r w:rsidRPr="00EA2039">
        <w:rPr>
          <w:rStyle w:val="HideTWBExt"/>
          <w:b w:val="0"/>
          <w:noProof w:val="0"/>
          <w:color w:val="auto"/>
        </w:rPr>
        <w:t>&lt;Article&gt;</w:t>
      </w:r>
      <w:r w:rsidRPr="00EA2039">
        <w:t>Artikel 1 – stk. 1 – nr. 2 – litra c</w:t>
      </w:r>
      <w:r w:rsidRPr="00EA2039">
        <w:rPr>
          <w:rStyle w:val="HideTWBExt"/>
          <w:b w:val="0"/>
          <w:noProof w:val="0"/>
          <w:color w:val="auto"/>
        </w:rPr>
        <w:t>&lt;/Article&gt;</w:t>
      </w:r>
    </w:p>
    <w:p w14:paraId="175C49B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A85082A" w14:textId="77777777" w:rsidR="003A5E9B" w:rsidRPr="00EA2039" w:rsidRDefault="003A5E9B" w:rsidP="003A5E9B">
      <w:r w:rsidRPr="00EA2039">
        <w:rPr>
          <w:rStyle w:val="HideTWBExt"/>
          <w:noProof w:val="0"/>
          <w:color w:val="auto"/>
        </w:rPr>
        <w:t>&lt;Article2&gt;</w:t>
      </w:r>
      <w:r w:rsidRPr="00EA2039">
        <w:t>Artikel 2 – stk. 1 – nr. 20</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772D595" w14:textId="77777777" w:rsidTr="00336A18">
        <w:trPr>
          <w:jc w:val="center"/>
        </w:trPr>
        <w:tc>
          <w:tcPr>
            <w:tcW w:w="9752" w:type="dxa"/>
            <w:gridSpan w:val="2"/>
          </w:tcPr>
          <w:p w14:paraId="6C96FCF3" w14:textId="77777777" w:rsidR="003A5E9B" w:rsidRPr="00EA2039" w:rsidRDefault="003A5E9B" w:rsidP="00336A18">
            <w:pPr>
              <w:keepNext/>
            </w:pPr>
          </w:p>
        </w:tc>
      </w:tr>
      <w:tr w:rsidR="00FE1CCB" w:rsidRPr="00EA2039" w14:paraId="3F827ADC" w14:textId="77777777" w:rsidTr="00336A18">
        <w:trPr>
          <w:jc w:val="center"/>
        </w:trPr>
        <w:tc>
          <w:tcPr>
            <w:tcW w:w="4876" w:type="dxa"/>
            <w:hideMark/>
          </w:tcPr>
          <w:p w14:paraId="0B78B722" w14:textId="77777777" w:rsidR="003A5E9B" w:rsidRPr="00EA2039" w:rsidRDefault="003A5E9B" w:rsidP="00336A18">
            <w:pPr>
              <w:pStyle w:val="ColumnHeading"/>
              <w:keepNext/>
            </w:pPr>
            <w:r w:rsidRPr="00EA2039">
              <w:t>Kommissionens forslag</w:t>
            </w:r>
          </w:p>
        </w:tc>
        <w:tc>
          <w:tcPr>
            <w:tcW w:w="4876" w:type="dxa"/>
            <w:hideMark/>
          </w:tcPr>
          <w:p w14:paraId="31164C86" w14:textId="77777777" w:rsidR="003A5E9B" w:rsidRPr="00EA2039" w:rsidRDefault="003A5E9B" w:rsidP="00336A18">
            <w:pPr>
              <w:pStyle w:val="ColumnHeading"/>
              <w:keepNext/>
            </w:pPr>
            <w:r w:rsidRPr="00EA2039">
              <w:t>Ændringsforslag</w:t>
            </w:r>
          </w:p>
        </w:tc>
      </w:tr>
      <w:tr w:rsidR="00FE1CCB" w:rsidRPr="00EA2039" w14:paraId="46435DD2" w14:textId="77777777" w:rsidTr="00336A18">
        <w:trPr>
          <w:jc w:val="center"/>
        </w:trPr>
        <w:tc>
          <w:tcPr>
            <w:tcW w:w="4876" w:type="dxa"/>
            <w:hideMark/>
          </w:tcPr>
          <w:p w14:paraId="0BB01D05" w14:textId="77777777" w:rsidR="003A5E9B" w:rsidRPr="00EA2039" w:rsidRDefault="003A5E9B" w:rsidP="00336A18">
            <w:pPr>
              <w:pStyle w:val="Normal6"/>
            </w:pPr>
            <w:r w:rsidRPr="00EA2039">
              <w:t>(20)</w:t>
            </w:r>
            <w:r w:rsidRPr="00EA2039">
              <w:tab/>
              <w:t>"kunders indskud": midler, som kontohavere, der er finansielle institutioner som defineret i artikel 4, stk. 1, nr. 26), i forordning (EU) nr. 575/2013, deponerer i forbindelse med deres forretninger i et kreditinstitut for deres kunders regning</w:t>
            </w:r>
          </w:p>
        </w:tc>
        <w:tc>
          <w:tcPr>
            <w:tcW w:w="4876" w:type="dxa"/>
            <w:hideMark/>
          </w:tcPr>
          <w:p w14:paraId="7E560D26" w14:textId="77777777" w:rsidR="003A5E9B" w:rsidRPr="00EA2039" w:rsidRDefault="003A5E9B" w:rsidP="00336A18">
            <w:pPr>
              <w:pStyle w:val="Normal6"/>
              <w:rPr>
                <w:szCs w:val="24"/>
              </w:rPr>
            </w:pPr>
            <w:r w:rsidRPr="00EA2039">
              <w:t>(20)</w:t>
            </w:r>
            <w:r w:rsidRPr="00EA2039">
              <w:tab/>
              <w:t xml:space="preserve">"kunders indskud": midler, som kontohavere, der er finansielle institutioner som defineret i artikel 4, stk. 1, nr. 26), i forordning (EU) nr. 575/2013, deponerer i forbindelse med </w:t>
            </w:r>
            <w:r w:rsidRPr="00EA2039">
              <w:rPr>
                <w:b/>
                <w:i/>
              </w:rPr>
              <w:t xml:space="preserve">deres forretninger i henhold til direktiv (EU) 2015/2366, direktiv 2009/110/EF og Kommissionens delegerede direktiv (EU) 2017/593 i forbindelse med </w:t>
            </w:r>
            <w:r w:rsidRPr="00EA2039">
              <w:t>deres forretninger i et kreditinstitut for deres kunders regning</w:t>
            </w:r>
          </w:p>
        </w:tc>
      </w:tr>
    </w:tbl>
    <w:p w14:paraId="2173143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6DC1E8F"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558D28D8" w14:textId="77777777" w:rsidR="003A5E9B" w:rsidRPr="00EA2039" w:rsidRDefault="003A5E9B" w:rsidP="003A5E9B">
      <w:pPr>
        <w:pStyle w:val="Normal12Italic"/>
        <w:rPr>
          <w:noProof w:val="0"/>
        </w:rPr>
      </w:pPr>
      <w:r w:rsidRPr="00EA2039">
        <w:rPr>
          <w:noProof w:val="0"/>
        </w:rPr>
        <w:t>Udkastet til definition med henvisningerne til "finansielle institutioner som defineret i artikel 4, stk. 1, nr. 26), i forordning (EU) nr. 575/2013" og "deponerer i forbindelse med deres forretninger" er for brede og bør begrænses til de sager, som EBA og Kommissionen har undersøgt på forhånd. Ellers kan dette føre til uoverensstemmelser og væsentlige administrative konsekvenser, der hverken var tiltænkt eller evalueret på forhånd.</w:t>
      </w:r>
    </w:p>
    <w:p w14:paraId="2364B898" w14:textId="77777777" w:rsidR="003A5E9B" w:rsidRPr="00EA2039" w:rsidRDefault="003A5E9B" w:rsidP="003A5E9B">
      <w:r w:rsidRPr="00EA2039">
        <w:rPr>
          <w:rStyle w:val="HideTWBExt"/>
          <w:noProof w:val="0"/>
          <w:color w:val="auto"/>
        </w:rPr>
        <w:lastRenderedPageBreak/>
        <w:t>&lt;/Amend&gt;</w:t>
      </w:r>
    </w:p>
    <w:p w14:paraId="1487563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145</w:t>
      </w:r>
      <w:r w:rsidRPr="00EA2039">
        <w:rPr>
          <w:rStyle w:val="HideTWBExt"/>
          <w:b w:val="0"/>
          <w:noProof w:val="0"/>
          <w:color w:val="auto"/>
        </w:rPr>
        <w:t>&lt;/NumAm&gt;</w:t>
      </w:r>
    </w:p>
    <w:p w14:paraId="27021953" w14:textId="77777777" w:rsidR="003A5E9B" w:rsidRPr="00EA2039" w:rsidRDefault="003A5E9B" w:rsidP="003A5E9B">
      <w:pPr>
        <w:pStyle w:val="NormalBold"/>
      </w:pPr>
      <w:r w:rsidRPr="00EA2039">
        <w:rPr>
          <w:rStyle w:val="HideTWBExt"/>
          <w:b w:val="0"/>
          <w:noProof w:val="0"/>
          <w:color w:val="auto"/>
        </w:rPr>
        <w:t>&lt;RepeatBlock-By&gt;&lt;Members&gt;</w:t>
      </w:r>
      <w:r w:rsidRPr="00EA2039">
        <w:t>Roberts Zīle</w:t>
      </w:r>
      <w:r w:rsidRPr="00EA2039">
        <w:rPr>
          <w:rStyle w:val="HideTWBExt"/>
          <w:b w:val="0"/>
          <w:noProof w:val="0"/>
          <w:color w:val="auto"/>
        </w:rPr>
        <w:t>&lt;/Members&gt;</w:t>
      </w:r>
    </w:p>
    <w:p w14:paraId="16924D3C" w14:textId="77777777" w:rsidR="003A5E9B" w:rsidRPr="00EA2039" w:rsidRDefault="003A5E9B" w:rsidP="003A5E9B">
      <w:r w:rsidRPr="00EA2039">
        <w:rPr>
          <w:rStyle w:val="HideTWBExt"/>
          <w:noProof w:val="0"/>
          <w:color w:val="auto"/>
        </w:rPr>
        <w:t>&lt;/RepeatBlock-By&gt;</w:t>
      </w:r>
    </w:p>
    <w:p w14:paraId="05A9C69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D34A037"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a</w:t>
      </w:r>
      <w:r w:rsidRPr="00EA2039">
        <w:rPr>
          <w:rStyle w:val="HideTWBExt"/>
          <w:b w:val="0"/>
          <w:noProof w:val="0"/>
          <w:color w:val="auto"/>
        </w:rPr>
        <w:t>&lt;/Article&gt;</w:t>
      </w:r>
    </w:p>
    <w:p w14:paraId="46F3468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DE4AB9C" w14:textId="77777777" w:rsidR="003A5E9B" w:rsidRPr="00EA2039" w:rsidRDefault="003A5E9B" w:rsidP="003A5E9B">
      <w:r w:rsidRPr="00EA2039">
        <w:rPr>
          <w:rStyle w:val="HideTWBExt"/>
          <w:noProof w:val="0"/>
          <w:color w:val="auto"/>
        </w:rPr>
        <w:t>&lt;Article2&gt;</w:t>
      </w:r>
      <w:r w:rsidRPr="00EA2039">
        <w:t>Artikel 4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D0CCA85" w14:textId="77777777" w:rsidTr="00336A18">
        <w:trPr>
          <w:jc w:val="center"/>
        </w:trPr>
        <w:tc>
          <w:tcPr>
            <w:tcW w:w="9752" w:type="dxa"/>
            <w:gridSpan w:val="2"/>
          </w:tcPr>
          <w:p w14:paraId="48987D54" w14:textId="77777777" w:rsidR="003A5E9B" w:rsidRPr="00EA2039" w:rsidRDefault="003A5E9B" w:rsidP="00336A18">
            <w:pPr>
              <w:keepNext/>
            </w:pPr>
          </w:p>
        </w:tc>
      </w:tr>
      <w:tr w:rsidR="00FE1CCB" w:rsidRPr="00EA2039" w14:paraId="4E378A3B" w14:textId="77777777" w:rsidTr="00336A18">
        <w:trPr>
          <w:jc w:val="center"/>
        </w:trPr>
        <w:tc>
          <w:tcPr>
            <w:tcW w:w="4876" w:type="dxa"/>
            <w:hideMark/>
          </w:tcPr>
          <w:p w14:paraId="0EC22357" w14:textId="77777777" w:rsidR="003A5E9B" w:rsidRPr="00EA2039" w:rsidRDefault="003A5E9B" w:rsidP="00336A18">
            <w:pPr>
              <w:pStyle w:val="ColumnHeading"/>
              <w:keepNext/>
            </w:pPr>
            <w:r w:rsidRPr="00EA2039">
              <w:t>Kommissionens forslag</w:t>
            </w:r>
          </w:p>
        </w:tc>
        <w:tc>
          <w:tcPr>
            <w:tcW w:w="4876" w:type="dxa"/>
            <w:hideMark/>
          </w:tcPr>
          <w:p w14:paraId="48D27DF9" w14:textId="77777777" w:rsidR="003A5E9B" w:rsidRPr="00EA2039" w:rsidRDefault="003A5E9B" w:rsidP="00336A18">
            <w:pPr>
              <w:pStyle w:val="ColumnHeading"/>
              <w:keepNext/>
            </w:pPr>
            <w:r w:rsidRPr="00EA2039">
              <w:t>Ændringsforslag</w:t>
            </w:r>
          </w:p>
        </w:tc>
      </w:tr>
      <w:tr w:rsidR="00FE1CCB" w:rsidRPr="00EA2039" w14:paraId="30E8938D" w14:textId="77777777" w:rsidTr="00336A18">
        <w:trPr>
          <w:jc w:val="center"/>
        </w:trPr>
        <w:tc>
          <w:tcPr>
            <w:tcW w:w="4876" w:type="dxa"/>
            <w:hideMark/>
          </w:tcPr>
          <w:p w14:paraId="43BECBEE" w14:textId="77777777" w:rsidR="003A5E9B" w:rsidRPr="00EA2039" w:rsidRDefault="003A5E9B" w:rsidP="00336A18">
            <w:pPr>
              <w:pStyle w:val="Normal6"/>
            </w:pPr>
            <w:r w:rsidRPr="00EA2039">
              <w:t>4.</w:t>
            </w:r>
            <w:r w:rsidRPr="00EA2039">
              <w:tab/>
              <w:t xml:space="preserve">Medlemsstaterne sikrer, at hvis et kreditinstitut ikke opfylder sine forpligtelser som medlem af en indskudsgarantiordning, underretter denne indskudsgarantiordning straks den kompetente myndighed for det pågældende kreditinstitut herom. Medlemsstaterne sikrer, at den </w:t>
            </w:r>
            <w:r w:rsidRPr="00EA2039">
              <w:rPr>
                <w:b/>
                <w:i/>
              </w:rPr>
              <w:t>kompetente</w:t>
            </w:r>
            <w:r w:rsidRPr="00EA2039">
              <w:t xml:space="preserve"> myndighed </w:t>
            </w:r>
            <w:r w:rsidRPr="00EA2039">
              <w:rPr>
                <w:b/>
                <w:i/>
              </w:rPr>
              <w:t>i samarbejde med den pågældende indskudsgarantiordning anvender de tilsynsbeføjelser, der er fastsat i direktiv 2013/36/EU, og</w:t>
            </w:r>
            <w:r w:rsidRPr="00EA2039">
              <w:t xml:space="preserve"> uden ophold træffer alle foranstaltninger for at sikre, at </w:t>
            </w:r>
            <w:r w:rsidRPr="00EA2039">
              <w:rPr>
                <w:b/>
                <w:i/>
              </w:rPr>
              <w:t>det pågældende kreditinstitut</w:t>
            </w:r>
            <w:r w:rsidRPr="00EA2039">
              <w:t xml:space="preserve"> opfylder </w:t>
            </w:r>
            <w:r w:rsidRPr="00EA2039">
              <w:rPr>
                <w:b/>
                <w:i/>
              </w:rPr>
              <w:t>sine</w:t>
            </w:r>
            <w:r w:rsidRPr="00EA2039">
              <w:t xml:space="preserve"> forpligtelser</w:t>
            </w:r>
            <w:r w:rsidRPr="00EA2039">
              <w:rPr>
                <w:b/>
                <w:i/>
              </w:rPr>
              <w:t xml:space="preserve">, herunder om nødvendigt ved at pålægge administrative </w:t>
            </w:r>
            <w:r w:rsidRPr="00EA2039">
              <w:t xml:space="preserve">sanktioner </w:t>
            </w:r>
            <w:r w:rsidRPr="00EA2039">
              <w:rPr>
                <w:b/>
                <w:i/>
              </w:rPr>
              <w:t>og andre administrative foranstaltninger i overensstemmelse med de nationale love, der er vedtaget ud over gennemførelsen af bestemmelserne i afsnit VII, kapitel 1, afdeling IV, i direktiv 2013/36/EU</w:t>
            </w:r>
            <w:r w:rsidRPr="00EA2039">
              <w:t>."</w:t>
            </w:r>
          </w:p>
        </w:tc>
        <w:tc>
          <w:tcPr>
            <w:tcW w:w="4876" w:type="dxa"/>
            <w:hideMark/>
          </w:tcPr>
          <w:p w14:paraId="09A242C7" w14:textId="77777777" w:rsidR="003A5E9B" w:rsidRPr="00EA2039" w:rsidRDefault="003A5E9B" w:rsidP="00336A18">
            <w:pPr>
              <w:pStyle w:val="Normal6"/>
              <w:rPr>
                <w:szCs w:val="24"/>
              </w:rPr>
            </w:pPr>
            <w:r w:rsidRPr="00EA2039">
              <w:t>4.</w:t>
            </w:r>
            <w:r w:rsidRPr="00EA2039">
              <w:tab/>
              <w:t>Medlemsstaterne sikrer, at hvis et kreditinstitut ikke opfylder sine forpligtelser som medlem af en indskudsgarantiordning, underretter denne indskudsgarantiordning straks den kompetente myndighed for det pågældende kreditinstitut herom. Medlemsstaterne sikrer, at den</w:t>
            </w:r>
            <w:r w:rsidRPr="00EA2039">
              <w:rPr>
                <w:b/>
                <w:i/>
              </w:rPr>
              <w:t xml:space="preserve"> udpegede</w:t>
            </w:r>
            <w:r w:rsidRPr="00EA2039">
              <w:t xml:space="preserve"> myndighed uden ophold træffer alle </w:t>
            </w:r>
            <w:r w:rsidRPr="00EA2039">
              <w:rPr>
                <w:b/>
                <w:i/>
              </w:rPr>
              <w:t>passende</w:t>
            </w:r>
            <w:r w:rsidRPr="00EA2039">
              <w:t xml:space="preserve"> foranstaltninger</w:t>
            </w:r>
            <w:r w:rsidRPr="00EA2039">
              <w:rPr>
                <w:b/>
                <w:i/>
              </w:rPr>
              <w:t>, herunder om nødvendigt pålæggelse af sanktioner,</w:t>
            </w:r>
            <w:r w:rsidRPr="00EA2039">
              <w:t xml:space="preserve"> for at sikre, at </w:t>
            </w:r>
            <w:r w:rsidRPr="00EA2039">
              <w:rPr>
                <w:b/>
                <w:i/>
              </w:rPr>
              <w:t>kreditinstitutterne</w:t>
            </w:r>
            <w:r w:rsidRPr="00EA2039">
              <w:t xml:space="preserve"> opfylder </w:t>
            </w:r>
            <w:r w:rsidRPr="00EA2039">
              <w:rPr>
                <w:b/>
                <w:i/>
              </w:rPr>
              <w:t>deres</w:t>
            </w:r>
            <w:r w:rsidRPr="00EA2039">
              <w:t xml:space="preserve"> forpligtelser </w:t>
            </w:r>
            <w:r w:rsidRPr="00EA2039">
              <w:rPr>
                <w:b/>
                <w:i/>
              </w:rPr>
              <w:t xml:space="preserve">som medlemmer af en indskudsgarantiordning. Medlemsstaterne fastsætter bestemmelser om </w:t>
            </w:r>
            <w:r w:rsidRPr="00EA2039">
              <w:t>sanktioner</w:t>
            </w:r>
            <w:r w:rsidRPr="00EA2039">
              <w:rPr>
                <w:b/>
                <w:i/>
              </w:rPr>
              <w:t>, der skal anvendes i tilfælde af kreditinstitutters overtrædelse af de forpligtelser, der påhviler dem som medlemmer af en indskudsgarantiordning. Sanktionerne skal være effektive, stå i et rimeligt forhold til overtrædelsen og have afskrækkende virkning</w:t>
            </w:r>
            <w:r w:rsidRPr="00EA2039">
              <w:t>."</w:t>
            </w:r>
          </w:p>
        </w:tc>
      </w:tr>
    </w:tbl>
    <w:p w14:paraId="6571581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84D82AF" w14:textId="77777777" w:rsidR="003A5E9B" w:rsidRPr="00EA2039" w:rsidRDefault="003A5E9B" w:rsidP="003A5E9B">
      <w:r w:rsidRPr="00EA2039">
        <w:rPr>
          <w:rStyle w:val="HideTWBExt"/>
          <w:noProof w:val="0"/>
          <w:color w:val="auto"/>
        </w:rPr>
        <w:t>&lt;/Amend&gt;</w:t>
      </w:r>
    </w:p>
    <w:p w14:paraId="795429C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146</w:t>
      </w:r>
      <w:r w:rsidRPr="00EA2039">
        <w:rPr>
          <w:rStyle w:val="HideTWBExt"/>
          <w:b w:val="0"/>
          <w:noProof w:val="0"/>
          <w:color w:val="auto"/>
        </w:rPr>
        <w:t>&lt;/NumAm&gt;</w:t>
      </w:r>
    </w:p>
    <w:p w14:paraId="2CD31FD8"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3A795AA4" w14:textId="77777777" w:rsidR="003A5E9B" w:rsidRPr="00EA2039" w:rsidRDefault="003A5E9B" w:rsidP="003A5E9B">
      <w:r w:rsidRPr="00EA2039">
        <w:rPr>
          <w:rStyle w:val="HideTWBExt"/>
          <w:noProof w:val="0"/>
          <w:color w:val="auto"/>
        </w:rPr>
        <w:t>&lt;/RepeatBlock-By&gt;</w:t>
      </w:r>
    </w:p>
    <w:p w14:paraId="5C970FC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A445893"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a</w:t>
      </w:r>
      <w:r w:rsidRPr="00EA2039">
        <w:rPr>
          <w:rStyle w:val="HideTWBExt"/>
          <w:b w:val="0"/>
          <w:noProof w:val="0"/>
          <w:color w:val="auto"/>
        </w:rPr>
        <w:t>&lt;/Article&gt;</w:t>
      </w:r>
    </w:p>
    <w:p w14:paraId="1B06C3B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D8FF64F" w14:textId="77777777" w:rsidR="003A5E9B" w:rsidRPr="00EA2039" w:rsidRDefault="003A5E9B" w:rsidP="003A5E9B">
      <w:r w:rsidRPr="00EA2039">
        <w:rPr>
          <w:rStyle w:val="HideTWBExt"/>
          <w:noProof w:val="0"/>
          <w:color w:val="auto"/>
        </w:rPr>
        <w:t>&lt;Article2&gt;</w:t>
      </w:r>
      <w:r w:rsidRPr="00EA2039">
        <w:t>Artikel 4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A93FFC4" w14:textId="77777777" w:rsidTr="00336A18">
        <w:trPr>
          <w:jc w:val="center"/>
        </w:trPr>
        <w:tc>
          <w:tcPr>
            <w:tcW w:w="9752" w:type="dxa"/>
            <w:gridSpan w:val="2"/>
          </w:tcPr>
          <w:p w14:paraId="46E92DEF" w14:textId="77777777" w:rsidR="003A5E9B" w:rsidRPr="00EA2039" w:rsidRDefault="003A5E9B" w:rsidP="00336A18">
            <w:pPr>
              <w:keepNext/>
            </w:pPr>
          </w:p>
        </w:tc>
      </w:tr>
      <w:tr w:rsidR="00FE1CCB" w:rsidRPr="00EA2039" w14:paraId="2F91931F" w14:textId="77777777" w:rsidTr="00336A18">
        <w:trPr>
          <w:jc w:val="center"/>
        </w:trPr>
        <w:tc>
          <w:tcPr>
            <w:tcW w:w="4876" w:type="dxa"/>
            <w:hideMark/>
          </w:tcPr>
          <w:p w14:paraId="1AC7E928" w14:textId="77777777" w:rsidR="003A5E9B" w:rsidRPr="00EA2039" w:rsidRDefault="003A5E9B" w:rsidP="00336A18">
            <w:pPr>
              <w:pStyle w:val="ColumnHeading"/>
              <w:keepNext/>
            </w:pPr>
            <w:r w:rsidRPr="00EA2039">
              <w:t>Kommissionens forslag</w:t>
            </w:r>
          </w:p>
        </w:tc>
        <w:tc>
          <w:tcPr>
            <w:tcW w:w="4876" w:type="dxa"/>
            <w:hideMark/>
          </w:tcPr>
          <w:p w14:paraId="02486D31" w14:textId="77777777" w:rsidR="003A5E9B" w:rsidRPr="00EA2039" w:rsidRDefault="003A5E9B" w:rsidP="00336A18">
            <w:pPr>
              <w:pStyle w:val="ColumnHeading"/>
              <w:keepNext/>
            </w:pPr>
            <w:r w:rsidRPr="00EA2039">
              <w:t>Ændringsforslag</w:t>
            </w:r>
          </w:p>
        </w:tc>
      </w:tr>
      <w:tr w:rsidR="00FE1CCB" w:rsidRPr="00EA2039" w14:paraId="5710A2ED" w14:textId="77777777" w:rsidTr="00336A18">
        <w:trPr>
          <w:jc w:val="center"/>
        </w:trPr>
        <w:tc>
          <w:tcPr>
            <w:tcW w:w="4876" w:type="dxa"/>
            <w:hideMark/>
          </w:tcPr>
          <w:p w14:paraId="7EC5C714" w14:textId="77777777" w:rsidR="003A5E9B" w:rsidRPr="00EA2039" w:rsidRDefault="003A5E9B" w:rsidP="00336A18">
            <w:pPr>
              <w:pStyle w:val="Normal6"/>
            </w:pPr>
            <w:r w:rsidRPr="00EA2039">
              <w:t>4.</w:t>
            </w:r>
            <w:r w:rsidRPr="00EA2039">
              <w:tab/>
              <w:t xml:space="preserve">Medlemsstaterne sikrer, at hvis et kreditinstitut ikke opfylder sine forpligtelser som medlem af en indskudsgarantiordning, underretter denne indskudsgarantiordning straks den kompetente myndighed for det pågældende kreditinstitut herom. Medlemsstaterne sikrer, at den kompetente myndighed i samarbejde med den pågældende </w:t>
            </w:r>
            <w:r w:rsidRPr="00EA2039">
              <w:rPr>
                <w:b/>
                <w:i/>
              </w:rPr>
              <w:t>indskudsgarantiordning</w:t>
            </w:r>
            <w:r w:rsidRPr="00EA2039">
              <w:t xml:space="preserve"> anvender de tilsynsbeføjelser, der er fastsat i direktiv 2013/36/EU, og uden ophold træffer alle foranstaltninger for at sikre, at det pågældende kreditinstitut opfylder sine forpligtelser, herunder om nødvendigt ved at pålægge administrative sanktioner og andre administrative foranstaltninger i overensstemmelse med de nationale love, der er vedtaget ud over gennemførelsen af bestemmelserne i afsnit VII, kapitel 1, afdeling IV, i direktiv 2013/36/EU."</w:t>
            </w:r>
          </w:p>
        </w:tc>
        <w:tc>
          <w:tcPr>
            <w:tcW w:w="4876" w:type="dxa"/>
            <w:hideMark/>
          </w:tcPr>
          <w:p w14:paraId="047351AA" w14:textId="77777777" w:rsidR="003A5E9B" w:rsidRPr="00EA2039" w:rsidRDefault="003A5E9B" w:rsidP="00336A18">
            <w:pPr>
              <w:pStyle w:val="Normal6"/>
              <w:rPr>
                <w:szCs w:val="24"/>
              </w:rPr>
            </w:pPr>
            <w:r w:rsidRPr="00EA2039">
              <w:t>4.</w:t>
            </w:r>
            <w:r w:rsidRPr="00EA2039">
              <w:tab/>
              <w:t xml:space="preserve">Medlemsstaterne sikrer, at hvis et kreditinstitut ikke opfylder sine forpligtelser som medlem af en indskudsgarantiordning, underretter denne indskudsgarantiordning straks </w:t>
            </w:r>
            <w:r w:rsidRPr="00EA2039">
              <w:rPr>
                <w:b/>
                <w:i/>
              </w:rPr>
              <w:t xml:space="preserve">den udpeget myndighed og </w:t>
            </w:r>
            <w:r w:rsidRPr="00EA2039">
              <w:t xml:space="preserve">den kompetente myndighed for det pågældende kreditinstitut herom. Medlemsstaterne sikrer, at den kompetente myndighed i samarbejde med den pågældende </w:t>
            </w:r>
            <w:r w:rsidRPr="00EA2039">
              <w:rPr>
                <w:b/>
                <w:i/>
              </w:rPr>
              <w:t>udpegede myndighed</w:t>
            </w:r>
            <w:r w:rsidRPr="00EA2039">
              <w:t xml:space="preserve"> anvender de tilsynsbeføjelser, der er fastsat i direktiv 2013/36/EU, og uden ophold træffer alle foranstaltninger for at sikre, at det pågældende kreditinstitut opfylder sine forpligtelser, herunder om nødvendigt ved at pålægge administrative sanktioner og andre administrative foranstaltninger i overensstemmelse med de nationale love, der er vedtaget ud over gennemførelsen af bestemmelserne i afsnit VII, kapitel 1, afdeling IV, i direktiv 2013/36/EU."</w:t>
            </w:r>
          </w:p>
        </w:tc>
      </w:tr>
    </w:tbl>
    <w:p w14:paraId="3447327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A67ED4D" w14:textId="77777777" w:rsidR="003A5E9B" w:rsidRPr="00EA2039" w:rsidRDefault="003A5E9B" w:rsidP="003A5E9B">
      <w:r w:rsidRPr="00EA2039">
        <w:rPr>
          <w:rStyle w:val="HideTWBExt"/>
          <w:noProof w:val="0"/>
          <w:color w:val="auto"/>
        </w:rPr>
        <w:t>&lt;/Amend&gt;</w:t>
      </w:r>
    </w:p>
    <w:p w14:paraId="621D484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147</w:t>
      </w:r>
      <w:r w:rsidRPr="00EA2039">
        <w:rPr>
          <w:rStyle w:val="HideTWBExt"/>
          <w:b w:val="0"/>
          <w:noProof w:val="0"/>
          <w:color w:val="auto"/>
        </w:rPr>
        <w:t>&lt;/NumAm&gt;</w:t>
      </w:r>
    </w:p>
    <w:p w14:paraId="186AA33D"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4E050DA9" w14:textId="77777777" w:rsidR="003A5E9B" w:rsidRPr="00EA2039" w:rsidRDefault="003A5E9B" w:rsidP="003A5E9B">
      <w:r w:rsidRPr="00EA2039">
        <w:rPr>
          <w:rStyle w:val="HideTWBExt"/>
          <w:noProof w:val="0"/>
          <w:color w:val="auto"/>
        </w:rPr>
        <w:t>&lt;/RepeatBlock-By&gt;</w:t>
      </w:r>
    </w:p>
    <w:p w14:paraId="32E9F69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4A50146"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a</w:t>
      </w:r>
      <w:r w:rsidRPr="00EA2039">
        <w:rPr>
          <w:rStyle w:val="HideTWBExt"/>
          <w:b w:val="0"/>
          <w:noProof w:val="0"/>
          <w:color w:val="auto"/>
        </w:rPr>
        <w:t>&lt;/Article&gt;</w:t>
      </w:r>
    </w:p>
    <w:p w14:paraId="592ECA26"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730DE6F9" w14:textId="77777777" w:rsidR="003A5E9B" w:rsidRPr="00EA2039" w:rsidRDefault="003A5E9B" w:rsidP="003A5E9B">
      <w:r w:rsidRPr="00EA2039">
        <w:rPr>
          <w:rStyle w:val="HideTWBExt"/>
          <w:noProof w:val="0"/>
          <w:color w:val="auto"/>
        </w:rPr>
        <w:t>&lt;Article2&gt;</w:t>
      </w:r>
      <w:r w:rsidRPr="00EA2039">
        <w:t>Artikel 4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4D7243C" w14:textId="77777777" w:rsidTr="00336A18">
        <w:trPr>
          <w:jc w:val="center"/>
        </w:trPr>
        <w:tc>
          <w:tcPr>
            <w:tcW w:w="9752" w:type="dxa"/>
            <w:gridSpan w:val="2"/>
          </w:tcPr>
          <w:p w14:paraId="7762D01F" w14:textId="77777777" w:rsidR="003A5E9B" w:rsidRPr="00EA2039" w:rsidRDefault="003A5E9B" w:rsidP="00336A18">
            <w:pPr>
              <w:keepNext/>
            </w:pPr>
          </w:p>
        </w:tc>
      </w:tr>
      <w:tr w:rsidR="00FE1CCB" w:rsidRPr="00EA2039" w14:paraId="4CF19A2E" w14:textId="77777777" w:rsidTr="00336A18">
        <w:trPr>
          <w:jc w:val="center"/>
        </w:trPr>
        <w:tc>
          <w:tcPr>
            <w:tcW w:w="4876" w:type="dxa"/>
            <w:hideMark/>
          </w:tcPr>
          <w:p w14:paraId="6C95C5B8" w14:textId="77777777" w:rsidR="003A5E9B" w:rsidRPr="00EA2039" w:rsidRDefault="003A5E9B" w:rsidP="00336A18">
            <w:pPr>
              <w:pStyle w:val="ColumnHeading"/>
              <w:keepNext/>
            </w:pPr>
            <w:r w:rsidRPr="00EA2039">
              <w:t>Kommissionens forslag</w:t>
            </w:r>
          </w:p>
        </w:tc>
        <w:tc>
          <w:tcPr>
            <w:tcW w:w="4876" w:type="dxa"/>
            <w:hideMark/>
          </w:tcPr>
          <w:p w14:paraId="48CF1F53" w14:textId="77777777" w:rsidR="003A5E9B" w:rsidRPr="00EA2039" w:rsidRDefault="003A5E9B" w:rsidP="00336A18">
            <w:pPr>
              <w:pStyle w:val="ColumnHeading"/>
              <w:keepNext/>
            </w:pPr>
            <w:r w:rsidRPr="00EA2039">
              <w:t>Ændringsforslag</w:t>
            </w:r>
          </w:p>
        </w:tc>
      </w:tr>
      <w:tr w:rsidR="00FE1CCB" w:rsidRPr="00EA2039" w14:paraId="6EDC9052" w14:textId="77777777" w:rsidTr="00336A18">
        <w:trPr>
          <w:jc w:val="center"/>
        </w:trPr>
        <w:tc>
          <w:tcPr>
            <w:tcW w:w="4876" w:type="dxa"/>
            <w:hideMark/>
          </w:tcPr>
          <w:p w14:paraId="6BB4A72E" w14:textId="77777777" w:rsidR="003A5E9B" w:rsidRPr="00EA2039" w:rsidRDefault="003A5E9B" w:rsidP="00336A18">
            <w:pPr>
              <w:pStyle w:val="Normal6"/>
            </w:pPr>
            <w:r w:rsidRPr="00EA2039">
              <w:t>4.</w:t>
            </w:r>
            <w:r w:rsidRPr="00EA2039">
              <w:tab/>
              <w:t xml:space="preserve">Medlemsstaterne sikrer, at hvis et kreditinstitut ikke opfylder sine forpligtelser som medlem af en indskudsgarantiordning, underretter denne indskudsgarantiordning straks den kompetente myndighed for det pågældende kreditinstitut herom. Medlemsstaterne sikrer, at den kompetente myndighed i samarbejde med den pågældende </w:t>
            </w:r>
            <w:r w:rsidRPr="00EA2039">
              <w:lastRenderedPageBreak/>
              <w:t xml:space="preserve">indskudsgarantiordning anvender de tilsynsbeføjelser, der er fastsat i direktiv 2013/36/EU, og uden ophold træffer alle foranstaltninger for at sikre, at det pågældende kreditinstitut opfylder sine forpligtelser, herunder om nødvendigt ved at pålægge </w:t>
            </w:r>
            <w:r w:rsidRPr="00EA2039">
              <w:rPr>
                <w:b/>
                <w:i/>
              </w:rPr>
              <w:t>administrative</w:t>
            </w:r>
            <w:r w:rsidRPr="00EA2039">
              <w:t xml:space="preserve"> sanktioner og andre </w:t>
            </w:r>
            <w:r w:rsidRPr="00EA2039">
              <w:rPr>
                <w:b/>
                <w:i/>
              </w:rPr>
              <w:t>administrative</w:t>
            </w:r>
            <w:r w:rsidRPr="00EA2039">
              <w:t xml:space="preserve"> foranstaltninger i overensstemmelse med de nationale love, der er vedtaget ud over gennemførelsen af bestemmelserne i afsnit VII, kapitel 1, afdeling IV, i direktiv 2013/36/EU."</w:t>
            </w:r>
          </w:p>
        </w:tc>
        <w:tc>
          <w:tcPr>
            <w:tcW w:w="4876" w:type="dxa"/>
            <w:hideMark/>
          </w:tcPr>
          <w:p w14:paraId="0C7E9310" w14:textId="77777777" w:rsidR="003A5E9B" w:rsidRPr="00EA2039" w:rsidRDefault="003A5E9B" w:rsidP="00336A18">
            <w:pPr>
              <w:pStyle w:val="Normal6"/>
              <w:rPr>
                <w:szCs w:val="24"/>
              </w:rPr>
            </w:pPr>
            <w:r w:rsidRPr="00EA2039">
              <w:lastRenderedPageBreak/>
              <w:t>4.</w:t>
            </w:r>
            <w:r w:rsidRPr="00EA2039">
              <w:tab/>
              <w:t xml:space="preserve">Medlemsstaterne sikrer, at hvis et kreditinstitut ikke opfylder sine forpligtelser som medlem af en indskudsgarantiordning, underretter denne indskudsgarantiordning straks den kompetente myndighed for det pågældende kreditinstitut herom. Medlemsstaterne sikrer, at den kompetente myndighed i samarbejde med den pågældende </w:t>
            </w:r>
            <w:r w:rsidRPr="00EA2039">
              <w:lastRenderedPageBreak/>
              <w:t>indskudsgarantiordning anvender de tilsynsbeføjelser, der er fastsat i direktiv 2013/36/EU, og uden ophold træffer alle foranstaltninger for at sikre, at det pågældende kreditinstitut opfylder sine forpligtelser, herunder om nødvendigt ved at pålægge sanktioner og andre foranstaltninger i overensstemmelse med de nationale love, der er vedtaget ud over gennemførelsen af bestemmelserne i afsnit VII, kapitel 1, afdeling IV, i direktiv 2013/36/EU."</w:t>
            </w:r>
          </w:p>
        </w:tc>
      </w:tr>
    </w:tbl>
    <w:p w14:paraId="1E998CE2"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3BE6D95"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B7E9870" w14:textId="77777777" w:rsidR="003A5E9B" w:rsidRPr="00EA2039" w:rsidRDefault="003A5E9B" w:rsidP="003A5E9B">
      <w:pPr>
        <w:pStyle w:val="Normal12Italic"/>
        <w:rPr>
          <w:noProof w:val="0"/>
        </w:rPr>
      </w:pPr>
      <w:r w:rsidRPr="00EA2039">
        <w:rPr>
          <w:noProof w:val="0"/>
        </w:rPr>
        <w:t>Ordlyden giver plads til fortolkning vedrørende de opgaver, der er tildelt de (forskellige typer) indskudsgarantiordninger. Vi går ind for at opretholde status quo på dette tidspunkt. I den forbindelse skal ordlyden gøres skarpere, dvs. ordet "administrativ" skal udgå.</w:t>
      </w:r>
    </w:p>
    <w:p w14:paraId="02AADA15" w14:textId="77777777" w:rsidR="003A5E9B" w:rsidRPr="00EA2039" w:rsidRDefault="003A5E9B" w:rsidP="003A5E9B">
      <w:r w:rsidRPr="00EA2039">
        <w:rPr>
          <w:rStyle w:val="HideTWBExt"/>
          <w:noProof w:val="0"/>
          <w:color w:val="auto"/>
        </w:rPr>
        <w:t>&lt;/Amend&gt;</w:t>
      </w:r>
    </w:p>
    <w:p w14:paraId="67F7C48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148</w:t>
      </w:r>
      <w:r w:rsidRPr="00EA2039">
        <w:rPr>
          <w:rStyle w:val="HideTWBExt"/>
          <w:b w:val="0"/>
          <w:noProof w:val="0"/>
          <w:color w:val="auto"/>
        </w:rPr>
        <w:t>&lt;/NumAm&gt;</w:t>
      </w:r>
    </w:p>
    <w:p w14:paraId="273C7B7E"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565A4692" w14:textId="77777777" w:rsidR="003A5E9B" w:rsidRPr="00EA2039" w:rsidRDefault="003A5E9B" w:rsidP="003A5E9B">
      <w:r w:rsidRPr="00EA2039">
        <w:rPr>
          <w:rStyle w:val="HideTWBExt"/>
          <w:noProof w:val="0"/>
          <w:color w:val="auto"/>
        </w:rPr>
        <w:t>&lt;/RepeatBlock-By&gt;</w:t>
      </w:r>
    </w:p>
    <w:p w14:paraId="605238E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D5E35BC"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c</w:t>
      </w:r>
      <w:r w:rsidRPr="00EA2039">
        <w:rPr>
          <w:rStyle w:val="HideTWBExt"/>
          <w:b w:val="0"/>
          <w:noProof w:val="0"/>
          <w:color w:val="auto"/>
        </w:rPr>
        <w:t>&lt;/Article&gt;</w:t>
      </w:r>
    </w:p>
    <w:p w14:paraId="3240472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6F5DB62" w14:textId="77777777" w:rsidR="003A5E9B" w:rsidRPr="00EA2039" w:rsidRDefault="003A5E9B" w:rsidP="003A5E9B">
      <w:r w:rsidRPr="00EA2039">
        <w:rPr>
          <w:rStyle w:val="HideTWBExt"/>
          <w:noProof w:val="0"/>
          <w:color w:val="auto"/>
        </w:rPr>
        <w:t>&lt;Article2&gt;</w:t>
      </w:r>
      <w:r w:rsidRPr="00EA2039">
        <w:t>Artikel 4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EDAF748" w14:textId="77777777" w:rsidTr="00336A18">
        <w:trPr>
          <w:jc w:val="center"/>
        </w:trPr>
        <w:tc>
          <w:tcPr>
            <w:tcW w:w="9752" w:type="dxa"/>
            <w:gridSpan w:val="2"/>
          </w:tcPr>
          <w:p w14:paraId="00EE3E5C" w14:textId="77777777" w:rsidR="003A5E9B" w:rsidRPr="00EA2039" w:rsidRDefault="003A5E9B" w:rsidP="00336A18">
            <w:pPr>
              <w:keepNext/>
            </w:pPr>
          </w:p>
        </w:tc>
      </w:tr>
      <w:tr w:rsidR="00FE1CCB" w:rsidRPr="00EA2039" w14:paraId="28CD36E1" w14:textId="77777777" w:rsidTr="00336A18">
        <w:trPr>
          <w:jc w:val="center"/>
        </w:trPr>
        <w:tc>
          <w:tcPr>
            <w:tcW w:w="4876" w:type="dxa"/>
            <w:hideMark/>
          </w:tcPr>
          <w:p w14:paraId="414D7746" w14:textId="77777777" w:rsidR="003A5E9B" w:rsidRPr="00EA2039" w:rsidRDefault="003A5E9B" w:rsidP="00336A18">
            <w:pPr>
              <w:pStyle w:val="ColumnHeading"/>
              <w:keepNext/>
            </w:pPr>
            <w:r w:rsidRPr="00EA2039">
              <w:t>Kommissionens forslag</w:t>
            </w:r>
          </w:p>
        </w:tc>
        <w:tc>
          <w:tcPr>
            <w:tcW w:w="4876" w:type="dxa"/>
            <w:hideMark/>
          </w:tcPr>
          <w:p w14:paraId="53E58FDF" w14:textId="77777777" w:rsidR="003A5E9B" w:rsidRPr="00EA2039" w:rsidRDefault="003A5E9B" w:rsidP="00336A18">
            <w:pPr>
              <w:pStyle w:val="ColumnHeading"/>
              <w:keepNext/>
            </w:pPr>
            <w:r w:rsidRPr="00EA2039">
              <w:t>Ændringsforslag</w:t>
            </w:r>
          </w:p>
        </w:tc>
      </w:tr>
      <w:tr w:rsidR="00FE1CCB" w:rsidRPr="00EA2039" w14:paraId="0B9F903A" w14:textId="77777777" w:rsidTr="00336A18">
        <w:trPr>
          <w:jc w:val="center"/>
        </w:trPr>
        <w:tc>
          <w:tcPr>
            <w:tcW w:w="4876" w:type="dxa"/>
            <w:hideMark/>
          </w:tcPr>
          <w:p w14:paraId="63BF198C" w14:textId="77777777" w:rsidR="003A5E9B" w:rsidRPr="00EA2039" w:rsidRDefault="003A5E9B" w:rsidP="00336A18">
            <w:pPr>
              <w:pStyle w:val="Normal6"/>
            </w:pPr>
            <w:r w:rsidRPr="00EA2039">
              <w:rPr>
                <w:b/>
                <w:i/>
              </w:rPr>
              <w:t>5.</w:t>
            </w:r>
            <w:r w:rsidRPr="00EA2039">
              <w:rPr>
                <w:b/>
                <w:i/>
              </w:rPr>
              <w:tab/>
              <w:t>Medlemsstaterne sikrer, at indskudsgarantiordningen underretter den udpegede myndighed, hvis de foranstaltninger, der er omhandlet i stk. 4 og 4a, ikke formår at genoprette kreditinstituttets overholdelse. Medlemsstaterne sikrer, at den udpegede myndighed vurderer, om instituttet stadig opfylder betingelserne for fortsat medlemskab af indskudsgarantiordningen, og underretter den kompetente myndighed om resultatet af denne vurdering.</w:t>
            </w:r>
          </w:p>
        </w:tc>
        <w:tc>
          <w:tcPr>
            <w:tcW w:w="4876" w:type="dxa"/>
            <w:hideMark/>
          </w:tcPr>
          <w:p w14:paraId="3543F876" w14:textId="77777777" w:rsidR="003A5E9B" w:rsidRPr="00EA2039" w:rsidRDefault="003A5E9B" w:rsidP="00336A18">
            <w:pPr>
              <w:pStyle w:val="Normal6"/>
              <w:rPr>
                <w:szCs w:val="24"/>
              </w:rPr>
            </w:pPr>
            <w:r w:rsidRPr="00EA2039">
              <w:rPr>
                <w:b/>
                <w:i/>
              </w:rPr>
              <w:t>udgår</w:t>
            </w:r>
          </w:p>
        </w:tc>
      </w:tr>
    </w:tbl>
    <w:p w14:paraId="036CADE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B575C0A" w14:textId="77777777" w:rsidR="003A5E9B" w:rsidRPr="00EA2039" w:rsidRDefault="003A5E9B" w:rsidP="003A5E9B">
      <w:pPr>
        <w:pStyle w:val="JustificationTitle"/>
        <w:rPr>
          <w:noProof w:val="0"/>
        </w:rPr>
      </w:pPr>
      <w:r w:rsidRPr="00EA2039">
        <w:rPr>
          <w:rStyle w:val="HideTWBExt"/>
          <w:i w:val="0"/>
          <w:noProof w:val="0"/>
          <w:color w:val="auto"/>
        </w:rPr>
        <w:lastRenderedPageBreak/>
        <w:t>&lt;TitreJust&gt;</w:t>
      </w:r>
      <w:r w:rsidRPr="00EA2039">
        <w:rPr>
          <w:noProof w:val="0"/>
        </w:rPr>
        <w:t>Begrundelse</w:t>
      </w:r>
      <w:r w:rsidRPr="00EA2039">
        <w:rPr>
          <w:rStyle w:val="HideTWBExt"/>
          <w:i w:val="0"/>
          <w:noProof w:val="0"/>
          <w:color w:val="auto"/>
        </w:rPr>
        <w:t>&lt;/TitreJust&gt;</w:t>
      </w:r>
    </w:p>
    <w:p w14:paraId="6172DA86" w14:textId="2B5EB2CE" w:rsidR="003A5E9B" w:rsidRPr="00EA2039" w:rsidRDefault="003A5E9B" w:rsidP="003A5E9B">
      <w:pPr>
        <w:pStyle w:val="Normal12Italic"/>
        <w:rPr>
          <w:noProof w:val="0"/>
        </w:rPr>
      </w:pPr>
      <w:r w:rsidRPr="00EA2039">
        <w:rPr>
          <w:noProof w:val="0"/>
        </w:rPr>
        <w:t>Bevarer status quo.</w:t>
      </w:r>
    </w:p>
    <w:p w14:paraId="0E36404B" w14:textId="77777777" w:rsidR="003A5E9B" w:rsidRPr="00EA2039" w:rsidRDefault="003A5E9B" w:rsidP="003A5E9B">
      <w:r w:rsidRPr="00EA2039">
        <w:rPr>
          <w:rStyle w:val="HideTWBExt"/>
          <w:noProof w:val="0"/>
          <w:color w:val="auto"/>
        </w:rPr>
        <w:t>&lt;/Amend&gt;</w:t>
      </w:r>
    </w:p>
    <w:p w14:paraId="6F3480F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149</w:t>
      </w:r>
      <w:r w:rsidRPr="00EA2039">
        <w:rPr>
          <w:rStyle w:val="HideTWBExt"/>
          <w:b w:val="0"/>
          <w:noProof w:val="0"/>
          <w:color w:val="auto"/>
        </w:rPr>
        <w:t>&lt;/NumAm&gt;</w:t>
      </w:r>
    </w:p>
    <w:p w14:paraId="4C452E9E"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151A52F8" w14:textId="77777777" w:rsidR="003A5E9B" w:rsidRPr="00EA2039" w:rsidRDefault="003A5E9B" w:rsidP="003A5E9B">
      <w:r w:rsidRPr="00EA2039">
        <w:rPr>
          <w:rStyle w:val="HideTWBExt"/>
          <w:noProof w:val="0"/>
          <w:color w:val="auto"/>
        </w:rPr>
        <w:t>&lt;/RepeatBlock-By&gt;</w:t>
      </w:r>
    </w:p>
    <w:p w14:paraId="2DEDB95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3EB9F10"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c</w:t>
      </w:r>
      <w:r w:rsidRPr="00EA2039">
        <w:rPr>
          <w:rStyle w:val="HideTWBExt"/>
          <w:b w:val="0"/>
          <w:noProof w:val="0"/>
          <w:color w:val="auto"/>
        </w:rPr>
        <w:t>&lt;/Article&gt;</w:t>
      </w:r>
    </w:p>
    <w:p w14:paraId="5141F09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9B7D181" w14:textId="77777777" w:rsidR="003A5E9B" w:rsidRPr="00EA2039" w:rsidRDefault="003A5E9B" w:rsidP="003A5E9B">
      <w:r w:rsidRPr="00EA2039">
        <w:rPr>
          <w:rStyle w:val="HideTWBExt"/>
          <w:noProof w:val="0"/>
          <w:color w:val="auto"/>
        </w:rPr>
        <w:t>&lt;Article2&gt;</w:t>
      </w:r>
      <w:r w:rsidRPr="00EA2039">
        <w:t>Artikel 4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7573FFE" w14:textId="77777777" w:rsidTr="00336A18">
        <w:trPr>
          <w:jc w:val="center"/>
        </w:trPr>
        <w:tc>
          <w:tcPr>
            <w:tcW w:w="9752" w:type="dxa"/>
            <w:gridSpan w:val="2"/>
          </w:tcPr>
          <w:p w14:paraId="4BED3D58" w14:textId="77777777" w:rsidR="003A5E9B" w:rsidRPr="00EA2039" w:rsidRDefault="003A5E9B" w:rsidP="00336A18">
            <w:pPr>
              <w:keepNext/>
            </w:pPr>
          </w:p>
        </w:tc>
      </w:tr>
      <w:tr w:rsidR="00FE1CCB" w:rsidRPr="00EA2039" w14:paraId="53A71554" w14:textId="77777777" w:rsidTr="00336A18">
        <w:trPr>
          <w:jc w:val="center"/>
        </w:trPr>
        <w:tc>
          <w:tcPr>
            <w:tcW w:w="4876" w:type="dxa"/>
            <w:hideMark/>
          </w:tcPr>
          <w:p w14:paraId="193EEA1D" w14:textId="77777777" w:rsidR="003A5E9B" w:rsidRPr="00EA2039" w:rsidRDefault="003A5E9B" w:rsidP="00336A18">
            <w:pPr>
              <w:pStyle w:val="ColumnHeading"/>
              <w:keepNext/>
            </w:pPr>
            <w:r w:rsidRPr="00EA2039">
              <w:t>Kommissionens forslag</w:t>
            </w:r>
          </w:p>
        </w:tc>
        <w:tc>
          <w:tcPr>
            <w:tcW w:w="4876" w:type="dxa"/>
            <w:hideMark/>
          </w:tcPr>
          <w:p w14:paraId="1DA81129" w14:textId="77777777" w:rsidR="003A5E9B" w:rsidRPr="00EA2039" w:rsidRDefault="003A5E9B" w:rsidP="00336A18">
            <w:pPr>
              <w:pStyle w:val="ColumnHeading"/>
              <w:keepNext/>
            </w:pPr>
            <w:r w:rsidRPr="00EA2039">
              <w:t>Ændringsforslag</w:t>
            </w:r>
          </w:p>
        </w:tc>
      </w:tr>
      <w:tr w:rsidR="00FE1CCB" w:rsidRPr="00EA2039" w14:paraId="146E49A6" w14:textId="77777777" w:rsidTr="00336A18">
        <w:trPr>
          <w:jc w:val="center"/>
        </w:trPr>
        <w:tc>
          <w:tcPr>
            <w:tcW w:w="4876" w:type="dxa"/>
            <w:hideMark/>
          </w:tcPr>
          <w:p w14:paraId="4BEA23A3" w14:textId="77777777" w:rsidR="003A5E9B" w:rsidRPr="00EA2039" w:rsidRDefault="003A5E9B" w:rsidP="00336A18">
            <w:pPr>
              <w:pStyle w:val="Normal6"/>
            </w:pPr>
            <w:r w:rsidRPr="00EA2039">
              <w:t>5.</w:t>
            </w:r>
            <w:r w:rsidRPr="00EA2039">
              <w:tab/>
            </w:r>
            <w:r w:rsidRPr="00EA2039">
              <w:rPr>
                <w:b/>
                <w:i/>
              </w:rPr>
              <w:t xml:space="preserve">Medlemsstaterne sikrer, at indskudsgarantiordningen underretter den udpegede myndighed, hvis </w:t>
            </w:r>
            <w:r w:rsidRPr="00EA2039">
              <w:t xml:space="preserve">de foranstaltninger, der </w:t>
            </w:r>
            <w:r w:rsidRPr="00EA2039">
              <w:rPr>
                <w:b/>
                <w:i/>
              </w:rPr>
              <w:t>er omhandlet i stk. 4 og 4a ikke formår at genoprette kreditinstituttets overholdelse</w:t>
            </w:r>
            <w:r w:rsidRPr="00EA2039">
              <w:t xml:space="preserve">. </w:t>
            </w:r>
            <w:r w:rsidRPr="00EA2039">
              <w:rPr>
                <w:b/>
                <w:i/>
              </w:rPr>
              <w:t>Medlemsstaterne sikrer, at den udpegede myndighed vurderer, om instituttet stadig opfylder betingelserne for fortsat medlemskab af indskudsgarantiordningen, og underretter den kompetente myndighed om resultatet af denne vurdering.</w:t>
            </w:r>
          </w:p>
        </w:tc>
        <w:tc>
          <w:tcPr>
            <w:tcW w:w="4876" w:type="dxa"/>
            <w:hideMark/>
          </w:tcPr>
          <w:p w14:paraId="7066022C" w14:textId="77777777" w:rsidR="003A5E9B" w:rsidRPr="00EA2039" w:rsidRDefault="003A5E9B" w:rsidP="00336A18">
            <w:pPr>
              <w:pStyle w:val="Normal6"/>
              <w:rPr>
                <w:szCs w:val="24"/>
              </w:rPr>
            </w:pPr>
            <w:r w:rsidRPr="00EA2039">
              <w:t>5.</w:t>
            </w:r>
            <w:r w:rsidRPr="00EA2039">
              <w:tab/>
            </w:r>
            <w:r w:rsidRPr="00EA2039">
              <w:rPr>
                <w:b/>
                <w:i/>
              </w:rPr>
              <w:t xml:space="preserve">Hvis </w:t>
            </w:r>
            <w:r w:rsidRPr="00EA2039">
              <w:t xml:space="preserve">de foranstaltninger, der </w:t>
            </w:r>
            <w:r w:rsidRPr="00EA2039">
              <w:rPr>
                <w:b/>
                <w:i/>
              </w:rPr>
              <w:t>iværksættes i henhold til stk. 4, ikke fører til, at kreditinstituttet opfylder sine forpligtelser, kan indskudsgarantiordningen, med forbehold af national ret og de kompetente myndigheders udtrykkelige samtykke, i mangel af andre effektive alternativer og under hensyntagen til overtrædelsens karakter og alvor, med mindst en måneds varsel meddele, at den agter at ekskludere kreditinstituttet fra indskudsgarantiordningen. Indskud, der foretages inden denne frists udløb, vil fortsat være fuldt dækket af indskudsgarantiordningen. Hvis kreditinstituttet ved fristens udløb ikke har opfyldt sine forpligtelser, ekskluderer indskudsgarantiordningen kreditinstituttet</w:t>
            </w:r>
            <w:r w:rsidRPr="00EA2039">
              <w:t>.</w:t>
            </w:r>
          </w:p>
        </w:tc>
      </w:tr>
    </w:tbl>
    <w:p w14:paraId="660C1BE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9983CE5"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60650950" w14:textId="77777777" w:rsidR="003A5E9B" w:rsidRPr="00EA2039" w:rsidRDefault="003A5E9B" w:rsidP="003A5E9B">
      <w:pPr>
        <w:pStyle w:val="Normal12Italic"/>
        <w:rPr>
          <w:noProof w:val="0"/>
        </w:rPr>
      </w:pPr>
      <w:r w:rsidRPr="00EA2039">
        <w:rPr>
          <w:noProof w:val="0"/>
        </w:rPr>
        <w:t>Indskudsgarantiordningen ville i sidste ende ikke længere være involveret i beslutningen om at udelukke et kreditinstitut, hvor det tidligere har været tilfældet. Status quo opretholdes. Ordlyden bør specificere, at en udelukkelse kun bør vælges som en sidste udvej under hensyntagen til overtrædelsens karakter og alvor og en (ny) frist fastsat. Endvidere blev truslen om udelukkelse, herunder fastsættelsen af en frist over for instituttet, slettet i dette afsnit. Også i denne henseende bør den tidligere forordning bibeholdes af proportionalitetshensyn.</w:t>
      </w:r>
    </w:p>
    <w:p w14:paraId="1F23201A" w14:textId="77777777" w:rsidR="003A5E9B" w:rsidRPr="00EA2039" w:rsidRDefault="003A5E9B" w:rsidP="003A5E9B">
      <w:r w:rsidRPr="00EA2039">
        <w:rPr>
          <w:rStyle w:val="HideTWBExt"/>
          <w:noProof w:val="0"/>
          <w:color w:val="auto"/>
        </w:rPr>
        <w:lastRenderedPageBreak/>
        <w:t>&lt;/Amend&gt;</w:t>
      </w:r>
    </w:p>
    <w:p w14:paraId="2478C2D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150</w:t>
      </w:r>
      <w:r w:rsidRPr="00EA2039">
        <w:rPr>
          <w:rStyle w:val="HideTWBExt"/>
          <w:b w:val="0"/>
          <w:noProof w:val="0"/>
          <w:color w:val="auto"/>
        </w:rPr>
        <w:t>&lt;/NumAm&gt;</w:t>
      </w:r>
    </w:p>
    <w:p w14:paraId="47D65FC8"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w:t>
      </w:r>
      <w:r w:rsidRPr="00EA2039">
        <w:rPr>
          <w:rStyle w:val="HideTWBExt"/>
          <w:b w:val="0"/>
          <w:noProof w:val="0"/>
          <w:color w:val="auto"/>
        </w:rPr>
        <w:t>&lt;/Members&gt;</w:t>
      </w:r>
    </w:p>
    <w:p w14:paraId="06255AAB" w14:textId="77777777" w:rsidR="003A5E9B" w:rsidRPr="00EA2039" w:rsidRDefault="003A5E9B" w:rsidP="003A5E9B">
      <w:r w:rsidRPr="00EA2039">
        <w:rPr>
          <w:rStyle w:val="HideTWBExt"/>
          <w:noProof w:val="0"/>
          <w:color w:val="auto"/>
        </w:rPr>
        <w:t>&lt;/RepeatBlock-By&gt;</w:t>
      </w:r>
    </w:p>
    <w:p w14:paraId="621411E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6FEFB0C"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c</w:t>
      </w:r>
      <w:r w:rsidRPr="00EA2039">
        <w:rPr>
          <w:rStyle w:val="HideTWBExt"/>
          <w:b w:val="0"/>
          <w:noProof w:val="0"/>
          <w:color w:val="auto"/>
        </w:rPr>
        <w:t>&lt;/Article&gt;</w:t>
      </w:r>
    </w:p>
    <w:p w14:paraId="6EF1BD1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AEF40D7" w14:textId="77777777" w:rsidR="003A5E9B" w:rsidRPr="00EA2039" w:rsidRDefault="003A5E9B" w:rsidP="003A5E9B">
      <w:r w:rsidRPr="00EA2039">
        <w:rPr>
          <w:rStyle w:val="HideTWBExt"/>
          <w:noProof w:val="0"/>
          <w:color w:val="auto"/>
        </w:rPr>
        <w:t>&lt;Article2&gt;</w:t>
      </w:r>
      <w:r w:rsidRPr="00EA2039">
        <w:t>Artikel 4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6825C4E" w14:textId="77777777" w:rsidTr="00336A18">
        <w:trPr>
          <w:jc w:val="center"/>
        </w:trPr>
        <w:tc>
          <w:tcPr>
            <w:tcW w:w="9752" w:type="dxa"/>
            <w:gridSpan w:val="2"/>
          </w:tcPr>
          <w:p w14:paraId="5797681F" w14:textId="77777777" w:rsidR="003A5E9B" w:rsidRPr="00EA2039" w:rsidRDefault="003A5E9B" w:rsidP="00336A18">
            <w:pPr>
              <w:keepNext/>
            </w:pPr>
          </w:p>
        </w:tc>
      </w:tr>
      <w:tr w:rsidR="00FE1CCB" w:rsidRPr="00EA2039" w14:paraId="160F987E" w14:textId="77777777" w:rsidTr="00336A18">
        <w:trPr>
          <w:jc w:val="center"/>
        </w:trPr>
        <w:tc>
          <w:tcPr>
            <w:tcW w:w="4876" w:type="dxa"/>
            <w:hideMark/>
          </w:tcPr>
          <w:p w14:paraId="321BFD85" w14:textId="77777777" w:rsidR="003A5E9B" w:rsidRPr="00EA2039" w:rsidRDefault="003A5E9B" w:rsidP="00336A18">
            <w:pPr>
              <w:pStyle w:val="ColumnHeading"/>
              <w:keepNext/>
            </w:pPr>
            <w:r w:rsidRPr="00EA2039">
              <w:t>Kommissionens forslag</w:t>
            </w:r>
          </w:p>
        </w:tc>
        <w:tc>
          <w:tcPr>
            <w:tcW w:w="4876" w:type="dxa"/>
            <w:hideMark/>
          </w:tcPr>
          <w:p w14:paraId="76D9A158" w14:textId="77777777" w:rsidR="003A5E9B" w:rsidRPr="00EA2039" w:rsidRDefault="003A5E9B" w:rsidP="00336A18">
            <w:pPr>
              <w:pStyle w:val="ColumnHeading"/>
              <w:keepNext/>
            </w:pPr>
            <w:r w:rsidRPr="00EA2039">
              <w:t>Ændringsforslag</w:t>
            </w:r>
          </w:p>
        </w:tc>
      </w:tr>
      <w:tr w:rsidR="00FE1CCB" w:rsidRPr="00EA2039" w14:paraId="2F09EF8A" w14:textId="77777777" w:rsidTr="00336A18">
        <w:trPr>
          <w:jc w:val="center"/>
        </w:trPr>
        <w:tc>
          <w:tcPr>
            <w:tcW w:w="4876" w:type="dxa"/>
            <w:hideMark/>
          </w:tcPr>
          <w:p w14:paraId="6F59E66C" w14:textId="77777777" w:rsidR="003A5E9B" w:rsidRPr="00EA2039" w:rsidRDefault="003A5E9B" w:rsidP="00336A18">
            <w:pPr>
              <w:pStyle w:val="Normal6"/>
            </w:pPr>
            <w:r w:rsidRPr="00EA2039">
              <w:t>6.</w:t>
            </w:r>
            <w:r w:rsidRPr="00EA2039">
              <w:tab/>
              <w:t>Medlemsstaterne sikrer, at hvis den kompetente myndighed beslutter at inddrage tilladelsen i henhold til artikel 18 i direktiv 2013/36/EU, ophører kreditinstituttet med at være medlem af indskudsgarantiordningen. Medlemsstaterne sikrer, at indskud på den dato, hvor et kreditinstitut ophørte med at være medlem af indskudsgarantiordningen, fortsat er dækket af den pågældende indskudsgarantiordning."</w:t>
            </w:r>
          </w:p>
        </w:tc>
        <w:tc>
          <w:tcPr>
            <w:tcW w:w="4876" w:type="dxa"/>
            <w:hideMark/>
          </w:tcPr>
          <w:p w14:paraId="66E9B677" w14:textId="4A733A9C" w:rsidR="003A5E9B" w:rsidRPr="00EA2039" w:rsidRDefault="003A5E9B" w:rsidP="00336A18">
            <w:pPr>
              <w:pStyle w:val="Normal6"/>
              <w:rPr>
                <w:szCs w:val="24"/>
              </w:rPr>
            </w:pPr>
            <w:r w:rsidRPr="00EA2039">
              <w:t>6.</w:t>
            </w:r>
            <w:r w:rsidRPr="00EA2039">
              <w:tab/>
              <w:t xml:space="preserve">Medlemsstaterne sikrer, at hvis den kompetente myndighed beslutter at inddrage tilladelsen i henhold til artikel 18 i direktiv 2013/36/EU, ophører kreditinstituttet med at være medlem af indskudsgarantiordningen. Medlemsstaterne sikrer, at indskud på den dato, hvor et kreditinstitut ophørte med at være medlem af indskudsgarantiordningen, fortsat er dækket af den pågældende indskudsgarantiordning </w:t>
            </w:r>
            <w:r w:rsidRPr="00EA2039">
              <w:rPr>
                <w:b/>
                <w:i/>
              </w:rPr>
              <w:t>i en periode på højst seks måneder</w:t>
            </w:r>
            <w:r w:rsidRPr="00EA2039">
              <w:t xml:space="preserve">. </w:t>
            </w:r>
            <w:r w:rsidRPr="00EA2039">
              <w:rPr>
                <w:b/>
                <w:i/>
              </w:rPr>
              <w:t>Medlemsstaterne sikrer, at indskydere i et kreditinstitut, der er ophørt med at være medlem af indskudsgarantiordningen, underrettes behørigt om konsekvenserne heraf, og om, at de uden at bære nogen omkostninger, kan overføre deres indskud til et andet institut, som er medlem af den samme indskudsgarantiordning."</w:t>
            </w:r>
            <w:r w:rsidR="001F4F5B">
              <w:t xml:space="preserve"> </w:t>
            </w:r>
          </w:p>
        </w:tc>
      </w:tr>
    </w:tbl>
    <w:p w14:paraId="2B3741B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1E11FB7" w14:textId="77777777" w:rsidR="003A5E9B" w:rsidRPr="00EA2039" w:rsidRDefault="003A5E9B" w:rsidP="003A5E9B">
      <w:r w:rsidRPr="00EA2039">
        <w:rPr>
          <w:rStyle w:val="HideTWBExt"/>
          <w:noProof w:val="0"/>
          <w:color w:val="auto"/>
        </w:rPr>
        <w:t>&lt;/Amend&gt;</w:t>
      </w:r>
    </w:p>
    <w:p w14:paraId="3B1FD26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151</w:t>
      </w:r>
      <w:r w:rsidRPr="00EA2039">
        <w:rPr>
          <w:rStyle w:val="HideTWBExt"/>
          <w:b w:val="0"/>
          <w:noProof w:val="0"/>
          <w:color w:val="auto"/>
        </w:rPr>
        <w:t>&lt;/NumAm&gt;</w:t>
      </w:r>
    </w:p>
    <w:p w14:paraId="4ED6D922"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2354DDE5" w14:textId="77777777" w:rsidR="003A5E9B" w:rsidRPr="00EA2039" w:rsidRDefault="003A5E9B" w:rsidP="003A5E9B">
      <w:r w:rsidRPr="00EA2039">
        <w:rPr>
          <w:rStyle w:val="HideTWBExt"/>
          <w:noProof w:val="0"/>
          <w:color w:val="auto"/>
        </w:rPr>
        <w:t>&lt;/RepeatBlock-By&gt;</w:t>
      </w:r>
    </w:p>
    <w:p w14:paraId="09D16D4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25A7438"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c</w:t>
      </w:r>
      <w:r w:rsidRPr="00EA2039">
        <w:rPr>
          <w:rStyle w:val="HideTWBExt"/>
          <w:b w:val="0"/>
          <w:noProof w:val="0"/>
          <w:color w:val="auto"/>
        </w:rPr>
        <w:t>&lt;/Article&gt;</w:t>
      </w:r>
    </w:p>
    <w:p w14:paraId="232954F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3AE8D83" w14:textId="77777777" w:rsidR="003A5E9B" w:rsidRPr="00EA2039" w:rsidRDefault="003A5E9B" w:rsidP="003A5E9B">
      <w:r w:rsidRPr="00EA2039">
        <w:rPr>
          <w:rStyle w:val="HideTWBExt"/>
          <w:noProof w:val="0"/>
          <w:color w:val="auto"/>
        </w:rPr>
        <w:t>&lt;Article2&gt;</w:t>
      </w:r>
      <w:r w:rsidRPr="00EA2039">
        <w:t>Artikel 4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6F6BAD5" w14:textId="77777777" w:rsidTr="00336A18">
        <w:trPr>
          <w:jc w:val="center"/>
        </w:trPr>
        <w:tc>
          <w:tcPr>
            <w:tcW w:w="9752" w:type="dxa"/>
            <w:gridSpan w:val="2"/>
          </w:tcPr>
          <w:p w14:paraId="5A778A05" w14:textId="77777777" w:rsidR="003A5E9B" w:rsidRPr="00EA2039" w:rsidRDefault="003A5E9B" w:rsidP="00336A18">
            <w:pPr>
              <w:keepNext/>
            </w:pPr>
          </w:p>
        </w:tc>
      </w:tr>
      <w:tr w:rsidR="00FE1CCB" w:rsidRPr="00EA2039" w14:paraId="12CAB3A7" w14:textId="77777777" w:rsidTr="00336A18">
        <w:trPr>
          <w:jc w:val="center"/>
        </w:trPr>
        <w:tc>
          <w:tcPr>
            <w:tcW w:w="4876" w:type="dxa"/>
            <w:hideMark/>
          </w:tcPr>
          <w:p w14:paraId="326A4F20" w14:textId="77777777" w:rsidR="003A5E9B" w:rsidRPr="00EA2039" w:rsidRDefault="003A5E9B" w:rsidP="00336A18">
            <w:pPr>
              <w:pStyle w:val="ColumnHeading"/>
              <w:keepNext/>
            </w:pPr>
            <w:r w:rsidRPr="00EA2039">
              <w:t>Kommissionens forslag</w:t>
            </w:r>
          </w:p>
        </w:tc>
        <w:tc>
          <w:tcPr>
            <w:tcW w:w="4876" w:type="dxa"/>
            <w:hideMark/>
          </w:tcPr>
          <w:p w14:paraId="336A5EFC" w14:textId="77777777" w:rsidR="003A5E9B" w:rsidRPr="00EA2039" w:rsidRDefault="003A5E9B" w:rsidP="00336A18">
            <w:pPr>
              <w:pStyle w:val="ColumnHeading"/>
              <w:keepNext/>
            </w:pPr>
            <w:r w:rsidRPr="00EA2039">
              <w:t>Ændringsforslag</w:t>
            </w:r>
          </w:p>
        </w:tc>
      </w:tr>
      <w:tr w:rsidR="00FE1CCB" w:rsidRPr="00EA2039" w14:paraId="16C799F5" w14:textId="77777777" w:rsidTr="00336A18">
        <w:trPr>
          <w:jc w:val="center"/>
        </w:trPr>
        <w:tc>
          <w:tcPr>
            <w:tcW w:w="4876" w:type="dxa"/>
            <w:hideMark/>
          </w:tcPr>
          <w:p w14:paraId="055AD9CD" w14:textId="77777777" w:rsidR="003A5E9B" w:rsidRPr="00EA2039" w:rsidRDefault="003A5E9B" w:rsidP="00336A18">
            <w:pPr>
              <w:pStyle w:val="Normal6"/>
            </w:pPr>
            <w:r w:rsidRPr="00EA2039">
              <w:t>6.</w:t>
            </w:r>
            <w:r w:rsidRPr="00EA2039">
              <w:tab/>
              <w:t xml:space="preserve">Medlemsstaterne sikrer, at hvis den kompetente myndighed beslutter at </w:t>
            </w:r>
            <w:r w:rsidRPr="00EA2039">
              <w:lastRenderedPageBreak/>
              <w:t>inddrage tilladelsen i henhold til artikel 18 i direktiv 2013/36/EU, ophører kreditinstituttet med at være medlem af indskudsgarantiordningen. Medlemsstaterne sikrer, at indskud på den dato, hvor et kreditinstitut ophørte med at være medlem af indskudsgarantiordningen, fortsat er dækket af den pågældende indskudsgarantiordning."</w:t>
            </w:r>
          </w:p>
        </w:tc>
        <w:tc>
          <w:tcPr>
            <w:tcW w:w="4876" w:type="dxa"/>
            <w:hideMark/>
          </w:tcPr>
          <w:p w14:paraId="09622F92" w14:textId="77777777" w:rsidR="003A5E9B" w:rsidRPr="00EA2039" w:rsidRDefault="003A5E9B" w:rsidP="00336A18">
            <w:pPr>
              <w:pStyle w:val="Normal6"/>
              <w:rPr>
                <w:szCs w:val="24"/>
              </w:rPr>
            </w:pPr>
            <w:r w:rsidRPr="00EA2039">
              <w:lastRenderedPageBreak/>
              <w:t>6.</w:t>
            </w:r>
            <w:r w:rsidRPr="00EA2039">
              <w:tab/>
              <w:t xml:space="preserve">Medlemsstaterne sikrer, at hvis den kompetente myndighed beslutter at </w:t>
            </w:r>
            <w:r w:rsidRPr="00EA2039">
              <w:lastRenderedPageBreak/>
              <w:t xml:space="preserve">inddrage tilladelsen i henhold til artikel 18 i direktiv 2013/36/EU, ophører kreditinstituttet med at være medlem af indskudsgarantiordningen. Medlemsstaterne sikrer, at indskud på den dato, hvor et kreditinstitut ophørte med at være medlem af indskudsgarantiordningen, fortsat er dækket af den pågældende indskudsgarantiordning. </w:t>
            </w:r>
            <w:r w:rsidRPr="00EA2039">
              <w:rPr>
                <w:b/>
                <w:i/>
              </w:rPr>
              <w:t>Medlemsstaterne sikrer, at kreditinstituttet uden ophold giver indskudsgarantiordningen den enkelte kundes synspunkt fra den faktiske dato for inddragelsen af banktilladelsen."</w:t>
            </w:r>
          </w:p>
        </w:tc>
      </w:tr>
    </w:tbl>
    <w:p w14:paraId="0269FC09"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6F6A94E"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FC9EC7B" w14:textId="77777777" w:rsidR="003A5E9B" w:rsidRPr="00EA2039" w:rsidRDefault="003A5E9B" w:rsidP="003A5E9B">
      <w:pPr>
        <w:pStyle w:val="Normal12Italic"/>
        <w:rPr>
          <w:noProof w:val="0"/>
        </w:rPr>
      </w:pPr>
      <w:r w:rsidRPr="00EA2039">
        <w:rPr>
          <w:noProof w:val="0"/>
        </w:rPr>
        <w:t>Det bør sikres, at den enkelte kundes synspunkt leveres straks efter tilbagetrækning af banktilladelsen med data fra datoen for inddragelsen af hensyn til opfølgningsansvar.</w:t>
      </w:r>
    </w:p>
    <w:p w14:paraId="7081FEAD" w14:textId="77777777" w:rsidR="003A5E9B" w:rsidRPr="00EA2039" w:rsidRDefault="003A5E9B" w:rsidP="003A5E9B">
      <w:r w:rsidRPr="00EA2039">
        <w:rPr>
          <w:rStyle w:val="HideTWBExt"/>
          <w:noProof w:val="0"/>
          <w:color w:val="auto"/>
        </w:rPr>
        <w:t>&lt;/Amend&gt;</w:t>
      </w:r>
    </w:p>
    <w:p w14:paraId="444FF78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152</w:t>
      </w:r>
      <w:r w:rsidRPr="00EA2039">
        <w:rPr>
          <w:rStyle w:val="HideTWBExt"/>
          <w:b w:val="0"/>
          <w:noProof w:val="0"/>
          <w:color w:val="auto"/>
        </w:rPr>
        <w:t>&lt;/NumAm&gt;</w:t>
      </w:r>
    </w:p>
    <w:p w14:paraId="4AD7DD5E"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w:t>
      </w:r>
      <w:r w:rsidRPr="00EA2039">
        <w:rPr>
          <w:rStyle w:val="HideTWBExt"/>
          <w:b w:val="0"/>
          <w:noProof w:val="0"/>
          <w:color w:val="auto"/>
        </w:rPr>
        <w:t>&lt;/Members&gt;</w:t>
      </w:r>
    </w:p>
    <w:p w14:paraId="56544B7E" w14:textId="77777777" w:rsidR="003A5E9B" w:rsidRPr="00EA2039" w:rsidRDefault="003A5E9B" w:rsidP="003A5E9B">
      <w:r w:rsidRPr="00EA2039">
        <w:rPr>
          <w:rStyle w:val="HideTWBExt"/>
          <w:noProof w:val="0"/>
          <w:color w:val="auto"/>
        </w:rPr>
        <w:t>&lt;/RepeatBlock-By&gt;</w:t>
      </w:r>
    </w:p>
    <w:p w14:paraId="7AE113A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7BB3F84" w14:textId="77777777" w:rsidR="003A5E9B" w:rsidRPr="00EA2039" w:rsidRDefault="003A5E9B" w:rsidP="003A5E9B">
      <w:pPr>
        <w:pStyle w:val="NormalBold"/>
      </w:pPr>
      <w:r w:rsidRPr="00EA2039">
        <w:rPr>
          <w:rStyle w:val="HideTWBExt"/>
          <w:b w:val="0"/>
          <w:noProof w:val="0"/>
          <w:color w:val="auto"/>
        </w:rPr>
        <w:t>&lt;Article&gt;</w:t>
      </w:r>
      <w:r w:rsidRPr="00EA2039">
        <w:t>Artikel 1 – stk. 1 – nr. 3 – litra e</w:t>
      </w:r>
      <w:r w:rsidRPr="00EA2039">
        <w:rPr>
          <w:rStyle w:val="HideTWBExt"/>
          <w:b w:val="0"/>
          <w:noProof w:val="0"/>
          <w:color w:val="auto"/>
        </w:rPr>
        <w:t>&lt;/Article&gt;</w:t>
      </w:r>
    </w:p>
    <w:p w14:paraId="558062A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9546C64" w14:textId="77777777" w:rsidR="003A5E9B" w:rsidRPr="00EA2039" w:rsidRDefault="003A5E9B" w:rsidP="003A5E9B">
      <w:r w:rsidRPr="00EA2039">
        <w:rPr>
          <w:rStyle w:val="HideTWBExt"/>
          <w:noProof w:val="0"/>
          <w:color w:val="auto"/>
        </w:rPr>
        <w:t>&lt;Article2&gt;</w:t>
      </w:r>
      <w:r w:rsidRPr="00EA2039">
        <w:t>Artikel 4 – stk. 13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0D08F1C" w14:textId="77777777" w:rsidTr="00336A18">
        <w:trPr>
          <w:jc w:val="center"/>
        </w:trPr>
        <w:tc>
          <w:tcPr>
            <w:tcW w:w="9752" w:type="dxa"/>
            <w:gridSpan w:val="2"/>
          </w:tcPr>
          <w:p w14:paraId="76CF111D" w14:textId="77777777" w:rsidR="003A5E9B" w:rsidRPr="00EA2039" w:rsidRDefault="003A5E9B" w:rsidP="00336A18">
            <w:pPr>
              <w:keepNext/>
            </w:pPr>
          </w:p>
        </w:tc>
      </w:tr>
      <w:tr w:rsidR="00FE1CCB" w:rsidRPr="00EA2039" w14:paraId="75C5B519" w14:textId="77777777" w:rsidTr="00336A18">
        <w:trPr>
          <w:jc w:val="center"/>
        </w:trPr>
        <w:tc>
          <w:tcPr>
            <w:tcW w:w="4876" w:type="dxa"/>
            <w:hideMark/>
          </w:tcPr>
          <w:p w14:paraId="5C0EC52A" w14:textId="77777777" w:rsidR="003A5E9B" w:rsidRPr="00EA2039" w:rsidRDefault="003A5E9B" w:rsidP="00336A18">
            <w:pPr>
              <w:pStyle w:val="ColumnHeading"/>
              <w:keepNext/>
            </w:pPr>
            <w:r w:rsidRPr="00EA2039">
              <w:t>Kommissionens forslag</w:t>
            </w:r>
          </w:p>
        </w:tc>
        <w:tc>
          <w:tcPr>
            <w:tcW w:w="4876" w:type="dxa"/>
            <w:hideMark/>
          </w:tcPr>
          <w:p w14:paraId="3DAECB9A" w14:textId="77777777" w:rsidR="003A5E9B" w:rsidRPr="00EA2039" w:rsidRDefault="003A5E9B" w:rsidP="00336A18">
            <w:pPr>
              <w:pStyle w:val="ColumnHeading"/>
              <w:keepNext/>
            </w:pPr>
            <w:r w:rsidRPr="00EA2039">
              <w:t>Ændringsforslag</w:t>
            </w:r>
          </w:p>
        </w:tc>
      </w:tr>
      <w:tr w:rsidR="00FE1CCB" w:rsidRPr="00EA2039" w14:paraId="55CB49E7" w14:textId="77777777" w:rsidTr="00336A18">
        <w:trPr>
          <w:jc w:val="center"/>
        </w:trPr>
        <w:tc>
          <w:tcPr>
            <w:tcW w:w="4876" w:type="dxa"/>
            <w:hideMark/>
          </w:tcPr>
          <w:p w14:paraId="3CC17E56" w14:textId="77777777" w:rsidR="003A5E9B" w:rsidRPr="00EA2039" w:rsidRDefault="003A5E9B" w:rsidP="00336A18">
            <w:pPr>
              <w:pStyle w:val="Normal6"/>
            </w:pPr>
            <w:r w:rsidRPr="00EA2039">
              <w:t>"13.</w:t>
            </w:r>
            <w:r w:rsidRPr="00EA2039">
              <w:tab/>
              <w:t xml:space="preserve">Senest den... [OP — Indsæt venligst datoen </w:t>
            </w:r>
            <w:r w:rsidRPr="00EA2039">
              <w:rPr>
                <w:b/>
                <w:i/>
              </w:rPr>
              <w:t>36</w:t>
            </w:r>
            <w:r w:rsidRPr="00EA2039">
              <w:t xml:space="preserve"> måneder efter ikrafttræden] udarbejder EBA </w:t>
            </w:r>
            <w:r w:rsidRPr="00EA2039">
              <w:rPr>
                <w:b/>
                <w:i/>
              </w:rPr>
              <w:t>retningslinjer</w:t>
            </w:r>
            <w:r w:rsidRPr="00EA2039">
              <w:t xml:space="preserve"> for anvendelsesområdet, indholdet og procedurerne for de stresstest, der er omhandlet i stk. 10."</w:t>
            </w:r>
          </w:p>
        </w:tc>
        <w:tc>
          <w:tcPr>
            <w:tcW w:w="4876" w:type="dxa"/>
            <w:hideMark/>
          </w:tcPr>
          <w:p w14:paraId="661885A0" w14:textId="77777777" w:rsidR="003A5E9B" w:rsidRPr="00EA2039" w:rsidRDefault="003A5E9B" w:rsidP="00336A18">
            <w:pPr>
              <w:pStyle w:val="Normal6"/>
              <w:rPr>
                <w:szCs w:val="24"/>
              </w:rPr>
            </w:pPr>
            <w:r w:rsidRPr="00EA2039">
              <w:t>"13.</w:t>
            </w:r>
            <w:r w:rsidRPr="00EA2039">
              <w:tab/>
              <w:t xml:space="preserve">Senest den... [OP — Indsæt venligst datoen </w:t>
            </w:r>
            <w:r w:rsidRPr="00EA2039">
              <w:rPr>
                <w:b/>
                <w:i/>
              </w:rPr>
              <w:t>24</w:t>
            </w:r>
            <w:r w:rsidRPr="00EA2039">
              <w:t xml:space="preserve"> måneder efter ikrafttræden] udarbejder EBA </w:t>
            </w:r>
            <w:r w:rsidRPr="00EA2039">
              <w:rPr>
                <w:b/>
                <w:i/>
              </w:rPr>
              <w:t>udkast til reguleringsmæssige tekniske standarder</w:t>
            </w:r>
            <w:r w:rsidRPr="00EA2039">
              <w:t xml:space="preserve"> for anvendelsesområdet, indholdet og procedurerne for de stresstest, der er omhandlet i stk. 10.</w:t>
            </w:r>
          </w:p>
        </w:tc>
      </w:tr>
      <w:tr w:rsidR="00FE1CCB" w:rsidRPr="00EA2039" w14:paraId="1D91608A" w14:textId="77777777" w:rsidTr="00336A18">
        <w:trPr>
          <w:jc w:val="center"/>
        </w:trPr>
        <w:tc>
          <w:tcPr>
            <w:tcW w:w="4876" w:type="dxa"/>
          </w:tcPr>
          <w:p w14:paraId="72DF09A4" w14:textId="77777777" w:rsidR="003A5E9B" w:rsidRPr="00EA2039" w:rsidRDefault="003A5E9B" w:rsidP="00336A18">
            <w:pPr>
              <w:pStyle w:val="Normal6"/>
            </w:pPr>
          </w:p>
        </w:tc>
        <w:tc>
          <w:tcPr>
            <w:tcW w:w="4876" w:type="dxa"/>
            <w:hideMark/>
          </w:tcPr>
          <w:p w14:paraId="7181D9E7" w14:textId="77777777" w:rsidR="003A5E9B" w:rsidRPr="00EA2039" w:rsidRDefault="003A5E9B" w:rsidP="00336A18">
            <w:pPr>
              <w:pStyle w:val="Normal6"/>
              <w:rPr>
                <w:szCs w:val="24"/>
              </w:rPr>
            </w:pPr>
            <w:r w:rsidRPr="00EA2039">
              <w:rPr>
                <w:b/>
                <w:i/>
              </w:rPr>
              <w:t>EBA forelægger disse udkast til reguleringsmæssige tekniske standarder for Kommissionen senest den ... [24 måneder efter datoen for dette ændringsdirektivs ikrafttræden].</w:t>
            </w:r>
          </w:p>
        </w:tc>
      </w:tr>
      <w:tr w:rsidR="00FE1CCB" w:rsidRPr="00EA2039" w14:paraId="1EDA6AF6" w14:textId="77777777" w:rsidTr="00336A18">
        <w:trPr>
          <w:jc w:val="center"/>
        </w:trPr>
        <w:tc>
          <w:tcPr>
            <w:tcW w:w="4876" w:type="dxa"/>
          </w:tcPr>
          <w:p w14:paraId="6D315E14" w14:textId="77777777" w:rsidR="003A5E9B" w:rsidRPr="00EA2039" w:rsidRDefault="003A5E9B" w:rsidP="00336A18">
            <w:pPr>
              <w:pStyle w:val="Normal6"/>
            </w:pPr>
          </w:p>
        </w:tc>
        <w:tc>
          <w:tcPr>
            <w:tcW w:w="4876" w:type="dxa"/>
            <w:hideMark/>
          </w:tcPr>
          <w:p w14:paraId="19F31E34" w14:textId="77777777" w:rsidR="003A5E9B" w:rsidRPr="00EA2039" w:rsidRDefault="003A5E9B" w:rsidP="00336A18">
            <w:pPr>
              <w:pStyle w:val="Normal6"/>
              <w:rPr>
                <w:szCs w:val="24"/>
              </w:rPr>
            </w:pPr>
            <w:r w:rsidRPr="00EA2039">
              <w:rPr>
                <w:b/>
                <w:i/>
              </w:rPr>
              <w:t xml:space="preserve">Kommissionen tillægges beføjelser til at supplere dette direktiv ved at vedtage de i dette stykkes første afsnit omhandlede </w:t>
            </w:r>
            <w:r w:rsidRPr="00EA2039">
              <w:rPr>
                <w:b/>
                <w:i/>
              </w:rPr>
              <w:lastRenderedPageBreak/>
              <w:t>reguleringsmæssige tekniske standarder i overensstemmelse med artikel 10-14 i forordning (EU) nr. 1093/2010."</w:t>
            </w:r>
            <w:r w:rsidRPr="00EA2039">
              <w:t xml:space="preserve"> </w:t>
            </w:r>
          </w:p>
        </w:tc>
      </w:tr>
    </w:tbl>
    <w:p w14:paraId="3C463071"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BBD270E" w14:textId="77777777" w:rsidR="003A5E9B" w:rsidRPr="00EA2039" w:rsidRDefault="003A5E9B" w:rsidP="003A5E9B">
      <w:r w:rsidRPr="00EA2039">
        <w:rPr>
          <w:rStyle w:val="HideTWBExt"/>
          <w:noProof w:val="0"/>
          <w:color w:val="auto"/>
        </w:rPr>
        <w:t>&lt;/Amend&gt;</w:t>
      </w:r>
    </w:p>
    <w:p w14:paraId="6030FBF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153</w:t>
      </w:r>
      <w:r w:rsidRPr="00EA2039">
        <w:rPr>
          <w:rStyle w:val="HideTWBExt"/>
          <w:b w:val="0"/>
          <w:noProof w:val="0"/>
          <w:color w:val="auto"/>
        </w:rPr>
        <w:t>&lt;/NumAm&gt;</w:t>
      </w:r>
    </w:p>
    <w:p w14:paraId="523E3C1E"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3895367F" w14:textId="77777777" w:rsidR="003A5E9B" w:rsidRPr="00EA2039" w:rsidRDefault="003A5E9B" w:rsidP="003A5E9B">
      <w:r w:rsidRPr="00EA2039">
        <w:rPr>
          <w:rStyle w:val="HideTWBExt"/>
          <w:noProof w:val="0"/>
          <w:color w:val="auto"/>
        </w:rPr>
        <w:t>&lt;/RepeatBlock-By&gt;</w:t>
      </w:r>
    </w:p>
    <w:p w14:paraId="4F5879A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040F65C" w14:textId="77777777" w:rsidR="003A5E9B" w:rsidRPr="00EA2039" w:rsidRDefault="003A5E9B" w:rsidP="003A5E9B">
      <w:pPr>
        <w:pStyle w:val="NormalBold"/>
      </w:pPr>
      <w:r w:rsidRPr="00EA2039">
        <w:rPr>
          <w:rStyle w:val="HideTWBExt"/>
          <w:b w:val="0"/>
          <w:noProof w:val="0"/>
          <w:color w:val="auto"/>
        </w:rPr>
        <w:t>&lt;Article&gt;</w:t>
      </w:r>
      <w:r w:rsidRPr="00EA2039">
        <w:t>Artikel 1 – stk. 1 – nr. 4 – litra a – nr. iii</w:t>
      </w:r>
      <w:r w:rsidRPr="00EA2039">
        <w:rPr>
          <w:rStyle w:val="HideTWBExt"/>
          <w:b w:val="0"/>
          <w:noProof w:val="0"/>
          <w:color w:val="auto"/>
        </w:rPr>
        <w:t>&lt;/Article&gt;</w:t>
      </w:r>
    </w:p>
    <w:p w14:paraId="2737DB5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4E6BA74" w14:textId="77777777" w:rsidR="003A5E9B" w:rsidRPr="00EA2039" w:rsidRDefault="003A5E9B" w:rsidP="003A5E9B">
      <w:r w:rsidRPr="00EA2039">
        <w:rPr>
          <w:rStyle w:val="HideTWBExt"/>
          <w:noProof w:val="0"/>
          <w:color w:val="auto"/>
        </w:rPr>
        <w:t>&lt;Article2&gt;</w:t>
      </w:r>
      <w:r w:rsidRPr="00EA2039">
        <w:t>Artikel 5 – stk. 1 – litra e</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4A41350" w14:textId="77777777" w:rsidTr="00336A18">
        <w:trPr>
          <w:jc w:val="center"/>
        </w:trPr>
        <w:tc>
          <w:tcPr>
            <w:tcW w:w="9752" w:type="dxa"/>
            <w:gridSpan w:val="2"/>
          </w:tcPr>
          <w:p w14:paraId="428BB4CE" w14:textId="77777777" w:rsidR="003A5E9B" w:rsidRPr="00EA2039" w:rsidRDefault="003A5E9B" w:rsidP="00336A18">
            <w:pPr>
              <w:keepNext/>
            </w:pPr>
          </w:p>
        </w:tc>
      </w:tr>
      <w:tr w:rsidR="00FE1CCB" w:rsidRPr="00EA2039" w14:paraId="461CC9A2" w14:textId="77777777" w:rsidTr="00336A18">
        <w:trPr>
          <w:jc w:val="center"/>
        </w:trPr>
        <w:tc>
          <w:tcPr>
            <w:tcW w:w="4876" w:type="dxa"/>
            <w:hideMark/>
          </w:tcPr>
          <w:p w14:paraId="25859AB0" w14:textId="77777777" w:rsidR="003A5E9B" w:rsidRPr="00EA2039" w:rsidRDefault="003A5E9B" w:rsidP="00336A18">
            <w:pPr>
              <w:pStyle w:val="ColumnHeading"/>
              <w:keepNext/>
            </w:pPr>
            <w:r w:rsidRPr="00EA2039">
              <w:t>Kommissionens forslag</w:t>
            </w:r>
          </w:p>
        </w:tc>
        <w:tc>
          <w:tcPr>
            <w:tcW w:w="4876" w:type="dxa"/>
            <w:hideMark/>
          </w:tcPr>
          <w:p w14:paraId="118C1560" w14:textId="77777777" w:rsidR="003A5E9B" w:rsidRPr="00EA2039" w:rsidRDefault="003A5E9B" w:rsidP="00336A18">
            <w:pPr>
              <w:pStyle w:val="ColumnHeading"/>
              <w:keepNext/>
            </w:pPr>
            <w:r w:rsidRPr="00EA2039">
              <w:t>Ændringsforslag</w:t>
            </w:r>
          </w:p>
        </w:tc>
      </w:tr>
      <w:tr w:rsidR="00FE1CCB" w:rsidRPr="00EA2039" w14:paraId="1FE591D6" w14:textId="77777777" w:rsidTr="00336A18">
        <w:trPr>
          <w:jc w:val="center"/>
        </w:trPr>
        <w:tc>
          <w:tcPr>
            <w:tcW w:w="4876" w:type="dxa"/>
            <w:hideMark/>
          </w:tcPr>
          <w:p w14:paraId="597029CF" w14:textId="77777777" w:rsidR="003A5E9B" w:rsidRPr="00EA2039" w:rsidRDefault="003A5E9B" w:rsidP="00336A18">
            <w:pPr>
              <w:pStyle w:val="Normal6"/>
            </w:pPr>
            <w:r w:rsidRPr="00EA2039">
              <w:rPr>
                <w:b/>
                <w:i/>
              </w:rPr>
              <w:t>iii)</w:t>
            </w:r>
            <w:r w:rsidRPr="00EA2039">
              <w:rPr>
                <w:b/>
                <w:i/>
              </w:rPr>
              <w:tab/>
              <w:t>Litra e) udgår.</w:t>
            </w:r>
          </w:p>
        </w:tc>
        <w:tc>
          <w:tcPr>
            <w:tcW w:w="4876" w:type="dxa"/>
            <w:hideMark/>
          </w:tcPr>
          <w:p w14:paraId="3F00E1DC" w14:textId="77777777" w:rsidR="003A5E9B" w:rsidRPr="00EA2039" w:rsidRDefault="003A5E9B" w:rsidP="00336A18">
            <w:pPr>
              <w:pStyle w:val="Normal6"/>
              <w:rPr>
                <w:szCs w:val="24"/>
              </w:rPr>
            </w:pPr>
            <w:r w:rsidRPr="00EA2039">
              <w:rPr>
                <w:b/>
                <w:i/>
              </w:rPr>
              <w:t>udgår</w:t>
            </w:r>
          </w:p>
        </w:tc>
      </w:tr>
    </w:tbl>
    <w:p w14:paraId="45187B3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73B907F"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32335B9" w14:textId="77777777" w:rsidR="003A5E9B" w:rsidRPr="00EA2039" w:rsidRDefault="003A5E9B" w:rsidP="003A5E9B">
      <w:pPr>
        <w:pStyle w:val="Normal12Italic"/>
        <w:rPr>
          <w:noProof w:val="0"/>
        </w:rPr>
      </w:pPr>
      <w:r w:rsidRPr="00EA2039">
        <w:rPr>
          <w:noProof w:val="0"/>
        </w:rPr>
        <w:t>Investeringsselskabers indskud bør ikke slettes fra listen over udelukkelser.</w:t>
      </w:r>
    </w:p>
    <w:p w14:paraId="18D0CF07" w14:textId="77777777" w:rsidR="003A5E9B" w:rsidRPr="00EA2039" w:rsidRDefault="003A5E9B" w:rsidP="003A5E9B">
      <w:r w:rsidRPr="00EA2039">
        <w:rPr>
          <w:rStyle w:val="HideTWBExt"/>
          <w:noProof w:val="0"/>
          <w:color w:val="auto"/>
        </w:rPr>
        <w:t>&lt;/Amend&gt;</w:t>
      </w:r>
    </w:p>
    <w:p w14:paraId="349322F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154</w:t>
      </w:r>
      <w:r w:rsidRPr="00EA2039">
        <w:rPr>
          <w:rStyle w:val="HideTWBExt"/>
          <w:b w:val="0"/>
          <w:noProof w:val="0"/>
          <w:color w:val="auto"/>
        </w:rPr>
        <w:t>&lt;/NumAm&gt;</w:t>
      </w:r>
    </w:p>
    <w:p w14:paraId="0BB1F764"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456C62A3" w14:textId="77777777" w:rsidR="003A5E9B" w:rsidRPr="00EA2039" w:rsidRDefault="003A5E9B" w:rsidP="003A5E9B">
      <w:r w:rsidRPr="00EA2039">
        <w:rPr>
          <w:rStyle w:val="HideTWBExt"/>
          <w:noProof w:val="0"/>
          <w:color w:val="auto"/>
        </w:rPr>
        <w:t>&lt;/RepeatBlock-By&gt;</w:t>
      </w:r>
    </w:p>
    <w:p w14:paraId="6A10E09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4856889"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4 – litra a – nr. iii</w:t>
      </w:r>
      <w:r w:rsidRPr="005E1D2E">
        <w:rPr>
          <w:rStyle w:val="HideTWBExt"/>
          <w:b w:val="0"/>
          <w:noProof w:val="0"/>
          <w:color w:val="auto"/>
          <w:lang w:val="sv-SE"/>
        </w:rPr>
        <w:t>&lt;/Article&gt;</w:t>
      </w:r>
    </w:p>
    <w:p w14:paraId="2D081B8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B14AFA9" w14:textId="77777777" w:rsidR="003A5E9B" w:rsidRPr="00EA2039" w:rsidRDefault="003A5E9B" w:rsidP="003A5E9B">
      <w:r w:rsidRPr="00EA2039">
        <w:rPr>
          <w:rStyle w:val="HideTWBExt"/>
          <w:noProof w:val="0"/>
          <w:color w:val="auto"/>
        </w:rPr>
        <w:t>&lt;Article2&gt;</w:t>
      </w:r>
      <w:r w:rsidRPr="00EA2039">
        <w:t>Artikel 5 – stk. 1 – litra e</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7610587" w14:textId="77777777" w:rsidTr="00336A18">
        <w:trPr>
          <w:jc w:val="center"/>
        </w:trPr>
        <w:tc>
          <w:tcPr>
            <w:tcW w:w="9752" w:type="dxa"/>
            <w:gridSpan w:val="2"/>
          </w:tcPr>
          <w:p w14:paraId="53A3A0EA" w14:textId="77777777" w:rsidR="003A5E9B" w:rsidRPr="00EA2039" w:rsidRDefault="003A5E9B" w:rsidP="00336A18">
            <w:pPr>
              <w:keepNext/>
            </w:pPr>
          </w:p>
        </w:tc>
      </w:tr>
      <w:tr w:rsidR="00FE1CCB" w:rsidRPr="00EA2039" w14:paraId="3E3CBB98" w14:textId="77777777" w:rsidTr="00336A18">
        <w:trPr>
          <w:jc w:val="center"/>
        </w:trPr>
        <w:tc>
          <w:tcPr>
            <w:tcW w:w="4876" w:type="dxa"/>
            <w:hideMark/>
          </w:tcPr>
          <w:p w14:paraId="701DE1AF" w14:textId="77777777" w:rsidR="003A5E9B" w:rsidRPr="00EA2039" w:rsidRDefault="003A5E9B" w:rsidP="00336A18">
            <w:pPr>
              <w:pStyle w:val="ColumnHeading"/>
              <w:keepNext/>
            </w:pPr>
            <w:r w:rsidRPr="00EA2039">
              <w:t>Kommissionens forslag</w:t>
            </w:r>
          </w:p>
        </w:tc>
        <w:tc>
          <w:tcPr>
            <w:tcW w:w="4876" w:type="dxa"/>
            <w:hideMark/>
          </w:tcPr>
          <w:p w14:paraId="4567E804" w14:textId="77777777" w:rsidR="003A5E9B" w:rsidRPr="00EA2039" w:rsidRDefault="003A5E9B" w:rsidP="00336A18">
            <w:pPr>
              <w:pStyle w:val="ColumnHeading"/>
              <w:keepNext/>
            </w:pPr>
            <w:r w:rsidRPr="00EA2039">
              <w:t>Ændringsforslag</w:t>
            </w:r>
          </w:p>
        </w:tc>
      </w:tr>
      <w:tr w:rsidR="00FE1CCB" w:rsidRPr="00EA2039" w14:paraId="6FB1BCE0" w14:textId="77777777" w:rsidTr="00336A18">
        <w:trPr>
          <w:jc w:val="center"/>
        </w:trPr>
        <w:tc>
          <w:tcPr>
            <w:tcW w:w="4876" w:type="dxa"/>
            <w:hideMark/>
          </w:tcPr>
          <w:p w14:paraId="3AF57D67" w14:textId="77777777" w:rsidR="003A5E9B" w:rsidRPr="00EA2039" w:rsidRDefault="003A5E9B" w:rsidP="00336A18">
            <w:pPr>
              <w:pStyle w:val="Normal6"/>
            </w:pPr>
            <w:r w:rsidRPr="00EA2039">
              <w:t>iii)</w:t>
            </w:r>
            <w:r w:rsidRPr="00EA2039">
              <w:tab/>
            </w:r>
            <w:r w:rsidRPr="00EA2039">
              <w:rPr>
                <w:b/>
                <w:i/>
              </w:rPr>
              <w:t xml:space="preserve">Litra e) </w:t>
            </w:r>
            <w:r w:rsidRPr="00EA2039">
              <w:t>udgår</w:t>
            </w:r>
            <w:r w:rsidRPr="00EA2039">
              <w:rPr>
                <w:b/>
                <w:i/>
              </w:rPr>
              <w:t>.</w:t>
            </w:r>
          </w:p>
        </w:tc>
        <w:tc>
          <w:tcPr>
            <w:tcW w:w="4876" w:type="dxa"/>
            <w:hideMark/>
          </w:tcPr>
          <w:p w14:paraId="76D8A152" w14:textId="77777777" w:rsidR="003A5E9B" w:rsidRPr="00EA2039" w:rsidRDefault="003A5E9B" w:rsidP="00336A18">
            <w:pPr>
              <w:pStyle w:val="Normal6"/>
              <w:rPr>
                <w:szCs w:val="24"/>
              </w:rPr>
            </w:pPr>
            <w:r w:rsidRPr="00EA2039">
              <w:t>iii)</w:t>
            </w:r>
            <w:r w:rsidRPr="00EA2039">
              <w:tab/>
              <w:t>udgår</w:t>
            </w:r>
          </w:p>
        </w:tc>
      </w:tr>
    </w:tbl>
    <w:p w14:paraId="10A7C16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EB3792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163B2310" w14:textId="425BB9B5" w:rsidR="003A5E9B" w:rsidRPr="00EA2039" w:rsidRDefault="003A5E9B" w:rsidP="003A5E9B">
      <w:pPr>
        <w:pStyle w:val="Normal12Italic"/>
        <w:rPr>
          <w:noProof w:val="0"/>
        </w:rPr>
      </w:pPr>
      <w:r w:rsidRPr="00EA2039">
        <w:rPr>
          <w:noProof w:val="0"/>
        </w:rPr>
        <w:t xml:space="preserve">Det er uforståeligt, hvorfor investeringsselskaber er blevet fuldstændig slettet fra kataloget i artikel 5, stk. 1. Med henvisning til betragtning 4 er investeringsselskaber ikke finansielle institutioner som defineret i artikel 4, nr. 26), 3) og 2), i </w:t>
      </w:r>
      <w:r w:rsidR="00FA6F0B" w:rsidRPr="00EA2039">
        <w:rPr>
          <w:noProof w:val="0"/>
        </w:rPr>
        <w:t>kapitalkravs</w:t>
      </w:r>
      <w:r w:rsidRPr="00EA2039">
        <w:rPr>
          <w:noProof w:val="0"/>
        </w:rPr>
        <w:t>forordning</w:t>
      </w:r>
      <w:r w:rsidR="00FA6F0B" w:rsidRPr="00EA2039">
        <w:rPr>
          <w:noProof w:val="0"/>
        </w:rPr>
        <w:t>en</w:t>
      </w:r>
      <w:r w:rsidRPr="00EA2039">
        <w:rPr>
          <w:noProof w:val="0"/>
        </w:rPr>
        <w:t>.</w:t>
      </w:r>
    </w:p>
    <w:p w14:paraId="75BCCD23" w14:textId="77777777" w:rsidR="003A5E9B" w:rsidRPr="00EA2039" w:rsidRDefault="003A5E9B" w:rsidP="003A5E9B">
      <w:r w:rsidRPr="00EA2039">
        <w:rPr>
          <w:rStyle w:val="HideTWBExt"/>
          <w:noProof w:val="0"/>
          <w:color w:val="auto"/>
        </w:rPr>
        <w:t>&lt;/Amend&gt;</w:t>
      </w:r>
    </w:p>
    <w:p w14:paraId="2CE7D9BF"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155</w:t>
      </w:r>
      <w:r w:rsidRPr="00EA2039">
        <w:rPr>
          <w:rStyle w:val="HideTWBExt"/>
          <w:b w:val="0"/>
          <w:noProof w:val="0"/>
          <w:color w:val="auto"/>
        </w:rPr>
        <w:t>&lt;/NumAm&gt;</w:t>
      </w:r>
    </w:p>
    <w:p w14:paraId="55994B3A"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74E7DDEA" w14:textId="77777777" w:rsidR="003A5E9B" w:rsidRPr="00EA2039" w:rsidRDefault="003A5E9B" w:rsidP="003A5E9B">
      <w:r w:rsidRPr="00EA2039">
        <w:rPr>
          <w:rStyle w:val="HideTWBExt"/>
          <w:noProof w:val="0"/>
          <w:color w:val="auto"/>
        </w:rPr>
        <w:t>&lt;/RepeatBlock-By&gt;</w:t>
      </w:r>
    </w:p>
    <w:p w14:paraId="7E393EC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52A8AB2"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4 – litra a – nr. v</w:t>
      </w:r>
      <w:r w:rsidRPr="005E1D2E">
        <w:rPr>
          <w:rStyle w:val="HideTWBExt"/>
          <w:b w:val="0"/>
          <w:noProof w:val="0"/>
          <w:color w:val="auto"/>
          <w:lang w:val="sv-SE"/>
        </w:rPr>
        <w:t>&lt;/Article&gt;</w:t>
      </w:r>
    </w:p>
    <w:p w14:paraId="7C17BB3B"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3576CE48"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5 – stk. 1 – litra j</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536AEA92" w14:textId="77777777" w:rsidTr="00336A18">
        <w:trPr>
          <w:jc w:val="center"/>
        </w:trPr>
        <w:tc>
          <w:tcPr>
            <w:tcW w:w="9752" w:type="dxa"/>
            <w:gridSpan w:val="2"/>
          </w:tcPr>
          <w:p w14:paraId="29D45FC6" w14:textId="77777777" w:rsidR="003A5E9B" w:rsidRPr="005E1D2E" w:rsidRDefault="003A5E9B" w:rsidP="00336A18">
            <w:pPr>
              <w:keepNext/>
              <w:rPr>
                <w:lang w:val="sv-SE"/>
              </w:rPr>
            </w:pPr>
          </w:p>
        </w:tc>
      </w:tr>
      <w:tr w:rsidR="00FE1CCB" w:rsidRPr="00EA2039" w14:paraId="5B5B0DBB" w14:textId="77777777" w:rsidTr="00336A18">
        <w:trPr>
          <w:jc w:val="center"/>
        </w:trPr>
        <w:tc>
          <w:tcPr>
            <w:tcW w:w="4876" w:type="dxa"/>
            <w:hideMark/>
          </w:tcPr>
          <w:p w14:paraId="47B5D35B" w14:textId="77777777" w:rsidR="003A5E9B" w:rsidRPr="00EA2039" w:rsidRDefault="003A5E9B" w:rsidP="00336A18">
            <w:pPr>
              <w:pStyle w:val="ColumnHeading"/>
              <w:keepNext/>
            </w:pPr>
            <w:r w:rsidRPr="00EA2039">
              <w:t>Kommissionens forslag</w:t>
            </w:r>
          </w:p>
        </w:tc>
        <w:tc>
          <w:tcPr>
            <w:tcW w:w="4876" w:type="dxa"/>
            <w:hideMark/>
          </w:tcPr>
          <w:p w14:paraId="257A2E9D" w14:textId="77777777" w:rsidR="003A5E9B" w:rsidRPr="00EA2039" w:rsidRDefault="003A5E9B" w:rsidP="00336A18">
            <w:pPr>
              <w:pStyle w:val="ColumnHeading"/>
              <w:keepNext/>
            </w:pPr>
            <w:r w:rsidRPr="00EA2039">
              <w:t>Ændringsforslag</w:t>
            </w:r>
          </w:p>
        </w:tc>
      </w:tr>
      <w:tr w:rsidR="00FE1CCB" w:rsidRPr="00EA2039" w14:paraId="1115753E" w14:textId="77777777" w:rsidTr="00336A18">
        <w:trPr>
          <w:jc w:val="center"/>
        </w:trPr>
        <w:tc>
          <w:tcPr>
            <w:tcW w:w="4876" w:type="dxa"/>
            <w:hideMark/>
          </w:tcPr>
          <w:p w14:paraId="4F2AB0D3" w14:textId="77777777" w:rsidR="003A5E9B" w:rsidRPr="00EA2039" w:rsidRDefault="003A5E9B" w:rsidP="00336A18">
            <w:pPr>
              <w:pStyle w:val="Normal6"/>
            </w:pPr>
            <w:r w:rsidRPr="00EA2039">
              <w:rPr>
                <w:b/>
                <w:i/>
              </w:rPr>
              <w:t>v)</w:t>
            </w:r>
            <w:r w:rsidRPr="00EA2039">
              <w:rPr>
                <w:b/>
                <w:i/>
              </w:rPr>
              <w:tab/>
              <w:t>Litra j) udgår.</w:t>
            </w:r>
          </w:p>
        </w:tc>
        <w:tc>
          <w:tcPr>
            <w:tcW w:w="4876" w:type="dxa"/>
            <w:hideMark/>
          </w:tcPr>
          <w:p w14:paraId="33CE6C17" w14:textId="77777777" w:rsidR="003A5E9B" w:rsidRPr="00EA2039" w:rsidRDefault="003A5E9B" w:rsidP="00336A18">
            <w:pPr>
              <w:pStyle w:val="Normal6"/>
              <w:rPr>
                <w:szCs w:val="24"/>
              </w:rPr>
            </w:pPr>
            <w:r w:rsidRPr="00EA2039">
              <w:rPr>
                <w:b/>
                <w:i/>
              </w:rPr>
              <w:t>udgår</w:t>
            </w:r>
          </w:p>
        </w:tc>
      </w:tr>
    </w:tbl>
    <w:p w14:paraId="7F3F788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100BFCB"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54CAB147" w14:textId="77777777" w:rsidR="003A5E9B" w:rsidRPr="00EA2039" w:rsidRDefault="003A5E9B" w:rsidP="003A5E9B">
      <w:pPr>
        <w:pStyle w:val="Normal12Italic"/>
        <w:rPr>
          <w:noProof w:val="0"/>
        </w:rPr>
      </w:pPr>
      <w:r w:rsidRPr="00EA2039">
        <w:rPr>
          <w:noProof w:val="0"/>
        </w:rPr>
        <w:t>Indskud fra offentlige enheder bør ikke beskyttes, fordi idéen om forbrugerbeskyttelse og undgåelse af et "bankrun" ikke finder anvendelse her.</w:t>
      </w:r>
    </w:p>
    <w:p w14:paraId="7EFFC529" w14:textId="77777777" w:rsidR="003A5E9B" w:rsidRPr="00EA2039" w:rsidRDefault="003A5E9B" w:rsidP="003A5E9B">
      <w:r w:rsidRPr="00EA2039">
        <w:rPr>
          <w:rStyle w:val="HideTWBExt"/>
          <w:noProof w:val="0"/>
          <w:color w:val="auto"/>
        </w:rPr>
        <w:t>&lt;/Amend&gt;</w:t>
      </w:r>
    </w:p>
    <w:p w14:paraId="7509B37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156</w:t>
      </w:r>
      <w:r w:rsidRPr="00EA2039">
        <w:rPr>
          <w:rStyle w:val="HideTWBExt"/>
          <w:b w:val="0"/>
          <w:noProof w:val="0"/>
          <w:color w:val="auto"/>
        </w:rPr>
        <w:t>&lt;/NumAm&gt;</w:t>
      </w:r>
    </w:p>
    <w:p w14:paraId="103710E3"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2B8F858B" w14:textId="77777777" w:rsidR="003A5E9B" w:rsidRPr="00EA2039" w:rsidRDefault="003A5E9B" w:rsidP="003A5E9B">
      <w:r w:rsidRPr="00EA2039">
        <w:rPr>
          <w:rStyle w:val="HideTWBExt"/>
          <w:noProof w:val="0"/>
          <w:color w:val="auto"/>
        </w:rPr>
        <w:t>&lt;/RepeatBlock-By&gt;</w:t>
      </w:r>
    </w:p>
    <w:p w14:paraId="3C02FE5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9E4F998" w14:textId="77777777" w:rsidR="003A5E9B" w:rsidRPr="00EA2039" w:rsidRDefault="003A5E9B" w:rsidP="003A5E9B">
      <w:pPr>
        <w:pStyle w:val="NormalBold"/>
      </w:pPr>
      <w:r w:rsidRPr="00EA2039">
        <w:rPr>
          <w:rStyle w:val="HideTWBExt"/>
          <w:b w:val="0"/>
          <w:noProof w:val="0"/>
          <w:color w:val="auto"/>
        </w:rPr>
        <w:t>&lt;Article&gt;</w:t>
      </w:r>
      <w:r w:rsidRPr="00EA2039">
        <w:t>Artikel 1 – stk. 1 – nr. 4 – litra a – nr. v</w:t>
      </w:r>
      <w:r w:rsidRPr="00EA2039">
        <w:rPr>
          <w:rStyle w:val="HideTWBExt"/>
          <w:b w:val="0"/>
          <w:noProof w:val="0"/>
          <w:color w:val="auto"/>
        </w:rPr>
        <w:t>&lt;/Article&gt;</w:t>
      </w:r>
    </w:p>
    <w:p w14:paraId="404824D2"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2AB955A5"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5 – stk. 1 – litra j</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54E819D6" w14:textId="77777777" w:rsidTr="00336A18">
        <w:trPr>
          <w:jc w:val="center"/>
        </w:trPr>
        <w:tc>
          <w:tcPr>
            <w:tcW w:w="9752" w:type="dxa"/>
            <w:gridSpan w:val="2"/>
          </w:tcPr>
          <w:p w14:paraId="23176E1D" w14:textId="77777777" w:rsidR="003A5E9B" w:rsidRPr="005E1D2E" w:rsidRDefault="003A5E9B" w:rsidP="00336A18">
            <w:pPr>
              <w:keepNext/>
              <w:rPr>
                <w:lang w:val="sv-SE"/>
              </w:rPr>
            </w:pPr>
          </w:p>
        </w:tc>
      </w:tr>
      <w:tr w:rsidR="00FE1CCB" w:rsidRPr="00EA2039" w14:paraId="258C3E24" w14:textId="77777777" w:rsidTr="00336A18">
        <w:trPr>
          <w:jc w:val="center"/>
        </w:trPr>
        <w:tc>
          <w:tcPr>
            <w:tcW w:w="4876" w:type="dxa"/>
            <w:hideMark/>
          </w:tcPr>
          <w:p w14:paraId="673415A2" w14:textId="77777777" w:rsidR="003A5E9B" w:rsidRPr="00EA2039" w:rsidRDefault="003A5E9B" w:rsidP="00336A18">
            <w:pPr>
              <w:pStyle w:val="ColumnHeading"/>
              <w:keepNext/>
            </w:pPr>
            <w:r w:rsidRPr="00EA2039">
              <w:t>Kommissionens forslag</w:t>
            </w:r>
          </w:p>
        </w:tc>
        <w:tc>
          <w:tcPr>
            <w:tcW w:w="4876" w:type="dxa"/>
            <w:hideMark/>
          </w:tcPr>
          <w:p w14:paraId="542EE176" w14:textId="77777777" w:rsidR="003A5E9B" w:rsidRPr="00EA2039" w:rsidRDefault="003A5E9B" w:rsidP="00336A18">
            <w:pPr>
              <w:pStyle w:val="ColumnHeading"/>
              <w:keepNext/>
            </w:pPr>
            <w:r w:rsidRPr="00EA2039">
              <w:t>Ændringsforslag</w:t>
            </w:r>
          </w:p>
        </w:tc>
      </w:tr>
      <w:tr w:rsidR="00FE1CCB" w:rsidRPr="00EA2039" w14:paraId="4B735BA8" w14:textId="77777777" w:rsidTr="00336A18">
        <w:trPr>
          <w:jc w:val="center"/>
        </w:trPr>
        <w:tc>
          <w:tcPr>
            <w:tcW w:w="4876" w:type="dxa"/>
            <w:hideMark/>
          </w:tcPr>
          <w:p w14:paraId="1038AF7E" w14:textId="77777777" w:rsidR="003A5E9B" w:rsidRPr="00EA2039" w:rsidRDefault="003A5E9B" w:rsidP="00336A18">
            <w:pPr>
              <w:pStyle w:val="Normal6"/>
            </w:pPr>
            <w:r w:rsidRPr="00EA2039">
              <w:t>v)</w:t>
            </w:r>
            <w:r w:rsidRPr="00EA2039">
              <w:tab/>
              <w:t xml:space="preserve">Litra j) </w:t>
            </w:r>
            <w:r w:rsidRPr="00EA2039">
              <w:rPr>
                <w:b/>
                <w:i/>
              </w:rPr>
              <w:t>udgår</w:t>
            </w:r>
            <w:r w:rsidRPr="00EA2039">
              <w:t>.</w:t>
            </w:r>
          </w:p>
        </w:tc>
        <w:tc>
          <w:tcPr>
            <w:tcW w:w="4876" w:type="dxa"/>
            <w:hideMark/>
          </w:tcPr>
          <w:p w14:paraId="69B12207" w14:textId="77777777" w:rsidR="003A5E9B" w:rsidRPr="00EA2039" w:rsidRDefault="003A5E9B" w:rsidP="00336A18">
            <w:pPr>
              <w:pStyle w:val="Normal6"/>
              <w:rPr>
                <w:szCs w:val="24"/>
              </w:rPr>
            </w:pPr>
            <w:r w:rsidRPr="00EA2039">
              <w:t>v)</w:t>
            </w:r>
            <w:r w:rsidRPr="00EA2039">
              <w:tab/>
              <w:t xml:space="preserve">Litra j) </w:t>
            </w:r>
            <w:r w:rsidRPr="00EA2039">
              <w:rPr>
                <w:b/>
                <w:i/>
              </w:rPr>
              <w:t>affattes således:</w:t>
            </w:r>
          </w:p>
        </w:tc>
      </w:tr>
      <w:tr w:rsidR="00FE1CCB" w:rsidRPr="00EA2039" w14:paraId="33021753" w14:textId="77777777" w:rsidTr="00336A18">
        <w:trPr>
          <w:jc w:val="center"/>
        </w:trPr>
        <w:tc>
          <w:tcPr>
            <w:tcW w:w="4876" w:type="dxa"/>
          </w:tcPr>
          <w:p w14:paraId="23901233" w14:textId="77777777" w:rsidR="003A5E9B" w:rsidRPr="00EA2039" w:rsidRDefault="003A5E9B" w:rsidP="00336A18">
            <w:pPr>
              <w:pStyle w:val="Normal6"/>
            </w:pPr>
          </w:p>
        </w:tc>
        <w:tc>
          <w:tcPr>
            <w:tcW w:w="4876" w:type="dxa"/>
            <w:hideMark/>
          </w:tcPr>
          <w:p w14:paraId="69170405" w14:textId="77777777" w:rsidR="003A5E9B" w:rsidRPr="00EA2039" w:rsidRDefault="003A5E9B" w:rsidP="00336A18">
            <w:pPr>
              <w:pStyle w:val="Normal6"/>
              <w:rPr>
                <w:szCs w:val="24"/>
              </w:rPr>
            </w:pPr>
            <w:r w:rsidRPr="00EA2039">
              <w:rPr>
                <w:b/>
                <w:i/>
              </w:rPr>
              <w:t>"j) indskud fra central- og regionalregeringer"</w:t>
            </w:r>
            <w:r w:rsidRPr="00EA2039">
              <w:t>.</w:t>
            </w:r>
          </w:p>
        </w:tc>
      </w:tr>
    </w:tbl>
    <w:p w14:paraId="7245870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059A9AC"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ACF2A30" w14:textId="77777777" w:rsidR="003A5E9B" w:rsidRPr="00EA2039" w:rsidRDefault="003A5E9B" w:rsidP="003A5E9B">
      <w:pPr>
        <w:pStyle w:val="Normal12Italic"/>
        <w:rPr>
          <w:noProof w:val="0"/>
        </w:rPr>
      </w:pPr>
      <w:r w:rsidRPr="00EA2039">
        <w:rPr>
          <w:noProof w:val="0"/>
        </w:rPr>
        <w:t>I overensstemmelse med det overordnede mål om at medtage visse offentlige enheder, der ikke er sofistikerede indskydere (såsom skoler, hospitaler, visse lokale tjenester osv.), i dækningen, præciseres det i dette ændringsforslag, at centrale/regionale myndigheder fortsat bør udelukkes fra dækningen. Dette ville mindske risikoen for at lægge en del af byrden af landerisiko på indskudsgarantiordningerne.</w:t>
      </w:r>
    </w:p>
    <w:p w14:paraId="38925346" w14:textId="77777777" w:rsidR="003A5E9B" w:rsidRPr="00EA2039" w:rsidRDefault="003A5E9B" w:rsidP="003A5E9B">
      <w:r w:rsidRPr="00EA2039">
        <w:rPr>
          <w:rStyle w:val="HideTWBExt"/>
          <w:noProof w:val="0"/>
          <w:color w:val="auto"/>
        </w:rPr>
        <w:t>&lt;/Amend&gt;</w:t>
      </w:r>
    </w:p>
    <w:p w14:paraId="3D9AC21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157</w:t>
      </w:r>
      <w:r w:rsidRPr="00EA2039">
        <w:rPr>
          <w:rStyle w:val="HideTWBExt"/>
          <w:b w:val="0"/>
          <w:noProof w:val="0"/>
          <w:color w:val="auto"/>
        </w:rPr>
        <w:t>&lt;/NumAm&gt;</w:t>
      </w:r>
    </w:p>
    <w:p w14:paraId="75151B29"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45BFEB2E" w14:textId="77777777" w:rsidR="003A5E9B" w:rsidRPr="00EA2039" w:rsidRDefault="003A5E9B" w:rsidP="003A5E9B">
      <w:r w:rsidRPr="00EA2039">
        <w:rPr>
          <w:rStyle w:val="HideTWBExt"/>
          <w:noProof w:val="0"/>
          <w:color w:val="auto"/>
        </w:rPr>
        <w:lastRenderedPageBreak/>
        <w:t>&lt;/RepeatBlock-By&gt;</w:t>
      </w:r>
    </w:p>
    <w:p w14:paraId="6EAE242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9AD7084"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4 – litra a – nr. v</w:t>
      </w:r>
      <w:r w:rsidRPr="005E1D2E">
        <w:rPr>
          <w:rStyle w:val="HideTWBExt"/>
          <w:b w:val="0"/>
          <w:noProof w:val="0"/>
          <w:color w:val="auto"/>
          <w:lang w:val="sv-SE"/>
        </w:rPr>
        <w:t>&lt;/Article&gt;</w:t>
      </w:r>
    </w:p>
    <w:p w14:paraId="7DC2401B"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202248F1"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5 – stk. 1 – litra j</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7EDC3C73" w14:textId="77777777" w:rsidTr="00336A18">
        <w:trPr>
          <w:jc w:val="center"/>
        </w:trPr>
        <w:tc>
          <w:tcPr>
            <w:tcW w:w="9752" w:type="dxa"/>
            <w:gridSpan w:val="2"/>
          </w:tcPr>
          <w:p w14:paraId="5E550636" w14:textId="77777777" w:rsidR="003A5E9B" w:rsidRPr="005E1D2E" w:rsidRDefault="003A5E9B" w:rsidP="00336A18">
            <w:pPr>
              <w:keepNext/>
              <w:rPr>
                <w:lang w:val="sv-SE"/>
              </w:rPr>
            </w:pPr>
          </w:p>
        </w:tc>
      </w:tr>
      <w:tr w:rsidR="00FE1CCB" w:rsidRPr="00EA2039" w14:paraId="2EDC5F3A" w14:textId="77777777" w:rsidTr="00336A18">
        <w:trPr>
          <w:jc w:val="center"/>
        </w:trPr>
        <w:tc>
          <w:tcPr>
            <w:tcW w:w="4876" w:type="dxa"/>
            <w:hideMark/>
          </w:tcPr>
          <w:p w14:paraId="62080B20" w14:textId="77777777" w:rsidR="003A5E9B" w:rsidRPr="00EA2039" w:rsidRDefault="003A5E9B" w:rsidP="00336A18">
            <w:pPr>
              <w:pStyle w:val="ColumnHeading"/>
              <w:keepNext/>
            </w:pPr>
            <w:r w:rsidRPr="00EA2039">
              <w:t>Kommissionens forslag</w:t>
            </w:r>
          </w:p>
        </w:tc>
        <w:tc>
          <w:tcPr>
            <w:tcW w:w="4876" w:type="dxa"/>
            <w:hideMark/>
          </w:tcPr>
          <w:p w14:paraId="699FB47F" w14:textId="77777777" w:rsidR="003A5E9B" w:rsidRPr="00EA2039" w:rsidRDefault="003A5E9B" w:rsidP="00336A18">
            <w:pPr>
              <w:pStyle w:val="ColumnHeading"/>
              <w:keepNext/>
            </w:pPr>
            <w:r w:rsidRPr="00EA2039">
              <w:t>Ændringsforslag</w:t>
            </w:r>
          </w:p>
        </w:tc>
      </w:tr>
      <w:tr w:rsidR="00FE1CCB" w:rsidRPr="00EA2039" w14:paraId="13A97DD1" w14:textId="77777777" w:rsidTr="00336A18">
        <w:trPr>
          <w:jc w:val="center"/>
        </w:trPr>
        <w:tc>
          <w:tcPr>
            <w:tcW w:w="4876" w:type="dxa"/>
            <w:hideMark/>
          </w:tcPr>
          <w:p w14:paraId="573E0DE9" w14:textId="77777777" w:rsidR="003A5E9B" w:rsidRPr="00EA2039" w:rsidRDefault="003A5E9B" w:rsidP="00336A18">
            <w:pPr>
              <w:pStyle w:val="Normal6"/>
            </w:pPr>
            <w:r w:rsidRPr="00EA2039">
              <w:rPr>
                <w:b/>
                <w:bCs/>
                <w:i/>
                <w:iCs/>
              </w:rPr>
              <w:t>v)</w:t>
            </w:r>
            <w:r w:rsidRPr="00EA2039">
              <w:tab/>
            </w:r>
            <w:r w:rsidRPr="00EA2039">
              <w:rPr>
                <w:b/>
                <w:i/>
              </w:rPr>
              <w:t>Litra j) udgår.</w:t>
            </w:r>
          </w:p>
        </w:tc>
        <w:tc>
          <w:tcPr>
            <w:tcW w:w="4876" w:type="dxa"/>
            <w:hideMark/>
          </w:tcPr>
          <w:p w14:paraId="02A87552" w14:textId="77777777" w:rsidR="003A5E9B" w:rsidRPr="00EA2039" w:rsidRDefault="003A5E9B" w:rsidP="00336A18">
            <w:pPr>
              <w:pStyle w:val="Normal6"/>
              <w:rPr>
                <w:szCs w:val="24"/>
              </w:rPr>
            </w:pPr>
            <w:r w:rsidRPr="00EA2039">
              <w:tab/>
            </w:r>
            <w:r w:rsidRPr="00EA2039">
              <w:rPr>
                <w:b/>
                <w:i/>
              </w:rPr>
              <w:t>udgår</w:t>
            </w:r>
          </w:p>
        </w:tc>
      </w:tr>
    </w:tbl>
    <w:p w14:paraId="684C892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B367FEC" w14:textId="77777777" w:rsidR="003A5E9B" w:rsidRPr="00EA2039" w:rsidRDefault="003A5E9B" w:rsidP="003A5E9B">
      <w:r w:rsidRPr="00EA2039">
        <w:rPr>
          <w:rStyle w:val="HideTWBExt"/>
          <w:noProof w:val="0"/>
          <w:color w:val="auto"/>
        </w:rPr>
        <w:t>&lt;/Amend&gt;</w:t>
      </w:r>
    </w:p>
    <w:p w14:paraId="7333277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158</w:t>
      </w:r>
      <w:r w:rsidRPr="00EA2039">
        <w:rPr>
          <w:rStyle w:val="HideTWBExt"/>
          <w:b w:val="0"/>
          <w:noProof w:val="0"/>
          <w:color w:val="auto"/>
        </w:rPr>
        <w:t>&lt;/NumAm&gt;</w:t>
      </w:r>
    </w:p>
    <w:p w14:paraId="0C7D6569"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41A81FB9" w14:textId="77777777" w:rsidR="003A5E9B" w:rsidRPr="00EA2039" w:rsidRDefault="003A5E9B" w:rsidP="003A5E9B">
      <w:r w:rsidRPr="00EA2039">
        <w:rPr>
          <w:rStyle w:val="HideTWBExt"/>
          <w:noProof w:val="0"/>
          <w:color w:val="auto"/>
        </w:rPr>
        <w:t>&lt;/RepeatBlock-By&gt;</w:t>
      </w:r>
    </w:p>
    <w:p w14:paraId="69D5C6F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93F9607" w14:textId="77777777" w:rsidR="003A5E9B" w:rsidRPr="00EA2039" w:rsidRDefault="003A5E9B" w:rsidP="003A5E9B">
      <w:pPr>
        <w:pStyle w:val="NormalBold"/>
      </w:pPr>
      <w:r w:rsidRPr="00EA2039">
        <w:rPr>
          <w:rStyle w:val="HideTWBExt"/>
          <w:b w:val="0"/>
          <w:noProof w:val="0"/>
          <w:color w:val="auto"/>
        </w:rPr>
        <w:t>&lt;Article&gt;</w:t>
      </w:r>
      <w:r w:rsidRPr="00EA2039">
        <w:t>Artikel 1 – stk. 1 – nr. 4 – litra a – nr. v a (nyt)</w:t>
      </w:r>
      <w:r w:rsidRPr="00EA2039">
        <w:rPr>
          <w:rStyle w:val="HideTWBExt"/>
          <w:b w:val="0"/>
          <w:noProof w:val="0"/>
          <w:color w:val="auto"/>
        </w:rPr>
        <w:t>&lt;/Article&gt;</w:t>
      </w:r>
    </w:p>
    <w:p w14:paraId="276B544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B8CD114" w14:textId="77777777" w:rsidR="003A5E9B" w:rsidRPr="00EA2039" w:rsidRDefault="003A5E9B" w:rsidP="003A5E9B">
      <w:r w:rsidRPr="00EA2039">
        <w:rPr>
          <w:rStyle w:val="HideTWBExt"/>
          <w:noProof w:val="0"/>
          <w:color w:val="auto"/>
        </w:rPr>
        <w:t>&lt;Article2&gt;</w:t>
      </w:r>
      <w:r w:rsidRPr="00EA2039">
        <w:t>Artikel 5 – stk. 1 – litra k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16165EC" w14:textId="77777777" w:rsidTr="00336A18">
        <w:trPr>
          <w:jc w:val="center"/>
        </w:trPr>
        <w:tc>
          <w:tcPr>
            <w:tcW w:w="9752" w:type="dxa"/>
            <w:gridSpan w:val="2"/>
          </w:tcPr>
          <w:p w14:paraId="443DC954" w14:textId="77777777" w:rsidR="003A5E9B" w:rsidRPr="00EA2039" w:rsidRDefault="003A5E9B" w:rsidP="00336A18">
            <w:pPr>
              <w:keepNext/>
            </w:pPr>
          </w:p>
        </w:tc>
      </w:tr>
      <w:tr w:rsidR="00FE1CCB" w:rsidRPr="00EA2039" w14:paraId="275C149C" w14:textId="77777777" w:rsidTr="00336A18">
        <w:trPr>
          <w:jc w:val="center"/>
        </w:trPr>
        <w:tc>
          <w:tcPr>
            <w:tcW w:w="4876" w:type="dxa"/>
            <w:hideMark/>
          </w:tcPr>
          <w:p w14:paraId="608FD05F" w14:textId="77777777" w:rsidR="003A5E9B" w:rsidRPr="00EA2039" w:rsidRDefault="003A5E9B" w:rsidP="00336A18">
            <w:pPr>
              <w:pStyle w:val="ColumnHeading"/>
              <w:keepNext/>
            </w:pPr>
            <w:r w:rsidRPr="00EA2039">
              <w:t>Kommissionens forslag</w:t>
            </w:r>
          </w:p>
        </w:tc>
        <w:tc>
          <w:tcPr>
            <w:tcW w:w="4876" w:type="dxa"/>
            <w:hideMark/>
          </w:tcPr>
          <w:p w14:paraId="0839AADA" w14:textId="77777777" w:rsidR="003A5E9B" w:rsidRPr="00EA2039" w:rsidRDefault="003A5E9B" w:rsidP="00336A18">
            <w:pPr>
              <w:pStyle w:val="ColumnHeading"/>
              <w:keepNext/>
            </w:pPr>
            <w:r w:rsidRPr="00EA2039">
              <w:t>Ændringsforslag</w:t>
            </w:r>
          </w:p>
        </w:tc>
      </w:tr>
      <w:tr w:rsidR="00FE1CCB" w:rsidRPr="00EA2039" w14:paraId="7F45CE50" w14:textId="77777777" w:rsidTr="00336A18">
        <w:trPr>
          <w:jc w:val="center"/>
        </w:trPr>
        <w:tc>
          <w:tcPr>
            <w:tcW w:w="4876" w:type="dxa"/>
          </w:tcPr>
          <w:p w14:paraId="128F6CFB" w14:textId="77777777" w:rsidR="003A5E9B" w:rsidRPr="00EA2039" w:rsidRDefault="003A5E9B" w:rsidP="00336A18">
            <w:pPr>
              <w:pStyle w:val="Normal6"/>
            </w:pPr>
          </w:p>
        </w:tc>
        <w:tc>
          <w:tcPr>
            <w:tcW w:w="4876" w:type="dxa"/>
            <w:hideMark/>
          </w:tcPr>
          <w:p w14:paraId="23549787" w14:textId="77777777" w:rsidR="003A5E9B" w:rsidRPr="00EA2039" w:rsidRDefault="003A5E9B" w:rsidP="00336A18">
            <w:pPr>
              <w:pStyle w:val="Normal6"/>
              <w:rPr>
                <w:szCs w:val="24"/>
              </w:rPr>
            </w:pPr>
            <w:r w:rsidRPr="00EA2039">
              <w:rPr>
                <w:b/>
                <w:i/>
              </w:rPr>
              <w:t>va)</w:t>
            </w:r>
            <w:r w:rsidRPr="00EA2039">
              <w:rPr>
                <w:b/>
                <w:i/>
              </w:rPr>
              <w:tab/>
              <w:t>indsættes som litra ka):</w:t>
            </w:r>
          </w:p>
        </w:tc>
      </w:tr>
      <w:tr w:rsidR="00FE1CCB" w:rsidRPr="00EA2039" w14:paraId="7FB2DFEA" w14:textId="77777777" w:rsidTr="00336A18">
        <w:trPr>
          <w:jc w:val="center"/>
        </w:trPr>
        <w:tc>
          <w:tcPr>
            <w:tcW w:w="4876" w:type="dxa"/>
          </w:tcPr>
          <w:p w14:paraId="3408BCB6" w14:textId="77777777" w:rsidR="003A5E9B" w:rsidRPr="00EA2039" w:rsidRDefault="003A5E9B" w:rsidP="00336A18">
            <w:pPr>
              <w:pStyle w:val="Normal6"/>
            </w:pPr>
          </w:p>
        </w:tc>
        <w:tc>
          <w:tcPr>
            <w:tcW w:w="4876" w:type="dxa"/>
            <w:hideMark/>
          </w:tcPr>
          <w:p w14:paraId="4E3C7074" w14:textId="77777777" w:rsidR="003A5E9B" w:rsidRPr="00EA2039" w:rsidRDefault="003A5E9B" w:rsidP="00336A18">
            <w:pPr>
              <w:pStyle w:val="Normal6"/>
              <w:rPr>
                <w:szCs w:val="24"/>
              </w:rPr>
            </w:pPr>
            <w:r w:rsidRPr="00EA2039">
              <w:rPr>
                <w:b/>
                <w:i/>
              </w:rPr>
              <w:t>ka) indskud fra personer eller juridiske enheder, der er omfattet af målrettede finansielle sanktioner vedtaget af Unionen.</w:t>
            </w:r>
          </w:p>
        </w:tc>
      </w:tr>
    </w:tbl>
    <w:p w14:paraId="0C4502A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E848BA0" w14:textId="77777777" w:rsidR="003A5E9B" w:rsidRPr="00EA2039" w:rsidRDefault="003A5E9B" w:rsidP="003A5E9B">
      <w:r w:rsidRPr="00EA2039">
        <w:rPr>
          <w:rStyle w:val="HideTWBExt"/>
          <w:noProof w:val="0"/>
          <w:color w:val="auto"/>
        </w:rPr>
        <w:t>&lt;/Amend&gt;</w:t>
      </w:r>
    </w:p>
    <w:p w14:paraId="0F32EFC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159</w:t>
      </w:r>
      <w:r w:rsidRPr="00EA2039">
        <w:rPr>
          <w:rStyle w:val="HideTWBExt"/>
          <w:b w:val="0"/>
          <w:noProof w:val="0"/>
          <w:color w:val="auto"/>
        </w:rPr>
        <w:t>&lt;/NumAm&gt;</w:t>
      </w:r>
    </w:p>
    <w:p w14:paraId="30265EF2" w14:textId="77777777" w:rsidR="003A5E9B" w:rsidRPr="00EA2039" w:rsidRDefault="003A5E9B" w:rsidP="003A5E9B">
      <w:pPr>
        <w:pStyle w:val="NormalBold"/>
      </w:pPr>
      <w:r w:rsidRPr="00EA2039">
        <w:rPr>
          <w:rStyle w:val="HideTWBExt"/>
          <w:b w:val="0"/>
          <w:noProof w:val="0"/>
          <w:color w:val="auto"/>
        </w:rPr>
        <w:t>&lt;RepeatBlock-By&gt;&lt;Members&gt;</w:t>
      </w:r>
      <w:r w:rsidRPr="00EA2039">
        <w:t>Irene Tinagli</w:t>
      </w:r>
      <w:r w:rsidRPr="00EA2039">
        <w:rPr>
          <w:rStyle w:val="HideTWBExt"/>
          <w:b w:val="0"/>
          <w:noProof w:val="0"/>
          <w:color w:val="auto"/>
        </w:rPr>
        <w:t>&lt;/Members&gt;</w:t>
      </w:r>
    </w:p>
    <w:p w14:paraId="4B152ABA" w14:textId="77777777" w:rsidR="003A5E9B" w:rsidRPr="00EA2039" w:rsidRDefault="003A5E9B" w:rsidP="003A5E9B">
      <w:r w:rsidRPr="00EA2039">
        <w:rPr>
          <w:rStyle w:val="HideTWBExt"/>
          <w:noProof w:val="0"/>
          <w:color w:val="auto"/>
        </w:rPr>
        <w:t>&lt;/RepeatBlock-By&gt;</w:t>
      </w:r>
    </w:p>
    <w:p w14:paraId="0614FFF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EAD14ED" w14:textId="77777777" w:rsidR="003A5E9B" w:rsidRPr="00EA2039" w:rsidRDefault="003A5E9B" w:rsidP="003A5E9B">
      <w:pPr>
        <w:pStyle w:val="NormalBold"/>
      </w:pPr>
      <w:r w:rsidRPr="00EA2039">
        <w:rPr>
          <w:rStyle w:val="HideTWBExt"/>
          <w:b w:val="0"/>
          <w:noProof w:val="0"/>
          <w:color w:val="auto"/>
        </w:rPr>
        <w:t>&lt;Article&gt;</w:t>
      </w:r>
      <w:r w:rsidRPr="00EA2039">
        <w:t>Artikel 1 – stk. 1 – nr. 5 – litra -a (nyt)</w:t>
      </w:r>
      <w:r w:rsidRPr="00EA2039">
        <w:rPr>
          <w:rStyle w:val="HideTWBExt"/>
          <w:b w:val="0"/>
          <w:noProof w:val="0"/>
          <w:color w:val="auto"/>
        </w:rPr>
        <w:t>&lt;/Article&gt;</w:t>
      </w:r>
    </w:p>
    <w:p w14:paraId="0108B2A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5BA492B" w14:textId="77777777" w:rsidR="003A5E9B" w:rsidRPr="00EA2039" w:rsidRDefault="003A5E9B" w:rsidP="003A5E9B">
      <w:r w:rsidRPr="00EA2039">
        <w:rPr>
          <w:rStyle w:val="HideTWBExt"/>
          <w:noProof w:val="0"/>
          <w:color w:val="auto"/>
        </w:rPr>
        <w:t>&lt;Article2&gt;</w:t>
      </w:r>
      <w:r w:rsidRPr="00EA2039">
        <w:t>Artikel 6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EB2A1C1" w14:textId="77777777" w:rsidTr="00336A18">
        <w:trPr>
          <w:jc w:val="center"/>
        </w:trPr>
        <w:tc>
          <w:tcPr>
            <w:tcW w:w="9752" w:type="dxa"/>
            <w:gridSpan w:val="2"/>
          </w:tcPr>
          <w:p w14:paraId="1695DFAD" w14:textId="77777777" w:rsidR="003A5E9B" w:rsidRPr="00EA2039" w:rsidRDefault="003A5E9B" w:rsidP="00336A18">
            <w:pPr>
              <w:keepNext/>
            </w:pPr>
          </w:p>
        </w:tc>
      </w:tr>
      <w:tr w:rsidR="00FE1CCB" w:rsidRPr="00EA2039" w14:paraId="6B69AFF6" w14:textId="77777777" w:rsidTr="00336A18">
        <w:trPr>
          <w:jc w:val="center"/>
        </w:trPr>
        <w:tc>
          <w:tcPr>
            <w:tcW w:w="4876" w:type="dxa"/>
            <w:hideMark/>
          </w:tcPr>
          <w:p w14:paraId="75F41B89" w14:textId="77777777" w:rsidR="003A5E9B" w:rsidRPr="00EA2039" w:rsidRDefault="003A5E9B" w:rsidP="00336A18">
            <w:pPr>
              <w:pStyle w:val="ColumnHeading"/>
              <w:keepNext/>
            </w:pPr>
            <w:r w:rsidRPr="00EA2039">
              <w:t>Gældende ordlyd</w:t>
            </w:r>
          </w:p>
        </w:tc>
        <w:tc>
          <w:tcPr>
            <w:tcW w:w="4876" w:type="dxa"/>
            <w:hideMark/>
          </w:tcPr>
          <w:p w14:paraId="30D16057" w14:textId="77777777" w:rsidR="003A5E9B" w:rsidRPr="00EA2039" w:rsidRDefault="003A5E9B" w:rsidP="00336A18">
            <w:pPr>
              <w:pStyle w:val="ColumnHeading"/>
              <w:keepNext/>
            </w:pPr>
            <w:r w:rsidRPr="00EA2039">
              <w:t>Ændringsforslag</w:t>
            </w:r>
          </w:p>
        </w:tc>
      </w:tr>
      <w:tr w:rsidR="00FE1CCB" w:rsidRPr="00EA2039" w14:paraId="256967DA" w14:textId="77777777" w:rsidTr="00336A18">
        <w:trPr>
          <w:jc w:val="center"/>
        </w:trPr>
        <w:tc>
          <w:tcPr>
            <w:tcW w:w="4876" w:type="dxa"/>
          </w:tcPr>
          <w:p w14:paraId="50905FB6" w14:textId="77777777" w:rsidR="003A5E9B" w:rsidRPr="00EA2039" w:rsidRDefault="003A5E9B" w:rsidP="00336A18">
            <w:pPr>
              <w:pStyle w:val="Normal6"/>
            </w:pPr>
          </w:p>
        </w:tc>
        <w:tc>
          <w:tcPr>
            <w:tcW w:w="4876" w:type="dxa"/>
            <w:hideMark/>
          </w:tcPr>
          <w:p w14:paraId="4DB49FF5" w14:textId="77777777" w:rsidR="003A5E9B" w:rsidRPr="00EA2039" w:rsidRDefault="003A5E9B" w:rsidP="00336A18">
            <w:pPr>
              <w:pStyle w:val="Normal6"/>
              <w:rPr>
                <w:szCs w:val="24"/>
              </w:rPr>
            </w:pPr>
            <w:r w:rsidRPr="00EA2039">
              <w:rPr>
                <w:b/>
                <w:i/>
              </w:rPr>
              <w:t>-a)</w:t>
            </w:r>
            <w:r w:rsidRPr="00EA2039">
              <w:rPr>
                <w:b/>
                <w:i/>
              </w:rPr>
              <w:tab/>
              <w:t>Stk. 1 affattes således:</w:t>
            </w:r>
          </w:p>
        </w:tc>
      </w:tr>
      <w:tr w:rsidR="00FE1CCB" w:rsidRPr="00EA2039" w14:paraId="065C44F6" w14:textId="77777777" w:rsidTr="00336A18">
        <w:trPr>
          <w:jc w:val="center"/>
        </w:trPr>
        <w:tc>
          <w:tcPr>
            <w:tcW w:w="4876" w:type="dxa"/>
            <w:hideMark/>
          </w:tcPr>
          <w:p w14:paraId="57C1D49C" w14:textId="77777777" w:rsidR="003A5E9B" w:rsidRPr="00EA2039" w:rsidRDefault="003A5E9B" w:rsidP="00336A18">
            <w:pPr>
              <w:pStyle w:val="Normal6"/>
            </w:pPr>
            <w:r w:rsidRPr="00EA2039">
              <w:t xml:space="preserve">Medlemsstaterne sikrer, at dækningsniveauet for en given indskyders </w:t>
            </w:r>
            <w:r w:rsidRPr="00EA2039">
              <w:lastRenderedPageBreak/>
              <w:t xml:space="preserve">samlede indskud er </w:t>
            </w:r>
            <w:r w:rsidRPr="00EA2039">
              <w:rPr>
                <w:b/>
                <w:i/>
              </w:rPr>
              <w:t>100 000</w:t>
            </w:r>
            <w:r w:rsidRPr="00EA2039">
              <w:t> EUR, såfremt indskud bliver indisponible.</w:t>
            </w:r>
          </w:p>
        </w:tc>
        <w:tc>
          <w:tcPr>
            <w:tcW w:w="4876" w:type="dxa"/>
            <w:hideMark/>
          </w:tcPr>
          <w:p w14:paraId="42064A46" w14:textId="77777777" w:rsidR="003A5E9B" w:rsidRPr="00EA2039" w:rsidRDefault="003A5E9B" w:rsidP="00336A18">
            <w:pPr>
              <w:pStyle w:val="Normal6"/>
              <w:rPr>
                <w:szCs w:val="24"/>
              </w:rPr>
            </w:pPr>
            <w:r w:rsidRPr="00EA2039">
              <w:rPr>
                <w:b/>
                <w:i/>
              </w:rPr>
              <w:lastRenderedPageBreak/>
              <w:t>"</w:t>
            </w:r>
            <w:r w:rsidRPr="00EA2039">
              <w:t xml:space="preserve">Medlemsstaterne sikrer, at dækningsniveauet for en given indskyders </w:t>
            </w:r>
            <w:r w:rsidRPr="00EA2039">
              <w:lastRenderedPageBreak/>
              <w:t xml:space="preserve">samlede indskud er </w:t>
            </w:r>
            <w:r w:rsidRPr="00EA2039">
              <w:rPr>
                <w:b/>
                <w:i/>
              </w:rPr>
              <w:t>200 000</w:t>
            </w:r>
            <w:r w:rsidRPr="00EA2039">
              <w:t> EUR, såfremt indskud bliver indisponible.</w:t>
            </w:r>
            <w:r w:rsidRPr="00EA2039">
              <w:rPr>
                <w:b/>
                <w:i/>
              </w:rPr>
              <w:t>"</w:t>
            </w:r>
          </w:p>
        </w:tc>
      </w:tr>
      <w:tr w:rsidR="00FE1CCB" w:rsidRPr="00EA2039" w14:paraId="75182194" w14:textId="77777777" w:rsidTr="00336A18">
        <w:trPr>
          <w:jc w:val="center"/>
        </w:trPr>
        <w:tc>
          <w:tcPr>
            <w:tcW w:w="4876" w:type="dxa"/>
          </w:tcPr>
          <w:p w14:paraId="1CCE4991" w14:textId="77777777" w:rsidR="003A5E9B" w:rsidRPr="00EA2039" w:rsidRDefault="003A5E9B" w:rsidP="00336A18">
            <w:pPr>
              <w:pStyle w:val="Normal6"/>
            </w:pPr>
          </w:p>
        </w:tc>
        <w:tc>
          <w:tcPr>
            <w:tcW w:w="4876" w:type="dxa"/>
            <w:hideMark/>
          </w:tcPr>
          <w:p w14:paraId="30E8FBFF" w14:textId="77777777" w:rsidR="003A5E9B" w:rsidRPr="00EA2039" w:rsidRDefault="003A5E9B" w:rsidP="00336A18">
            <w:pPr>
              <w:pStyle w:val="Normal6"/>
              <w:rPr>
                <w:szCs w:val="24"/>
              </w:rPr>
            </w:pPr>
            <w:r w:rsidRPr="00EA2039">
              <w:rPr>
                <w:b/>
                <w:i/>
              </w:rPr>
              <w:t> </w:t>
            </w:r>
          </w:p>
        </w:tc>
      </w:tr>
    </w:tbl>
    <w:p w14:paraId="39CD109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B026B5E" w14:textId="77777777" w:rsidR="003A5E9B" w:rsidRPr="00EA2039" w:rsidRDefault="003A5E9B" w:rsidP="003A5E9B">
      <w:r w:rsidRPr="00EA2039">
        <w:rPr>
          <w:rStyle w:val="HideTWBExt"/>
          <w:noProof w:val="0"/>
          <w:color w:val="auto"/>
        </w:rPr>
        <w:t>&lt;/Amend&gt;</w:t>
      </w:r>
    </w:p>
    <w:p w14:paraId="1D9C31F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160</w:t>
      </w:r>
      <w:r w:rsidRPr="00EA2039">
        <w:rPr>
          <w:rStyle w:val="HideTWBExt"/>
          <w:b w:val="0"/>
          <w:noProof w:val="0"/>
          <w:color w:val="auto"/>
        </w:rPr>
        <w:t>&lt;/NumAm&gt;</w:t>
      </w:r>
    </w:p>
    <w:p w14:paraId="0C35979E"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7F06356D" w14:textId="77777777" w:rsidR="003A5E9B" w:rsidRPr="00EA2039" w:rsidRDefault="003A5E9B" w:rsidP="003A5E9B">
      <w:r w:rsidRPr="00EA2039">
        <w:rPr>
          <w:rStyle w:val="HideTWBExt"/>
          <w:noProof w:val="0"/>
          <w:color w:val="auto"/>
        </w:rPr>
        <w:t>&lt;/RepeatBlock-By&gt;</w:t>
      </w:r>
    </w:p>
    <w:p w14:paraId="2C3C9D2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C665D27" w14:textId="77777777" w:rsidR="003A5E9B" w:rsidRPr="00EA2039" w:rsidRDefault="003A5E9B" w:rsidP="003A5E9B">
      <w:pPr>
        <w:pStyle w:val="NormalBold"/>
      </w:pPr>
      <w:r w:rsidRPr="00EA2039">
        <w:rPr>
          <w:rStyle w:val="HideTWBExt"/>
          <w:b w:val="0"/>
          <w:noProof w:val="0"/>
          <w:color w:val="auto"/>
        </w:rPr>
        <w:t>&lt;Article&gt;</w:t>
      </w:r>
      <w:r w:rsidRPr="00EA2039">
        <w:t>Artikel 1 – stk. 1 – nr. 5 – litra a – nr. ii</w:t>
      </w:r>
      <w:r w:rsidRPr="00EA2039">
        <w:rPr>
          <w:rStyle w:val="HideTWBExt"/>
          <w:b w:val="0"/>
          <w:noProof w:val="0"/>
          <w:color w:val="auto"/>
        </w:rPr>
        <w:t>&lt;/Article&gt;</w:t>
      </w:r>
    </w:p>
    <w:p w14:paraId="6E10758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879F6D8" w14:textId="77777777" w:rsidR="003A5E9B" w:rsidRPr="00EA2039" w:rsidRDefault="003A5E9B" w:rsidP="003A5E9B">
      <w:r w:rsidRPr="00EA2039">
        <w:rPr>
          <w:rStyle w:val="HideTWBExt"/>
          <w:noProof w:val="0"/>
          <w:color w:val="auto"/>
        </w:rPr>
        <w:t>&lt;Article2&gt;</w:t>
      </w:r>
      <w:r w:rsidRPr="00EA2039">
        <w:t>Artikel 6 – stk. 2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67F33B5" w14:textId="77777777" w:rsidTr="00336A18">
        <w:trPr>
          <w:jc w:val="center"/>
        </w:trPr>
        <w:tc>
          <w:tcPr>
            <w:tcW w:w="9752" w:type="dxa"/>
            <w:gridSpan w:val="2"/>
          </w:tcPr>
          <w:p w14:paraId="49FF6980" w14:textId="77777777" w:rsidR="003A5E9B" w:rsidRPr="00EA2039" w:rsidRDefault="003A5E9B" w:rsidP="00336A18">
            <w:pPr>
              <w:keepNext/>
            </w:pPr>
          </w:p>
        </w:tc>
      </w:tr>
      <w:tr w:rsidR="00FE1CCB" w:rsidRPr="00EA2039" w14:paraId="3D20B789" w14:textId="77777777" w:rsidTr="00336A18">
        <w:trPr>
          <w:jc w:val="center"/>
        </w:trPr>
        <w:tc>
          <w:tcPr>
            <w:tcW w:w="4876" w:type="dxa"/>
            <w:hideMark/>
          </w:tcPr>
          <w:p w14:paraId="38EF8949" w14:textId="77777777" w:rsidR="003A5E9B" w:rsidRPr="00EA2039" w:rsidRDefault="003A5E9B" w:rsidP="00336A18">
            <w:pPr>
              <w:pStyle w:val="ColumnHeading"/>
              <w:keepNext/>
            </w:pPr>
            <w:r w:rsidRPr="00EA2039">
              <w:t>Kommissionens forslag</w:t>
            </w:r>
          </w:p>
        </w:tc>
        <w:tc>
          <w:tcPr>
            <w:tcW w:w="4876" w:type="dxa"/>
            <w:hideMark/>
          </w:tcPr>
          <w:p w14:paraId="587289E3" w14:textId="77777777" w:rsidR="003A5E9B" w:rsidRPr="00EA2039" w:rsidRDefault="003A5E9B" w:rsidP="00336A18">
            <w:pPr>
              <w:pStyle w:val="ColumnHeading"/>
              <w:keepNext/>
            </w:pPr>
            <w:r w:rsidRPr="00EA2039">
              <w:t>Ændringsforslag</w:t>
            </w:r>
          </w:p>
        </w:tc>
      </w:tr>
      <w:tr w:rsidR="00FE1CCB" w:rsidRPr="00EA2039" w14:paraId="432BF2DF" w14:textId="77777777" w:rsidTr="00336A18">
        <w:trPr>
          <w:jc w:val="center"/>
        </w:trPr>
        <w:tc>
          <w:tcPr>
            <w:tcW w:w="4876" w:type="dxa"/>
            <w:hideMark/>
          </w:tcPr>
          <w:p w14:paraId="2B2DD617" w14:textId="77777777" w:rsidR="003A5E9B" w:rsidRPr="00EA2039" w:rsidRDefault="003A5E9B" w:rsidP="00336A18">
            <w:pPr>
              <w:pStyle w:val="Normal6"/>
            </w:pPr>
            <w:r w:rsidRPr="00EA2039">
              <w:t>"a)</w:t>
            </w:r>
            <w:r w:rsidRPr="00EA2039">
              <w:tab/>
              <w:t xml:space="preserve">indskud, der stammer fra transaktioner vedrørende fast ejendom i forbindelse med private beboelsesejendomme og indskud, der er bestemt til sådanne transaktioner, forudsat at disse transaktioner indgås </w:t>
            </w:r>
            <w:r w:rsidRPr="00EA2039">
              <w:rPr>
                <w:b/>
                <w:bCs/>
                <w:i/>
                <w:iCs/>
              </w:rPr>
              <w:t>på kort sigt</w:t>
            </w:r>
            <w:r w:rsidRPr="00EA2039">
              <w:t xml:space="preserve"> af en fysisk person, og forudsat at den pågældende fysiske person kan fremlægge dokumentation for en sådan transaktion".</w:t>
            </w:r>
          </w:p>
        </w:tc>
        <w:tc>
          <w:tcPr>
            <w:tcW w:w="4876" w:type="dxa"/>
            <w:hideMark/>
          </w:tcPr>
          <w:p w14:paraId="187B0999" w14:textId="77777777" w:rsidR="003A5E9B" w:rsidRPr="00EA2039" w:rsidRDefault="003A5E9B" w:rsidP="00336A18">
            <w:pPr>
              <w:pStyle w:val="Normal6"/>
              <w:rPr>
                <w:szCs w:val="24"/>
              </w:rPr>
            </w:pPr>
            <w:r w:rsidRPr="00EA2039">
              <w:t>"a)</w:t>
            </w:r>
            <w:r w:rsidRPr="00EA2039">
              <w:tab/>
              <w:t xml:space="preserve">indskud, der stammer fra transaktioner vedrørende fast ejendom i forbindelse med private beboelsesejendomme og indskud, der er bestemt til sådanne transaktioner, forudsat at disse transaktioner indgås </w:t>
            </w:r>
            <w:r w:rsidRPr="00EA2039">
              <w:rPr>
                <w:b/>
                <w:i/>
              </w:rPr>
              <w:t xml:space="preserve">inden for en periode på tre måneder </w:t>
            </w:r>
            <w:r w:rsidRPr="00EA2039">
              <w:t>af en fysisk person, og forudsat at den pågældende fysiske person kan fremlægge dokumentation for en sådan transaktion".</w:t>
            </w:r>
          </w:p>
        </w:tc>
      </w:tr>
    </w:tbl>
    <w:p w14:paraId="0811290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55EFCF5"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81B0490" w14:textId="77777777" w:rsidR="003A5E9B" w:rsidRPr="00EA2039" w:rsidRDefault="003A5E9B" w:rsidP="003A5E9B">
      <w:pPr>
        <w:pStyle w:val="Normal12Italic"/>
        <w:rPr>
          <w:noProof w:val="0"/>
        </w:rPr>
      </w:pPr>
      <w:r w:rsidRPr="00EA2039">
        <w:rPr>
          <w:noProof w:val="0"/>
        </w:rPr>
        <w:t>En klar tidsplan giver retssikkerhed.</w:t>
      </w:r>
    </w:p>
    <w:p w14:paraId="3F8B060B" w14:textId="77777777" w:rsidR="003A5E9B" w:rsidRPr="00EA2039" w:rsidRDefault="003A5E9B" w:rsidP="003A5E9B">
      <w:r w:rsidRPr="00EA2039">
        <w:rPr>
          <w:rStyle w:val="HideTWBExt"/>
          <w:noProof w:val="0"/>
          <w:color w:val="auto"/>
        </w:rPr>
        <w:t>&lt;/Amend&gt;</w:t>
      </w:r>
    </w:p>
    <w:p w14:paraId="1B2C3C9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161</w:t>
      </w:r>
      <w:r w:rsidRPr="00EA2039">
        <w:rPr>
          <w:rStyle w:val="HideTWBExt"/>
          <w:b w:val="0"/>
          <w:noProof w:val="0"/>
          <w:color w:val="auto"/>
        </w:rPr>
        <w:t>&lt;/NumAm&gt;</w:t>
      </w:r>
    </w:p>
    <w:p w14:paraId="0B1C96B1"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2CDBC1F" w14:textId="77777777" w:rsidR="003A5E9B" w:rsidRPr="00EA2039" w:rsidRDefault="003A5E9B" w:rsidP="003A5E9B">
      <w:r w:rsidRPr="00EA2039">
        <w:rPr>
          <w:rStyle w:val="HideTWBExt"/>
          <w:noProof w:val="0"/>
          <w:color w:val="auto"/>
        </w:rPr>
        <w:t>&lt;/RepeatBlock-By&gt;</w:t>
      </w:r>
    </w:p>
    <w:p w14:paraId="09B6D77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674C0C7"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5 – litra a – nr. ii</w:t>
      </w:r>
      <w:r w:rsidRPr="005E1D2E">
        <w:rPr>
          <w:rStyle w:val="HideTWBExt"/>
          <w:b w:val="0"/>
          <w:noProof w:val="0"/>
          <w:color w:val="auto"/>
          <w:lang w:val="sv-SE"/>
        </w:rPr>
        <w:t>&lt;/Article&gt;</w:t>
      </w:r>
    </w:p>
    <w:p w14:paraId="0814764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4093491" w14:textId="77777777" w:rsidR="003A5E9B" w:rsidRPr="00EA2039" w:rsidRDefault="003A5E9B" w:rsidP="003A5E9B">
      <w:r w:rsidRPr="00EA2039">
        <w:rPr>
          <w:rStyle w:val="HideTWBExt"/>
          <w:noProof w:val="0"/>
          <w:color w:val="auto"/>
        </w:rPr>
        <w:t>&lt;Article2&gt;</w:t>
      </w:r>
      <w:r w:rsidRPr="00EA2039">
        <w:t>Artikel 6 – stk. 2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85233A3" w14:textId="77777777" w:rsidTr="00336A18">
        <w:trPr>
          <w:jc w:val="center"/>
        </w:trPr>
        <w:tc>
          <w:tcPr>
            <w:tcW w:w="9752" w:type="dxa"/>
            <w:gridSpan w:val="2"/>
          </w:tcPr>
          <w:p w14:paraId="403264CF" w14:textId="77777777" w:rsidR="003A5E9B" w:rsidRPr="00EA2039" w:rsidRDefault="003A5E9B" w:rsidP="00336A18">
            <w:pPr>
              <w:keepNext/>
            </w:pPr>
          </w:p>
        </w:tc>
      </w:tr>
      <w:tr w:rsidR="00FE1CCB" w:rsidRPr="00EA2039" w14:paraId="3B488C6B" w14:textId="77777777" w:rsidTr="00336A18">
        <w:trPr>
          <w:jc w:val="center"/>
        </w:trPr>
        <w:tc>
          <w:tcPr>
            <w:tcW w:w="4876" w:type="dxa"/>
            <w:hideMark/>
          </w:tcPr>
          <w:p w14:paraId="3493D745" w14:textId="77777777" w:rsidR="003A5E9B" w:rsidRPr="00EA2039" w:rsidRDefault="003A5E9B" w:rsidP="00336A18">
            <w:pPr>
              <w:pStyle w:val="ColumnHeading"/>
              <w:keepNext/>
            </w:pPr>
            <w:r w:rsidRPr="00EA2039">
              <w:t>Kommissionens forslag</w:t>
            </w:r>
          </w:p>
        </w:tc>
        <w:tc>
          <w:tcPr>
            <w:tcW w:w="4876" w:type="dxa"/>
            <w:hideMark/>
          </w:tcPr>
          <w:p w14:paraId="26B650DA" w14:textId="77777777" w:rsidR="003A5E9B" w:rsidRPr="00EA2039" w:rsidRDefault="003A5E9B" w:rsidP="00336A18">
            <w:pPr>
              <w:pStyle w:val="ColumnHeading"/>
              <w:keepNext/>
            </w:pPr>
            <w:r w:rsidRPr="00EA2039">
              <w:t>Ændringsforslag</w:t>
            </w:r>
          </w:p>
        </w:tc>
      </w:tr>
      <w:tr w:rsidR="00FE1CCB" w:rsidRPr="00EA2039" w14:paraId="7A2A2574" w14:textId="77777777" w:rsidTr="00336A18">
        <w:trPr>
          <w:jc w:val="center"/>
        </w:trPr>
        <w:tc>
          <w:tcPr>
            <w:tcW w:w="4876" w:type="dxa"/>
            <w:hideMark/>
          </w:tcPr>
          <w:p w14:paraId="693FBAD0" w14:textId="77777777" w:rsidR="003A5E9B" w:rsidRPr="00EA2039" w:rsidRDefault="003A5E9B" w:rsidP="00336A18">
            <w:pPr>
              <w:pStyle w:val="Normal6"/>
            </w:pPr>
            <w:r w:rsidRPr="00EA2039">
              <w:t>"a)</w:t>
            </w:r>
            <w:r w:rsidRPr="00EA2039">
              <w:tab/>
              <w:t xml:space="preserve">indskud, der stammer fra </w:t>
            </w:r>
            <w:r w:rsidRPr="00EA2039">
              <w:lastRenderedPageBreak/>
              <w:t xml:space="preserve">transaktioner vedrørende fast ejendom i forbindelse med private beboelsesejendomme og indskud, der er bestemt til sådanne transaktioner, forudsat at disse transaktioner indgås </w:t>
            </w:r>
            <w:r w:rsidRPr="00EA2039">
              <w:rPr>
                <w:b/>
                <w:i/>
              </w:rPr>
              <w:t>på kort sigt</w:t>
            </w:r>
            <w:r w:rsidRPr="00EA2039">
              <w:t xml:space="preserve"> af en fysisk person, og forudsat at den pågældende fysiske person kan fremlægge dokumentation for en sådan transaktion".</w:t>
            </w:r>
          </w:p>
        </w:tc>
        <w:tc>
          <w:tcPr>
            <w:tcW w:w="4876" w:type="dxa"/>
            <w:hideMark/>
          </w:tcPr>
          <w:p w14:paraId="4CEEA483" w14:textId="77777777" w:rsidR="003A5E9B" w:rsidRPr="00EA2039" w:rsidRDefault="003A5E9B" w:rsidP="00336A18">
            <w:pPr>
              <w:pStyle w:val="Normal6"/>
              <w:rPr>
                <w:szCs w:val="24"/>
              </w:rPr>
            </w:pPr>
            <w:r w:rsidRPr="00EA2039">
              <w:lastRenderedPageBreak/>
              <w:t>"a)</w:t>
            </w:r>
            <w:r w:rsidRPr="00EA2039">
              <w:tab/>
              <w:t xml:space="preserve">indskud, der stammer fra </w:t>
            </w:r>
            <w:r w:rsidRPr="00EA2039">
              <w:lastRenderedPageBreak/>
              <w:t xml:space="preserve">transaktioner vedrørende fast ejendom i forbindelse med private beboelsesejendomme og indskud, der er bestemt til sådanne transaktioner, forudsat at disse transaktioner indgås </w:t>
            </w:r>
            <w:r w:rsidRPr="00EA2039">
              <w:rPr>
                <w:b/>
                <w:i/>
              </w:rPr>
              <w:t xml:space="preserve">inden for en periode på tre måneder </w:t>
            </w:r>
            <w:r w:rsidRPr="00EA2039">
              <w:t>af en fysisk person, og forudsat at den pågældende fysiske person kan fremlægge dokumentation for en sådan transaktion".</w:t>
            </w:r>
          </w:p>
        </w:tc>
      </w:tr>
    </w:tbl>
    <w:p w14:paraId="3DEBDA9D"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C2E7C19"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E5B945D" w14:textId="77777777" w:rsidR="003A5E9B" w:rsidRPr="00EA2039" w:rsidRDefault="003A5E9B" w:rsidP="003A5E9B">
      <w:pPr>
        <w:pStyle w:val="Normal12Italic"/>
        <w:rPr>
          <w:noProof w:val="0"/>
        </w:rPr>
      </w:pPr>
      <w:r w:rsidRPr="00EA2039">
        <w:rPr>
          <w:noProof w:val="0"/>
        </w:rPr>
        <w:t>Praktiske erfaringer fra indskudsgarantiordningerne har vist, at ting som overførsler (f.eks. anfordringskonti), kategorier (f.eks. kun ejerboliger) osv. og sætningen "på kort sigt" skal specificeres mere detaljeret (f.eks. tre måneder) her.</w:t>
      </w:r>
    </w:p>
    <w:p w14:paraId="5A577FFC" w14:textId="77777777" w:rsidR="003A5E9B" w:rsidRPr="00EA2039" w:rsidRDefault="003A5E9B" w:rsidP="003A5E9B">
      <w:r w:rsidRPr="00EA2039">
        <w:rPr>
          <w:rStyle w:val="HideTWBExt"/>
          <w:noProof w:val="0"/>
          <w:color w:val="auto"/>
        </w:rPr>
        <w:t>&lt;/Amend&gt;</w:t>
      </w:r>
    </w:p>
    <w:p w14:paraId="7EB5670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162</w:t>
      </w:r>
      <w:r w:rsidRPr="00EA2039">
        <w:rPr>
          <w:rStyle w:val="HideTWBExt"/>
          <w:b w:val="0"/>
          <w:noProof w:val="0"/>
          <w:color w:val="auto"/>
        </w:rPr>
        <w:t>&lt;/NumAm&gt;</w:t>
      </w:r>
    </w:p>
    <w:p w14:paraId="103D72C6"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2068CE81" w14:textId="77777777" w:rsidR="003A5E9B" w:rsidRPr="00EA2039" w:rsidRDefault="003A5E9B" w:rsidP="003A5E9B">
      <w:r w:rsidRPr="00EA2039">
        <w:rPr>
          <w:rStyle w:val="HideTWBExt"/>
          <w:noProof w:val="0"/>
          <w:color w:val="auto"/>
        </w:rPr>
        <w:t>&lt;/RepeatBlock-By&gt;</w:t>
      </w:r>
    </w:p>
    <w:p w14:paraId="6FC6E3A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C189819" w14:textId="77777777" w:rsidR="003A5E9B" w:rsidRPr="00EA2039" w:rsidRDefault="003A5E9B" w:rsidP="003A5E9B">
      <w:pPr>
        <w:pStyle w:val="NormalBold"/>
      </w:pPr>
      <w:r w:rsidRPr="00EA2039">
        <w:rPr>
          <w:rStyle w:val="HideTWBExt"/>
          <w:b w:val="0"/>
          <w:noProof w:val="0"/>
          <w:color w:val="auto"/>
        </w:rPr>
        <w:t>&lt;Article&gt;</w:t>
      </w:r>
      <w:r w:rsidRPr="00EA2039">
        <w:t>Artikel 1 – stk. 1 – nr. 6 – litra b</w:t>
      </w:r>
      <w:r w:rsidRPr="00EA2039">
        <w:rPr>
          <w:rStyle w:val="HideTWBExt"/>
          <w:b w:val="0"/>
          <w:noProof w:val="0"/>
          <w:color w:val="auto"/>
        </w:rPr>
        <w:t>&lt;/Article&gt;</w:t>
      </w:r>
    </w:p>
    <w:p w14:paraId="168FB87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2A5A992" w14:textId="77777777" w:rsidR="003A5E9B" w:rsidRPr="00EA2039" w:rsidRDefault="003A5E9B" w:rsidP="003A5E9B">
      <w:r w:rsidRPr="00EA2039">
        <w:rPr>
          <w:rStyle w:val="HideTWBExt"/>
          <w:noProof w:val="0"/>
          <w:color w:val="auto"/>
        </w:rPr>
        <w:t>&lt;Article2&gt;</w:t>
      </w:r>
      <w:r w:rsidRPr="00EA2039">
        <w:t>Artikel 7 – stk. 7 – afsnit 1 a (nyt)</w:t>
      </w:r>
      <w:r w:rsidRPr="00EA2039">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18A8E1C" w14:textId="77777777" w:rsidTr="00336A18">
        <w:trPr>
          <w:jc w:val="center"/>
        </w:trPr>
        <w:tc>
          <w:tcPr>
            <w:tcW w:w="9752" w:type="dxa"/>
            <w:gridSpan w:val="2"/>
          </w:tcPr>
          <w:p w14:paraId="4866F9D0" w14:textId="77777777" w:rsidR="003A5E9B" w:rsidRPr="00EA2039" w:rsidRDefault="003A5E9B" w:rsidP="00336A18">
            <w:pPr>
              <w:keepNext/>
            </w:pPr>
          </w:p>
        </w:tc>
      </w:tr>
      <w:tr w:rsidR="00FE1CCB" w:rsidRPr="00EA2039" w14:paraId="17CD7CF1" w14:textId="77777777" w:rsidTr="00336A18">
        <w:trPr>
          <w:jc w:val="center"/>
        </w:trPr>
        <w:tc>
          <w:tcPr>
            <w:tcW w:w="4876" w:type="dxa"/>
            <w:hideMark/>
          </w:tcPr>
          <w:p w14:paraId="2B7A9114" w14:textId="77777777" w:rsidR="003A5E9B" w:rsidRPr="00EA2039" w:rsidRDefault="003A5E9B" w:rsidP="00336A18">
            <w:pPr>
              <w:pStyle w:val="ColumnHeading"/>
              <w:keepNext/>
            </w:pPr>
            <w:r w:rsidRPr="00EA2039">
              <w:t>Kommissionens forslag</w:t>
            </w:r>
          </w:p>
        </w:tc>
        <w:tc>
          <w:tcPr>
            <w:tcW w:w="4876" w:type="dxa"/>
            <w:hideMark/>
          </w:tcPr>
          <w:p w14:paraId="181C7BFE" w14:textId="77777777" w:rsidR="003A5E9B" w:rsidRPr="00EA2039" w:rsidRDefault="003A5E9B" w:rsidP="00336A18">
            <w:pPr>
              <w:pStyle w:val="ColumnHeading"/>
              <w:keepNext/>
            </w:pPr>
            <w:r w:rsidRPr="00EA2039">
              <w:t>Ændringsforslag</w:t>
            </w:r>
          </w:p>
        </w:tc>
      </w:tr>
      <w:tr w:rsidR="00FE1CCB" w:rsidRPr="00EA2039" w14:paraId="23A114EE" w14:textId="77777777" w:rsidTr="00336A18">
        <w:trPr>
          <w:jc w:val="center"/>
        </w:trPr>
        <w:tc>
          <w:tcPr>
            <w:tcW w:w="4876" w:type="dxa"/>
          </w:tcPr>
          <w:p w14:paraId="413EEFD5" w14:textId="77777777" w:rsidR="003A5E9B" w:rsidRPr="00EA2039" w:rsidRDefault="003A5E9B" w:rsidP="00336A18">
            <w:pPr>
              <w:pStyle w:val="Normal6"/>
            </w:pPr>
          </w:p>
        </w:tc>
        <w:tc>
          <w:tcPr>
            <w:tcW w:w="4876" w:type="dxa"/>
            <w:hideMark/>
          </w:tcPr>
          <w:p w14:paraId="2683A6C2" w14:textId="77777777" w:rsidR="003A5E9B" w:rsidRPr="00EA2039" w:rsidRDefault="003A5E9B" w:rsidP="00336A18">
            <w:pPr>
              <w:pStyle w:val="Normal6"/>
              <w:rPr>
                <w:szCs w:val="24"/>
              </w:rPr>
            </w:pPr>
            <w:r w:rsidRPr="00EA2039">
              <w:rPr>
                <w:b/>
                <w:i/>
              </w:rPr>
              <w:t xml:space="preserve">I tilfælde hvor renten på visse indlån væsentligt overstiger den gældende markedsrente, som fastsat og baseret på gennemsigtige og offentligt tilgængelige data, har indskudsgarantiordningen beføjelse til at justere den tilbagebetalte rente for at afspejle den gældende markedsrente på tidspunktet for fastsættelsen eller afgørelsen. Denne justering skal foretages for at forhindre moralsk risiko. Kriterierne og metodologien for at definere "væsentligt overstige" og for justeringen fastsættes på en gennemsigtig måde i overensstemmelse med retningslinjerne udarbejdet af Den Europæiske Banktilsynsmyndighed (EBA) og med forbehold af den kompetente nationale myndigheds </w:t>
            </w:r>
            <w:r w:rsidRPr="00EA2039">
              <w:rPr>
                <w:b/>
                <w:i/>
              </w:rPr>
              <w:lastRenderedPageBreak/>
              <w:t>godkendelse.</w:t>
            </w:r>
          </w:p>
        </w:tc>
      </w:tr>
    </w:tbl>
    <w:p w14:paraId="75ACA7A1"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BA7BC07" w14:textId="77777777" w:rsidR="003A5E9B" w:rsidRPr="00EA2039" w:rsidRDefault="003A5E9B" w:rsidP="003A5E9B">
      <w:r w:rsidRPr="00EA2039">
        <w:rPr>
          <w:rStyle w:val="HideTWBExt"/>
          <w:noProof w:val="0"/>
          <w:color w:val="auto"/>
        </w:rPr>
        <w:t>&lt;/Amend&gt;</w:t>
      </w:r>
    </w:p>
    <w:p w14:paraId="4B7B767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163</w:t>
      </w:r>
      <w:r w:rsidRPr="00EA2039">
        <w:rPr>
          <w:rStyle w:val="HideTWBExt"/>
          <w:b w:val="0"/>
          <w:noProof w:val="0"/>
          <w:color w:val="auto"/>
        </w:rPr>
        <w:t>&lt;/NumAm&gt;</w:t>
      </w:r>
    </w:p>
    <w:p w14:paraId="5A7CB109" w14:textId="77777777" w:rsidR="003A5E9B" w:rsidRPr="00EA2039" w:rsidRDefault="003A5E9B" w:rsidP="003A5E9B">
      <w:pPr>
        <w:pStyle w:val="NormalBold"/>
      </w:pPr>
      <w:r w:rsidRPr="00EA2039">
        <w:rPr>
          <w:rStyle w:val="HideTWBExt"/>
          <w:b w:val="0"/>
          <w:noProof w:val="0"/>
          <w:color w:val="auto"/>
        </w:rPr>
        <w:t>&lt;RepeatBlock-By&gt;&lt;Members&gt;</w:t>
      </w:r>
      <w:r w:rsidRPr="00EA2039">
        <w:t>Martin Hlaváček</w:t>
      </w:r>
      <w:r w:rsidRPr="00EA2039">
        <w:rPr>
          <w:rStyle w:val="HideTWBExt"/>
          <w:b w:val="0"/>
          <w:noProof w:val="0"/>
          <w:color w:val="auto"/>
        </w:rPr>
        <w:t>&lt;/Members&gt;</w:t>
      </w:r>
    </w:p>
    <w:p w14:paraId="7CA07F22" w14:textId="77777777" w:rsidR="003A5E9B" w:rsidRPr="00EA2039" w:rsidRDefault="003A5E9B" w:rsidP="003A5E9B">
      <w:r w:rsidRPr="00EA2039">
        <w:rPr>
          <w:rStyle w:val="HideTWBExt"/>
          <w:noProof w:val="0"/>
          <w:color w:val="auto"/>
        </w:rPr>
        <w:t>&lt;/RepeatBlock-By&gt;</w:t>
      </w:r>
    </w:p>
    <w:p w14:paraId="343A258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5BE6E5B" w14:textId="77777777" w:rsidR="003A5E9B" w:rsidRPr="00EA2039" w:rsidRDefault="003A5E9B" w:rsidP="003A5E9B">
      <w:pPr>
        <w:pStyle w:val="NormalBold"/>
        <w:rPr>
          <w:rStyle w:val="HideTWBExt"/>
          <w:b w:val="0"/>
          <w:noProof w:val="0"/>
          <w:color w:val="auto"/>
        </w:rPr>
      </w:pPr>
      <w:r w:rsidRPr="00EA2039">
        <w:rPr>
          <w:rStyle w:val="HideTWBExt"/>
          <w:b w:val="0"/>
          <w:noProof w:val="0"/>
          <w:color w:val="auto"/>
        </w:rPr>
        <w:t>&lt;Article&gt;</w:t>
      </w:r>
      <w:r w:rsidRPr="00EA2039">
        <w:t>Artikel 1 – stk. 1 – nr. 6 – litra -a (nyt)</w:t>
      </w:r>
      <w:r w:rsidRPr="00EA2039">
        <w:rPr>
          <w:rStyle w:val="HideTWBExt"/>
          <w:b w:val="0"/>
          <w:noProof w:val="0"/>
          <w:color w:val="auto"/>
        </w:rPr>
        <w:t>&lt;/Article&gt;</w:t>
      </w:r>
    </w:p>
    <w:p w14:paraId="659C696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C83A3A7" w14:textId="77777777" w:rsidR="003A5E9B" w:rsidRPr="00EA2039" w:rsidRDefault="003A5E9B" w:rsidP="003A5E9B">
      <w:r w:rsidRPr="00EA2039">
        <w:rPr>
          <w:rStyle w:val="HideTWBExt"/>
          <w:noProof w:val="0"/>
          <w:color w:val="auto"/>
        </w:rPr>
        <w:t>&lt;Article2&gt;</w:t>
      </w:r>
      <w:r w:rsidRPr="00EA2039">
        <w:t>Artikel 7 – stk. 3 – afsnit 3 a og 3 b (nye)</w:t>
      </w:r>
      <w:r w:rsidRPr="00EA2039">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4B56057" w14:textId="77777777" w:rsidTr="00336A18">
        <w:trPr>
          <w:jc w:val="center"/>
        </w:trPr>
        <w:tc>
          <w:tcPr>
            <w:tcW w:w="9752" w:type="dxa"/>
            <w:gridSpan w:val="2"/>
          </w:tcPr>
          <w:p w14:paraId="212A0959" w14:textId="77777777" w:rsidR="003A5E9B" w:rsidRPr="00EA2039" w:rsidRDefault="003A5E9B" w:rsidP="00336A18">
            <w:pPr>
              <w:keepNext/>
            </w:pPr>
          </w:p>
        </w:tc>
      </w:tr>
      <w:tr w:rsidR="00FE1CCB" w:rsidRPr="00EA2039" w14:paraId="1FA7CD18" w14:textId="77777777" w:rsidTr="00336A18">
        <w:trPr>
          <w:jc w:val="center"/>
        </w:trPr>
        <w:tc>
          <w:tcPr>
            <w:tcW w:w="4876" w:type="dxa"/>
            <w:hideMark/>
          </w:tcPr>
          <w:p w14:paraId="1D3DCE9C" w14:textId="77777777" w:rsidR="003A5E9B" w:rsidRPr="00EA2039" w:rsidRDefault="003A5E9B" w:rsidP="00336A18">
            <w:pPr>
              <w:pStyle w:val="ColumnHeading"/>
              <w:keepNext/>
            </w:pPr>
            <w:r w:rsidRPr="00EA2039">
              <w:t>Kommissionens forslag</w:t>
            </w:r>
          </w:p>
        </w:tc>
        <w:tc>
          <w:tcPr>
            <w:tcW w:w="4876" w:type="dxa"/>
            <w:hideMark/>
          </w:tcPr>
          <w:p w14:paraId="672C0AD0" w14:textId="77777777" w:rsidR="003A5E9B" w:rsidRPr="00EA2039" w:rsidRDefault="003A5E9B" w:rsidP="00336A18">
            <w:pPr>
              <w:pStyle w:val="ColumnHeading"/>
              <w:keepNext/>
            </w:pPr>
            <w:r w:rsidRPr="00EA2039">
              <w:t>Ændringsforslag</w:t>
            </w:r>
          </w:p>
        </w:tc>
      </w:tr>
      <w:tr w:rsidR="00FE1CCB" w:rsidRPr="00EA2039" w14:paraId="38128E9B" w14:textId="77777777" w:rsidTr="00336A18">
        <w:trPr>
          <w:jc w:val="center"/>
        </w:trPr>
        <w:tc>
          <w:tcPr>
            <w:tcW w:w="4876" w:type="dxa"/>
          </w:tcPr>
          <w:p w14:paraId="0373CB0B" w14:textId="77777777" w:rsidR="003A5E9B" w:rsidRPr="00EA2039" w:rsidRDefault="003A5E9B" w:rsidP="00336A18">
            <w:pPr>
              <w:pStyle w:val="Normal6"/>
            </w:pPr>
          </w:p>
        </w:tc>
        <w:tc>
          <w:tcPr>
            <w:tcW w:w="4876" w:type="dxa"/>
            <w:hideMark/>
          </w:tcPr>
          <w:p w14:paraId="0C4116C1" w14:textId="77777777" w:rsidR="003A5E9B" w:rsidRPr="00EA2039" w:rsidRDefault="003A5E9B" w:rsidP="00336A18">
            <w:pPr>
              <w:pStyle w:val="Normal6"/>
              <w:rPr>
                <w:szCs w:val="24"/>
              </w:rPr>
            </w:pPr>
            <w:r w:rsidRPr="00EA2039">
              <w:rPr>
                <w:b/>
                <w:i/>
              </w:rPr>
              <w:t>-a)</w:t>
            </w:r>
            <w:r w:rsidRPr="00EA2039">
              <w:rPr>
                <w:b/>
                <w:i/>
              </w:rPr>
              <w:tab/>
              <w:t xml:space="preserve"> Følgende afsnit 3a og 3b tilføjes:</w:t>
            </w:r>
          </w:p>
        </w:tc>
      </w:tr>
      <w:tr w:rsidR="00FE1CCB" w:rsidRPr="00EA2039" w14:paraId="5DA6762D" w14:textId="77777777" w:rsidTr="00336A18">
        <w:trPr>
          <w:jc w:val="center"/>
        </w:trPr>
        <w:tc>
          <w:tcPr>
            <w:tcW w:w="4876" w:type="dxa"/>
          </w:tcPr>
          <w:p w14:paraId="3AF59565" w14:textId="77777777" w:rsidR="003A5E9B" w:rsidRPr="00EA2039" w:rsidRDefault="003A5E9B" w:rsidP="00336A18">
            <w:pPr>
              <w:pStyle w:val="Normal6"/>
            </w:pPr>
          </w:p>
        </w:tc>
        <w:tc>
          <w:tcPr>
            <w:tcW w:w="4876" w:type="dxa"/>
            <w:hideMark/>
          </w:tcPr>
          <w:p w14:paraId="7A71094C" w14:textId="77777777" w:rsidR="003A5E9B" w:rsidRPr="00EA2039" w:rsidRDefault="003A5E9B" w:rsidP="00336A18">
            <w:pPr>
              <w:pStyle w:val="Normal6"/>
              <w:rPr>
                <w:b/>
                <w:i/>
              </w:rPr>
            </w:pPr>
            <w:r w:rsidRPr="00EA2039">
              <w:rPr>
                <w:b/>
                <w:i/>
              </w:rPr>
              <w:t xml:space="preserve">"Medlemsstaterne sikrer, at det dækningsniveau, der er omhandlet i artikel 6, stk. 1, gælder for hver af de ubetinget berettigede personer, der er omhandlet i første afsnit, for specifikke indskud, der er fastsat i national ret. </w:t>
            </w:r>
          </w:p>
          <w:p w14:paraId="5D7E9EFF" w14:textId="77777777" w:rsidR="003A5E9B" w:rsidRPr="00EA2039" w:rsidRDefault="003A5E9B" w:rsidP="00336A18">
            <w:pPr>
              <w:pStyle w:val="Normal6"/>
              <w:rPr>
                <w:szCs w:val="24"/>
              </w:rPr>
            </w:pPr>
            <w:r w:rsidRPr="00EA2039">
              <w:rPr>
                <w:b/>
                <w:i/>
              </w:rPr>
              <w:t>Uanset stk. 1 tager indskudsgarantiordningen ved fastsættelsen af det beløb for en ubetinget berettiget person ikke hensyn til de samlede indskud, som denne person har placeret i det samme kreditinstitut. Medlemsstaterne sikrer, at indskudsgarantiordningerne tilbagebetaler dækkede indskud enten til indskyderen til fordel for hver ubetinget berettigede person eller den ubetinget berettigede person direkte."</w:t>
            </w:r>
          </w:p>
        </w:tc>
      </w:tr>
    </w:tbl>
    <w:p w14:paraId="5610788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0EBFD19"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8599B2D" w14:textId="77777777" w:rsidR="003A5E9B" w:rsidRPr="00EA2039" w:rsidRDefault="003A5E9B" w:rsidP="003A5E9B">
      <w:pPr>
        <w:pStyle w:val="Normal12Italic"/>
        <w:rPr>
          <w:noProof w:val="0"/>
        </w:rPr>
      </w:pPr>
      <w:r w:rsidRPr="00EA2039">
        <w:rPr>
          <w:noProof w:val="0"/>
        </w:rPr>
        <w:t>I overensstemmelse med den foreslåede harmonisering af ordningen for indskud fra kundemidler i henhold til artikel 8b foreslås det at indføre en lignende harmoniseret tilgang for andre specifikke indskud såsom indskud på konti hos notarer, advokater, ejendomsmæglere, rekvirenter eller insolvensadministratorer, som i nogle aspekter kan ligne indskud foretaget gennem et betalingsinstitut eller e-pengeinstitut.</w:t>
      </w:r>
    </w:p>
    <w:p w14:paraId="70A2C0D2" w14:textId="77777777" w:rsidR="003A5E9B" w:rsidRPr="00EA2039" w:rsidRDefault="003A5E9B" w:rsidP="003A5E9B">
      <w:r w:rsidRPr="00EA2039">
        <w:rPr>
          <w:rStyle w:val="HideTWBExt"/>
          <w:noProof w:val="0"/>
          <w:color w:val="auto"/>
        </w:rPr>
        <w:t>&lt;/Amend&gt;</w:t>
      </w:r>
    </w:p>
    <w:p w14:paraId="5353E89E"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164</w:t>
      </w:r>
      <w:r w:rsidRPr="00EA2039">
        <w:rPr>
          <w:rStyle w:val="HideTWBExt"/>
          <w:b w:val="0"/>
          <w:noProof w:val="0"/>
          <w:color w:val="auto"/>
        </w:rPr>
        <w:t>&lt;/NumAm&gt;</w:t>
      </w:r>
    </w:p>
    <w:p w14:paraId="550FE126"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5D3D40ED" w14:textId="77777777" w:rsidR="003A5E9B" w:rsidRPr="00EA2039" w:rsidRDefault="003A5E9B" w:rsidP="003A5E9B">
      <w:r w:rsidRPr="00EA2039">
        <w:rPr>
          <w:rStyle w:val="HideTWBExt"/>
          <w:noProof w:val="0"/>
          <w:color w:val="auto"/>
        </w:rPr>
        <w:t>&lt;/RepeatBlock-By&gt;</w:t>
      </w:r>
    </w:p>
    <w:p w14:paraId="11F0A0F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75ACCAF" w14:textId="77777777" w:rsidR="003A5E9B" w:rsidRPr="00EA2039" w:rsidRDefault="003A5E9B" w:rsidP="003A5E9B">
      <w:pPr>
        <w:pStyle w:val="NormalBold"/>
      </w:pPr>
      <w:r w:rsidRPr="00EA2039">
        <w:rPr>
          <w:rStyle w:val="HideTWBExt"/>
          <w:b w:val="0"/>
          <w:noProof w:val="0"/>
          <w:color w:val="auto"/>
        </w:rPr>
        <w:t>&lt;Article&gt;</w:t>
      </w:r>
      <w:r w:rsidRPr="00EA2039">
        <w:t>Artikel 1 – stk. 1 – nr. 8 – litra a</w:t>
      </w:r>
      <w:r w:rsidRPr="00EA2039">
        <w:rPr>
          <w:rStyle w:val="HideTWBExt"/>
          <w:b w:val="0"/>
          <w:noProof w:val="0"/>
          <w:color w:val="auto"/>
        </w:rPr>
        <w:t>&lt;/Article&gt;</w:t>
      </w:r>
    </w:p>
    <w:p w14:paraId="516B49F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C005967" w14:textId="77777777" w:rsidR="003A5E9B" w:rsidRPr="00EA2039" w:rsidRDefault="003A5E9B" w:rsidP="003A5E9B">
      <w:r w:rsidRPr="00EA2039">
        <w:rPr>
          <w:rStyle w:val="HideTWBExt"/>
          <w:noProof w:val="0"/>
          <w:color w:val="auto"/>
        </w:rPr>
        <w:t>&lt;Article2&gt;</w:t>
      </w:r>
      <w:r w:rsidRPr="00EA2039">
        <w:t>Artikel 8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634E073" w14:textId="77777777" w:rsidTr="00336A18">
        <w:trPr>
          <w:jc w:val="center"/>
        </w:trPr>
        <w:tc>
          <w:tcPr>
            <w:tcW w:w="9752" w:type="dxa"/>
            <w:gridSpan w:val="2"/>
          </w:tcPr>
          <w:p w14:paraId="54727665" w14:textId="77777777" w:rsidR="003A5E9B" w:rsidRPr="00EA2039" w:rsidRDefault="003A5E9B" w:rsidP="00336A18">
            <w:pPr>
              <w:keepNext/>
            </w:pPr>
          </w:p>
        </w:tc>
      </w:tr>
      <w:tr w:rsidR="00FE1CCB" w:rsidRPr="00EA2039" w14:paraId="02948047" w14:textId="77777777" w:rsidTr="00336A18">
        <w:trPr>
          <w:jc w:val="center"/>
        </w:trPr>
        <w:tc>
          <w:tcPr>
            <w:tcW w:w="4876" w:type="dxa"/>
            <w:hideMark/>
          </w:tcPr>
          <w:p w14:paraId="75937ADC" w14:textId="77777777" w:rsidR="003A5E9B" w:rsidRPr="00EA2039" w:rsidRDefault="003A5E9B" w:rsidP="00336A18">
            <w:pPr>
              <w:pStyle w:val="ColumnHeading"/>
              <w:keepNext/>
            </w:pPr>
            <w:r w:rsidRPr="00EA2039">
              <w:t>Kommissionens forslag</w:t>
            </w:r>
          </w:p>
        </w:tc>
        <w:tc>
          <w:tcPr>
            <w:tcW w:w="4876" w:type="dxa"/>
            <w:hideMark/>
          </w:tcPr>
          <w:p w14:paraId="35DD3705" w14:textId="77777777" w:rsidR="003A5E9B" w:rsidRPr="00EA2039" w:rsidRDefault="003A5E9B" w:rsidP="00336A18">
            <w:pPr>
              <w:pStyle w:val="ColumnHeading"/>
              <w:keepNext/>
            </w:pPr>
            <w:r w:rsidRPr="00EA2039">
              <w:t>Ændringsforslag</w:t>
            </w:r>
          </w:p>
        </w:tc>
      </w:tr>
      <w:tr w:rsidR="00FE1CCB" w:rsidRPr="00EA2039" w14:paraId="5C9A42BB" w14:textId="77777777" w:rsidTr="00336A18">
        <w:trPr>
          <w:jc w:val="center"/>
        </w:trPr>
        <w:tc>
          <w:tcPr>
            <w:tcW w:w="4876" w:type="dxa"/>
            <w:hideMark/>
          </w:tcPr>
          <w:p w14:paraId="1609E5E2" w14:textId="77777777" w:rsidR="003A5E9B" w:rsidRPr="00EA2039" w:rsidRDefault="003A5E9B" w:rsidP="00336A18">
            <w:pPr>
              <w:pStyle w:val="Normal6"/>
            </w:pPr>
            <w:r w:rsidRPr="00EA2039">
              <w:t>3.</w:t>
            </w:r>
            <w:r w:rsidRPr="00EA2039">
              <w:tab/>
              <w:t>Uanset stk. 1 tillader medlemsstaterne indskudsgarantiordninger at anvende en længere tilbagebetalingsperiode for de indskud, der er omhandlet i artikel 6, stk. 2, artikel 7, stk. 3, og artikel 8b, som ikke må overstige 20 arbejdsdage fra den dato, hvor disse indskudsgarantiordninger modtog den fuldstændige dokumentation, som de anmodede en indskyder om, med henblik på at undersøge kravene og kontrollere, at betingelserne for tilbagebetaling er opfyldt."</w:t>
            </w:r>
          </w:p>
        </w:tc>
        <w:tc>
          <w:tcPr>
            <w:tcW w:w="4876" w:type="dxa"/>
            <w:hideMark/>
          </w:tcPr>
          <w:p w14:paraId="14C4CA86" w14:textId="77777777" w:rsidR="003A5E9B" w:rsidRPr="00EA2039" w:rsidRDefault="003A5E9B" w:rsidP="00336A18">
            <w:pPr>
              <w:pStyle w:val="Normal6"/>
              <w:rPr>
                <w:szCs w:val="24"/>
              </w:rPr>
            </w:pPr>
            <w:r w:rsidRPr="00EA2039">
              <w:t>3.</w:t>
            </w:r>
            <w:r w:rsidRPr="00EA2039">
              <w:tab/>
              <w:t>Uanset stk. 1 tillader medlemsstaterne indskudsgarantiordninger at anvende en længere tilbagebetalingsperiode for de indskud, der er omhandlet i artikel 6, stk. 2, artikel 7, stk. 3, og artikel 8b, som ikke må overstige 20 arbejdsdage fra den dato, hvor disse indskudsgarantiordninger modtog den fuldstændige dokumentation, som de anmodede en indskyder om</w:t>
            </w:r>
            <w:r w:rsidRPr="00EA2039">
              <w:rPr>
                <w:b/>
                <w:i/>
              </w:rPr>
              <w:t>, eller, hvor det er relevant, en kontohaver</w:t>
            </w:r>
            <w:r w:rsidRPr="00EA2039">
              <w:t xml:space="preserve">, med henblik på at undersøge kravene og kontrollere, at betingelserne for tilbagebetaling er opfyldt. </w:t>
            </w:r>
            <w:r w:rsidRPr="00EA2039">
              <w:rPr>
                <w:b/>
                <w:i/>
              </w:rPr>
              <w:t>For de indskud, der er omhandlet i artikel 6, stk. 2, og artikel 7, stk. 3, og hvor indskudsgarantiordninger ikke kan stille det beløb, der skal tilbagebetales, til rådighed inden syv arbejdsdage, sikrer de, at indskyderne har adgang til et passende beløb af deres dækkede indskud til at dække leveomkostninger inden fem arbejdsdage efter en anmodning om det pågældende beløb</w:t>
            </w:r>
            <w:r w:rsidRPr="00EA2039">
              <w:t xml:space="preserve">." </w:t>
            </w:r>
          </w:p>
        </w:tc>
      </w:tr>
    </w:tbl>
    <w:p w14:paraId="24FEE7C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20EDA6A" w14:textId="77777777" w:rsidR="003A5E9B" w:rsidRPr="00EA2039" w:rsidRDefault="003A5E9B" w:rsidP="003A5E9B">
      <w:r w:rsidRPr="00EA2039">
        <w:rPr>
          <w:rStyle w:val="HideTWBExt"/>
          <w:noProof w:val="0"/>
          <w:color w:val="auto"/>
        </w:rPr>
        <w:t>&lt;/Amend&gt;</w:t>
      </w:r>
    </w:p>
    <w:p w14:paraId="05680C7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165</w:t>
      </w:r>
      <w:r w:rsidRPr="00EA2039">
        <w:rPr>
          <w:rStyle w:val="HideTWBExt"/>
          <w:b w:val="0"/>
          <w:noProof w:val="0"/>
          <w:color w:val="auto"/>
        </w:rPr>
        <w:t>&lt;/NumAm&gt;</w:t>
      </w:r>
    </w:p>
    <w:p w14:paraId="03B3A02E"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1D14C1DB" w14:textId="77777777" w:rsidR="003A5E9B" w:rsidRPr="00EA2039" w:rsidRDefault="003A5E9B" w:rsidP="003A5E9B">
      <w:r w:rsidRPr="00EA2039">
        <w:rPr>
          <w:rStyle w:val="HideTWBExt"/>
          <w:noProof w:val="0"/>
          <w:color w:val="auto"/>
        </w:rPr>
        <w:t>&lt;/RepeatBlock-By&gt;</w:t>
      </w:r>
    </w:p>
    <w:p w14:paraId="405DAA6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45FF674" w14:textId="77777777" w:rsidR="003A5E9B" w:rsidRPr="00EA2039" w:rsidRDefault="003A5E9B" w:rsidP="003A5E9B">
      <w:pPr>
        <w:pStyle w:val="NormalBold"/>
      </w:pPr>
      <w:r w:rsidRPr="00EA2039">
        <w:rPr>
          <w:rStyle w:val="HideTWBExt"/>
          <w:b w:val="0"/>
          <w:noProof w:val="0"/>
          <w:color w:val="auto"/>
        </w:rPr>
        <w:t>&lt;Article&gt;</w:t>
      </w:r>
      <w:r w:rsidRPr="00EA2039">
        <w:t>Artikel 1 – stk. 1 – nr. 8 – litra a</w:t>
      </w:r>
      <w:r w:rsidRPr="00EA2039">
        <w:rPr>
          <w:rStyle w:val="HideTWBExt"/>
          <w:b w:val="0"/>
          <w:noProof w:val="0"/>
          <w:color w:val="auto"/>
        </w:rPr>
        <w:t>&lt;/Article&gt;</w:t>
      </w:r>
    </w:p>
    <w:p w14:paraId="507EBEB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966847D" w14:textId="77777777" w:rsidR="003A5E9B" w:rsidRPr="00EA2039" w:rsidRDefault="003A5E9B" w:rsidP="003A5E9B">
      <w:r w:rsidRPr="00EA2039">
        <w:rPr>
          <w:rStyle w:val="HideTWBExt"/>
          <w:noProof w:val="0"/>
          <w:color w:val="auto"/>
        </w:rPr>
        <w:t>&lt;Article2&gt;</w:t>
      </w:r>
      <w:r w:rsidRPr="00EA2039">
        <w:t>Artikel 8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EE4D8DC" w14:textId="77777777" w:rsidTr="00336A18">
        <w:trPr>
          <w:jc w:val="center"/>
        </w:trPr>
        <w:tc>
          <w:tcPr>
            <w:tcW w:w="9752" w:type="dxa"/>
            <w:gridSpan w:val="2"/>
          </w:tcPr>
          <w:p w14:paraId="5CF5705F" w14:textId="77777777" w:rsidR="003A5E9B" w:rsidRPr="00EA2039" w:rsidRDefault="003A5E9B" w:rsidP="00336A18">
            <w:pPr>
              <w:keepNext/>
            </w:pPr>
          </w:p>
        </w:tc>
      </w:tr>
      <w:tr w:rsidR="00FE1CCB" w:rsidRPr="00EA2039" w14:paraId="7E6ACD70" w14:textId="77777777" w:rsidTr="00336A18">
        <w:trPr>
          <w:jc w:val="center"/>
        </w:trPr>
        <w:tc>
          <w:tcPr>
            <w:tcW w:w="4876" w:type="dxa"/>
            <w:hideMark/>
          </w:tcPr>
          <w:p w14:paraId="3C603C6D" w14:textId="77777777" w:rsidR="003A5E9B" w:rsidRPr="00EA2039" w:rsidRDefault="003A5E9B" w:rsidP="00336A18">
            <w:pPr>
              <w:pStyle w:val="ColumnHeading"/>
              <w:keepNext/>
            </w:pPr>
            <w:r w:rsidRPr="00EA2039">
              <w:t>Kommissionens forslag</w:t>
            </w:r>
          </w:p>
        </w:tc>
        <w:tc>
          <w:tcPr>
            <w:tcW w:w="4876" w:type="dxa"/>
            <w:hideMark/>
          </w:tcPr>
          <w:p w14:paraId="52FAE688" w14:textId="77777777" w:rsidR="003A5E9B" w:rsidRPr="00EA2039" w:rsidRDefault="003A5E9B" w:rsidP="00336A18">
            <w:pPr>
              <w:pStyle w:val="ColumnHeading"/>
              <w:keepNext/>
            </w:pPr>
            <w:r w:rsidRPr="00EA2039">
              <w:t>Ændringsforslag</w:t>
            </w:r>
          </w:p>
        </w:tc>
      </w:tr>
      <w:tr w:rsidR="00FE1CCB" w:rsidRPr="00EA2039" w14:paraId="4720ACED" w14:textId="77777777" w:rsidTr="00336A18">
        <w:trPr>
          <w:jc w:val="center"/>
        </w:trPr>
        <w:tc>
          <w:tcPr>
            <w:tcW w:w="4876" w:type="dxa"/>
            <w:hideMark/>
          </w:tcPr>
          <w:p w14:paraId="62584051" w14:textId="77777777" w:rsidR="003A5E9B" w:rsidRPr="00EA2039" w:rsidRDefault="003A5E9B" w:rsidP="00336A18">
            <w:pPr>
              <w:pStyle w:val="Normal6"/>
            </w:pPr>
            <w:r w:rsidRPr="00EA2039">
              <w:t>3.</w:t>
            </w:r>
            <w:r w:rsidRPr="00EA2039">
              <w:tab/>
              <w:t>Uanset stk. 1 tillader medlemsstaterne indskudsgarantiordninger at anvende en længere tilbagebetalingsperiode for de indskud, der er omhandlet i artikel 6, stk. 2, artikel 7, stk. 3, og artikel 8b, som ikke må overstige 20 arbejdsdage fra den dato, hvor disse indskudsgarantiordninger modtog den fuldstændige dokumentation, som de anmodede en indskyder om, med henblik på at undersøge kravene og kontrollere, at betingelserne for tilbagebetaling er opfyldt."</w:t>
            </w:r>
          </w:p>
        </w:tc>
        <w:tc>
          <w:tcPr>
            <w:tcW w:w="4876" w:type="dxa"/>
            <w:hideMark/>
          </w:tcPr>
          <w:p w14:paraId="6EA83C5D" w14:textId="77777777" w:rsidR="003A5E9B" w:rsidRPr="00EA2039" w:rsidRDefault="003A5E9B" w:rsidP="00336A18">
            <w:pPr>
              <w:pStyle w:val="Normal6"/>
              <w:rPr>
                <w:szCs w:val="24"/>
              </w:rPr>
            </w:pPr>
            <w:r w:rsidRPr="00EA2039">
              <w:t> </w:t>
            </w:r>
            <w:r w:rsidRPr="00EA2039">
              <w:tab/>
            </w:r>
            <w:r w:rsidRPr="00EA2039">
              <w:rPr>
                <w:i/>
                <w:iCs/>
              </w:rPr>
              <w:t>(Vedrører ikke den danske tekst)</w:t>
            </w:r>
          </w:p>
        </w:tc>
      </w:tr>
    </w:tbl>
    <w:p w14:paraId="4B96E4B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6D18B3C" w14:textId="77777777" w:rsidR="003A5E9B" w:rsidRPr="00EA2039" w:rsidRDefault="003A5E9B" w:rsidP="003A5E9B">
      <w:r w:rsidRPr="00EA2039">
        <w:rPr>
          <w:rStyle w:val="HideTWBExt"/>
          <w:noProof w:val="0"/>
          <w:color w:val="auto"/>
        </w:rPr>
        <w:t>&lt;/Amend&gt;</w:t>
      </w:r>
    </w:p>
    <w:p w14:paraId="5D69D9D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166</w:t>
      </w:r>
      <w:r w:rsidRPr="00EA2039">
        <w:rPr>
          <w:rStyle w:val="HideTWBExt"/>
          <w:b w:val="0"/>
          <w:noProof w:val="0"/>
          <w:color w:val="auto"/>
        </w:rPr>
        <w:t>&lt;/NumAm&gt;</w:t>
      </w:r>
    </w:p>
    <w:p w14:paraId="40D69340" w14:textId="77777777" w:rsidR="003A5E9B" w:rsidRPr="00EA2039" w:rsidRDefault="003A5E9B" w:rsidP="003A5E9B">
      <w:pPr>
        <w:pStyle w:val="NormalBold"/>
      </w:pPr>
      <w:r w:rsidRPr="00EA2039">
        <w:rPr>
          <w:rStyle w:val="HideTWBExt"/>
          <w:b w:val="0"/>
          <w:noProof w:val="0"/>
          <w:color w:val="auto"/>
        </w:rPr>
        <w:t>&lt;RepeatBlock-By&gt;&lt;Members&gt;</w:t>
      </w:r>
      <w:r w:rsidRPr="00EA2039">
        <w:t>Enikő Győri</w:t>
      </w:r>
      <w:r w:rsidRPr="00EA2039">
        <w:rPr>
          <w:rStyle w:val="HideTWBExt"/>
          <w:b w:val="0"/>
          <w:noProof w:val="0"/>
          <w:color w:val="auto"/>
        </w:rPr>
        <w:t>&lt;/Members&gt;</w:t>
      </w:r>
    </w:p>
    <w:p w14:paraId="02DBD40C" w14:textId="77777777" w:rsidR="003A5E9B" w:rsidRPr="00EA2039" w:rsidRDefault="003A5E9B" w:rsidP="003A5E9B">
      <w:r w:rsidRPr="00EA2039">
        <w:rPr>
          <w:rStyle w:val="HideTWBExt"/>
          <w:noProof w:val="0"/>
          <w:color w:val="auto"/>
        </w:rPr>
        <w:t>&lt;/RepeatBlock-By&gt;</w:t>
      </w:r>
    </w:p>
    <w:p w14:paraId="4662830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C48DBD7" w14:textId="77777777" w:rsidR="003A5E9B" w:rsidRPr="00EA2039" w:rsidRDefault="003A5E9B" w:rsidP="003A5E9B">
      <w:pPr>
        <w:pStyle w:val="NormalBold"/>
      </w:pPr>
      <w:r w:rsidRPr="00EA2039">
        <w:rPr>
          <w:rStyle w:val="HideTWBExt"/>
          <w:b w:val="0"/>
          <w:noProof w:val="0"/>
          <w:color w:val="auto"/>
        </w:rPr>
        <w:t>&lt;Article&gt;</w:t>
      </w:r>
      <w:r w:rsidRPr="00EA2039">
        <w:t>Artikel 1 – stk. 1 – nr. 8 – litra d</w:t>
      </w:r>
      <w:r w:rsidRPr="00EA2039">
        <w:rPr>
          <w:rStyle w:val="HideTWBExt"/>
          <w:b w:val="0"/>
          <w:noProof w:val="0"/>
          <w:color w:val="auto"/>
        </w:rPr>
        <w:t>&lt;/Article&gt;</w:t>
      </w:r>
    </w:p>
    <w:p w14:paraId="2226981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DA604D9" w14:textId="77777777" w:rsidR="003A5E9B" w:rsidRPr="00EA2039" w:rsidRDefault="003A5E9B" w:rsidP="003A5E9B">
      <w:r w:rsidRPr="00EA2039">
        <w:rPr>
          <w:rStyle w:val="HideTWBExt"/>
          <w:noProof w:val="0"/>
          <w:color w:val="auto"/>
        </w:rPr>
        <w:t>&lt;Article2&gt;</w:t>
      </w:r>
      <w:r w:rsidRPr="00EA2039">
        <w:t>Artikel 8 – stk. 9</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F47867" w14:textId="77777777" w:rsidTr="00336A18">
        <w:trPr>
          <w:jc w:val="center"/>
        </w:trPr>
        <w:tc>
          <w:tcPr>
            <w:tcW w:w="9752" w:type="dxa"/>
            <w:gridSpan w:val="2"/>
          </w:tcPr>
          <w:p w14:paraId="2514C5C9" w14:textId="77777777" w:rsidR="003A5E9B" w:rsidRPr="00EA2039" w:rsidRDefault="003A5E9B" w:rsidP="00336A18">
            <w:pPr>
              <w:keepNext/>
            </w:pPr>
          </w:p>
        </w:tc>
      </w:tr>
      <w:tr w:rsidR="00FE1CCB" w:rsidRPr="00EA2039" w14:paraId="1E86CDA8" w14:textId="77777777" w:rsidTr="00336A18">
        <w:trPr>
          <w:jc w:val="center"/>
        </w:trPr>
        <w:tc>
          <w:tcPr>
            <w:tcW w:w="4876" w:type="dxa"/>
            <w:hideMark/>
          </w:tcPr>
          <w:p w14:paraId="45BBCCBA" w14:textId="77777777" w:rsidR="003A5E9B" w:rsidRPr="00EA2039" w:rsidRDefault="003A5E9B" w:rsidP="00336A18">
            <w:pPr>
              <w:pStyle w:val="ColumnHeading"/>
              <w:keepNext/>
            </w:pPr>
            <w:r w:rsidRPr="00EA2039">
              <w:t>Kommissionens forslag</w:t>
            </w:r>
          </w:p>
        </w:tc>
        <w:tc>
          <w:tcPr>
            <w:tcW w:w="4876" w:type="dxa"/>
            <w:hideMark/>
          </w:tcPr>
          <w:p w14:paraId="50A9D615" w14:textId="77777777" w:rsidR="003A5E9B" w:rsidRPr="00EA2039" w:rsidRDefault="003A5E9B" w:rsidP="00336A18">
            <w:pPr>
              <w:pStyle w:val="ColumnHeading"/>
              <w:keepNext/>
            </w:pPr>
            <w:r w:rsidRPr="00EA2039">
              <w:t>Ændringsforslag</w:t>
            </w:r>
          </w:p>
        </w:tc>
      </w:tr>
      <w:tr w:rsidR="00FE1CCB" w:rsidRPr="00EA2039" w14:paraId="45205ABE" w14:textId="77777777" w:rsidTr="00336A18">
        <w:trPr>
          <w:jc w:val="center"/>
        </w:trPr>
        <w:tc>
          <w:tcPr>
            <w:tcW w:w="4876" w:type="dxa"/>
            <w:hideMark/>
          </w:tcPr>
          <w:p w14:paraId="348C5A55" w14:textId="77777777" w:rsidR="003A5E9B" w:rsidRPr="00EA2039" w:rsidRDefault="003A5E9B" w:rsidP="00336A18">
            <w:pPr>
              <w:pStyle w:val="Normal6"/>
            </w:pPr>
            <w:r w:rsidRPr="00EA2039">
              <w:t>9.</w:t>
            </w:r>
            <w:r w:rsidRPr="00EA2039">
              <w:tab/>
              <w:t>Medlemsstaterne sikrer, at indskudsgarantiordningerne, hvis der ikke har været nogen transaktion vedrørende indskuddet i de seneste 24 måneder, kan fastsætte en tærskel for de administrative omkostninger, som disse indskudsgarantiordninger ville pådrage sig i forbindelse med en sådan tilbagebetaling. Indskudsgarantiordningerne er ikke forpligtet til at tage aktive skridt til at tilbagebetale indskydere under denne tærskel. Medlemsstaterne sikrer, at indskudsgarantiordningerne tilbagebetaler indskydere under denne tærskel, hvis disse indskydere anmoder herom."</w:t>
            </w:r>
          </w:p>
        </w:tc>
        <w:tc>
          <w:tcPr>
            <w:tcW w:w="4876" w:type="dxa"/>
            <w:hideMark/>
          </w:tcPr>
          <w:p w14:paraId="0772407B" w14:textId="77777777" w:rsidR="003A5E9B" w:rsidRPr="00EA2039" w:rsidRDefault="003A5E9B" w:rsidP="00336A18">
            <w:pPr>
              <w:pStyle w:val="Normal6"/>
              <w:rPr>
                <w:szCs w:val="24"/>
              </w:rPr>
            </w:pPr>
            <w:r w:rsidRPr="00EA2039">
              <w:t>9.</w:t>
            </w:r>
            <w:r w:rsidRPr="00EA2039">
              <w:tab/>
              <w:t>Medlemsstaterne sikrer, at indskudsgarantiordningerne, hvis der ikke har været nogen transaktion vedrørende indskuddet i de seneste 24 måneder</w:t>
            </w:r>
            <w:r w:rsidRPr="00EA2039">
              <w:rPr>
                <w:b/>
                <w:i/>
              </w:rPr>
              <w:t>, eller hvis saldoen på indlånskontoen er lav</w:t>
            </w:r>
            <w:r w:rsidRPr="00EA2039">
              <w:t>, kan fastsætte en tærskel for de administrative omkostninger, som disse indskudsgarantiordninger ville pådrage sig i forbindelse med en sådan tilbagebetaling. Indskudsgarantiordningerne er ikke forpligtet til at tage aktive skridt til at tilbagebetale indskydere under denne tærskel. Medlemsstaterne sikrer, at indskudsgarantiordningerne tilbagebetaler indskydere under denne tærskel, hvis disse indskydere anmoder herom."</w:t>
            </w:r>
          </w:p>
        </w:tc>
      </w:tr>
    </w:tbl>
    <w:p w14:paraId="0545FD60"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915F0E3" w14:textId="77777777" w:rsidR="003A5E9B" w:rsidRPr="00EA2039" w:rsidRDefault="003A5E9B" w:rsidP="003A5E9B">
      <w:r w:rsidRPr="00EA2039">
        <w:rPr>
          <w:rStyle w:val="HideTWBExt"/>
          <w:noProof w:val="0"/>
          <w:color w:val="auto"/>
        </w:rPr>
        <w:t>&lt;/Amend&gt;</w:t>
      </w:r>
    </w:p>
    <w:p w14:paraId="455A8EC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167</w:t>
      </w:r>
      <w:r w:rsidRPr="00EA2039">
        <w:rPr>
          <w:rStyle w:val="HideTWBExt"/>
          <w:b w:val="0"/>
          <w:noProof w:val="0"/>
          <w:color w:val="auto"/>
        </w:rPr>
        <w:t>&lt;/NumAm&gt;</w:t>
      </w:r>
    </w:p>
    <w:p w14:paraId="3E23AAA1" w14:textId="77777777" w:rsidR="003A5E9B" w:rsidRPr="00EA2039" w:rsidRDefault="003A5E9B" w:rsidP="003A5E9B">
      <w:pPr>
        <w:pStyle w:val="NormalBold"/>
      </w:pPr>
      <w:r w:rsidRPr="00EA2039">
        <w:rPr>
          <w:rStyle w:val="HideTWBExt"/>
          <w:b w:val="0"/>
          <w:noProof w:val="0"/>
          <w:color w:val="auto"/>
        </w:rPr>
        <w:t>&lt;RepeatBlock-By&gt;&lt;Members&gt;</w:t>
      </w:r>
      <w:r w:rsidRPr="00EA2039">
        <w:t>Christophe Hansen</w:t>
      </w:r>
      <w:r w:rsidRPr="00EA2039">
        <w:rPr>
          <w:rStyle w:val="HideTWBExt"/>
          <w:b w:val="0"/>
          <w:noProof w:val="0"/>
          <w:color w:val="auto"/>
        </w:rPr>
        <w:t>&lt;/Members&gt;</w:t>
      </w:r>
    </w:p>
    <w:p w14:paraId="7955A984" w14:textId="77777777" w:rsidR="003A5E9B" w:rsidRPr="00EA2039" w:rsidRDefault="003A5E9B" w:rsidP="003A5E9B">
      <w:r w:rsidRPr="00EA2039">
        <w:rPr>
          <w:rStyle w:val="HideTWBExt"/>
          <w:noProof w:val="0"/>
          <w:color w:val="auto"/>
        </w:rPr>
        <w:t>&lt;/RepeatBlock-By&gt;</w:t>
      </w:r>
    </w:p>
    <w:p w14:paraId="665534A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DD19C58" w14:textId="77777777" w:rsidR="003A5E9B" w:rsidRPr="00EA2039" w:rsidRDefault="003A5E9B" w:rsidP="003A5E9B">
      <w:pPr>
        <w:pStyle w:val="NormalBold"/>
        <w:rPr>
          <w:rStyle w:val="HideTWBExt"/>
          <w:b w:val="0"/>
          <w:noProof w:val="0"/>
          <w:color w:val="auto"/>
        </w:rPr>
      </w:pPr>
      <w:r w:rsidRPr="00EA2039">
        <w:rPr>
          <w:rStyle w:val="HideTWBExt"/>
          <w:b w:val="0"/>
          <w:noProof w:val="0"/>
          <w:color w:val="auto"/>
        </w:rPr>
        <w:t>&lt;Article&gt;</w:t>
      </w:r>
      <w:r w:rsidRPr="00EA2039">
        <w:t>Artikel 1 – stk. 1 – nr. 9</w:t>
      </w:r>
      <w:r w:rsidRPr="00EA2039">
        <w:rPr>
          <w:rStyle w:val="HideTWBExt"/>
          <w:b w:val="0"/>
          <w:noProof w:val="0"/>
          <w:color w:val="auto"/>
        </w:rPr>
        <w:t>&lt;/Article&gt;</w:t>
      </w:r>
    </w:p>
    <w:p w14:paraId="1D67C63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12C1BB3" w14:textId="77777777" w:rsidR="003A5E9B" w:rsidRPr="00EA2039" w:rsidRDefault="003A5E9B" w:rsidP="003A5E9B">
      <w:r w:rsidRPr="00EA2039">
        <w:rPr>
          <w:rStyle w:val="HideTWBExt"/>
          <w:noProof w:val="0"/>
          <w:color w:val="auto"/>
        </w:rPr>
        <w:t>&lt;Article2&gt;</w:t>
      </w:r>
      <w:r w:rsidRPr="00EA2039">
        <w:t>Artikel 8b – stk. 1 – litra c</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BAFF0D5" w14:textId="77777777" w:rsidTr="00336A18">
        <w:trPr>
          <w:jc w:val="center"/>
        </w:trPr>
        <w:tc>
          <w:tcPr>
            <w:tcW w:w="9752" w:type="dxa"/>
            <w:gridSpan w:val="2"/>
          </w:tcPr>
          <w:p w14:paraId="042F7534" w14:textId="77777777" w:rsidR="003A5E9B" w:rsidRPr="00EA2039" w:rsidRDefault="003A5E9B" w:rsidP="00336A18">
            <w:pPr>
              <w:keepNext/>
            </w:pPr>
          </w:p>
        </w:tc>
      </w:tr>
      <w:tr w:rsidR="00FE1CCB" w:rsidRPr="00EA2039" w14:paraId="12C3E11A" w14:textId="77777777" w:rsidTr="00336A18">
        <w:trPr>
          <w:jc w:val="center"/>
        </w:trPr>
        <w:tc>
          <w:tcPr>
            <w:tcW w:w="4876" w:type="dxa"/>
            <w:hideMark/>
          </w:tcPr>
          <w:p w14:paraId="17B6E3EA" w14:textId="77777777" w:rsidR="003A5E9B" w:rsidRPr="00EA2039" w:rsidRDefault="003A5E9B" w:rsidP="00336A18">
            <w:pPr>
              <w:pStyle w:val="ColumnHeading"/>
              <w:keepNext/>
            </w:pPr>
            <w:r w:rsidRPr="00EA2039">
              <w:t>Kommissionens forslag</w:t>
            </w:r>
          </w:p>
        </w:tc>
        <w:tc>
          <w:tcPr>
            <w:tcW w:w="4876" w:type="dxa"/>
            <w:hideMark/>
          </w:tcPr>
          <w:p w14:paraId="5E5234E3" w14:textId="77777777" w:rsidR="003A5E9B" w:rsidRPr="00EA2039" w:rsidRDefault="003A5E9B" w:rsidP="00336A18">
            <w:pPr>
              <w:pStyle w:val="ColumnHeading"/>
              <w:keepNext/>
            </w:pPr>
            <w:r w:rsidRPr="00EA2039">
              <w:t>Ændringsforslag</w:t>
            </w:r>
          </w:p>
        </w:tc>
      </w:tr>
      <w:tr w:rsidR="00FE1CCB" w:rsidRPr="00EA2039" w14:paraId="3D9BBA76" w14:textId="77777777" w:rsidTr="00336A18">
        <w:trPr>
          <w:jc w:val="center"/>
        </w:trPr>
        <w:tc>
          <w:tcPr>
            <w:tcW w:w="4876" w:type="dxa"/>
            <w:hideMark/>
          </w:tcPr>
          <w:p w14:paraId="7F9F66DA" w14:textId="77777777" w:rsidR="003A5E9B" w:rsidRPr="00EA2039" w:rsidRDefault="003A5E9B" w:rsidP="00336A18">
            <w:pPr>
              <w:pStyle w:val="Normal6"/>
            </w:pPr>
            <w:r w:rsidRPr="00EA2039">
              <w:t>c)</w:t>
            </w:r>
            <w:r w:rsidRPr="00EA2039">
              <w:tab/>
              <w:t>De i litra a) omhandlede kunder er identificeret eller identificerbare før den dato, hvor en relevant administrativ myndighed foretager en konstatering som omhandlet i artikel 2, stk. 1, nr. 8), litra a), eller en retslig myndighed afsiger en kendelse som omhandlet i artikel 2, stk. 1, nr. 8), litra b).</w:t>
            </w:r>
          </w:p>
        </w:tc>
        <w:tc>
          <w:tcPr>
            <w:tcW w:w="4876" w:type="dxa"/>
            <w:hideMark/>
          </w:tcPr>
          <w:p w14:paraId="2139B32E" w14:textId="77777777" w:rsidR="003A5E9B" w:rsidRPr="00EA2039" w:rsidRDefault="003A5E9B" w:rsidP="00336A18">
            <w:pPr>
              <w:pStyle w:val="Normal6"/>
              <w:rPr>
                <w:szCs w:val="24"/>
              </w:rPr>
            </w:pPr>
            <w:r w:rsidRPr="00EA2039">
              <w:t>c)</w:t>
            </w:r>
            <w:r w:rsidRPr="00EA2039">
              <w:tab/>
              <w:t xml:space="preserve">De i litra a) omhandlede kunder er identificeret eller identificerbare </w:t>
            </w:r>
            <w:r w:rsidRPr="00EA2039">
              <w:rPr>
                <w:b/>
                <w:i/>
              </w:rPr>
              <w:t xml:space="preserve">under den enheds endelige ansvar, hvilken der har kontoen på vegne af kunder, </w:t>
            </w:r>
            <w:r w:rsidRPr="00EA2039">
              <w:t>før den dato, hvor en relevant administrativ myndighed foretager en konstatering som omhandlet i artikel 2, stk. 1, nr. 8), litra a), eller en retslig myndighed afsiger en kendelse som omhandlet i artikel 2, stk. 1, nr. 8), litra b).</w:t>
            </w:r>
          </w:p>
        </w:tc>
      </w:tr>
    </w:tbl>
    <w:p w14:paraId="1A4D170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A7989C4" w14:textId="77777777" w:rsidR="003A5E9B" w:rsidRPr="00EA2039" w:rsidRDefault="003A5E9B" w:rsidP="003A5E9B">
      <w:r w:rsidRPr="00EA2039">
        <w:rPr>
          <w:rStyle w:val="HideTWBExt"/>
          <w:noProof w:val="0"/>
          <w:color w:val="auto"/>
        </w:rPr>
        <w:t>&lt;/Amend&gt;</w:t>
      </w:r>
    </w:p>
    <w:p w14:paraId="584A5AB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168</w:t>
      </w:r>
      <w:r w:rsidRPr="00EA2039">
        <w:rPr>
          <w:rStyle w:val="HideTWBExt"/>
          <w:b w:val="0"/>
          <w:noProof w:val="0"/>
          <w:color w:val="auto"/>
        </w:rPr>
        <w:t>&lt;/NumAm&gt;</w:t>
      </w:r>
    </w:p>
    <w:p w14:paraId="37883425" w14:textId="77777777" w:rsidR="003A5E9B" w:rsidRPr="00EA2039" w:rsidRDefault="003A5E9B" w:rsidP="003A5E9B">
      <w:pPr>
        <w:pStyle w:val="NormalBold"/>
      </w:pPr>
      <w:r w:rsidRPr="00EA2039">
        <w:rPr>
          <w:rStyle w:val="HideTWBExt"/>
          <w:b w:val="0"/>
          <w:noProof w:val="0"/>
          <w:color w:val="auto"/>
        </w:rPr>
        <w:t>&lt;RepeatBlock-By&gt;&lt;Members&gt;</w:t>
      </w:r>
      <w:r w:rsidRPr="00EA2039">
        <w:t>Martin Hlaváček</w:t>
      </w:r>
      <w:r w:rsidRPr="00EA2039">
        <w:rPr>
          <w:rStyle w:val="HideTWBExt"/>
          <w:b w:val="0"/>
          <w:noProof w:val="0"/>
          <w:color w:val="auto"/>
        </w:rPr>
        <w:t>&lt;/Members&gt;</w:t>
      </w:r>
    </w:p>
    <w:p w14:paraId="7F453259" w14:textId="77777777" w:rsidR="003A5E9B" w:rsidRPr="00EA2039" w:rsidRDefault="003A5E9B" w:rsidP="003A5E9B">
      <w:r w:rsidRPr="00EA2039">
        <w:rPr>
          <w:rStyle w:val="HideTWBExt"/>
          <w:noProof w:val="0"/>
          <w:color w:val="auto"/>
        </w:rPr>
        <w:t>&lt;/RepeatBlock-By&gt;</w:t>
      </w:r>
    </w:p>
    <w:p w14:paraId="1CA9886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EE2ABDD" w14:textId="77777777" w:rsidR="003A5E9B" w:rsidRPr="00EA2039" w:rsidRDefault="003A5E9B" w:rsidP="003A5E9B">
      <w:pPr>
        <w:pStyle w:val="NormalBold"/>
      </w:pPr>
      <w:r w:rsidRPr="00EA2039">
        <w:rPr>
          <w:rStyle w:val="HideTWBExt"/>
          <w:b w:val="0"/>
          <w:noProof w:val="0"/>
          <w:color w:val="auto"/>
        </w:rPr>
        <w:t>&lt;Article&gt;</w:t>
      </w:r>
      <w:r w:rsidRPr="00EA2039">
        <w:t>Artikel 1 – stk. 1 – nr. 9</w:t>
      </w:r>
      <w:r w:rsidRPr="00EA2039">
        <w:rPr>
          <w:rStyle w:val="HideTWBExt"/>
          <w:b w:val="0"/>
          <w:noProof w:val="0"/>
          <w:color w:val="auto"/>
        </w:rPr>
        <w:t>&lt;/Article&gt;</w:t>
      </w:r>
    </w:p>
    <w:p w14:paraId="48E80BF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91FAB92" w14:textId="77777777" w:rsidR="003A5E9B" w:rsidRPr="00EA2039" w:rsidRDefault="003A5E9B" w:rsidP="003A5E9B">
      <w:r w:rsidRPr="00EA2039">
        <w:rPr>
          <w:rStyle w:val="HideTWBExt"/>
          <w:noProof w:val="0"/>
          <w:color w:val="auto"/>
        </w:rPr>
        <w:t>&lt;Article2&gt;</w:t>
      </w:r>
      <w:r w:rsidRPr="00EA2039">
        <w:t>Artikel 8b – stk. 1a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8BC0104" w14:textId="77777777" w:rsidTr="00336A18">
        <w:trPr>
          <w:jc w:val="center"/>
        </w:trPr>
        <w:tc>
          <w:tcPr>
            <w:tcW w:w="9752" w:type="dxa"/>
            <w:gridSpan w:val="2"/>
          </w:tcPr>
          <w:p w14:paraId="1F05B34B" w14:textId="77777777" w:rsidR="003A5E9B" w:rsidRPr="00EA2039" w:rsidRDefault="003A5E9B" w:rsidP="00336A18">
            <w:pPr>
              <w:keepNext/>
            </w:pPr>
          </w:p>
        </w:tc>
      </w:tr>
      <w:tr w:rsidR="00FE1CCB" w:rsidRPr="00EA2039" w14:paraId="3DD3735B" w14:textId="77777777" w:rsidTr="00336A18">
        <w:trPr>
          <w:jc w:val="center"/>
        </w:trPr>
        <w:tc>
          <w:tcPr>
            <w:tcW w:w="4876" w:type="dxa"/>
            <w:hideMark/>
          </w:tcPr>
          <w:p w14:paraId="1F7FB5D8" w14:textId="77777777" w:rsidR="003A5E9B" w:rsidRPr="00EA2039" w:rsidRDefault="003A5E9B" w:rsidP="00336A18">
            <w:pPr>
              <w:pStyle w:val="ColumnHeading"/>
              <w:keepNext/>
            </w:pPr>
            <w:r w:rsidRPr="00EA2039">
              <w:t>Kommissionens forslag</w:t>
            </w:r>
          </w:p>
        </w:tc>
        <w:tc>
          <w:tcPr>
            <w:tcW w:w="4876" w:type="dxa"/>
            <w:hideMark/>
          </w:tcPr>
          <w:p w14:paraId="016FEC93" w14:textId="77777777" w:rsidR="003A5E9B" w:rsidRPr="00EA2039" w:rsidRDefault="003A5E9B" w:rsidP="00336A18">
            <w:pPr>
              <w:pStyle w:val="ColumnHeading"/>
              <w:keepNext/>
            </w:pPr>
            <w:r w:rsidRPr="00EA2039">
              <w:t>Ændringsforslag</w:t>
            </w:r>
          </w:p>
        </w:tc>
      </w:tr>
      <w:tr w:rsidR="00FE1CCB" w:rsidRPr="00EA2039" w14:paraId="2E5668C1" w14:textId="77777777" w:rsidTr="00336A18">
        <w:trPr>
          <w:jc w:val="center"/>
        </w:trPr>
        <w:tc>
          <w:tcPr>
            <w:tcW w:w="4876" w:type="dxa"/>
          </w:tcPr>
          <w:p w14:paraId="73FD4D7D" w14:textId="77777777" w:rsidR="003A5E9B" w:rsidRPr="00EA2039" w:rsidRDefault="003A5E9B" w:rsidP="00336A18">
            <w:pPr>
              <w:pStyle w:val="Normal6"/>
            </w:pPr>
          </w:p>
        </w:tc>
        <w:tc>
          <w:tcPr>
            <w:tcW w:w="4876" w:type="dxa"/>
            <w:hideMark/>
          </w:tcPr>
          <w:p w14:paraId="57929B23" w14:textId="77777777" w:rsidR="003A5E9B" w:rsidRPr="00EA2039" w:rsidRDefault="003A5E9B" w:rsidP="00336A18">
            <w:pPr>
              <w:pStyle w:val="Normal6"/>
              <w:rPr>
                <w:szCs w:val="24"/>
              </w:rPr>
            </w:pPr>
            <w:r w:rsidRPr="00EA2039">
              <w:rPr>
                <w:b/>
                <w:i/>
              </w:rPr>
              <w:t>1a.</w:t>
            </w:r>
            <w:r w:rsidRPr="00EA2039">
              <w:rPr>
                <w:b/>
                <w:i/>
              </w:rPr>
              <w:tab/>
              <w:t>Ud over stk. 1 sikrer medlemsstaterne, at kunders indskud af midler på konti hos udbydere af kryptoaktiver, der er godkendt i henhold til artikel 63 i forordning (EU) 2023/1114, crowdfundingtjenesteudbydere og kreditservicevirksomheder, der opfylder betingelserne i nærværende artikels stk. 1, litra a) og c), er omfattet af indskudsgarantiordningerne.</w:t>
            </w:r>
          </w:p>
        </w:tc>
      </w:tr>
    </w:tbl>
    <w:p w14:paraId="43FD8230"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F784F9D"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593349D" w14:textId="77777777" w:rsidR="003A5E9B" w:rsidRPr="00EA2039" w:rsidRDefault="003A5E9B" w:rsidP="003A5E9B">
      <w:pPr>
        <w:pStyle w:val="Normal12Italic"/>
        <w:rPr>
          <w:noProof w:val="0"/>
        </w:rPr>
      </w:pPr>
      <w:r w:rsidRPr="00EA2039">
        <w:rPr>
          <w:noProof w:val="0"/>
        </w:rPr>
        <w:t>I overensstemmelse med den foreslåede harmonisering af ordningen for indskud fra kundemidler i henhold til artikel 8b foreslås det at indføre en lignende harmoniseret tilgang for andre specifikke indskud såsom indskud på konti hos udbydere af kryptoaktiver, crowdfundingtjenesteudbydere eller kreditservicevirksomheder, som i nogle aspekter kan ligne indskud foretaget gennem et betalingsinstitut eller e-pengeinstitut.</w:t>
      </w:r>
    </w:p>
    <w:p w14:paraId="2B567188" w14:textId="77777777" w:rsidR="003A5E9B" w:rsidRPr="00EA2039" w:rsidRDefault="003A5E9B" w:rsidP="003A5E9B">
      <w:r w:rsidRPr="00EA2039">
        <w:rPr>
          <w:rStyle w:val="HideTWBExt"/>
          <w:noProof w:val="0"/>
          <w:color w:val="auto"/>
        </w:rPr>
        <w:t>&lt;/Amend&gt;</w:t>
      </w:r>
    </w:p>
    <w:p w14:paraId="52CB233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169</w:t>
      </w:r>
      <w:r w:rsidRPr="00EA2039">
        <w:rPr>
          <w:rStyle w:val="HideTWBExt"/>
          <w:b w:val="0"/>
          <w:noProof w:val="0"/>
          <w:color w:val="auto"/>
        </w:rPr>
        <w:t>&lt;/NumAm&gt;</w:t>
      </w:r>
    </w:p>
    <w:p w14:paraId="561279A0" w14:textId="77777777" w:rsidR="003A5E9B" w:rsidRPr="00EA2039" w:rsidRDefault="003A5E9B" w:rsidP="003A5E9B">
      <w:pPr>
        <w:pStyle w:val="NormalBold"/>
      </w:pPr>
      <w:r w:rsidRPr="00EA2039">
        <w:rPr>
          <w:rStyle w:val="HideTWBExt"/>
          <w:b w:val="0"/>
          <w:noProof w:val="0"/>
          <w:color w:val="auto"/>
        </w:rPr>
        <w:t>&lt;RepeatBlock-By&gt;&lt;Members&gt;</w:t>
      </w:r>
      <w:r w:rsidRPr="00EA2039">
        <w:t>Enikő Győri</w:t>
      </w:r>
      <w:r w:rsidRPr="00EA2039">
        <w:rPr>
          <w:rStyle w:val="HideTWBExt"/>
          <w:b w:val="0"/>
          <w:noProof w:val="0"/>
          <w:color w:val="auto"/>
        </w:rPr>
        <w:t>&lt;/Members&gt;</w:t>
      </w:r>
    </w:p>
    <w:p w14:paraId="1DD0D302" w14:textId="77777777" w:rsidR="003A5E9B" w:rsidRPr="00EA2039" w:rsidRDefault="003A5E9B" w:rsidP="003A5E9B">
      <w:r w:rsidRPr="00EA2039">
        <w:rPr>
          <w:rStyle w:val="HideTWBExt"/>
          <w:noProof w:val="0"/>
          <w:color w:val="auto"/>
        </w:rPr>
        <w:t>&lt;/RepeatBlock-By&gt;</w:t>
      </w:r>
    </w:p>
    <w:p w14:paraId="6F3BAC1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F451F28" w14:textId="77777777" w:rsidR="003A5E9B" w:rsidRPr="00EA2039" w:rsidRDefault="003A5E9B" w:rsidP="003A5E9B">
      <w:pPr>
        <w:pStyle w:val="NormalBold"/>
      </w:pPr>
      <w:r w:rsidRPr="00EA2039">
        <w:rPr>
          <w:rStyle w:val="HideTWBExt"/>
          <w:b w:val="0"/>
          <w:noProof w:val="0"/>
          <w:color w:val="auto"/>
        </w:rPr>
        <w:t>&lt;Article&gt;</w:t>
      </w:r>
      <w:r w:rsidRPr="00EA2039">
        <w:t>Artikel 1 – stk. 1 – nr. 9</w:t>
      </w:r>
      <w:r w:rsidRPr="00EA2039">
        <w:rPr>
          <w:rStyle w:val="HideTWBExt"/>
          <w:b w:val="0"/>
          <w:noProof w:val="0"/>
          <w:color w:val="auto"/>
        </w:rPr>
        <w:t>&lt;/Article&gt;</w:t>
      </w:r>
    </w:p>
    <w:p w14:paraId="79C91BA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3375CAB" w14:textId="77777777" w:rsidR="003A5E9B" w:rsidRPr="00EA2039" w:rsidRDefault="003A5E9B" w:rsidP="003A5E9B">
      <w:r w:rsidRPr="00EA2039">
        <w:rPr>
          <w:rStyle w:val="HideTWBExt"/>
          <w:noProof w:val="0"/>
          <w:color w:val="auto"/>
        </w:rPr>
        <w:t>&lt;Article2&gt;</w:t>
      </w:r>
      <w:r w:rsidRPr="00EA2039">
        <w:t>Artikel 8b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500FD02" w14:textId="77777777" w:rsidTr="00336A18">
        <w:trPr>
          <w:jc w:val="center"/>
        </w:trPr>
        <w:tc>
          <w:tcPr>
            <w:tcW w:w="9752" w:type="dxa"/>
            <w:gridSpan w:val="2"/>
          </w:tcPr>
          <w:p w14:paraId="6DEAD52C" w14:textId="77777777" w:rsidR="003A5E9B" w:rsidRPr="00EA2039" w:rsidRDefault="003A5E9B" w:rsidP="00336A18">
            <w:pPr>
              <w:keepNext/>
            </w:pPr>
          </w:p>
        </w:tc>
      </w:tr>
      <w:tr w:rsidR="00FE1CCB" w:rsidRPr="00EA2039" w14:paraId="393067D0" w14:textId="77777777" w:rsidTr="00336A18">
        <w:trPr>
          <w:jc w:val="center"/>
        </w:trPr>
        <w:tc>
          <w:tcPr>
            <w:tcW w:w="4876" w:type="dxa"/>
            <w:hideMark/>
          </w:tcPr>
          <w:p w14:paraId="71F711A9" w14:textId="77777777" w:rsidR="003A5E9B" w:rsidRPr="00EA2039" w:rsidRDefault="003A5E9B" w:rsidP="00336A18">
            <w:pPr>
              <w:pStyle w:val="ColumnHeading"/>
              <w:keepNext/>
            </w:pPr>
            <w:r w:rsidRPr="00EA2039">
              <w:t>Kommissionens forslag</w:t>
            </w:r>
          </w:p>
        </w:tc>
        <w:tc>
          <w:tcPr>
            <w:tcW w:w="4876" w:type="dxa"/>
            <w:hideMark/>
          </w:tcPr>
          <w:p w14:paraId="2E6D7BBA" w14:textId="77777777" w:rsidR="003A5E9B" w:rsidRPr="00EA2039" w:rsidRDefault="003A5E9B" w:rsidP="00336A18">
            <w:pPr>
              <w:pStyle w:val="ColumnHeading"/>
              <w:keepNext/>
            </w:pPr>
            <w:r w:rsidRPr="00EA2039">
              <w:t>Ændringsforslag</w:t>
            </w:r>
          </w:p>
        </w:tc>
      </w:tr>
      <w:tr w:rsidR="00FE1CCB" w:rsidRPr="00EA2039" w14:paraId="25D9CC08" w14:textId="77777777" w:rsidTr="00336A18">
        <w:trPr>
          <w:jc w:val="center"/>
        </w:trPr>
        <w:tc>
          <w:tcPr>
            <w:tcW w:w="4876" w:type="dxa"/>
            <w:hideMark/>
          </w:tcPr>
          <w:p w14:paraId="110B56DB" w14:textId="77777777" w:rsidR="003A5E9B" w:rsidRPr="00EA2039" w:rsidRDefault="003A5E9B" w:rsidP="00336A18">
            <w:pPr>
              <w:pStyle w:val="Normal6"/>
            </w:pPr>
            <w:r w:rsidRPr="00EA2039">
              <w:rPr>
                <w:b/>
                <w:i/>
              </w:rPr>
              <w:t>2.</w:t>
            </w:r>
            <w:r w:rsidRPr="00EA2039">
              <w:rPr>
                <w:b/>
                <w:i/>
              </w:rPr>
              <w:tab/>
              <w:t>Medlemsstaterne sikrer, at det dækningsniveau, der er omhandlet i artikel 6, stk. 1, finder anvendelse på hver af de kunder, der opfylder betingelserne i nærværende artikels stk. 1, litra c). Uanset artikel 7, stk. 1, tager indskudsgarantiordningen ved fastsættelsen af det beløb, der skal tilbagebetales for en enkelt kunde, ikke hensyn til de samlede indskud, som denne kunde har placeret i det samme kreditinstitut.</w:t>
            </w:r>
          </w:p>
        </w:tc>
        <w:tc>
          <w:tcPr>
            <w:tcW w:w="4876" w:type="dxa"/>
            <w:hideMark/>
          </w:tcPr>
          <w:p w14:paraId="7B0FBD30" w14:textId="77777777" w:rsidR="003A5E9B" w:rsidRPr="00EA2039" w:rsidRDefault="003A5E9B" w:rsidP="00336A18">
            <w:pPr>
              <w:pStyle w:val="Normal6"/>
              <w:rPr>
                <w:szCs w:val="24"/>
              </w:rPr>
            </w:pPr>
            <w:r w:rsidRPr="00EA2039">
              <w:rPr>
                <w:b/>
                <w:i/>
              </w:rPr>
              <w:t>udgår</w:t>
            </w:r>
          </w:p>
        </w:tc>
      </w:tr>
    </w:tbl>
    <w:p w14:paraId="2F75107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905A2F6" w14:textId="77777777" w:rsidR="003A5E9B" w:rsidRPr="00EA2039" w:rsidRDefault="003A5E9B" w:rsidP="003A5E9B">
      <w:r w:rsidRPr="00EA2039">
        <w:rPr>
          <w:rStyle w:val="HideTWBExt"/>
          <w:noProof w:val="0"/>
          <w:color w:val="auto"/>
        </w:rPr>
        <w:t>&lt;/Amend&gt;</w:t>
      </w:r>
    </w:p>
    <w:p w14:paraId="19B5918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170</w:t>
      </w:r>
      <w:r w:rsidRPr="00EA2039">
        <w:rPr>
          <w:rStyle w:val="HideTWBExt"/>
          <w:b w:val="0"/>
          <w:noProof w:val="0"/>
          <w:color w:val="auto"/>
        </w:rPr>
        <w:t>&lt;/NumAm&gt;</w:t>
      </w:r>
    </w:p>
    <w:p w14:paraId="659C7E38"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3FA3218E" w14:textId="77777777" w:rsidR="003A5E9B" w:rsidRPr="00EA2039" w:rsidRDefault="003A5E9B" w:rsidP="003A5E9B">
      <w:r w:rsidRPr="00EA2039">
        <w:rPr>
          <w:rStyle w:val="HideTWBExt"/>
          <w:noProof w:val="0"/>
          <w:color w:val="auto"/>
        </w:rPr>
        <w:t>&lt;/RepeatBlock-By&gt;</w:t>
      </w:r>
    </w:p>
    <w:p w14:paraId="704B1E0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CCCADEB" w14:textId="77777777" w:rsidR="003A5E9B" w:rsidRPr="00EA2039" w:rsidRDefault="003A5E9B" w:rsidP="003A5E9B">
      <w:pPr>
        <w:pStyle w:val="NormalBold"/>
      </w:pPr>
      <w:r w:rsidRPr="00EA2039">
        <w:rPr>
          <w:rStyle w:val="HideTWBExt"/>
          <w:b w:val="0"/>
          <w:noProof w:val="0"/>
          <w:color w:val="auto"/>
        </w:rPr>
        <w:t>&lt;Article&gt;</w:t>
      </w:r>
      <w:r w:rsidRPr="00EA2039">
        <w:t>Artikel 1 – stk. 1 – nr. 9</w:t>
      </w:r>
      <w:r w:rsidRPr="00EA2039">
        <w:rPr>
          <w:rStyle w:val="HideTWBExt"/>
          <w:b w:val="0"/>
          <w:noProof w:val="0"/>
          <w:color w:val="auto"/>
        </w:rPr>
        <w:t>&lt;/Article&gt;</w:t>
      </w:r>
    </w:p>
    <w:p w14:paraId="2338D81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6C64A96" w14:textId="77777777" w:rsidR="003A5E9B" w:rsidRPr="00EA2039" w:rsidRDefault="003A5E9B" w:rsidP="003A5E9B">
      <w:r w:rsidRPr="00EA2039">
        <w:rPr>
          <w:rStyle w:val="HideTWBExt"/>
          <w:noProof w:val="0"/>
          <w:color w:val="auto"/>
        </w:rPr>
        <w:t>&lt;Article2&gt;</w:t>
      </w:r>
      <w:r w:rsidRPr="00EA2039">
        <w:t>Artikel 8b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1A22D95" w14:textId="77777777" w:rsidTr="00336A18">
        <w:trPr>
          <w:jc w:val="center"/>
        </w:trPr>
        <w:tc>
          <w:tcPr>
            <w:tcW w:w="9752" w:type="dxa"/>
            <w:gridSpan w:val="2"/>
          </w:tcPr>
          <w:p w14:paraId="102835BC" w14:textId="77777777" w:rsidR="003A5E9B" w:rsidRPr="00EA2039" w:rsidRDefault="003A5E9B" w:rsidP="00336A18">
            <w:pPr>
              <w:keepNext/>
            </w:pPr>
          </w:p>
        </w:tc>
      </w:tr>
      <w:tr w:rsidR="00FE1CCB" w:rsidRPr="00EA2039" w14:paraId="37210216" w14:textId="77777777" w:rsidTr="00336A18">
        <w:trPr>
          <w:jc w:val="center"/>
        </w:trPr>
        <w:tc>
          <w:tcPr>
            <w:tcW w:w="4876" w:type="dxa"/>
            <w:hideMark/>
          </w:tcPr>
          <w:p w14:paraId="75BBA77C" w14:textId="77777777" w:rsidR="003A5E9B" w:rsidRPr="00EA2039" w:rsidRDefault="003A5E9B" w:rsidP="00336A18">
            <w:pPr>
              <w:pStyle w:val="ColumnHeading"/>
              <w:keepNext/>
            </w:pPr>
            <w:r w:rsidRPr="00EA2039">
              <w:t>Kommissionens forslag</w:t>
            </w:r>
          </w:p>
        </w:tc>
        <w:tc>
          <w:tcPr>
            <w:tcW w:w="4876" w:type="dxa"/>
            <w:hideMark/>
          </w:tcPr>
          <w:p w14:paraId="3B1531B7" w14:textId="77777777" w:rsidR="003A5E9B" w:rsidRPr="00EA2039" w:rsidRDefault="003A5E9B" w:rsidP="00336A18">
            <w:pPr>
              <w:pStyle w:val="ColumnHeading"/>
              <w:keepNext/>
            </w:pPr>
            <w:r w:rsidRPr="00EA2039">
              <w:t>Ændringsforslag</w:t>
            </w:r>
          </w:p>
        </w:tc>
      </w:tr>
      <w:tr w:rsidR="00FE1CCB" w:rsidRPr="00EA2039" w14:paraId="0EF09D92" w14:textId="77777777" w:rsidTr="00336A18">
        <w:trPr>
          <w:jc w:val="center"/>
        </w:trPr>
        <w:tc>
          <w:tcPr>
            <w:tcW w:w="4876" w:type="dxa"/>
            <w:hideMark/>
          </w:tcPr>
          <w:p w14:paraId="0859E036" w14:textId="77777777" w:rsidR="003A5E9B" w:rsidRPr="00EA2039" w:rsidRDefault="003A5E9B" w:rsidP="00336A18">
            <w:pPr>
              <w:pStyle w:val="Normal6"/>
            </w:pPr>
            <w:r w:rsidRPr="00EA2039">
              <w:t>3.</w:t>
            </w:r>
            <w:r w:rsidRPr="00EA2039">
              <w:tab/>
              <w:t xml:space="preserve">Medlemsstaterne sikrer, at </w:t>
            </w:r>
            <w:r w:rsidRPr="00EA2039">
              <w:rPr>
                <w:b/>
                <w:i/>
              </w:rPr>
              <w:t>indskudsgarantiordningerne tilbagebetaler</w:t>
            </w:r>
            <w:r w:rsidRPr="00EA2039">
              <w:t xml:space="preserve"> dækkede indskud enten til kontohaveren til fordel for hver enkelt kunde eller direkte til kunden.</w:t>
            </w:r>
          </w:p>
        </w:tc>
        <w:tc>
          <w:tcPr>
            <w:tcW w:w="4876" w:type="dxa"/>
            <w:hideMark/>
          </w:tcPr>
          <w:p w14:paraId="7AFB1F67" w14:textId="77777777" w:rsidR="003A5E9B" w:rsidRPr="00EA2039" w:rsidRDefault="003A5E9B" w:rsidP="00336A18">
            <w:pPr>
              <w:pStyle w:val="Normal6"/>
              <w:rPr>
                <w:szCs w:val="24"/>
              </w:rPr>
            </w:pPr>
            <w:r w:rsidRPr="00EA2039">
              <w:t> 3.</w:t>
            </w:r>
            <w:r w:rsidRPr="00EA2039">
              <w:tab/>
              <w:t xml:space="preserve">Medlemsstaterne sikrer, at </w:t>
            </w:r>
            <w:r w:rsidRPr="00EA2039">
              <w:rPr>
                <w:b/>
                <w:i/>
              </w:rPr>
              <w:t xml:space="preserve">indskudsgarantiordningernes tilbagebetaling af </w:t>
            </w:r>
            <w:r w:rsidRPr="00EA2039">
              <w:t xml:space="preserve">dækkede indskud enten </w:t>
            </w:r>
            <w:r w:rsidRPr="00EA2039">
              <w:rPr>
                <w:b/>
                <w:i/>
              </w:rPr>
              <w:t xml:space="preserve">sker </w:t>
            </w:r>
            <w:r w:rsidRPr="00EA2039">
              <w:t>til kontohaveren til fordel for hver enkelt kunde eller direkte til kunden.</w:t>
            </w:r>
          </w:p>
        </w:tc>
      </w:tr>
    </w:tbl>
    <w:p w14:paraId="3FD993E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90CB32E" w14:textId="77777777" w:rsidR="003A5E9B" w:rsidRPr="00EA2039" w:rsidRDefault="003A5E9B" w:rsidP="003A5E9B">
      <w:r w:rsidRPr="00EA2039">
        <w:rPr>
          <w:rStyle w:val="HideTWBExt"/>
          <w:noProof w:val="0"/>
          <w:color w:val="auto"/>
        </w:rPr>
        <w:t>&lt;/Amend&gt;</w:t>
      </w:r>
    </w:p>
    <w:p w14:paraId="4BD2AEA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171</w:t>
      </w:r>
      <w:r w:rsidRPr="00EA2039">
        <w:rPr>
          <w:rStyle w:val="HideTWBExt"/>
          <w:b w:val="0"/>
          <w:noProof w:val="0"/>
          <w:color w:val="auto"/>
        </w:rPr>
        <w:t>&lt;/NumAm&gt;</w:t>
      </w:r>
    </w:p>
    <w:p w14:paraId="6C828BAA"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6734DA8A" w14:textId="77777777" w:rsidR="003A5E9B" w:rsidRPr="00EA2039" w:rsidRDefault="003A5E9B" w:rsidP="003A5E9B">
      <w:r w:rsidRPr="00EA2039">
        <w:rPr>
          <w:rStyle w:val="HideTWBExt"/>
          <w:noProof w:val="0"/>
          <w:color w:val="auto"/>
        </w:rPr>
        <w:t>&lt;/RepeatBlock-By&gt;</w:t>
      </w:r>
    </w:p>
    <w:p w14:paraId="71B0BB9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41A9449" w14:textId="77777777" w:rsidR="003A5E9B" w:rsidRPr="00EA2039" w:rsidRDefault="003A5E9B" w:rsidP="003A5E9B">
      <w:pPr>
        <w:pStyle w:val="NormalBold"/>
      </w:pPr>
      <w:r w:rsidRPr="00EA2039">
        <w:rPr>
          <w:rStyle w:val="HideTWBExt"/>
          <w:b w:val="0"/>
          <w:noProof w:val="0"/>
          <w:color w:val="auto"/>
        </w:rPr>
        <w:t>&lt;Article&gt;</w:t>
      </w:r>
      <w:r w:rsidRPr="00EA2039">
        <w:t>Artikel 1 – stk. 1 – nr. 10</w:t>
      </w:r>
      <w:r w:rsidRPr="00EA2039">
        <w:rPr>
          <w:rStyle w:val="HideTWBExt"/>
          <w:b w:val="0"/>
          <w:noProof w:val="0"/>
          <w:color w:val="auto"/>
        </w:rPr>
        <w:t>&lt;/Article&gt;</w:t>
      </w:r>
    </w:p>
    <w:p w14:paraId="2AB77FF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CB549EC" w14:textId="77777777" w:rsidR="003A5E9B" w:rsidRPr="00EA2039" w:rsidRDefault="003A5E9B" w:rsidP="003A5E9B">
      <w:r w:rsidRPr="00EA2039">
        <w:rPr>
          <w:rStyle w:val="HideTWBExt"/>
          <w:noProof w:val="0"/>
          <w:color w:val="auto"/>
        </w:rPr>
        <w:t>&lt;Article2&gt;</w:t>
      </w:r>
      <w:r w:rsidRPr="00EA2039">
        <w:t>Artikel 9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92BC77" w14:textId="77777777" w:rsidTr="00336A18">
        <w:trPr>
          <w:jc w:val="center"/>
        </w:trPr>
        <w:tc>
          <w:tcPr>
            <w:tcW w:w="9752" w:type="dxa"/>
            <w:gridSpan w:val="2"/>
          </w:tcPr>
          <w:p w14:paraId="31E1D41A" w14:textId="77777777" w:rsidR="003A5E9B" w:rsidRPr="00EA2039" w:rsidRDefault="003A5E9B" w:rsidP="00336A18">
            <w:pPr>
              <w:keepNext/>
            </w:pPr>
          </w:p>
        </w:tc>
      </w:tr>
      <w:tr w:rsidR="00FE1CCB" w:rsidRPr="00EA2039" w14:paraId="71A691B9" w14:textId="77777777" w:rsidTr="00336A18">
        <w:trPr>
          <w:jc w:val="center"/>
        </w:trPr>
        <w:tc>
          <w:tcPr>
            <w:tcW w:w="4876" w:type="dxa"/>
            <w:hideMark/>
          </w:tcPr>
          <w:p w14:paraId="7B5504F5" w14:textId="77777777" w:rsidR="003A5E9B" w:rsidRPr="00EA2039" w:rsidRDefault="003A5E9B" w:rsidP="00336A18">
            <w:pPr>
              <w:pStyle w:val="ColumnHeading"/>
              <w:keepNext/>
            </w:pPr>
            <w:r w:rsidRPr="00EA2039">
              <w:t>Kommissionens forslag</w:t>
            </w:r>
          </w:p>
        </w:tc>
        <w:tc>
          <w:tcPr>
            <w:tcW w:w="4876" w:type="dxa"/>
            <w:hideMark/>
          </w:tcPr>
          <w:p w14:paraId="07AC2225" w14:textId="77777777" w:rsidR="003A5E9B" w:rsidRPr="00EA2039" w:rsidRDefault="003A5E9B" w:rsidP="00336A18">
            <w:pPr>
              <w:pStyle w:val="ColumnHeading"/>
              <w:keepNext/>
            </w:pPr>
            <w:r w:rsidRPr="00EA2039">
              <w:t>Ændringsforslag</w:t>
            </w:r>
          </w:p>
        </w:tc>
      </w:tr>
      <w:tr w:rsidR="00FE1CCB" w:rsidRPr="00EA2039" w14:paraId="06FE7C78" w14:textId="77777777" w:rsidTr="00336A18">
        <w:trPr>
          <w:jc w:val="center"/>
        </w:trPr>
        <w:tc>
          <w:tcPr>
            <w:tcW w:w="4876" w:type="dxa"/>
            <w:hideMark/>
          </w:tcPr>
          <w:p w14:paraId="1E314D76" w14:textId="77777777" w:rsidR="003A5E9B" w:rsidRPr="00EA2039" w:rsidRDefault="003A5E9B" w:rsidP="00336A18">
            <w:pPr>
              <w:pStyle w:val="Normal6"/>
            </w:pPr>
            <w:r w:rsidRPr="00EA2039">
              <w:t>2.</w:t>
            </w:r>
            <w:r w:rsidRPr="00EA2039">
              <w:tab/>
              <w:t xml:space="preserve">Indskudsgarantiordninger, der foretager udbetalinger i henhold til en garantiordning på nationalt plan, med forbehold af de rettigheder, de måtte have i henhold til national ret, har ret til at indtræde i indskydernes rettigheder i likvidations- eller omstruktureringssager for et beløb, der svarer til deres udbetalinger til indskyderne. Indskudsgarantiordninger, der yder et bidrag inden for rammerne af de afviklingsværktøjer, der er omhandlet i artikel 37, stk. 3, litra a) eller b), i direktiv 2014/59/EU, eller i forbindelse med foranstaltninger, der træffes i henhold til artikel 11, stk. 5, i nærværende direktiv, har krav på den resterende del af kreditinstituttet for eventuelle tab som følge af bidrag ydet til afvikling i henhold til artikel 109 i direktiv 2014/59/EU eller i forbindelse med den overførsel, der er foretaget i henhold til artikel 11, stk. 5, i nærværende direktiv i forbindelse med tab, som indskyderne ellers ville have båret. Dette krav har samme prioritet som </w:t>
            </w:r>
            <w:r w:rsidRPr="00EA2039">
              <w:lastRenderedPageBreak/>
              <w:t>indskud i henhold til national ret om almindelig insolvensbehandling.</w:t>
            </w:r>
          </w:p>
        </w:tc>
        <w:tc>
          <w:tcPr>
            <w:tcW w:w="4876" w:type="dxa"/>
            <w:hideMark/>
          </w:tcPr>
          <w:p w14:paraId="64756708" w14:textId="77777777" w:rsidR="003A5E9B" w:rsidRPr="00EA2039" w:rsidRDefault="003A5E9B" w:rsidP="00336A18">
            <w:pPr>
              <w:pStyle w:val="Normal6"/>
              <w:rPr>
                <w:szCs w:val="24"/>
              </w:rPr>
            </w:pPr>
            <w:r w:rsidRPr="00EA2039">
              <w:lastRenderedPageBreak/>
              <w:t>2.</w:t>
            </w:r>
            <w:r w:rsidRPr="00EA2039">
              <w:tab/>
              <w:t xml:space="preserve">Indskudsgarantiordninger, der foretager udbetalinger i henhold til en garantiordning på nationalt plan, med forbehold af de rettigheder, de måtte have i henhold til national ret, har ret til at indtræde i indskydernes rettigheder i likvidations- eller omstruktureringssager for et beløb, der svarer til deres udbetalinger til indskyderne. Indskudsgarantiordninger, der yder et bidrag inden for rammerne af de afviklingsværktøjer, der er omhandlet i artikel 37, stk. 3, litra a) eller b), i direktiv 2014/59/EU, eller i forbindelse med foranstaltninger, der træffes i henhold til artikel 11, stk. 5, i nærværende direktiv, har krav på den resterende del af kreditinstituttet for eventuelle tab som følge af bidrag ydet til afvikling i henhold til artikel 109 i direktiv 2014/59/EU eller i forbindelse med den overførsel, der er foretaget i henhold til artikel 11, stk. 5, i nærværende direktiv i forbindelse med tab, som indskyderne ellers ville have båret. Dette krav har samme prioritet som </w:t>
            </w:r>
            <w:r w:rsidRPr="00EA2039">
              <w:rPr>
                <w:b/>
                <w:i/>
              </w:rPr>
              <w:lastRenderedPageBreak/>
              <w:t xml:space="preserve">dækkede </w:t>
            </w:r>
            <w:r w:rsidRPr="00EA2039">
              <w:t>indskud i henhold til national ret om almindelig insolvensbehandling.</w:t>
            </w:r>
          </w:p>
        </w:tc>
      </w:tr>
    </w:tbl>
    <w:p w14:paraId="6BF9C3E9"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7DDA3F3" w14:textId="77777777" w:rsidR="003A5E9B" w:rsidRPr="00EA2039" w:rsidRDefault="003A5E9B" w:rsidP="003A5E9B">
      <w:r w:rsidRPr="00EA2039">
        <w:rPr>
          <w:rStyle w:val="HideTWBExt"/>
          <w:noProof w:val="0"/>
          <w:color w:val="auto"/>
        </w:rPr>
        <w:t>&lt;/Amend&gt;</w:t>
      </w:r>
    </w:p>
    <w:p w14:paraId="1ACDEFA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172</w:t>
      </w:r>
      <w:r w:rsidRPr="00EA2039">
        <w:rPr>
          <w:rStyle w:val="HideTWBExt"/>
          <w:b w:val="0"/>
          <w:noProof w:val="0"/>
          <w:color w:val="auto"/>
        </w:rPr>
        <w:t>&lt;/NumAm&gt;</w:t>
      </w:r>
    </w:p>
    <w:p w14:paraId="696FBE98"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7EEFC0C1" w14:textId="77777777" w:rsidR="003A5E9B" w:rsidRPr="00EA2039" w:rsidRDefault="003A5E9B" w:rsidP="003A5E9B">
      <w:r w:rsidRPr="00EA2039">
        <w:rPr>
          <w:rStyle w:val="HideTWBExt"/>
          <w:noProof w:val="0"/>
          <w:color w:val="auto"/>
        </w:rPr>
        <w:t>&lt;/RepeatBlock-By&gt;</w:t>
      </w:r>
    </w:p>
    <w:p w14:paraId="4EC2AFC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DDDAB3A" w14:textId="77777777" w:rsidR="003A5E9B" w:rsidRPr="00EA2039" w:rsidRDefault="003A5E9B" w:rsidP="003A5E9B">
      <w:pPr>
        <w:pStyle w:val="NormalBold"/>
      </w:pPr>
      <w:r w:rsidRPr="00EA2039">
        <w:rPr>
          <w:rStyle w:val="HideTWBExt"/>
          <w:b w:val="0"/>
          <w:noProof w:val="0"/>
          <w:color w:val="auto"/>
        </w:rPr>
        <w:t>&lt;Article&gt;</w:t>
      </w:r>
      <w:r w:rsidRPr="00EA2039">
        <w:t>Artikel 1 – stk. 1 – nr. 10</w:t>
      </w:r>
      <w:r w:rsidRPr="00EA2039">
        <w:rPr>
          <w:rStyle w:val="HideTWBExt"/>
          <w:b w:val="0"/>
          <w:noProof w:val="0"/>
          <w:color w:val="auto"/>
        </w:rPr>
        <w:t>&lt;/Article&gt;</w:t>
      </w:r>
    </w:p>
    <w:p w14:paraId="5BFE8C50"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4F59B466" w14:textId="77777777" w:rsidR="003A5E9B" w:rsidRPr="00EA2039" w:rsidRDefault="003A5E9B" w:rsidP="003A5E9B">
      <w:r w:rsidRPr="00EA2039">
        <w:rPr>
          <w:rStyle w:val="HideTWBExt"/>
          <w:noProof w:val="0"/>
          <w:color w:val="auto"/>
        </w:rPr>
        <w:t>&lt;Article2&gt;</w:t>
      </w:r>
      <w:r w:rsidRPr="00EA2039">
        <w:t>Artikel 9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72FD50E" w14:textId="77777777" w:rsidTr="00336A18">
        <w:trPr>
          <w:jc w:val="center"/>
        </w:trPr>
        <w:tc>
          <w:tcPr>
            <w:tcW w:w="9752" w:type="dxa"/>
            <w:gridSpan w:val="2"/>
          </w:tcPr>
          <w:p w14:paraId="3F6A9701" w14:textId="77777777" w:rsidR="003A5E9B" w:rsidRPr="00EA2039" w:rsidRDefault="003A5E9B" w:rsidP="00336A18">
            <w:pPr>
              <w:keepNext/>
            </w:pPr>
          </w:p>
        </w:tc>
      </w:tr>
      <w:tr w:rsidR="00FE1CCB" w:rsidRPr="00EA2039" w14:paraId="1AC772FE" w14:textId="77777777" w:rsidTr="00336A18">
        <w:trPr>
          <w:jc w:val="center"/>
        </w:trPr>
        <w:tc>
          <w:tcPr>
            <w:tcW w:w="4876" w:type="dxa"/>
            <w:hideMark/>
          </w:tcPr>
          <w:p w14:paraId="010D762C" w14:textId="77777777" w:rsidR="003A5E9B" w:rsidRPr="00EA2039" w:rsidRDefault="003A5E9B" w:rsidP="00336A18">
            <w:pPr>
              <w:pStyle w:val="ColumnHeading"/>
              <w:keepNext/>
            </w:pPr>
            <w:r w:rsidRPr="00EA2039">
              <w:t>Kommissionens forslag</w:t>
            </w:r>
          </w:p>
        </w:tc>
        <w:tc>
          <w:tcPr>
            <w:tcW w:w="4876" w:type="dxa"/>
            <w:hideMark/>
          </w:tcPr>
          <w:p w14:paraId="7C7B21AA" w14:textId="77777777" w:rsidR="003A5E9B" w:rsidRPr="00EA2039" w:rsidRDefault="003A5E9B" w:rsidP="00336A18">
            <w:pPr>
              <w:pStyle w:val="ColumnHeading"/>
              <w:keepNext/>
            </w:pPr>
            <w:r w:rsidRPr="00EA2039">
              <w:t>Ændringsforslag</w:t>
            </w:r>
          </w:p>
        </w:tc>
      </w:tr>
      <w:tr w:rsidR="00FE1CCB" w:rsidRPr="00EA2039" w14:paraId="6D53D6F8" w14:textId="77777777" w:rsidTr="00336A18">
        <w:trPr>
          <w:jc w:val="center"/>
        </w:trPr>
        <w:tc>
          <w:tcPr>
            <w:tcW w:w="4876" w:type="dxa"/>
            <w:hideMark/>
          </w:tcPr>
          <w:p w14:paraId="70933F6E" w14:textId="77777777" w:rsidR="003A5E9B" w:rsidRPr="00EA2039" w:rsidRDefault="003A5E9B" w:rsidP="00336A18">
            <w:pPr>
              <w:pStyle w:val="Normal6"/>
            </w:pPr>
            <w:r w:rsidRPr="00EA2039">
              <w:t>2.</w:t>
            </w:r>
            <w:r w:rsidRPr="00EA2039">
              <w:tab/>
              <w:t>Indskudsgarantiordninger, der foretager udbetalinger i henhold til en garantiordning på nationalt plan, med forbehold af de rettigheder, de måtte have i henhold til national ret, har ret til at indtræde i indskydernes rettigheder i likvidations- eller omstruktureringssager for et beløb, der svarer til deres udbetalinger til indskyderne. Indskudsgarantiordninger, der yder et bidrag inden for rammerne af de afviklingsværktøjer, der er omhandlet i artikel 37, stk. 3, litra a) eller b), i direktiv 2014/59/EU, eller i forbindelse med foranstaltninger, der træffes i henhold til artikel 11, stk. 5, i nærværende direktiv, har krav på den resterende del af kreditinstituttet for eventuelle tab som følge af bidrag ydet til afvikling i henhold til artikel 109 i direktiv 2014/59/EU eller i forbindelse med den overførsel, der er foretaget i henhold til artikel 11, stk. 5, i nærværende direktiv i forbindelse med tab, som indskyderne ellers ville have båret. Dette krav har samme prioritet som indskud i henhold til national ret om almindelig insolvensbehandling.</w:t>
            </w:r>
          </w:p>
        </w:tc>
        <w:tc>
          <w:tcPr>
            <w:tcW w:w="4876" w:type="dxa"/>
            <w:hideMark/>
          </w:tcPr>
          <w:p w14:paraId="5BF551E6" w14:textId="77777777" w:rsidR="003A5E9B" w:rsidRPr="00EA2039" w:rsidRDefault="003A5E9B" w:rsidP="00336A18">
            <w:pPr>
              <w:pStyle w:val="Normal6"/>
              <w:rPr>
                <w:szCs w:val="24"/>
              </w:rPr>
            </w:pPr>
            <w:r w:rsidRPr="00EA2039">
              <w:t>2.</w:t>
            </w:r>
            <w:r w:rsidRPr="00EA2039">
              <w:tab/>
              <w:t xml:space="preserve">Indskudsgarantiordninger, der foretager udbetalinger i henhold til en garantiordning på nationalt plan, med forbehold af de rettigheder, de måtte have i henhold til national ret, har ret til at indtræde i indskydernes rettigheder i likvidations- eller omstruktureringssager for et beløb, der svarer til deres udbetalinger til indskyderne. Indskudsgarantiordninger, der yder et bidrag inden for rammerne af de afviklingsværktøjer, der er omhandlet i artikel 37, stk. 3, litra a) eller b), i direktiv 2014/59/EU, eller i forbindelse med foranstaltninger, der træffes i henhold til artikel 11, stk. 5, i nærværende direktiv, har krav på den resterende del af kreditinstituttet for eventuelle tab som følge af bidrag ydet til afvikling i henhold til artikel 109 i direktiv 2014/59/EU eller i forbindelse med den overførsel, der er foretaget i henhold til artikel 11, stk. 5, i nærværende direktiv i forbindelse med tab, som indskyderne ellers ville have båret. Dette krav har samme prioritet som </w:t>
            </w:r>
            <w:r w:rsidRPr="00EA2039">
              <w:rPr>
                <w:b/>
                <w:i/>
              </w:rPr>
              <w:t xml:space="preserve">dækkede </w:t>
            </w:r>
            <w:r w:rsidRPr="00EA2039">
              <w:t>indskud i henhold til national ret om almindelig insolvensbehandling.</w:t>
            </w:r>
          </w:p>
        </w:tc>
      </w:tr>
    </w:tbl>
    <w:p w14:paraId="446ACFF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0B84776" w14:textId="77777777" w:rsidR="003A5E9B" w:rsidRPr="00EA2039" w:rsidRDefault="003A5E9B" w:rsidP="003A5E9B">
      <w:pPr>
        <w:pStyle w:val="JustificationTitle"/>
        <w:rPr>
          <w:noProof w:val="0"/>
        </w:rPr>
      </w:pPr>
      <w:r w:rsidRPr="00EA2039">
        <w:rPr>
          <w:rStyle w:val="HideTWBExt"/>
          <w:i w:val="0"/>
          <w:noProof w:val="0"/>
          <w:color w:val="auto"/>
        </w:rPr>
        <w:lastRenderedPageBreak/>
        <w:t>&lt;TitreJust&gt;</w:t>
      </w:r>
      <w:r w:rsidRPr="00EA2039">
        <w:rPr>
          <w:noProof w:val="0"/>
        </w:rPr>
        <w:t>Begrundelse</w:t>
      </w:r>
      <w:r w:rsidRPr="00EA2039">
        <w:rPr>
          <w:rStyle w:val="HideTWBExt"/>
          <w:i w:val="0"/>
          <w:noProof w:val="0"/>
          <w:color w:val="auto"/>
        </w:rPr>
        <w:t>&lt;/TitreJust&gt;</w:t>
      </w:r>
    </w:p>
    <w:p w14:paraId="489A5DD2" w14:textId="77777777" w:rsidR="003A5E9B" w:rsidRPr="00EA2039" w:rsidRDefault="003A5E9B" w:rsidP="003A5E9B">
      <w:pPr>
        <w:pStyle w:val="Normal12Italic"/>
        <w:rPr>
          <w:noProof w:val="0"/>
        </w:rPr>
      </w:pPr>
      <w:r w:rsidRPr="00EA2039">
        <w:rPr>
          <w:noProof w:val="0"/>
        </w:rPr>
        <w:t>Denne tilpasning følger af afvisningen af en enkelt lagdelt indskyderpræference. Kravet mod den resterende del af instituttet for en indskudsgarantiordning bør foretrækkes.</w:t>
      </w:r>
    </w:p>
    <w:p w14:paraId="650E26F7" w14:textId="77777777" w:rsidR="003A5E9B" w:rsidRPr="00EA2039" w:rsidRDefault="003A5E9B" w:rsidP="003A5E9B">
      <w:r w:rsidRPr="00EA2039">
        <w:rPr>
          <w:rStyle w:val="HideTWBExt"/>
          <w:noProof w:val="0"/>
          <w:color w:val="auto"/>
        </w:rPr>
        <w:t>&lt;/Amend&gt;</w:t>
      </w:r>
    </w:p>
    <w:p w14:paraId="670EDF9E"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173</w:t>
      </w:r>
      <w:r w:rsidRPr="005E1D2E">
        <w:rPr>
          <w:rStyle w:val="HideTWBExt"/>
          <w:b w:val="0"/>
          <w:noProof w:val="0"/>
          <w:color w:val="auto"/>
          <w:lang w:val="it-IT"/>
        </w:rPr>
        <w:t>&lt;/NumAm&gt;</w:t>
      </w:r>
    </w:p>
    <w:p w14:paraId="40A5964D"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2B83E303" w14:textId="77777777" w:rsidR="003A5E9B" w:rsidRPr="005E1D2E" w:rsidRDefault="003A5E9B" w:rsidP="003A5E9B">
      <w:pPr>
        <w:rPr>
          <w:lang w:val="it-IT"/>
        </w:rPr>
      </w:pPr>
      <w:r w:rsidRPr="005E1D2E">
        <w:rPr>
          <w:rStyle w:val="HideTWBExt"/>
          <w:noProof w:val="0"/>
          <w:color w:val="auto"/>
          <w:lang w:val="it-IT"/>
        </w:rPr>
        <w:t>&lt;/RepeatBlock-By&gt;</w:t>
      </w:r>
    </w:p>
    <w:p w14:paraId="7DA8B82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CAE0770"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a – nr. –i (nyt)</w:t>
      </w:r>
      <w:r w:rsidRPr="00EA2039">
        <w:rPr>
          <w:rStyle w:val="HideTWBExt"/>
          <w:b w:val="0"/>
          <w:noProof w:val="0"/>
          <w:color w:val="auto"/>
        </w:rPr>
        <w:t>&lt;/Article&gt;</w:t>
      </w:r>
    </w:p>
    <w:p w14:paraId="4B6027F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2EAAF49" w14:textId="77777777" w:rsidR="003A5E9B" w:rsidRPr="00EA2039" w:rsidRDefault="003A5E9B" w:rsidP="003A5E9B">
      <w:r w:rsidRPr="00EA2039">
        <w:rPr>
          <w:rStyle w:val="HideTWBExt"/>
          <w:noProof w:val="0"/>
          <w:color w:val="auto"/>
        </w:rPr>
        <w:t>&lt;Article2&gt;</w:t>
      </w:r>
      <w:r w:rsidRPr="00EA2039">
        <w:t>Artikel 10 – stk. 2 – afsnit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8D5683B" w14:textId="77777777" w:rsidTr="00336A18">
        <w:trPr>
          <w:jc w:val="center"/>
        </w:trPr>
        <w:tc>
          <w:tcPr>
            <w:tcW w:w="9752" w:type="dxa"/>
            <w:gridSpan w:val="2"/>
          </w:tcPr>
          <w:p w14:paraId="40535AF6" w14:textId="77777777" w:rsidR="003A5E9B" w:rsidRPr="00EA2039" w:rsidRDefault="003A5E9B" w:rsidP="00336A18">
            <w:pPr>
              <w:keepNext/>
            </w:pPr>
          </w:p>
        </w:tc>
      </w:tr>
      <w:tr w:rsidR="00FE1CCB" w:rsidRPr="00EA2039" w14:paraId="54589F00" w14:textId="77777777" w:rsidTr="00336A18">
        <w:trPr>
          <w:jc w:val="center"/>
        </w:trPr>
        <w:tc>
          <w:tcPr>
            <w:tcW w:w="4876" w:type="dxa"/>
            <w:hideMark/>
          </w:tcPr>
          <w:p w14:paraId="0E0C899C" w14:textId="77777777" w:rsidR="003A5E9B" w:rsidRPr="00EA2039" w:rsidRDefault="003A5E9B" w:rsidP="00336A18">
            <w:pPr>
              <w:pStyle w:val="ColumnHeading"/>
              <w:keepNext/>
            </w:pPr>
            <w:r w:rsidRPr="00EA2039">
              <w:t>Gældende ordlyd</w:t>
            </w:r>
          </w:p>
        </w:tc>
        <w:tc>
          <w:tcPr>
            <w:tcW w:w="4876" w:type="dxa"/>
            <w:hideMark/>
          </w:tcPr>
          <w:p w14:paraId="1207E7E9" w14:textId="77777777" w:rsidR="003A5E9B" w:rsidRPr="00EA2039" w:rsidRDefault="003A5E9B" w:rsidP="00336A18">
            <w:pPr>
              <w:pStyle w:val="ColumnHeading"/>
              <w:keepNext/>
            </w:pPr>
            <w:r w:rsidRPr="00EA2039">
              <w:t>Ændringsforslag</w:t>
            </w:r>
          </w:p>
        </w:tc>
      </w:tr>
      <w:tr w:rsidR="00FE1CCB" w:rsidRPr="00EA2039" w14:paraId="62A09C69" w14:textId="77777777" w:rsidTr="00336A18">
        <w:trPr>
          <w:jc w:val="center"/>
        </w:trPr>
        <w:tc>
          <w:tcPr>
            <w:tcW w:w="4876" w:type="dxa"/>
            <w:hideMark/>
          </w:tcPr>
          <w:p w14:paraId="66D8962B" w14:textId="77777777" w:rsidR="003A5E9B" w:rsidRPr="00EA2039" w:rsidRDefault="003A5E9B" w:rsidP="00336A18">
            <w:pPr>
              <w:pStyle w:val="Normal6"/>
            </w:pPr>
          </w:p>
        </w:tc>
        <w:tc>
          <w:tcPr>
            <w:tcW w:w="4876" w:type="dxa"/>
            <w:hideMark/>
          </w:tcPr>
          <w:p w14:paraId="1E05E14A" w14:textId="77777777" w:rsidR="003A5E9B" w:rsidRPr="00EA2039" w:rsidRDefault="003A5E9B" w:rsidP="00336A18">
            <w:pPr>
              <w:pStyle w:val="Normal6"/>
              <w:rPr>
                <w:szCs w:val="24"/>
              </w:rPr>
            </w:pPr>
          </w:p>
        </w:tc>
      </w:tr>
      <w:tr w:rsidR="00FE1CCB" w:rsidRPr="00EA2039" w14:paraId="2CA7C960" w14:textId="77777777" w:rsidTr="00336A18">
        <w:trPr>
          <w:jc w:val="center"/>
        </w:trPr>
        <w:tc>
          <w:tcPr>
            <w:tcW w:w="4876" w:type="dxa"/>
          </w:tcPr>
          <w:p w14:paraId="469D61C1" w14:textId="77777777" w:rsidR="003A5E9B" w:rsidRPr="00EA2039" w:rsidRDefault="003A5E9B" w:rsidP="00336A18">
            <w:pPr>
              <w:pStyle w:val="Normal6"/>
            </w:pPr>
          </w:p>
        </w:tc>
        <w:tc>
          <w:tcPr>
            <w:tcW w:w="4876" w:type="dxa"/>
            <w:hideMark/>
          </w:tcPr>
          <w:p w14:paraId="1EBBFB63" w14:textId="77777777" w:rsidR="003A5E9B" w:rsidRPr="00EA2039" w:rsidRDefault="003A5E9B" w:rsidP="00336A18">
            <w:pPr>
              <w:pStyle w:val="Normal6"/>
              <w:rPr>
                <w:szCs w:val="24"/>
              </w:rPr>
            </w:pPr>
            <w:r w:rsidRPr="00EA2039">
              <w:rPr>
                <w:b/>
                <w:i/>
              </w:rPr>
              <w:t>-i) Første afsnit affattes således:</w:t>
            </w:r>
          </w:p>
        </w:tc>
      </w:tr>
      <w:tr w:rsidR="00FE1CCB" w:rsidRPr="00EA2039" w14:paraId="780DEBA1" w14:textId="77777777" w:rsidTr="00336A18">
        <w:trPr>
          <w:jc w:val="center"/>
        </w:trPr>
        <w:tc>
          <w:tcPr>
            <w:tcW w:w="4876" w:type="dxa"/>
          </w:tcPr>
          <w:p w14:paraId="3BE53B7F" w14:textId="77777777" w:rsidR="003A5E9B" w:rsidRPr="00EA2039" w:rsidRDefault="003A5E9B" w:rsidP="00336A18">
            <w:pPr>
              <w:pStyle w:val="Normal6"/>
            </w:pPr>
            <w:r w:rsidRPr="00EA2039">
              <w:t>2.</w:t>
            </w:r>
            <w:r w:rsidRPr="00EA2039">
              <w:tab/>
              <w:t xml:space="preserve">Medlemsstaterne sikrer, at en indskudsgarantiordnings disponible finansielle midler senest </w:t>
            </w:r>
            <w:r w:rsidRPr="00EA2039">
              <w:rPr>
                <w:b/>
                <w:bCs/>
                <w:i/>
                <w:iCs/>
              </w:rPr>
              <w:t>den 3. juli 2024</w:t>
            </w:r>
            <w:r w:rsidRPr="00EA2039">
              <w:t xml:space="preserve"> mindst svarer til et målniveau på 0,8 % af medlemmernes dækkede indskud.</w:t>
            </w:r>
          </w:p>
        </w:tc>
        <w:tc>
          <w:tcPr>
            <w:tcW w:w="4876" w:type="dxa"/>
            <w:hideMark/>
          </w:tcPr>
          <w:p w14:paraId="642845E2" w14:textId="77777777" w:rsidR="003A5E9B" w:rsidRPr="00EA2039" w:rsidRDefault="003A5E9B" w:rsidP="00336A18">
            <w:pPr>
              <w:pStyle w:val="Normal6"/>
              <w:rPr>
                <w:szCs w:val="24"/>
              </w:rPr>
            </w:pPr>
            <w:r w:rsidRPr="00EA2039">
              <w:rPr>
                <w:b/>
                <w:i/>
              </w:rPr>
              <w:t>"</w:t>
            </w:r>
            <w:r w:rsidRPr="00EA2039">
              <w:t>2.</w:t>
            </w:r>
            <w:r w:rsidRPr="00EA2039">
              <w:rPr>
                <w:b/>
              </w:rPr>
              <w:t xml:space="preserve"> </w:t>
            </w:r>
            <w:r w:rsidRPr="00EA2039">
              <w:t xml:space="preserve">Medlemsstaterne sikrer, at </w:t>
            </w:r>
            <w:r w:rsidRPr="00EA2039">
              <w:rPr>
                <w:b/>
                <w:i/>
              </w:rPr>
              <w:t xml:space="preserve">… </w:t>
            </w:r>
            <w:r w:rsidRPr="00EA2039">
              <w:t xml:space="preserve">en indskudsgarantiordnings disponible finansielle midler senest </w:t>
            </w:r>
            <w:r w:rsidRPr="00EA2039">
              <w:rPr>
                <w:b/>
                <w:i/>
              </w:rPr>
              <w:t>[18 måneder efter datoen for dette ændringsdirektivs ikrafttræden]</w:t>
            </w:r>
            <w:r w:rsidRPr="00EA2039">
              <w:t xml:space="preserve"> mindst svarer til et målniveau på 0,8 % af medlemmernes dækkede indskud.</w:t>
            </w:r>
            <w:r w:rsidRPr="00EA2039">
              <w:rPr>
                <w:b/>
                <w:i/>
              </w:rPr>
              <w:t>"</w:t>
            </w:r>
          </w:p>
        </w:tc>
      </w:tr>
    </w:tbl>
    <w:p w14:paraId="49157B5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829C28C" w14:textId="77777777" w:rsidR="003A5E9B" w:rsidRPr="00EA2039" w:rsidRDefault="003A5E9B" w:rsidP="003A5E9B">
      <w:pPr>
        <w:rPr>
          <w:rStyle w:val="HideTWBExt"/>
          <w:noProof w:val="0"/>
          <w:color w:val="auto"/>
        </w:rPr>
      </w:pPr>
      <w:r w:rsidRPr="00EA2039">
        <w:rPr>
          <w:rStyle w:val="HideTWBExt"/>
          <w:noProof w:val="0"/>
          <w:color w:val="auto"/>
        </w:rPr>
        <w:t>&lt;/Amend&gt;</w:t>
      </w:r>
    </w:p>
    <w:p w14:paraId="4883258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174</w:t>
      </w:r>
      <w:r w:rsidRPr="00EA2039">
        <w:rPr>
          <w:rStyle w:val="HideTWBExt"/>
          <w:b w:val="0"/>
          <w:noProof w:val="0"/>
          <w:color w:val="auto"/>
        </w:rPr>
        <w:t>&lt;/NumAm&gt;</w:t>
      </w:r>
    </w:p>
    <w:p w14:paraId="6A4431B1"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5533383A" w14:textId="77777777" w:rsidR="003A5E9B" w:rsidRPr="00EA2039" w:rsidRDefault="003A5E9B" w:rsidP="003A5E9B">
      <w:r w:rsidRPr="00EA2039">
        <w:rPr>
          <w:rStyle w:val="HideTWBExt"/>
          <w:noProof w:val="0"/>
          <w:color w:val="auto"/>
        </w:rPr>
        <w:t>&lt;/RepeatBlock-By&gt;</w:t>
      </w:r>
    </w:p>
    <w:p w14:paraId="2900FC9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5E7C9F6"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a – nr. –i (nyt)</w:t>
      </w:r>
      <w:r w:rsidRPr="00EA2039">
        <w:rPr>
          <w:rStyle w:val="HideTWBExt"/>
          <w:b w:val="0"/>
          <w:noProof w:val="0"/>
          <w:color w:val="auto"/>
        </w:rPr>
        <w:t>&lt;/Article&gt;</w:t>
      </w:r>
    </w:p>
    <w:p w14:paraId="483B9B5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1C227B3" w14:textId="77777777" w:rsidR="003A5E9B" w:rsidRPr="00EA2039" w:rsidRDefault="003A5E9B" w:rsidP="003A5E9B">
      <w:r w:rsidRPr="00EA2039">
        <w:rPr>
          <w:rStyle w:val="HideTWBExt"/>
          <w:noProof w:val="0"/>
          <w:color w:val="auto"/>
        </w:rPr>
        <w:t>&lt;Article2&gt;</w:t>
      </w:r>
      <w:r w:rsidRPr="00EA2039">
        <w:t>Artikel 10 – stk. 2 – afsnit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E32C79F" w14:textId="77777777" w:rsidTr="00336A18">
        <w:trPr>
          <w:jc w:val="center"/>
        </w:trPr>
        <w:tc>
          <w:tcPr>
            <w:tcW w:w="9752" w:type="dxa"/>
            <w:gridSpan w:val="2"/>
          </w:tcPr>
          <w:p w14:paraId="0079DD7D" w14:textId="77777777" w:rsidR="003A5E9B" w:rsidRPr="00EA2039" w:rsidRDefault="003A5E9B" w:rsidP="00336A18">
            <w:pPr>
              <w:keepNext/>
            </w:pPr>
          </w:p>
        </w:tc>
      </w:tr>
      <w:tr w:rsidR="00FE1CCB" w:rsidRPr="00EA2039" w14:paraId="7D9EB8C7" w14:textId="77777777" w:rsidTr="00336A18">
        <w:trPr>
          <w:jc w:val="center"/>
        </w:trPr>
        <w:tc>
          <w:tcPr>
            <w:tcW w:w="4876" w:type="dxa"/>
            <w:hideMark/>
          </w:tcPr>
          <w:p w14:paraId="5D20F5FA" w14:textId="77777777" w:rsidR="003A5E9B" w:rsidRPr="00EA2039" w:rsidRDefault="003A5E9B" w:rsidP="00336A18">
            <w:pPr>
              <w:pStyle w:val="ColumnHeading"/>
              <w:keepNext/>
            </w:pPr>
            <w:r w:rsidRPr="00EA2039">
              <w:t>Gældende ordlyd</w:t>
            </w:r>
          </w:p>
        </w:tc>
        <w:tc>
          <w:tcPr>
            <w:tcW w:w="4876" w:type="dxa"/>
            <w:hideMark/>
          </w:tcPr>
          <w:p w14:paraId="54896D9B" w14:textId="77777777" w:rsidR="003A5E9B" w:rsidRPr="00EA2039" w:rsidRDefault="003A5E9B" w:rsidP="00336A18">
            <w:pPr>
              <w:pStyle w:val="ColumnHeading"/>
              <w:keepNext/>
            </w:pPr>
            <w:r w:rsidRPr="00EA2039">
              <w:t>Ændringsforslag</w:t>
            </w:r>
          </w:p>
          <w:p w14:paraId="373EC1D4" w14:textId="77777777" w:rsidR="003A5E9B" w:rsidRPr="00EA2039" w:rsidRDefault="003A5E9B" w:rsidP="00336A18">
            <w:pPr>
              <w:pStyle w:val="Normal6"/>
            </w:pPr>
            <w:r w:rsidRPr="00EA2039">
              <w:rPr>
                <w:b/>
                <w:i/>
              </w:rPr>
              <w:t>-i) Første afsnit affattes således:</w:t>
            </w:r>
          </w:p>
        </w:tc>
      </w:tr>
      <w:tr w:rsidR="00FE1CCB" w:rsidRPr="00EA2039" w14:paraId="5F55066F" w14:textId="77777777" w:rsidTr="00336A18">
        <w:trPr>
          <w:jc w:val="center"/>
        </w:trPr>
        <w:tc>
          <w:tcPr>
            <w:tcW w:w="4876" w:type="dxa"/>
          </w:tcPr>
          <w:p w14:paraId="4D23B788" w14:textId="77777777" w:rsidR="003A5E9B" w:rsidRPr="00EA2039" w:rsidRDefault="003A5E9B" w:rsidP="00336A18">
            <w:pPr>
              <w:pStyle w:val="Normal6"/>
            </w:pPr>
            <w:r w:rsidRPr="00EA2039">
              <w:t>2.</w:t>
            </w:r>
            <w:r w:rsidRPr="00EA2039">
              <w:tab/>
              <w:t xml:space="preserve">Medlemsstaterne sikrer, at en indskudsgarantiordnings disponible finansielle midler senest </w:t>
            </w:r>
            <w:r w:rsidRPr="00EA2039">
              <w:rPr>
                <w:b/>
                <w:bCs/>
                <w:i/>
                <w:iCs/>
              </w:rPr>
              <w:t>den 3. juli 2024</w:t>
            </w:r>
            <w:r w:rsidRPr="00EA2039">
              <w:t xml:space="preserve"> mindst svarer til et målniveau på 0,8 % af </w:t>
            </w:r>
            <w:r w:rsidRPr="00EA2039">
              <w:lastRenderedPageBreak/>
              <w:t>medlemmernes dækkede indskud.</w:t>
            </w:r>
          </w:p>
        </w:tc>
        <w:tc>
          <w:tcPr>
            <w:tcW w:w="4876" w:type="dxa"/>
            <w:hideMark/>
          </w:tcPr>
          <w:p w14:paraId="6E44C561" w14:textId="77777777" w:rsidR="003A5E9B" w:rsidRPr="00EA2039" w:rsidRDefault="003A5E9B" w:rsidP="00336A18">
            <w:pPr>
              <w:pStyle w:val="Normal6"/>
              <w:rPr>
                <w:szCs w:val="24"/>
              </w:rPr>
            </w:pPr>
            <w:r w:rsidRPr="00EA2039">
              <w:lastRenderedPageBreak/>
              <w:t>2.</w:t>
            </w:r>
            <w:r w:rsidRPr="00EA2039">
              <w:rPr>
                <w:b/>
              </w:rPr>
              <w:t xml:space="preserve"> </w:t>
            </w:r>
            <w:r w:rsidRPr="00EA2039">
              <w:t xml:space="preserve">Medlemsstaterne sikrer, at </w:t>
            </w:r>
            <w:r w:rsidRPr="00EA2039">
              <w:rPr>
                <w:b/>
              </w:rPr>
              <w:t>…</w:t>
            </w:r>
            <w:r w:rsidRPr="00EA2039">
              <w:rPr>
                <w:b/>
                <w:i/>
              </w:rPr>
              <w:t xml:space="preserve"> </w:t>
            </w:r>
            <w:r w:rsidRPr="00EA2039">
              <w:t>en indskudsgarantiordnings disponible finansielle midler senest</w:t>
            </w:r>
            <w:r w:rsidRPr="00EA2039">
              <w:rPr>
                <w:b/>
                <w:bCs/>
                <w:i/>
                <w:iCs/>
              </w:rPr>
              <w:t xml:space="preserve"> [18 måneder efter datoen for dette ændringsdirektivs ikrafttræden]</w:t>
            </w:r>
            <w:r w:rsidRPr="00EA2039">
              <w:t xml:space="preserve"> mindst svarer til et </w:t>
            </w:r>
            <w:r w:rsidRPr="00EA2039">
              <w:lastRenderedPageBreak/>
              <w:t>målniveau på 0,8 % af medlemmernes dækkede indskud.</w:t>
            </w:r>
          </w:p>
        </w:tc>
      </w:tr>
    </w:tbl>
    <w:p w14:paraId="5BE4B540"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00A4BC9" w14:textId="77777777" w:rsidR="003A5E9B" w:rsidRPr="00EA2039" w:rsidRDefault="003A5E9B" w:rsidP="003A5E9B">
      <w:r w:rsidRPr="00EA2039">
        <w:rPr>
          <w:rStyle w:val="HideTWBExt"/>
          <w:noProof w:val="0"/>
          <w:color w:val="auto"/>
        </w:rPr>
        <w:t>&lt;/Amend&gt;</w:t>
      </w:r>
    </w:p>
    <w:p w14:paraId="2278346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175</w:t>
      </w:r>
      <w:r w:rsidRPr="00EA2039">
        <w:rPr>
          <w:rStyle w:val="HideTWBExt"/>
          <w:b w:val="0"/>
          <w:noProof w:val="0"/>
          <w:color w:val="auto"/>
        </w:rPr>
        <w:t>&lt;/NumAm&gt;</w:t>
      </w:r>
    </w:p>
    <w:p w14:paraId="788018C1"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542982D" w14:textId="77777777" w:rsidR="003A5E9B" w:rsidRPr="00EA2039" w:rsidRDefault="003A5E9B" w:rsidP="003A5E9B">
      <w:r w:rsidRPr="00EA2039">
        <w:rPr>
          <w:rStyle w:val="HideTWBExt"/>
          <w:noProof w:val="0"/>
          <w:color w:val="auto"/>
        </w:rPr>
        <w:t>&lt;/RepeatBlock-By&gt;</w:t>
      </w:r>
    </w:p>
    <w:p w14:paraId="46D4DE2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F5A3B0D"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a – nr. i</w:t>
      </w:r>
      <w:r w:rsidRPr="00EA2039">
        <w:rPr>
          <w:rStyle w:val="HideTWBExt"/>
          <w:b w:val="0"/>
          <w:noProof w:val="0"/>
          <w:color w:val="auto"/>
        </w:rPr>
        <w:t>&lt;/Article&gt;</w:t>
      </w:r>
    </w:p>
    <w:p w14:paraId="7398623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7FD1254" w14:textId="77777777" w:rsidR="003A5E9B" w:rsidRPr="00EA2039" w:rsidRDefault="003A5E9B" w:rsidP="003A5E9B">
      <w:r w:rsidRPr="00EA2039">
        <w:rPr>
          <w:rStyle w:val="HideTWBExt"/>
          <w:noProof w:val="0"/>
          <w:color w:val="auto"/>
        </w:rPr>
        <w:t>&lt;Article2&gt;</w:t>
      </w:r>
      <w:r w:rsidRPr="00EA2039">
        <w:t>Artikel 10 – stk. 2 – afsnit 2 og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279D7CC" w14:textId="77777777" w:rsidTr="00336A18">
        <w:trPr>
          <w:jc w:val="center"/>
        </w:trPr>
        <w:tc>
          <w:tcPr>
            <w:tcW w:w="9752" w:type="dxa"/>
            <w:gridSpan w:val="2"/>
          </w:tcPr>
          <w:p w14:paraId="02B4F078" w14:textId="77777777" w:rsidR="003A5E9B" w:rsidRPr="00EA2039" w:rsidRDefault="003A5E9B" w:rsidP="00336A18">
            <w:pPr>
              <w:keepNext/>
            </w:pPr>
          </w:p>
        </w:tc>
      </w:tr>
      <w:tr w:rsidR="00FE1CCB" w:rsidRPr="00EA2039" w14:paraId="4032BB95" w14:textId="77777777" w:rsidTr="00336A18">
        <w:trPr>
          <w:jc w:val="center"/>
        </w:trPr>
        <w:tc>
          <w:tcPr>
            <w:tcW w:w="4876" w:type="dxa"/>
            <w:hideMark/>
          </w:tcPr>
          <w:p w14:paraId="4758B3C2" w14:textId="77777777" w:rsidR="003A5E9B" w:rsidRPr="00EA2039" w:rsidRDefault="003A5E9B" w:rsidP="00336A18">
            <w:pPr>
              <w:pStyle w:val="ColumnHeading"/>
              <w:keepNext/>
            </w:pPr>
            <w:r w:rsidRPr="00EA2039">
              <w:t>Kommissionens forslag</w:t>
            </w:r>
          </w:p>
        </w:tc>
        <w:tc>
          <w:tcPr>
            <w:tcW w:w="4876" w:type="dxa"/>
            <w:hideMark/>
          </w:tcPr>
          <w:p w14:paraId="30F4F39E" w14:textId="77777777" w:rsidR="003A5E9B" w:rsidRPr="00EA2039" w:rsidRDefault="003A5E9B" w:rsidP="00336A18">
            <w:pPr>
              <w:pStyle w:val="ColumnHeading"/>
              <w:keepNext/>
            </w:pPr>
            <w:r w:rsidRPr="00EA2039">
              <w:t>Ændringsforslag</w:t>
            </w:r>
          </w:p>
        </w:tc>
      </w:tr>
      <w:tr w:rsidR="00FE1CCB" w:rsidRPr="00EA2039" w14:paraId="6B57E84D" w14:textId="77777777" w:rsidTr="00336A18">
        <w:trPr>
          <w:jc w:val="center"/>
        </w:trPr>
        <w:tc>
          <w:tcPr>
            <w:tcW w:w="4876" w:type="dxa"/>
            <w:hideMark/>
          </w:tcPr>
          <w:p w14:paraId="75530C08" w14:textId="77777777" w:rsidR="003A5E9B" w:rsidRPr="00EA2039" w:rsidRDefault="003A5E9B" w:rsidP="00336A18">
            <w:pPr>
              <w:pStyle w:val="Normal6"/>
            </w:pPr>
            <w:r w:rsidRPr="00EA2039">
              <w:rPr>
                <w:b/>
                <w:i/>
              </w:rPr>
              <w:t>i)</w:t>
            </w:r>
            <w:r w:rsidRPr="00EA2039">
              <w:rPr>
                <w:b/>
                <w:i/>
              </w:rPr>
              <w:tab/>
              <w:t>Følgende afsnit indsættes efter første afsnit:</w:t>
            </w:r>
          </w:p>
        </w:tc>
        <w:tc>
          <w:tcPr>
            <w:tcW w:w="4876" w:type="dxa"/>
            <w:hideMark/>
          </w:tcPr>
          <w:p w14:paraId="0E0184FF" w14:textId="77777777" w:rsidR="003A5E9B" w:rsidRPr="00EA2039" w:rsidRDefault="003A5E9B" w:rsidP="00336A18">
            <w:pPr>
              <w:pStyle w:val="Normal6"/>
              <w:rPr>
                <w:szCs w:val="24"/>
              </w:rPr>
            </w:pPr>
            <w:r w:rsidRPr="00EA2039">
              <w:rPr>
                <w:b/>
                <w:i/>
              </w:rPr>
              <w:t>udgår</w:t>
            </w:r>
          </w:p>
        </w:tc>
      </w:tr>
      <w:tr w:rsidR="00FE1CCB" w:rsidRPr="00EA2039" w14:paraId="42E2957C" w14:textId="77777777" w:rsidTr="00336A18">
        <w:trPr>
          <w:jc w:val="center"/>
        </w:trPr>
        <w:tc>
          <w:tcPr>
            <w:tcW w:w="4876" w:type="dxa"/>
            <w:hideMark/>
          </w:tcPr>
          <w:p w14:paraId="2677BE9F" w14:textId="77777777" w:rsidR="003A5E9B" w:rsidRPr="00EA2039" w:rsidRDefault="003A5E9B" w:rsidP="00336A18">
            <w:pPr>
              <w:pStyle w:val="Normal6"/>
            </w:pPr>
          </w:p>
        </w:tc>
        <w:tc>
          <w:tcPr>
            <w:tcW w:w="4876" w:type="dxa"/>
          </w:tcPr>
          <w:p w14:paraId="5AD89BEC" w14:textId="77777777" w:rsidR="003A5E9B" w:rsidRPr="00EA2039" w:rsidRDefault="003A5E9B" w:rsidP="00336A18">
            <w:pPr>
              <w:pStyle w:val="Normal6"/>
              <w:rPr>
                <w:szCs w:val="24"/>
              </w:rPr>
            </w:pPr>
          </w:p>
        </w:tc>
      </w:tr>
      <w:tr w:rsidR="00FE1CCB" w:rsidRPr="00EA2039" w14:paraId="7D380CD1" w14:textId="77777777" w:rsidTr="00336A18">
        <w:trPr>
          <w:jc w:val="center"/>
        </w:trPr>
        <w:tc>
          <w:tcPr>
            <w:tcW w:w="4876" w:type="dxa"/>
            <w:hideMark/>
          </w:tcPr>
          <w:p w14:paraId="098D8D58" w14:textId="77777777" w:rsidR="003A5E9B" w:rsidRPr="00EA2039" w:rsidRDefault="003A5E9B" w:rsidP="00336A18">
            <w:pPr>
              <w:pStyle w:val="Normal6"/>
            </w:pPr>
            <w:r w:rsidRPr="00EA2039">
              <w:rPr>
                <w:b/>
                <w:i/>
              </w:rPr>
              <w:t>"Ved beregningen af det målniveau, der er omhandlet i første afsnit, skal referenceperioden ligge mellem den 31. december forud for den dato, hvor målniveauet skal være nået, og denne dato.</w:t>
            </w:r>
          </w:p>
        </w:tc>
        <w:tc>
          <w:tcPr>
            <w:tcW w:w="4876" w:type="dxa"/>
          </w:tcPr>
          <w:p w14:paraId="16740D89" w14:textId="77777777" w:rsidR="003A5E9B" w:rsidRPr="00EA2039" w:rsidRDefault="003A5E9B" w:rsidP="00336A18">
            <w:pPr>
              <w:pStyle w:val="Normal6"/>
              <w:rPr>
                <w:szCs w:val="24"/>
              </w:rPr>
            </w:pPr>
          </w:p>
        </w:tc>
      </w:tr>
      <w:tr w:rsidR="00FE1CCB" w:rsidRPr="00EA2039" w14:paraId="7CCFBB13" w14:textId="77777777" w:rsidTr="00336A18">
        <w:trPr>
          <w:jc w:val="center"/>
        </w:trPr>
        <w:tc>
          <w:tcPr>
            <w:tcW w:w="4876" w:type="dxa"/>
            <w:hideMark/>
          </w:tcPr>
          <w:p w14:paraId="6A50BC23" w14:textId="77777777" w:rsidR="003A5E9B" w:rsidRPr="00EA2039" w:rsidRDefault="003A5E9B" w:rsidP="00336A18">
            <w:pPr>
              <w:pStyle w:val="Normal6"/>
            </w:pPr>
            <w:r w:rsidRPr="00EA2039">
              <w:rPr>
                <w:b/>
                <w:i/>
              </w:rPr>
              <w:t>Ved afgørelsen af, om indskudsgarantiordningen har nået dette målniveau, tager medlemsstaterne kun hensyn til disponible finansielle midler, der er direkte bidraget af eller inddrevet fra medlemmerne af indskudsgarantiordningen, med fradrag af administrative gebyrer og afgifter. Disse disponible finansielle midler omfatter investeringsindtægter fra midler, som medlemmerne har bidraget med til indskudsgarantiordningen, men omfatter ikke tilbagebetalinger, som berettigede indskydere ikke har gjort krav på i forbindelse med udbetalingsprocedurer, og lån mellem indskudsgarantiordninger."</w:t>
            </w:r>
          </w:p>
        </w:tc>
        <w:tc>
          <w:tcPr>
            <w:tcW w:w="4876" w:type="dxa"/>
          </w:tcPr>
          <w:p w14:paraId="364E81A1" w14:textId="77777777" w:rsidR="003A5E9B" w:rsidRPr="00EA2039" w:rsidRDefault="003A5E9B" w:rsidP="00336A18">
            <w:pPr>
              <w:pStyle w:val="Normal6"/>
              <w:rPr>
                <w:szCs w:val="24"/>
              </w:rPr>
            </w:pPr>
          </w:p>
        </w:tc>
      </w:tr>
      <w:tr w:rsidR="00FE1CCB" w:rsidRPr="00EA2039" w14:paraId="3552D3AB" w14:textId="77777777" w:rsidTr="00336A18">
        <w:trPr>
          <w:jc w:val="center"/>
        </w:trPr>
        <w:tc>
          <w:tcPr>
            <w:tcW w:w="4876" w:type="dxa"/>
            <w:hideMark/>
          </w:tcPr>
          <w:p w14:paraId="4848D3F1" w14:textId="77777777" w:rsidR="003A5E9B" w:rsidRPr="00EA2039" w:rsidRDefault="003A5E9B" w:rsidP="00336A18">
            <w:pPr>
              <w:pStyle w:val="Normal6"/>
            </w:pPr>
          </w:p>
        </w:tc>
        <w:tc>
          <w:tcPr>
            <w:tcW w:w="4876" w:type="dxa"/>
          </w:tcPr>
          <w:p w14:paraId="2CF7B120" w14:textId="77777777" w:rsidR="003A5E9B" w:rsidRPr="00EA2039" w:rsidRDefault="003A5E9B" w:rsidP="00336A18">
            <w:pPr>
              <w:pStyle w:val="Normal6"/>
              <w:rPr>
                <w:szCs w:val="24"/>
              </w:rPr>
            </w:pPr>
          </w:p>
        </w:tc>
      </w:tr>
    </w:tbl>
    <w:p w14:paraId="458F260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FB3C63F" w14:textId="77777777" w:rsidR="003A5E9B" w:rsidRPr="00EA2039" w:rsidRDefault="003A5E9B" w:rsidP="003A5E9B">
      <w:r w:rsidRPr="00EA2039">
        <w:rPr>
          <w:rStyle w:val="HideTWBExt"/>
          <w:noProof w:val="0"/>
          <w:color w:val="auto"/>
        </w:rPr>
        <w:lastRenderedPageBreak/>
        <w:t>&lt;/Amend&gt;</w:t>
      </w:r>
    </w:p>
    <w:p w14:paraId="1F3D815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176</w:t>
      </w:r>
      <w:r w:rsidRPr="00EA2039">
        <w:rPr>
          <w:rStyle w:val="HideTWBExt"/>
          <w:b w:val="0"/>
          <w:noProof w:val="0"/>
          <w:color w:val="auto"/>
        </w:rPr>
        <w:t>&lt;/NumAm&gt;</w:t>
      </w:r>
    </w:p>
    <w:p w14:paraId="159894A5"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198B38D6" w14:textId="77777777" w:rsidR="003A5E9B" w:rsidRPr="00EA2039" w:rsidRDefault="003A5E9B" w:rsidP="003A5E9B">
      <w:r w:rsidRPr="00EA2039">
        <w:rPr>
          <w:rStyle w:val="HideTWBExt"/>
          <w:noProof w:val="0"/>
          <w:color w:val="auto"/>
        </w:rPr>
        <w:t>&lt;/RepeatBlock-By&gt;</w:t>
      </w:r>
    </w:p>
    <w:p w14:paraId="0D103AB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2AA4C10"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a – nr. i</w:t>
      </w:r>
      <w:r w:rsidRPr="00EA2039">
        <w:rPr>
          <w:rStyle w:val="HideTWBExt"/>
          <w:b w:val="0"/>
          <w:noProof w:val="0"/>
          <w:color w:val="auto"/>
        </w:rPr>
        <w:t>&lt;/Article&gt;</w:t>
      </w:r>
    </w:p>
    <w:p w14:paraId="1A34CEC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6ECFD95" w14:textId="77777777" w:rsidR="003A5E9B" w:rsidRPr="00EA2039" w:rsidRDefault="003A5E9B" w:rsidP="003A5E9B">
      <w:r w:rsidRPr="00EA2039">
        <w:rPr>
          <w:rStyle w:val="HideTWBExt"/>
          <w:noProof w:val="0"/>
          <w:color w:val="auto"/>
        </w:rPr>
        <w:t>&lt;Article2&gt;</w:t>
      </w:r>
      <w:r w:rsidRPr="00EA2039">
        <w:t>Artikel 10 – stk. 2 – afsnit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C2F1B10" w14:textId="77777777" w:rsidTr="00336A18">
        <w:trPr>
          <w:jc w:val="center"/>
        </w:trPr>
        <w:tc>
          <w:tcPr>
            <w:tcW w:w="9752" w:type="dxa"/>
            <w:gridSpan w:val="2"/>
          </w:tcPr>
          <w:p w14:paraId="7CC928CC" w14:textId="77777777" w:rsidR="003A5E9B" w:rsidRPr="00EA2039" w:rsidRDefault="003A5E9B" w:rsidP="00336A18">
            <w:pPr>
              <w:keepNext/>
            </w:pPr>
          </w:p>
        </w:tc>
      </w:tr>
      <w:tr w:rsidR="00FE1CCB" w:rsidRPr="00EA2039" w14:paraId="1ED8CB15" w14:textId="77777777" w:rsidTr="00336A18">
        <w:trPr>
          <w:jc w:val="center"/>
        </w:trPr>
        <w:tc>
          <w:tcPr>
            <w:tcW w:w="4876" w:type="dxa"/>
            <w:hideMark/>
          </w:tcPr>
          <w:p w14:paraId="462DFF84" w14:textId="77777777" w:rsidR="003A5E9B" w:rsidRPr="00EA2039" w:rsidRDefault="003A5E9B" w:rsidP="00336A18">
            <w:pPr>
              <w:pStyle w:val="ColumnHeading"/>
              <w:keepNext/>
            </w:pPr>
            <w:r w:rsidRPr="00EA2039">
              <w:t>Kommissionens forslag</w:t>
            </w:r>
          </w:p>
        </w:tc>
        <w:tc>
          <w:tcPr>
            <w:tcW w:w="4876" w:type="dxa"/>
            <w:hideMark/>
          </w:tcPr>
          <w:p w14:paraId="6DB04876" w14:textId="77777777" w:rsidR="003A5E9B" w:rsidRPr="00EA2039" w:rsidRDefault="003A5E9B" w:rsidP="00336A18">
            <w:pPr>
              <w:pStyle w:val="ColumnHeading"/>
              <w:keepNext/>
            </w:pPr>
            <w:r w:rsidRPr="00EA2039">
              <w:t>Ændringsforslag</w:t>
            </w:r>
          </w:p>
        </w:tc>
      </w:tr>
      <w:tr w:rsidR="00FE1CCB" w:rsidRPr="00EA2039" w14:paraId="52D9C88C" w14:textId="77777777" w:rsidTr="00336A18">
        <w:trPr>
          <w:jc w:val="center"/>
        </w:trPr>
        <w:tc>
          <w:tcPr>
            <w:tcW w:w="4876" w:type="dxa"/>
            <w:hideMark/>
          </w:tcPr>
          <w:p w14:paraId="7DF3B3F9" w14:textId="77777777" w:rsidR="003A5E9B" w:rsidRPr="00EA2039" w:rsidRDefault="003A5E9B" w:rsidP="00336A18">
            <w:pPr>
              <w:pStyle w:val="Normal6"/>
            </w:pPr>
            <w:r w:rsidRPr="00EA2039">
              <w:t>Ved afgørelsen af, om indskudsgarantiordningen har nået dette målniveau, tager medlemsstaterne kun hensyn til disponible finansielle midler, der er direkte bidraget af eller inddrevet fra medlemmerne af indskudsgarantiordningen, med fradrag af administrative gebyrer og afgifter. Disse disponible finansielle midler omfatter investeringsindtægter fra midler, som medlemmerne har bidraget med til indskudsgarantiordningen, men omfatter ikke tilbagebetalinger, som berettigede indskydere ikke har gjort krav på i forbindelse med udbetalingsprocedurer, og lån mellem indskudsgarantiordninger."</w:t>
            </w:r>
          </w:p>
        </w:tc>
        <w:tc>
          <w:tcPr>
            <w:tcW w:w="4876" w:type="dxa"/>
            <w:hideMark/>
          </w:tcPr>
          <w:p w14:paraId="094C6560" w14:textId="77777777" w:rsidR="003A5E9B" w:rsidRPr="00EA2039" w:rsidRDefault="003A5E9B" w:rsidP="00336A18">
            <w:pPr>
              <w:pStyle w:val="Normal6"/>
              <w:rPr>
                <w:szCs w:val="24"/>
              </w:rPr>
            </w:pPr>
            <w:r w:rsidRPr="00EA2039">
              <w:t>Ved afgørelsen af, om indskudsgarantiordningen har nået dette målniveau, tager medlemsstaterne kun hensyn til disponible finansielle midler, der er direkte bidraget af eller inddrevet fra medlemmerne af indskudsgarantiordningen, med fradrag af administrative gebyrer og afgifter. Disse disponible finansielle midler omfatter investeringsindtægter fra midler, som medlemmerne har bidraget med til indskudsgarantiordningen, men omfatter ikke tilbagebetalinger, som berettigede indskydere ikke har gjort krav på i forbindelse med udbetalingsprocedurer, og lån mellem indskudsgarantiordninger</w:t>
            </w:r>
            <w:r w:rsidRPr="00EA2039">
              <w:rPr>
                <w:b/>
                <w:i/>
              </w:rPr>
              <w:t>, eventuelle gældsforpligtelser i henhold til indskudsgarantiordningen, herunder lån fra andre indskudsgarantiordninger og alternative finansieringsordninger, jf. artikel 10, stk. 9</w:t>
            </w:r>
            <w:r w:rsidRPr="00EA2039">
              <w:t>."</w:t>
            </w:r>
          </w:p>
        </w:tc>
      </w:tr>
    </w:tbl>
    <w:p w14:paraId="07EF974D"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0D8C22CB"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541F739A" w14:textId="77777777" w:rsidR="003A5E9B" w:rsidRPr="005E1D2E" w:rsidRDefault="003A5E9B" w:rsidP="003A5E9B">
      <w:pPr>
        <w:pStyle w:val="Normal12Italic"/>
        <w:rPr>
          <w:noProof w:val="0"/>
          <w:lang w:val="en-GB"/>
        </w:rPr>
      </w:pPr>
      <w:r w:rsidRPr="005E1D2E">
        <w:rPr>
          <w:noProof w:val="0"/>
          <w:lang w:val="en-GB"/>
        </w:rPr>
        <w:t>Support for the Commission proposal that the available financial means that count toward the target level shall be limited to funds stemming from contributions, and exclude all borrowings made by the DGS. However, loans made to another DGS shall still count towards the target level (as long as the loan is financed by funds stemming from contributions). This treatment would ensure consistency with the current treatment of loans between resolution funds (see article 10(6) BRRD) and foster loans between DGSs. Keeping the current Commission proposal would push DGSs to avoid lending to other DGSs, at some point depriving art. 12 DGSD of any effects, while going backwards regarding the objective of liquidity support between DGSs.</w:t>
      </w:r>
    </w:p>
    <w:p w14:paraId="55A2BB14" w14:textId="77777777" w:rsidR="003A5E9B" w:rsidRPr="005E1D2E" w:rsidRDefault="003A5E9B" w:rsidP="003A5E9B">
      <w:pPr>
        <w:rPr>
          <w:lang w:val="en-GB"/>
        </w:rPr>
      </w:pPr>
      <w:r w:rsidRPr="005E1D2E">
        <w:rPr>
          <w:rStyle w:val="HideTWBExt"/>
          <w:noProof w:val="0"/>
          <w:color w:val="auto"/>
          <w:lang w:val="en-GB"/>
        </w:rPr>
        <w:t>&lt;/Amend&gt;</w:t>
      </w:r>
    </w:p>
    <w:p w14:paraId="6F50D150" w14:textId="77777777" w:rsidR="003A5E9B" w:rsidRPr="005E1D2E" w:rsidRDefault="003A5E9B" w:rsidP="003A5E9B">
      <w:pPr>
        <w:pStyle w:val="AMNumberTabs0"/>
        <w:keepNext/>
        <w:rPr>
          <w:lang w:val="en-GB"/>
        </w:rPr>
      </w:pPr>
      <w:r w:rsidRPr="005E1D2E">
        <w:rPr>
          <w:rStyle w:val="HideTWBExt"/>
          <w:b w:val="0"/>
          <w:noProof w:val="0"/>
          <w:color w:val="auto"/>
          <w:lang w:val="en-GB"/>
        </w:rPr>
        <w:lastRenderedPageBreak/>
        <w:t>&lt;Amend&gt;</w:t>
      </w:r>
      <w:r w:rsidRPr="005E1D2E">
        <w:rPr>
          <w:lang w:val="en-GB"/>
        </w:rPr>
        <w:t>Ændringsforslag</w:t>
      </w:r>
      <w:r w:rsidRPr="005E1D2E">
        <w:rPr>
          <w:lang w:val="en-GB"/>
        </w:rPr>
        <w:tab/>
      </w:r>
      <w:r w:rsidRPr="005E1D2E">
        <w:rPr>
          <w:lang w:val="en-GB"/>
        </w:rPr>
        <w:tab/>
      </w:r>
      <w:r w:rsidRPr="005E1D2E">
        <w:rPr>
          <w:rStyle w:val="HideTWBExt"/>
          <w:b w:val="0"/>
          <w:noProof w:val="0"/>
          <w:color w:val="auto"/>
          <w:lang w:val="en-GB"/>
        </w:rPr>
        <w:t>&lt;NumAm&gt;</w:t>
      </w:r>
      <w:r w:rsidRPr="005E1D2E">
        <w:rPr>
          <w:lang w:val="en-GB"/>
        </w:rPr>
        <w:t>177</w:t>
      </w:r>
      <w:r w:rsidRPr="005E1D2E">
        <w:rPr>
          <w:rStyle w:val="HideTWBExt"/>
          <w:b w:val="0"/>
          <w:noProof w:val="0"/>
          <w:color w:val="auto"/>
          <w:lang w:val="en-GB"/>
        </w:rPr>
        <w:t>&lt;/NumAm&gt;</w:t>
      </w:r>
    </w:p>
    <w:p w14:paraId="0A7AD7D6" w14:textId="77777777" w:rsidR="003A5E9B" w:rsidRPr="005E1D2E" w:rsidRDefault="003A5E9B" w:rsidP="003A5E9B">
      <w:pPr>
        <w:pStyle w:val="NormalBold"/>
        <w:rPr>
          <w:lang w:val="en-GB"/>
        </w:rPr>
      </w:pPr>
      <w:r w:rsidRPr="005E1D2E">
        <w:rPr>
          <w:rStyle w:val="HideTWBExt"/>
          <w:b w:val="0"/>
          <w:noProof w:val="0"/>
          <w:color w:val="auto"/>
          <w:lang w:val="en-GB"/>
        </w:rPr>
        <w:t>&lt;RepeatBlock-By&gt;&lt;Members&gt;</w:t>
      </w:r>
      <w:r w:rsidRPr="005E1D2E">
        <w:rPr>
          <w:lang w:val="en-GB"/>
        </w:rPr>
        <w:t>Pedro Marques, Aurore Lalucq, René Repasi, Jonás Fernández</w:t>
      </w:r>
      <w:r w:rsidRPr="005E1D2E">
        <w:rPr>
          <w:rStyle w:val="HideTWBExt"/>
          <w:b w:val="0"/>
          <w:noProof w:val="0"/>
          <w:color w:val="auto"/>
          <w:lang w:val="en-GB"/>
        </w:rPr>
        <w:t>&lt;/Members&gt;</w:t>
      </w:r>
    </w:p>
    <w:p w14:paraId="25B6E444" w14:textId="77777777" w:rsidR="003A5E9B" w:rsidRPr="005E1D2E" w:rsidRDefault="003A5E9B" w:rsidP="003A5E9B">
      <w:pPr>
        <w:rPr>
          <w:lang w:val="en-GB"/>
        </w:rPr>
      </w:pPr>
      <w:r w:rsidRPr="005E1D2E">
        <w:rPr>
          <w:rStyle w:val="HideTWBExt"/>
          <w:noProof w:val="0"/>
          <w:color w:val="auto"/>
          <w:lang w:val="en-GB"/>
        </w:rPr>
        <w:t>&lt;/RepeatBlock-By&gt;</w:t>
      </w:r>
    </w:p>
    <w:p w14:paraId="745FCF0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A9646F1"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a – nr. i</w:t>
      </w:r>
      <w:r w:rsidRPr="00EA2039">
        <w:rPr>
          <w:rStyle w:val="HideTWBExt"/>
          <w:b w:val="0"/>
          <w:noProof w:val="0"/>
          <w:color w:val="auto"/>
        </w:rPr>
        <w:t>&lt;/Article&gt;</w:t>
      </w:r>
    </w:p>
    <w:p w14:paraId="122C47B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7C83236" w14:textId="77777777" w:rsidR="003A5E9B" w:rsidRPr="00EA2039" w:rsidRDefault="003A5E9B" w:rsidP="003A5E9B">
      <w:r w:rsidRPr="00EA2039">
        <w:rPr>
          <w:rStyle w:val="HideTWBExt"/>
          <w:noProof w:val="0"/>
          <w:color w:val="auto"/>
        </w:rPr>
        <w:t>&lt;Article2&gt;</w:t>
      </w:r>
      <w:r w:rsidRPr="00EA2039">
        <w:t>Artikel 10 – stk. 2 – afsnit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7A14643" w14:textId="77777777" w:rsidTr="00336A18">
        <w:trPr>
          <w:jc w:val="center"/>
        </w:trPr>
        <w:tc>
          <w:tcPr>
            <w:tcW w:w="9752" w:type="dxa"/>
            <w:gridSpan w:val="2"/>
          </w:tcPr>
          <w:p w14:paraId="663B2FAF" w14:textId="77777777" w:rsidR="003A5E9B" w:rsidRPr="00EA2039" w:rsidRDefault="003A5E9B" w:rsidP="00336A18">
            <w:pPr>
              <w:keepNext/>
            </w:pPr>
          </w:p>
        </w:tc>
      </w:tr>
      <w:tr w:rsidR="00FE1CCB" w:rsidRPr="00EA2039" w14:paraId="7D64F1D8" w14:textId="77777777" w:rsidTr="00336A18">
        <w:trPr>
          <w:jc w:val="center"/>
        </w:trPr>
        <w:tc>
          <w:tcPr>
            <w:tcW w:w="4876" w:type="dxa"/>
            <w:hideMark/>
          </w:tcPr>
          <w:p w14:paraId="51112B37" w14:textId="77777777" w:rsidR="003A5E9B" w:rsidRPr="00EA2039" w:rsidRDefault="003A5E9B" w:rsidP="00336A18">
            <w:pPr>
              <w:pStyle w:val="ColumnHeading"/>
              <w:keepNext/>
            </w:pPr>
            <w:r w:rsidRPr="00EA2039">
              <w:t>Kommissionens forslag</w:t>
            </w:r>
          </w:p>
        </w:tc>
        <w:tc>
          <w:tcPr>
            <w:tcW w:w="4876" w:type="dxa"/>
            <w:hideMark/>
          </w:tcPr>
          <w:p w14:paraId="1AB3C3A3" w14:textId="77777777" w:rsidR="003A5E9B" w:rsidRPr="00EA2039" w:rsidRDefault="003A5E9B" w:rsidP="00336A18">
            <w:pPr>
              <w:pStyle w:val="ColumnHeading"/>
              <w:keepNext/>
            </w:pPr>
            <w:r w:rsidRPr="00EA2039">
              <w:t>Ændringsforslag</w:t>
            </w:r>
          </w:p>
        </w:tc>
      </w:tr>
      <w:tr w:rsidR="00FE1CCB" w:rsidRPr="00EA2039" w14:paraId="1C4AEA3E" w14:textId="77777777" w:rsidTr="00336A18">
        <w:trPr>
          <w:jc w:val="center"/>
        </w:trPr>
        <w:tc>
          <w:tcPr>
            <w:tcW w:w="4876" w:type="dxa"/>
            <w:hideMark/>
          </w:tcPr>
          <w:p w14:paraId="249EDD10" w14:textId="77777777" w:rsidR="003A5E9B" w:rsidRPr="00EA2039" w:rsidRDefault="003A5E9B" w:rsidP="00336A18">
            <w:pPr>
              <w:pStyle w:val="Normal6"/>
            </w:pPr>
            <w:r w:rsidRPr="00EA2039">
              <w:t>Ved afgørelsen af, om indskudsgarantiordningen har nået dette målniveau, tager medlemsstaterne kun hensyn til disponible finansielle midler, der er direkte bidraget af eller inddrevet fra medlemmerne af indskudsgarantiordningen, med fradrag af administrative gebyrer og afgifter. Disse disponible finansielle midler omfatter investeringsindtægter fra midler, som medlemmerne har bidraget med til indskudsgarantiordningen, men omfatter ikke tilbagebetalinger, som berettigede indskydere ikke har gjort krav på i forbindelse med udbetalingsprocedurer, og lån mellem indskudsgarantiordninger."</w:t>
            </w:r>
          </w:p>
        </w:tc>
        <w:tc>
          <w:tcPr>
            <w:tcW w:w="4876" w:type="dxa"/>
            <w:hideMark/>
          </w:tcPr>
          <w:p w14:paraId="7D93705F" w14:textId="77777777" w:rsidR="003A5E9B" w:rsidRPr="00EA2039" w:rsidRDefault="003A5E9B" w:rsidP="00336A18">
            <w:pPr>
              <w:pStyle w:val="Normal6"/>
              <w:rPr>
                <w:szCs w:val="24"/>
              </w:rPr>
            </w:pPr>
            <w:r w:rsidRPr="00EA2039">
              <w:t>Ved afgørelsen af, om indskudsgarantiordningen har nået dette målniveau, tager medlemsstaterne kun hensyn til disponible finansielle midler, der er direkte bidraget af eller inddrevet fra medlemmerne af indskudsgarantiordningen, med fradrag af administrative gebyrer og afgifter. Disse disponible finansielle midler omfatter investeringsindtægter fra midler, som medlemmerne har bidraget med til indskudsgarantiordningen, men omfatter ikke tilbagebetalinger, som berettigede indskydere ikke har gjort krav på i forbindelse med udbetalingsprocedurer, og lån</w:t>
            </w:r>
            <w:r w:rsidRPr="00EA2039">
              <w:rPr>
                <w:b/>
                <w:i/>
              </w:rPr>
              <w:t>, herunder</w:t>
            </w:r>
            <w:r w:rsidRPr="00EA2039">
              <w:t xml:space="preserve"> mellem indskudsgarantiordninger."</w:t>
            </w:r>
          </w:p>
        </w:tc>
      </w:tr>
    </w:tbl>
    <w:p w14:paraId="01091E9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5E69CE8" w14:textId="77777777" w:rsidR="003A5E9B" w:rsidRPr="00EA2039" w:rsidRDefault="003A5E9B" w:rsidP="003A5E9B">
      <w:r w:rsidRPr="00EA2039">
        <w:rPr>
          <w:rStyle w:val="HideTWBExt"/>
          <w:noProof w:val="0"/>
          <w:color w:val="auto"/>
        </w:rPr>
        <w:t>&lt;/Amend&gt;</w:t>
      </w:r>
    </w:p>
    <w:p w14:paraId="2CF3F10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178</w:t>
      </w:r>
      <w:r w:rsidRPr="00EA2039">
        <w:rPr>
          <w:rStyle w:val="HideTWBExt"/>
          <w:b w:val="0"/>
          <w:noProof w:val="0"/>
          <w:color w:val="auto"/>
        </w:rPr>
        <w:t>&lt;/NumAm&gt;</w:t>
      </w:r>
    </w:p>
    <w:p w14:paraId="2573767C"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59954910" w14:textId="77777777" w:rsidR="003A5E9B" w:rsidRPr="00EA2039" w:rsidRDefault="003A5E9B" w:rsidP="003A5E9B">
      <w:r w:rsidRPr="00EA2039">
        <w:rPr>
          <w:rStyle w:val="HideTWBExt"/>
          <w:noProof w:val="0"/>
          <w:color w:val="auto"/>
        </w:rPr>
        <w:t>&lt;/RepeatBlock-By&gt;</w:t>
      </w:r>
    </w:p>
    <w:p w14:paraId="4F20D8B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A2769AE"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a – nr. i</w:t>
      </w:r>
      <w:r w:rsidRPr="00EA2039">
        <w:rPr>
          <w:rStyle w:val="HideTWBExt"/>
          <w:b w:val="0"/>
          <w:noProof w:val="0"/>
          <w:color w:val="auto"/>
        </w:rPr>
        <w:t>&lt;/Article&gt;</w:t>
      </w:r>
    </w:p>
    <w:p w14:paraId="150E19B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8FC8134" w14:textId="77777777" w:rsidR="003A5E9B" w:rsidRPr="00EA2039" w:rsidRDefault="003A5E9B" w:rsidP="003A5E9B">
      <w:r w:rsidRPr="00EA2039">
        <w:rPr>
          <w:rStyle w:val="HideTWBExt"/>
          <w:noProof w:val="0"/>
          <w:color w:val="auto"/>
        </w:rPr>
        <w:t>&lt;Article2&gt;</w:t>
      </w:r>
      <w:r w:rsidRPr="00EA2039">
        <w:t>Artikel 10 – stk. 2 – afsnit 3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AACB28A" w14:textId="77777777" w:rsidTr="00336A18">
        <w:trPr>
          <w:jc w:val="center"/>
        </w:trPr>
        <w:tc>
          <w:tcPr>
            <w:tcW w:w="9752" w:type="dxa"/>
            <w:gridSpan w:val="2"/>
          </w:tcPr>
          <w:p w14:paraId="69F582ED" w14:textId="77777777" w:rsidR="003A5E9B" w:rsidRPr="00EA2039" w:rsidRDefault="003A5E9B" w:rsidP="00336A18">
            <w:pPr>
              <w:keepNext/>
            </w:pPr>
          </w:p>
        </w:tc>
      </w:tr>
      <w:tr w:rsidR="00FE1CCB" w:rsidRPr="00EA2039" w14:paraId="6FE2EB44" w14:textId="77777777" w:rsidTr="00336A18">
        <w:trPr>
          <w:jc w:val="center"/>
        </w:trPr>
        <w:tc>
          <w:tcPr>
            <w:tcW w:w="4876" w:type="dxa"/>
            <w:hideMark/>
          </w:tcPr>
          <w:p w14:paraId="1E4A15F3" w14:textId="77777777" w:rsidR="003A5E9B" w:rsidRPr="00EA2039" w:rsidRDefault="003A5E9B" w:rsidP="00336A18">
            <w:pPr>
              <w:pStyle w:val="ColumnHeading"/>
              <w:keepNext/>
            </w:pPr>
            <w:r w:rsidRPr="00EA2039">
              <w:t>Kommissionens forslag</w:t>
            </w:r>
          </w:p>
        </w:tc>
        <w:tc>
          <w:tcPr>
            <w:tcW w:w="4876" w:type="dxa"/>
            <w:hideMark/>
          </w:tcPr>
          <w:p w14:paraId="1B38DF80" w14:textId="77777777" w:rsidR="003A5E9B" w:rsidRPr="00EA2039" w:rsidRDefault="003A5E9B" w:rsidP="00336A18">
            <w:pPr>
              <w:pStyle w:val="ColumnHeading"/>
              <w:keepNext/>
            </w:pPr>
            <w:r w:rsidRPr="00EA2039">
              <w:t>Ændringsforslag</w:t>
            </w:r>
          </w:p>
        </w:tc>
      </w:tr>
      <w:tr w:rsidR="00FE1CCB" w:rsidRPr="00EA2039" w14:paraId="4F9D1555" w14:textId="77777777" w:rsidTr="00336A18">
        <w:trPr>
          <w:jc w:val="center"/>
        </w:trPr>
        <w:tc>
          <w:tcPr>
            <w:tcW w:w="4876" w:type="dxa"/>
          </w:tcPr>
          <w:p w14:paraId="6F6891A0" w14:textId="77777777" w:rsidR="003A5E9B" w:rsidRPr="00EA2039" w:rsidRDefault="003A5E9B" w:rsidP="00336A18">
            <w:pPr>
              <w:pStyle w:val="Normal6"/>
            </w:pPr>
          </w:p>
        </w:tc>
        <w:tc>
          <w:tcPr>
            <w:tcW w:w="4876" w:type="dxa"/>
            <w:hideMark/>
          </w:tcPr>
          <w:p w14:paraId="19A7A622" w14:textId="77777777" w:rsidR="003A5E9B" w:rsidRPr="00EA2039" w:rsidRDefault="003A5E9B" w:rsidP="00336A18">
            <w:pPr>
              <w:pStyle w:val="Normal6"/>
              <w:rPr>
                <w:szCs w:val="24"/>
              </w:rPr>
            </w:pPr>
            <w:r w:rsidRPr="00EA2039">
              <w:rPr>
                <w:b/>
                <w:i/>
              </w:rPr>
              <w:t xml:space="preserve">Et udestående lån til en anden indskudsgarantiordning i henhold til artikel 12 behandles som et aktiv for den indskudsgarantiordning, der ydede lånet, og kan medregnes i den pågældende </w:t>
            </w:r>
            <w:r w:rsidRPr="00EA2039">
              <w:rPr>
                <w:b/>
                <w:i/>
              </w:rPr>
              <w:lastRenderedPageBreak/>
              <w:t>indskudsgarantiordnings målniveau."</w:t>
            </w:r>
          </w:p>
        </w:tc>
      </w:tr>
    </w:tbl>
    <w:p w14:paraId="58483372" w14:textId="77777777" w:rsidR="003A5E9B" w:rsidRPr="005E1D2E" w:rsidRDefault="003A5E9B" w:rsidP="003A5E9B">
      <w:pPr>
        <w:pStyle w:val="Olang"/>
        <w:rPr>
          <w:noProof w:val="0"/>
          <w:lang w:val="en-GB"/>
        </w:rPr>
      </w:pPr>
      <w:r w:rsidRPr="005E1D2E">
        <w:rPr>
          <w:noProof w:val="0"/>
          <w:lang w:val="en-GB"/>
        </w:rPr>
        <w:lastRenderedPageBreak/>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64EA86E3"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14459094" w14:textId="77777777" w:rsidR="003A5E9B" w:rsidRPr="005E1D2E" w:rsidRDefault="003A5E9B" w:rsidP="003A5E9B">
      <w:pPr>
        <w:pStyle w:val="Normal12Italic"/>
        <w:rPr>
          <w:noProof w:val="0"/>
          <w:lang w:val="en-GB"/>
        </w:rPr>
      </w:pPr>
      <w:r w:rsidRPr="005E1D2E">
        <w:rPr>
          <w:noProof w:val="0"/>
          <w:lang w:val="en-GB"/>
        </w:rPr>
        <w:t xml:space="preserve">Support for the proposal that the available financial means that count toward the target level shall be limited to funds stemming from contributions, and exclude all borrowings made by the DGS. However, loans made to another DGS shall still count towards the target level (as long as the loan is financed by funds stemming from contributions). This treatment would ensure consistency with the current treatment of loans between resolution funds (see article 106(6) BRRD) and foster loans between DGSs. Keeping the current Commission proposal would push DGSs to avoid lending to other DGSs, at some point depriving art. </w:t>
      </w:r>
      <w:bookmarkStart w:id="0" w:name="_GoBack"/>
      <w:bookmarkEnd w:id="0"/>
      <w:r w:rsidRPr="005E1D2E">
        <w:rPr>
          <w:noProof w:val="0"/>
          <w:lang w:val="en-GB"/>
        </w:rPr>
        <w:t>12 DGSD of any effects, while going backwards regarding the objective of liquidity support between DGSs.</w:t>
      </w:r>
    </w:p>
    <w:p w14:paraId="4BC836A3" w14:textId="77777777" w:rsidR="003A5E9B" w:rsidRPr="005E1D2E" w:rsidRDefault="003A5E9B" w:rsidP="003A5E9B">
      <w:pPr>
        <w:rPr>
          <w:lang w:val="en-GB"/>
        </w:rPr>
      </w:pPr>
      <w:r w:rsidRPr="005E1D2E">
        <w:rPr>
          <w:rStyle w:val="HideTWBExt"/>
          <w:noProof w:val="0"/>
          <w:color w:val="auto"/>
          <w:lang w:val="en-GB"/>
        </w:rPr>
        <w:t>&lt;/Amend&gt;</w:t>
      </w:r>
    </w:p>
    <w:p w14:paraId="1AD8C76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179</w:t>
      </w:r>
      <w:r w:rsidRPr="00EA2039">
        <w:rPr>
          <w:rStyle w:val="HideTWBExt"/>
          <w:b w:val="0"/>
          <w:noProof w:val="0"/>
          <w:color w:val="auto"/>
        </w:rPr>
        <w:t>&lt;/NumAm&gt;</w:t>
      </w:r>
    </w:p>
    <w:p w14:paraId="0967191C" w14:textId="77777777" w:rsidR="003A5E9B" w:rsidRPr="00EA2039" w:rsidRDefault="003A5E9B" w:rsidP="003A5E9B">
      <w:pPr>
        <w:pStyle w:val="NormalBold"/>
      </w:pPr>
      <w:r w:rsidRPr="00EA2039">
        <w:rPr>
          <w:rStyle w:val="HideTWBExt"/>
          <w:b w:val="0"/>
          <w:noProof w:val="0"/>
          <w:color w:val="auto"/>
        </w:rPr>
        <w:t>&lt;RepeatBlock-By&gt;&lt;Members&gt;</w:t>
      </w:r>
      <w:r w:rsidRPr="00EA2039">
        <w:t>Enikő Győri</w:t>
      </w:r>
      <w:r w:rsidRPr="00EA2039">
        <w:rPr>
          <w:rStyle w:val="HideTWBExt"/>
          <w:b w:val="0"/>
          <w:noProof w:val="0"/>
          <w:color w:val="auto"/>
        </w:rPr>
        <w:t>&lt;/Members&gt;</w:t>
      </w:r>
    </w:p>
    <w:p w14:paraId="533AF45A" w14:textId="77777777" w:rsidR="003A5E9B" w:rsidRPr="00EA2039" w:rsidRDefault="003A5E9B" w:rsidP="003A5E9B">
      <w:r w:rsidRPr="00EA2039">
        <w:rPr>
          <w:rStyle w:val="HideTWBExt"/>
          <w:noProof w:val="0"/>
          <w:color w:val="auto"/>
        </w:rPr>
        <w:t>&lt;/RepeatBlock-By&gt;</w:t>
      </w:r>
    </w:p>
    <w:p w14:paraId="17BD0ED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EF2865"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11 – litra a – nr. ii</w:t>
      </w:r>
      <w:r w:rsidRPr="005E1D2E">
        <w:rPr>
          <w:rStyle w:val="HideTWBExt"/>
          <w:b w:val="0"/>
          <w:noProof w:val="0"/>
          <w:color w:val="auto"/>
          <w:lang w:val="sv-SE"/>
        </w:rPr>
        <w:t>&lt;/Article&gt;</w:t>
      </w:r>
    </w:p>
    <w:p w14:paraId="53ED7FC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94D0F39" w14:textId="77777777" w:rsidR="003A5E9B" w:rsidRPr="00EA2039" w:rsidRDefault="003A5E9B" w:rsidP="003A5E9B">
      <w:r w:rsidRPr="00EA2039">
        <w:rPr>
          <w:rStyle w:val="HideTWBExt"/>
          <w:noProof w:val="0"/>
          <w:color w:val="auto"/>
        </w:rPr>
        <w:t>&lt;Article2&gt;</w:t>
      </w:r>
      <w:r w:rsidRPr="00EA2039">
        <w:t>Artikel 10 – stk. 2 – afsnit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5AB557B" w14:textId="77777777" w:rsidTr="00336A18">
        <w:trPr>
          <w:jc w:val="center"/>
        </w:trPr>
        <w:tc>
          <w:tcPr>
            <w:tcW w:w="9752" w:type="dxa"/>
            <w:gridSpan w:val="2"/>
          </w:tcPr>
          <w:p w14:paraId="7C4DF48A" w14:textId="77777777" w:rsidR="003A5E9B" w:rsidRPr="00EA2039" w:rsidRDefault="003A5E9B" w:rsidP="00336A18">
            <w:pPr>
              <w:keepNext/>
            </w:pPr>
          </w:p>
        </w:tc>
      </w:tr>
      <w:tr w:rsidR="00FE1CCB" w:rsidRPr="00EA2039" w14:paraId="388699B0" w14:textId="77777777" w:rsidTr="00336A18">
        <w:trPr>
          <w:jc w:val="center"/>
        </w:trPr>
        <w:tc>
          <w:tcPr>
            <w:tcW w:w="4876" w:type="dxa"/>
            <w:hideMark/>
          </w:tcPr>
          <w:p w14:paraId="28FB398F" w14:textId="77777777" w:rsidR="003A5E9B" w:rsidRPr="00EA2039" w:rsidRDefault="003A5E9B" w:rsidP="00336A18">
            <w:pPr>
              <w:pStyle w:val="ColumnHeading"/>
              <w:keepNext/>
            </w:pPr>
            <w:r w:rsidRPr="00EA2039">
              <w:t>Kommissionens forslag</w:t>
            </w:r>
          </w:p>
        </w:tc>
        <w:tc>
          <w:tcPr>
            <w:tcW w:w="4876" w:type="dxa"/>
            <w:hideMark/>
          </w:tcPr>
          <w:p w14:paraId="48DBEFAD" w14:textId="77777777" w:rsidR="003A5E9B" w:rsidRPr="00EA2039" w:rsidRDefault="003A5E9B" w:rsidP="00336A18">
            <w:pPr>
              <w:pStyle w:val="ColumnHeading"/>
              <w:keepNext/>
            </w:pPr>
            <w:r w:rsidRPr="00EA2039">
              <w:t>Ændringsforslag</w:t>
            </w:r>
          </w:p>
        </w:tc>
      </w:tr>
      <w:tr w:rsidR="00FE1CCB" w:rsidRPr="00EA2039" w14:paraId="04EFBC0B" w14:textId="77777777" w:rsidTr="00336A18">
        <w:trPr>
          <w:jc w:val="center"/>
        </w:trPr>
        <w:tc>
          <w:tcPr>
            <w:tcW w:w="4876" w:type="dxa"/>
            <w:hideMark/>
          </w:tcPr>
          <w:p w14:paraId="1EC2C69D" w14:textId="77777777" w:rsidR="003A5E9B" w:rsidRPr="00EA2039" w:rsidRDefault="003A5E9B" w:rsidP="00336A18">
            <w:pPr>
              <w:pStyle w:val="Normal6"/>
            </w:pPr>
            <w:r w:rsidRPr="00EA2039">
              <w:t>"Når det målniveau, der er omhandlet i første afsnit, er nået for første gang, og de disponible finansielle midler efter udbetaling af indskudsgarantiordningens midler i overensstemmelse med artikel 8, stk. 1, og artikel 11, stk. 2, 3 og 5, er blevet reduceret til mindre end to tredjedele af målniveauet, fastsætter indskudsgarantiordningerne det regelmæssige bidrag på et niveau, der gør det muligt at nå målniveauet inden for 6 år."</w:t>
            </w:r>
          </w:p>
        </w:tc>
        <w:tc>
          <w:tcPr>
            <w:tcW w:w="4876" w:type="dxa"/>
            <w:hideMark/>
          </w:tcPr>
          <w:p w14:paraId="314A2810" w14:textId="77777777" w:rsidR="003A5E9B" w:rsidRPr="00EA2039" w:rsidRDefault="003A5E9B" w:rsidP="00336A18">
            <w:pPr>
              <w:pStyle w:val="Normal6"/>
              <w:rPr>
                <w:szCs w:val="24"/>
              </w:rPr>
            </w:pPr>
            <w:r w:rsidRPr="00EA2039">
              <w:t>"Når det målniveau, der er omhandlet i første afsnit, er nået for første gang, og de disponible finansielle midler efter udbetaling af indskudsgarantiordningens midler i overensstemmelse med artikel 8, stk. 1, og artikel 11, stk. 2, 3 og 5, er blevet reduceret til mindre end to tredjedele af målniveauet, fastsætter indskudsgarantiordningerne det regelmæssige bidrag på et niveau, der gør det muligt at nå målniveauet inden for 6 år</w:t>
            </w:r>
            <w:r w:rsidRPr="00EA2039">
              <w:rPr>
                <w:b/>
                <w:bCs/>
                <w:i/>
                <w:iCs/>
              </w:rPr>
              <w:t>.</w:t>
            </w:r>
            <w:r w:rsidRPr="00EA2039">
              <w:t xml:space="preserve"> </w:t>
            </w:r>
            <w:r w:rsidRPr="00EA2039">
              <w:rPr>
                <w:b/>
                <w:i/>
              </w:rPr>
              <w:t>Hvis det er blevet reduceret, men forbliver højere end de to tredjedele af målniveauet, skal indskudsgarantiordningerne fastsætte det regelmæssige bidrag på et niveau, der gør det muligt at nå målniveauet inden for tre år</w:t>
            </w:r>
            <w:r w:rsidRPr="00EA2039">
              <w:t>."</w:t>
            </w:r>
          </w:p>
        </w:tc>
      </w:tr>
    </w:tbl>
    <w:p w14:paraId="7C0D976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0757CF2" w14:textId="77777777" w:rsidR="003A5E9B" w:rsidRPr="00EA2039" w:rsidRDefault="003A5E9B" w:rsidP="003A5E9B">
      <w:r w:rsidRPr="00EA2039">
        <w:rPr>
          <w:rStyle w:val="HideTWBExt"/>
          <w:noProof w:val="0"/>
          <w:color w:val="auto"/>
        </w:rPr>
        <w:lastRenderedPageBreak/>
        <w:t>&lt;/Amend&gt;</w:t>
      </w:r>
    </w:p>
    <w:p w14:paraId="7E87B89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180</w:t>
      </w:r>
      <w:r w:rsidRPr="00EA2039">
        <w:rPr>
          <w:rStyle w:val="HideTWBExt"/>
          <w:b w:val="0"/>
          <w:noProof w:val="0"/>
          <w:color w:val="auto"/>
        </w:rPr>
        <w:t>&lt;/NumAm&gt;</w:t>
      </w:r>
    </w:p>
    <w:p w14:paraId="37C0C41B" w14:textId="77777777" w:rsidR="003A5E9B" w:rsidRPr="00EA2039" w:rsidRDefault="003A5E9B" w:rsidP="003A5E9B">
      <w:pPr>
        <w:pStyle w:val="NormalBold"/>
      </w:pPr>
      <w:r w:rsidRPr="00EA2039">
        <w:rPr>
          <w:rStyle w:val="HideTWBExt"/>
          <w:b w:val="0"/>
          <w:noProof w:val="0"/>
          <w:color w:val="auto"/>
        </w:rPr>
        <w:t>&lt;RepeatBlock-By&gt;&lt;Members&gt;</w:t>
      </w:r>
      <w:r w:rsidRPr="00EA2039">
        <w:t>Irene Tinagli</w:t>
      </w:r>
      <w:r w:rsidRPr="00EA2039">
        <w:rPr>
          <w:rStyle w:val="HideTWBExt"/>
          <w:b w:val="0"/>
          <w:noProof w:val="0"/>
          <w:color w:val="auto"/>
        </w:rPr>
        <w:t>&lt;/Members&gt;</w:t>
      </w:r>
    </w:p>
    <w:p w14:paraId="79301E71" w14:textId="77777777" w:rsidR="003A5E9B" w:rsidRPr="00EA2039" w:rsidRDefault="003A5E9B" w:rsidP="003A5E9B">
      <w:r w:rsidRPr="00EA2039">
        <w:rPr>
          <w:rStyle w:val="HideTWBExt"/>
          <w:noProof w:val="0"/>
          <w:color w:val="auto"/>
        </w:rPr>
        <w:t>&lt;/RepeatBlock-By&gt;</w:t>
      </w:r>
    </w:p>
    <w:p w14:paraId="460CBEB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1FCB75C" w14:textId="77777777" w:rsidR="003A5E9B" w:rsidRPr="00EA2039" w:rsidRDefault="003A5E9B" w:rsidP="003A5E9B">
      <w:pPr>
        <w:pStyle w:val="NormalBold"/>
        <w:rPr>
          <w:rStyle w:val="HideTWBExt"/>
          <w:b w:val="0"/>
          <w:noProof w:val="0"/>
          <w:color w:val="auto"/>
        </w:rPr>
      </w:pPr>
      <w:r w:rsidRPr="00EA2039">
        <w:rPr>
          <w:rStyle w:val="HideTWBExt"/>
          <w:b w:val="0"/>
          <w:noProof w:val="0"/>
          <w:color w:val="auto"/>
        </w:rPr>
        <w:t>&lt;Article&gt;</w:t>
      </w:r>
      <w:r w:rsidRPr="00EA2039">
        <w:t>Artikel 1 – stk. 1 – nr. 11 – litra c a (nyt)</w:t>
      </w:r>
      <w:r w:rsidRPr="00EA2039">
        <w:rPr>
          <w:rStyle w:val="HideTWBExt"/>
          <w:b w:val="0"/>
          <w:noProof w:val="0"/>
          <w:color w:val="auto"/>
        </w:rPr>
        <w:t>&lt;/Article&gt;</w:t>
      </w:r>
    </w:p>
    <w:p w14:paraId="0713389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76DB4C6" w14:textId="77777777" w:rsidR="003A5E9B" w:rsidRPr="00EA2039" w:rsidRDefault="003A5E9B" w:rsidP="003A5E9B">
      <w:r w:rsidRPr="00EA2039">
        <w:rPr>
          <w:rStyle w:val="HideTWBExt"/>
          <w:noProof w:val="0"/>
          <w:color w:val="auto"/>
        </w:rPr>
        <w:t>&lt;Article2&gt;</w:t>
      </w:r>
      <w:r w:rsidRPr="00EA2039">
        <w:t>Artikel 10 – stk. 6 – afsnit 1 – litra a og b</w:t>
      </w:r>
      <w:r w:rsidRPr="00EA2039">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098F5DC" w14:textId="77777777" w:rsidTr="00336A18">
        <w:trPr>
          <w:jc w:val="center"/>
        </w:trPr>
        <w:tc>
          <w:tcPr>
            <w:tcW w:w="9752" w:type="dxa"/>
            <w:gridSpan w:val="2"/>
          </w:tcPr>
          <w:p w14:paraId="16BCB5D9" w14:textId="77777777" w:rsidR="003A5E9B" w:rsidRPr="00EA2039" w:rsidRDefault="003A5E9B" w:rsidP="00336A18"/>
        </w:tc>
      </w:tr>
      <w:tr w:rsidR="00FE1CCB" w:rsidRPr="00EA2039" w14:paraId="11FFEE39" w14:textId="77777777" w:rsidTr="00336A18">
        <w:trPr>
          <w:jc w:val="center"/>
        </w:trPr>
        <w:tc>
          <w:tcPr>
            <w:tcW w:w="4876" w:type="dxa"/>
            <w:hideMark/>
          </w:tcPr>
          <w:p w14:paraId="671CE351" w14:textId="77777777" w:rsidR="003A5E9B" w:rsidRPr="00EA2039" w:rsidRDefault="003A5E9B" w:rsidP="00336A18">
            <w:pPr>
              <w:pStyle w:val="ColumnHeading"/>
              <w:keepNext/>
            </w:pPr>
            <w:r w:rsidRPr="00EA2039">
              <w:t>Gældende ordlyd</w:t>
            </w:r>
          </w:p>
          <w:p w14:paraId="5A4997EE" w14:textId="77777777" w:rsidR="003A5E9B" w:rsidRPr="00EA2039" w:rsidRDefault="003A5E9B" w:rsidP="00336A18">
            <w:pPr>
              <w:pStyle w:val="ColumnHeading"/>
              <w:keepNext/>
            </w:pPr>
          </w:p>
        </w:tc>
        <w:tc>
          <w:tcPr>
            <w:tcW w:w="4876" w:type="dxa"/>
            <w:hideMark/>
          </w:tcPr>
          <w:p w14:paraId="545668D1" w14:textId="77777777" w:rsidR="003A5E9B" w:rsidRPr="00EA2039" w:rsidRDefault="003A5E9B" w:rsidP="00336A18">
            <w:pPr>
              <w:pStyle w:val="ColumnHeading"/>
              <w:keepNext/>
            </w:pPr>
            <w:r w:rsidRPr="00EA2039">
              <w:t>Ændringsforslag</w:t>
            </w:r>
          </w:p>
        </w:tc>
      </w:tr>
      <w:tr w:rsidR="00FE1CCB" w:rsidRPr="00EA2039" w14:paraId="4D1AEF6C" w14:textId="77777777" w:rsidTr="00336A18">
        <w:trPr>
          <w:jc w:val="center"/>
        </w:trPr>
        <w:tc>
          <w:tcPr>
            <w:tcW w:w="4876" w:type="dxa"/>
          </w:tcPr>
          <w:p w14:paraId="2262C172" w14:textId="77777777" w:rsidR="003A5E9B" w:rsidRPr="00EA2039" w:rsidRDefault="003A5E9B" w:rsidP="00336A18">
            <w:pPr>
              <w:pStyle w:val="Normal6"/>
            </w:pPr>
          </w:p>
        </w:tc>
        <w:tc>
          <w:tcPr>
            <w:tcW w:w="4876" w:type="dxa"/>
            <w:hideMark/>
          </w:tcPr>
          <w:p w14:paraId="41A409DB" w14:textId="77777777" w:rsidR="003A5E9B" w:rsidRPr="00EA2039" w:rsidRDefault="003A5E9B" w:rsidP="00336A18">
            <w:pPr>
              <w:pStyle w:val="Normal6"/>
              <w:rPr>
                <w:szCs w:val="24"/>
              </w:rPr>
            </w:pPr>
            <w:r w:rsidRPr="00EA2039">
              <w:rPr>
                <w:b/>
                <w:i/>
              </w:rPr>
              <w:t>ca)</w:t>
            </w:r>
            <w:r w:rsidRPr="00EA2039">
              <w:rPr>
                <w:b/>
                <w:i/>
              </w:rPr>
              <w:tab/>
              <w:t>Stk. 6, litra a) og b), affattes således:</w:t>
            </w:r>
          </w:p>
        </w:tc>
      </w:tr>
      <w:tr w:rsidR="00FE1CCB" w:rsidRPr="00EA2039" w14:paraId="25FA05A7" w14:textId="77777777" w:rsidTr="00336A18">
        <w:trPr>
          <w:jc w:val="center"/>
        </w:trPr>
        <w:tc>
          <w:tcPr>
            <w:tcW w:w="4876" w:type="dxa"/>
          </w:tcPr>
          <w:p w14:paraId="1D5FEC69" w14:textId="77777777" w:rsidR="003A5E9B" w:rsidRPr="00EA2039" w:rsidRDefault="003A5E9B" w:rsidP="00336A18">
            <w:pPr>
              <w:pStyle w:val="Normal6"/>
            </w:pPr>
            <w:r w:rsidRPr="00EA2039">
              <w:t>a)</w:t>
            </w:r>
            <w:r w:rsidRPr="00EA2039">
              <w:tab/>
              <w:t>reduktionen er baseret på den antagelse, at det er usandsynligt, at en betydelig del af de disponible finansielle midler vil blive brugt til foranstaltninger til at beskytte dækkede indskydere, ud over dem, der er omhandlet i artikel 11, stk. 2 og 6, og</w:t>
            </w:r>
          </w:p>
          <w:p w14:paraId="03FD3A63" w14:textId="77777777" w:rsidR="003A5E9B" w:rsidRPr="00EA2039" w:rsidRDefault="003A5E9B" w:rsidP="00336A18">
            <w:pPr>
              <w:pStyle w:val="Normal6"/>
            </w:pPr>
          </w:p>
          <w:p w14:paraId="24B58AF5" w14:textId="77777777" w:rsidR="003A5E9B" w:rsidRPr="00EA2039" w:rsidRDefault="003A5E9B" w:rsidP="00336A18">
            <w:pPr>
              <w:pStyle w:val="Normal6"/>
            </w:pPr>
          </w:p>
        </w:tc>
        <w:tc>
          <w:tcPr>
            <w:tcW w:w="4876" w:type="dxa"/>
            <w:hideMark/>
          </w:tcPr>
          <w:p w14:paraId="63A0AC2C" w14:textId="77777777" w:rsidR="003A5E9B" w:rsidRPr="00EA2039" w:rsidRDefault="003A5E9B" w:rsidP="00336A18">
            <w:pPr>
              <w:pStyle w:val="Normal6"/>
              <w:rPr>
                <w:szCs w:val="24"/>
              </w:rPr>
            </w:pPr>
            <w:r w:rsidRPr="00EA2039">
              <w:rPr>
                <w:b/>
                <w:bCs/>
                <w:i/>
                <w:iCs/>
              </w:rPr>
              <w:t>"</w:t>
            </w:r>
            <w:r w:rsidRPr="00EA2039">
              <w:t xml:space="preserve">a) reduktionen er </w:t>
            </w:r>
            <w:r w:rsidRPr="00EA2039">
              <w:rPr>
                <w:b/>
                <w:i/>
                <w:iCs/>
              </w:rPr>
              <w:t>gældende</w:t>
            </w:r>
            <w:r w:rsidRPr="00EA2039">
              <w:rPr>
                <w:b/>
                <w:i/>
              </w:rPr>
              <w:t xml:space="preserve"> på niveau af enkeltindskudsgarantiordninger og </w:t>
            </w:r>
            <w:r w:rsidRPr="00EA2039">
              <w:t>er baseret på den antagelse, at det er usandsynligt, at en betydelig del af de disponible finansielle midler vil blive brugt til foranstaltninger til at beskytte dækkede indskydere, ud over dem, der er omhandlet i artikel 11, stk. 2 og 6, og</w:t>
            </w:r>
          </w:p>
        </w:tc>
      </w:tr>
      <w:tr w:rsidR="00FE1CCB" w:rsidRPr="00EA2039" w14:paraId="57BAE44D" w14:textId="77777777" w:rsidTr="00336A18">
        <w:trPr>
          <w:jc w:val="center"/>
        </w:trPr>
        <w:tc>
          <w:tcPr>
            <w:tcW w:w="4876" w:type="dxa"/>
          </w:tcPr>
          <w:p w14:paraId="03B7A034" w14:textId="77777777" w:rsidR="003A5E9B" w:rsidRPr="00EA2039" w:rsidRDefault="003A5E9B" w:rsidP="00336A18">
            <w:pPr>
              <w:pStyle w:val="Normal6"/>
            </w:pPr>
            <w:r w:rsidRPr="00EA2039">
              <w:t>b)</w:t>
            </w:r>
            <w:r w:rsidRPr="00EA2039">
              <w:tab/>
              <w:t xml:space="preserve">den banksektor, som indskudsgarantiordningens tilsluttede kreditinstitutter </w:t>
            </w:r>
            <w:r w:rsidRPr="00EA2039">
              <w:rPr>
                <w:b/>
                <w:i/>
                <w:iCs/>
              </w:rPr>
              <w:t>driver virksomhed i</w:t>
            </w:r>
            <w:r w:rsidRPr="00EA2039">
              <w:t>, er stærkt koncentreret med en lang række aktiver, der indehaves af et lille antal kreditinstitutter eller bankkoncerner, det er underkastet tilsyn på konsolideret niveau, og som på grund af deres størrelse sandsynligvis vil blive underkastet afviklingsprocedurer i tilfælde af sammenbrud.</w:t>
            </w:r>
          </w:p>
          <w:p w14:paraId="368997C6" w14:textId="77777777" w:rsidR="003A5E9B" w:rsidRPr="00EA2039" w:rsidRDefault="003A5E9B" w:rsidP="00336A18">
            <w:pPr>
              <w:pStyle w:val="Normal6"/>
            </w:pPr>
          </w:p>
        </w:tc>
        <w:tc>
          <w:tcPr>
            <w:tcW w:w="4876" w:type="dxa"/>
            <w:hideMark/>
          </w:tcPr>
          <w:p w14:paraId="57905933" w14:textId="77777777" w:rsidR="003A5E9B" w:rsidRPr="00EA2039" w:rsidRDefault="003A5E9B" w:rsidP="00336A18">
            <w:pPr>
              <w:pStyle w:val="Normal6"/>
              <w:rPr>
                <w:szCs w:val="24"/>
              </w:rPr>
            </w:pPr>
            <w:r w:rsidRPr="00EA2039">
              <w:t xml:space="preserve">b) den banksektor, som </w:t>
            </w:r>
            <w:r w:rsidRPr="00EA2039">
              <w:rPr>
                <w:b/>
                <w:i/>
              </w:rPr>
              <w:t xml:space="preserve">består af </w:t>
            </w:r>
            <w:r w:rsidRPr="00EA2039">
              <w:t>indskudsgarantiordningens tilsluttede kreditinstitutter, er stærkt koncentreret med en lang række aktiver, der indehaves af et lille antal kreditinstitutter eller bankkoncerner, det er underkastet tilsyn på konsolideret niveau, og som på grund af deres størrelse sandsynligvis vil blive underkastet afviklingsprocedurer i tilfælde af sammenbrud.</w:t>
            </w:r>
            <w:r w:rsidRPr="00EA2039">
              <w:rPr>
                <w:b/>
                <w:i/>
              </w:rPr>
              <w:t>"</w:t>
            </w:r>
          </w:p>
        </w:tc>
      </w:tr>
    </w:tbl>
    <w:p w14:paraId="37D5319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8DC62F9"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9CD9A44" w14:textId="77777777" w:rsidR="003A5E9B" w:rsidRPr="00EA2039" w:rsidRDefault="003A5E9B" w:rsidP="003A5E9B">
      <w:pPr>
        <w:pStyle w:val="Normal12Italic"/>
        <w:rPr>
          <w:noProof w:val="0"/>
        </w:rPr>
      </w:pPr>
      <w:r w:rsidRPr="00EA2039">
        <w:rPr>
          <w:noProof w:val="0"/>
        </w:rPr>
        <w:t xml:space="preserve">Formålet med ændringen er at præcisere, at vurderingen af betingelserne for godkendelse af en reduktion af målniveauet skal foretages på indskudsgarantiordningens niveau snarere end på medlemsstatsniveau under hensyntagen til, at der i en medlemsstat kan eksistere mere end én indskudsgarantiordning. Fortolkningen af den juridiske bestemmelse skal være mere i </w:t>
      </w:r>
      <w:r w:rsidRPr="00EA2039">
        <w:rPr>
          <w:noProof w:val="0"/>
        </w:rPr>
        <w:lastRenderedPageBreak/>
        <w:t>overensstemmelse med dens økonomiske og finansielle begrundelse, da det niveau, hvor indskudsforsikringsrisikoen genereres og styres, utvivlsomt er på indskudsgarantiordningens niveau. Der er ikke planlagt nogen risikodeling mellem indskudsgarantiordninger i henhold til den nuværende ramme.</w:t>
      </w:r>
    </w:p>
    <w:p w14:paraId="2FA3D1D6" w14:textId="77777777" w:rsidR="003A5E9B" w:rsidRPr="00EA2039" w:rsidRDefault="003A5E9B" w:rsidP="003A5E9B">
      <w:r w:rsidRPr="00EA2039">
        <w:rPr>
          <w:rStyle w:val="HideTWBExt"/>
          <w:noProof w:val="0"/>
          <w:color w:val="auto"/>
        </w:rPr>
        <w:t>&lt;/Amend&gt;</w:t>
      </w:r>
    </w:p>
    <w:p w14:paraId="7ED7704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181</w:t>
      </w:r>
      <w:r w:rsidRPr="00EA2039">
        <w:rPr>
          <w:rStyle w:val="HideTWBExt"/>
          <w:b w:val="0"/>
          <w:noProof w:val="0"/>
          <w:color w:val="auto"/>
        </w:rPr>
        <w:t>&lt;/NumAm&gt;</w:t>
      </w:r>
    </w:p>
    <w:p w14:paraId="29FC6470" w14:textId="77777777" w:rsidR="003A5E9B" w:rsidRPr="00EA2039" w:rsidRDefault="003A5E9B" w:rsidP="003A5E9B">
      <w:pPr>
        <w:pStyle w:val="NormalBold"/>
      </w:pPr>
      <w:r w:rsidRPr="00EA2039">
        <w:rPr>
          <w:rStyle w:val="HideTWBExt"/>
          <w:b w:val="0"/>
          <w:noProof w:val="0"/>
          <w:color w:val="auto"/>
        </w:rPr>
        <w:t>&lt;RepeatBlock-By&gt;&lt;Members&gt;</w:t>
      </w:r>
      <w:r w:rsidRPr="00EA2039">
        <w:t>Ernest Urtasun</w:t>
      </w:r>
      <w:r w:rsidRPr="00EA2039">
        <w:rPr>
          <w:rStyle w:val="HideTWBExt"/>
          <w:b w:val="0"/>
          <w:noProof w:val="0"/>
          <w:color w:val="auto"/>
        </w:rPr>
        <w:t>&lt;/Members&gt;</w:t>
      </w:r>
    </w:p>
    <w:p w14:paraId="52A5D927" w14:textId="77777777" w:rsidR="003A5E9B" w:rsidRPr="00EA2039" w:rsidRDefault="003A5E9B" w:rsidP="003A5E9B">
      <w:r w:rsidRPr="00EA2039">
        <w:rPr>
          <w:rStyle w:val="HideTWBExt"/>
          <w:noProof w:val="0"/>
          <w:color w:val="auto"/>
        </w:rPr>
        <w:t>&lt;AuNomDe&gt;</w:t>
      </w:r>
      <w:r w:rsidRPr="00EA2039">
        <w:rPr>
          <w:rStyle w:val="HideTWBInt"/>
          <w:color w:val="auto"/>
        </w:rPr>
        <w:t>{Verts/ALE}</w:t>
      </w:r>
      <w:r w:rsidRPr="00EA2039">
        <w:t>for Verts/ALE-Gruppen</w:t>
      </w:r>
      <w:r w:rsidRPr="00EA2039">
        <w:rPr>
          <w:rStyle w:val="HideTWBExt"/>
          <w:noProof w:val="0"/>
          <w:color w:val="auto"/>
        </w:rPr>
        <w:t>&lt;/AuNomDe&gt;</w:t>
      </w:r>
    </w:p>
    <w:p w14:paraId="3F889D69" w14:textId="77777777" w:rsidR="003A5E9B" w:rsidRPr="00EA2039" w:rsidRDefault="003A5E9B" w:rsidP="003A5E9B">
      <w:r w:rsidRPr="00EA2039">
        <w:rPr>
          <w:rStyle w:val="HideTWBExt"/>
          <w:noProof w:val="0"/>
          <w:color w:val="auto"/>
        </w:rPr>
        <w:t>&lt;/RepeatBlock-By&gt;</w:t>
      </w:r>
    </w:p>
    <w:p w14:paraId="770BA2B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46EB4C1"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d</w:t>
      </w:r>
      <w:r w:rsidRPr="00EA2039">
        <w:rPr>
          <w:rStyle w:val="HideTWBExt"/>
          <w:b w:val="0"/>
          <w:noProof w:val="0"/>
          <w:color w:val="auto"/>
        </w:rPr>
        <w:t>&lt;/Article&gt;</w:t>
      </w:r>
    </w:p>
    <w:p w14:paraId="76191B4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C37E0A9" w14:textId="77777777" w:rsidR="003A5E9B" w:rsidRPr="00EA2039" w:rsidRDefault="003A5E9B" w:rsidP="003A5E9B">
      <w:r w:rsidRPr="00EA2039">
        <w:rPr>
          <w:rStyle w:val="HideTWBExt"/>
          <w:noProof w:val="0"/>
          <w:color w:val="auto"/>
        </w:rPr>
        <w:t>&lt;Article2&gt;</w:t>
      </w:r>
      <w:r w:rsidRPr="00EA2039">
        <w:t>Artikel 10 – stk. 7</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B26055D" w14:textId="77777777" w:rsidTr="00336A18">
        <w:trPr>
          <w:jc w:val="center"/>
        </w:trPr>
        <w:tc>
          <w:tcPr>
            <w:tcW w:w="9752" w:type="dxa"/>
            <w:gridSpan w:val="2"/>
          </w:tcPr>
          <w:p w14:paraId="46B28F08" w14:textId="77777777" w:rsidR="003A5E9B" w:rsidRPr="00EA2039" w:rsidRDefault="003A5E9B" w:rsidP="00336A18">
            <w:pPr>
              <w:keepNext/>
            </w:pPr>
          </w:p>
        </w:tc>
      </w:tr>
      <w:tr w:rsidR="00FE1CCB" w:rsidRPr="00EA2039" w14:paraId="3380F18A" w14:textId="77777777" w:rsidTr="00336A18">
        <w:trPr>
          <w:jc w:val="center"/>
        </w:trPr>
        <w:tc>
          <w:tcPr>
            <w:tcW w:w="4876" w:type="dxa"/>
            <w:hideMark/>
          </w:tcPr>
          <w:p w14:paraId="0CA8AA5D" w14:textId="77777777" w:rsidR="003A5E9B" w:rsidRPr="00EA2039" w:rsidRDefault="003A5E9B" w:rsidP="00336A18">
            <w:pPr>
              <w:pStyle w:val="ColumnHeading"/>
              <w:keepNext/>
            </w:pPr>
            <w:r w:rsidRPr="00EA2039">
              <w:t>Kommissionens forslag</w:t>
            </w:r>
          </w:p>
        </w:tc>
        <w:tc>
          <w:tcPr>
            <w:tcW w:w="4876" w:type="dxa"/>
            <w:hideMark/>
          </w:tcPr>
          <w:p w14:paraId="3D9C62A4" w14:textId="77777777" w:rsidR="003A5E9B" w:rsidRPr="00EA2039" w:rsidRDefault="003A5E9B" w:rsidP="00336A18">
            <w:pPr>
              <w:pStyle w:val="ColumnHeading"/>
              <w:keepNext/>
            </w:pPr>
            <w:r w:rsidRPr="00EA2039">
              <w:t>Ændringsforslag</w:t>
            </w:r>
          </w:p>
        </w:tc>
      </w:tr>
      <w:tr w:rsidR="00FE1CCB" w:rsidRPr="00EA2039" w14:paraId="03A37D90" w14:textId="77777777" w:rsidTr="00336A18">
        <w:trPr>
          <w:jc w:val="center"/>
        </w:trPr>
        <w:tc>
          <w:tcPr>
            <w:tcW w:w="4876" w:type="dxa"/>
            <w:hideMark/>
          </w:tcPr>
          <w:p w14:paraId="74BF0B4E" w14:textId="77777777" w:rsidR="003A5E9B" w:rsidRPr="00EA2039" w:rsidRDefault="003A5E9B" w:rsidP="00336A18">
            <w:pPr>
              <w:pStyle w:val="Normal6"/>
            </w:pPr>
            <w:r w:rsidRPr="00EA2039">
              <w:t>7.</w:t>
            </w:r>
            <w:r w:rsidRPr="00EA2039">
              <w:tab/>
              <w:t>Medlemsstaterne sikrer, at indskudsgarantiordningerne, de udpegede myndigheder eller de kompetente myndigheder fastlægger investeringsstrategien for indskudsgarantiordningernes disponible finansielle midler, og at denne investeringsstrategi er i overensstemmelse med princippet om diversificering og investeringer i aktiver med lav risiko."</w:t>
            </w:r>
          </w:p>
        </w:tc>
        <w:tc>
          <w:tcPr>
            <w:tcW w:w="4876" w:type="dxa"/>
            <w:hideMark/>
          </w:tcPr>
          <w:p w14:paraId="602196CF" w14:textId="77777777" w:rsidR="003A5E9B" w:rsidRPr="00EA2039" w:rsidRDefault="003A5E9B" w:rsidP="00336A18">
            <w:pPr>
              <w:pStyle w:val="Normal6"/>
              <w:rPr>
                <w:szCs w:val="24"/>
              </w:rPr>
            </w:pPr>
            <w:r w:rsidRPr="00EA2039">
              <w:t>7.</w:t>
            </w:r>
            <w:r w:rsidRPr="00EA2039">
              <w:tab/>
              <w:t xml:space="preserve">Medlemsstaterne sikrer, at indskudsgarantiordningerne, de udpegede myndigheder eller de kompetente myndigheder fastlægger investeringsstrategien for indskudsgarantiordningernes disponible finansielle midler, og at denne investeringsstrategi er i overensstemmelse med princippet om diversificering og investeringer i aktiver med lav risiko </w:t>
            </w:r>
            <w:r w:rsidRPr="00EA2039">
              <w:rPr>
                <w:b/>
                <w:i/>
              </w:rPr>
              <w:t>og likvide aktiver</w:t>
            </w:r>
            <w:r w:rsidRPr="00EA2039">
              <w:t>.</w:t>
            </w:r>
          </w:p>
        </w:tc>
      </w:tr>
      <w:tr w:rsidR="00FE1CCB" w:rsidRPr="00EA2039" w14:paraId="47ABD4CC" w14:textId="77777777" w:rsidTr="00336A18">
        <w:trPr>
          <w:jc w:val="center"/>
        </w:trPr>
        <w:tc>
          <w:tcPr>
            <w:tcW w:w="4876" w:type="dxa"/>
          </w:tcPr>
          <w:p w14:paraId="3214A22E" w14:textId="77777777" w:rsidR="003A5E9B" w:rsidRPr="00EA2039" w:rsidRDefault="003A5E9B" w:rsidP="00336A18">
            <w:pPr>
              <w:pStyle w:val="Normal6"/>
            </w:pPr>
          </w:p>
        </w:tc>
        <w:tc>
          <w:tcPr>
            <w:tcW w:w="4876" w:type="dxa"/>
            <w:hideMark/>
          </w:tcPr>
          <w:p w14:paraId="5C9E8046" w14:textId="77777777" w:rsidR="003A5E9B" w:rsidRPr="00EA2039" w:rsidRDefault="003A5E9B" w:rsidP="00336A18">
            <w:pPr>
              <w:pStyle w:val="Normal6"/>
              <w:rPr>
                <w:szCs w:val="24"/>
              </w:rPr>
            </w:pPr>
            <w:r w:rsidRPr="00EA2039">
              <w:rPr>
                <w:b/>
                <w:i/>
              </w:rPr>
              <w:t>Medlemsstaterne sikrer, at den investeringsstrategi, der er omhandlet i første afsnit, overholder principperne i artikel 4, 8 og 10 i Kommissionens delegerede forordning (EU) 2016/451."</w:t>
            </w:r>
            <w:r w:rsidRPr="00EA2039">
              <w:t xml:space="preserve"> </w:t>
            </w:r>
          </w:p>
        </w:tc>
      </w:tr>
    </w:tbl>
    <w:p w14:paraId="260F680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815DCA9" w14:textId="77777777" w:rsidR="003A5E9B" w:rsidRPr="00EA2039" w:rsidRDefault="003A5E9B" w:rsidP="003A5E9B">
      <w:r w:rsidRPr="00EA2039">
        <w:rPr>
          <w:rStyle w:val="HideTWBExt"/>
          <w:noProof w:val="0"/>
          <w:color w:val="auto"/>
        </w:rPr>
        <w:t>&lt;/Amend&gt;</w:t>
      </w:r>
    </w:p>
    <w:p w14:paraId="16796A6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182</w:t>
      </w:r>
      <w:r w:rsidRPr="00EA2039">
        <w:rPr>
          <w:rStyle w:val="HideTWBExt"/>
          <w:b w:val="0"/>
          <w:noProof w:val="0"/>
          <w:color w:val="auto"/>
        </w:rPr>
        <w:t>&lt;/NumAm&gt;</w:t>
      </w:r>
    </w:p>
    <w:p w14:paraId="4AF2D33E"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609EE0B7" w14:textId="77777777" w:rsidR="003A5E9B" w:rsidRPr="00EA2039" w:rsidRDefault="003A5E9B" w:rsidP="003A5E9B">
      <w:r w:rsidRPr="00EA2039">
        <w:rPr>
          <w:rStyle w:val="HideTWBExt"/>
          <w:noProof w:val="0"/>
          <w:color w:val="auto"/>
        </w:rPr>
        <w:t>&lt;/RepeatBlock-By&gt;</w:t>
      </w:r>
    </w:p>
    <w:p w14:paraId="4A1FBB9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E6CC4BC"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d</w:t>
      </w:r>
      <w:r w:rsidRPr="00EA2039">
        <w:rPr>
          <w:rStyle w:val="HideTWBExt"/>
          <w:b w:val="0"/>
          <w:noProof w:val="0"/>
          <w:color w:val="auto"/>
        </w:rPr>
        <w:t>&lt;/Article&gt;</w:t>
      </w:r>
    </w:p>
    <w:p w14:paraId="6DC4263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8FA84CA" w14:textId="77777777" w:rsidR="003A5E9B" w:rsidRPr="00EA2039" w:rsidRDefault="003A5E9B" w:rsidP="003A5E9B">
      <w:r w:rsidRPr="00EA2039">
        <w:rPr>
          <w:rStyle w:val="HideTWBExt"/>
          <w:noProof w:val="0"/>
          <w:color w:val="auto"/>
        </w:rPr>
        <w:t>&lt;Article2&gt;</w:t>
      </w:r>
      <w:r w:rsidRPr="00EA2039">
        <w:t>Artikel 10 – stk. 7</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9FB6058" w14:textId="77777777" w:rsidTr="00336A18">
        <w:trPr>
          <w:jc w:val="center"/>
        </w:trPr>
        <w:tc>
          <w:tcPr>
            <w:tcW w:w="9752" w:type="dxa"/>
            <w:gridSpan w:val="2"/>
          </w:tcPr>
          <w:p w14:paraId="5DC50270" w14:textId="77777777" w:rsidR="003A5E9B" w:rsidRPr="00EA2039" w:rsidRDefault="003A5E9B" w:rsidP="00336A18">
            <w:pPr>
              <w:keepNext/>
            </w:pPr>
          </w:p>
        </w:tc>
      </w:tr>
      <w:tr w:rsidR="00FE1CCB" w:rsidRPr="00EA2039" w14:paraId="07D87C95" w14:textId="77777777" w:rsidTr="00336A18">
        <w:trPr>
          <w:jc w:val="center"/>
        </w:trPr>
        <w:tc>
          <w:tcPr>
            <w:tcW w:w="4876" w:type="dxa"/>
            <w:hideMark/>
          </w:tcPr>
          <w:p w14:paraId="6BAC121E" w14:textId="77777777" w:rsidR="003A5E9B" w:rsidRPr="00EA2039" w:rsidRDefault="003A5E9B" w:rsidP="00336A18">
            <w:pPr>
              <w:pStyle w:val="ColumnHeading"/>
              <w:keepNext/>
            </w:pPr>
            <w:r w:rsidRPr="00EA2039">
              <w:t>Kommissionens forslag</w:t>
            </w:r>
          </w:p>
        </w:tc>
        <w:tc>
          <w:tcPr>
            <w:tcW w:w="4876" w:type="dxa"/>
            <w:hideMark/>
          </w:tcPr>
          <w:p w14:paraId="433FF64B" w14:textId="77777777" w:rsidR="003A5E9B" w:rsidRPr="00EA2039" w:rsidRDefault="003A5E9B" w:rsidP="00336A18">
            <w:pPr>
              <w:pStyle w:val="ColumnHeading"/>
              <w:keepNext/>
            </w:pPr>
            <w:r w:rsidRPr="00EA2039">
              <w:t>Ændringsforslag</w:t>
            </w:r>
          </w:p>
        </w:tc>
      </w:tr>
      <w:tr w:rsidR="00FE1CCB" w:rsidRPr="00EA2039" w14:paraId="6BD2094E" w14:textId="77777777" w:rsidTr="00336A18">
        <w:trPr>
          <w:jc w:val="center"/>
        </w:trPr>
        <w:tc>
          <w:tcPr>
            <w:tcW w:w="4876" w:type="dxa"/>
            <w:hideMark/>
          </w:tcPr>
          <w:p w14:paraId="173011BC" w14:textId="77777777" w:rsidR="003A5E9B" w:rsidRPr="00EA2039" w:rsidRDefault="003A5E9B" w:rsidP="00336A18">
            <w:pPr>
              <w:pStyle w:val="Normal6"/>
            </w:pPr>
            <w:r w:rsidRPr="00EA2039">
              <w:t>7.</w:t>
            </w:r>
            <w:r w:rsidRPr="00EA2039">
              <w:tab/>
              <w:t>Medlemsstaterne sikrer, at indskudsgarantiordningerne, de udpegede myndigheder eller de kompetente myndigheder fastlægger investeringsstrategien for indskudsgarantiordningernes disponible finansielle midler, og at denne investeringsstrategi er i overensstemmelse med princippet om diversificering og investeringer i aktiver med lav risiko."</w:t>
            </w:r>
          </w:p>
        </w:tc>
        <w:tc>
          <w:tcPr>
            <w:tcW w:w="4876" w:type="dxa"/>
            <w:hideMark/>
          </w:tcPr>
          <w:p w14:paraId="2A251637" w14:textId="77777777" w:rsidR="003A5E9B" w:rsidRPr="00EA2039" w:rsidRDefault="003A5E9B" w:rsidP="00336A18">
            <w:pPr>
              <w:pStyle w:val="Normal6"/>
              <w:rPr>
                <w:szCs w:val="24"/>
              </w:rPr>
            </w:pPr>
            <w:r w:rsidRPr="00EA2039">
              <w:t>7.</w:t>
            </w:r>
            <w:r w:rsidRPr="00EA2039">
              <w:tab/>
              <w:t xml:space="preserve">Medlemsstaterne sikrer, at indskudsgarantiordningerne, de udpegede myndigheder eller de kompetente myndigheder fastlægger investeringsstrategien for indskudsgarantiordningernes disponible finansielle midler, og at denne investeringsstrategi er i overensstemmelse med princippet om diversificering og investeringer i aktiver med lav risiko </w:t>
            </w:r>
            <w:r w:rsidRPr="00EA2039">
              <w:rPr>
                <w:b/>
                <w:i/>
              </w:rPr>
              <w:t>og tilvejebringer den likviditet, der er nødvendig for, at en indskudsgarantiordning kan opfylde sin rolle</w:t>
            </w:r>
            <w:r w:rsidRPr="00EA2039">
              <w:t>."</w:t>
            </w:r>
          </w:p>
        </w:tc>
      </w:tr>
    </w:tbl>
    <w:p w14:paraId="73BBE08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9A2A518" w14:textId="77777777" w:rsidR="003A5E9B" w:rsidRPr="00EA2039" w:rsidRDefault="003A5E9B" w:rsidP="003A5E9B">
      <w:r w:rsidRPr="00EA2039">
        <w:rPr>
          <w:rStyle w:val="HideTWBExt"/>
          <w:noProof w:val="0"/>
          <w:color w:val="auto"/>
        </w:rPr>
        <w:t>&lt;/Amend&gt;</w:t>
      </w:r>
    </w:p>
    <w:p w14:paraId="7895563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183</w:t>
      </w:r>
      <w:r w:rsidRPr="00EA2039">
        <w:rPr>
          <w:rStyle w:val="HideTWBExt"/>
          <w:b w:val="0"/>
          <w:noProof w:val="0"/>
          <w:color w:val="auto"/>
        </w:rPr>
        <w:t>&lt;/NumAm&gt;</w:t>
      </w:r>
    </w:p>
    <w:p w14:paraId="1418F82A"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1CF50CB2" w14:textId="77777777" w:rsidR="003A5E9B" w:rsidRPr="00EA2039" w:rsidRDefault="003A5E9B" w:rsidP="003A5E9B">
      <w:r w:rsidRPr="00EA2039">
        <w:rPr>
          <w:rStyle w:val="HideTWBExt"/>
          <w:noProof w:val="0"/>
          <w:color w:val="auto"/>
        </w:rPr>
        <w:t>&lt;/RepeatBlock-By&gt;</w:t>
      </w:r>
    </w:p>
    <w:p w14:paraId="7FF4CD4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D74C522"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e</w:t>
      </w:r>
      <w:r w:rsidRPr="00EA2039">
        <w:rPr>
          <w:rStyle w:val="HideTWBExt"/>
          <w:b w:val="0"/>
          <w:noProof w:val="0"/>
          <w:color w:val="auto"/>
        </w:rPr>
        <w:t>&lt;/Article&gt;</w:t>
      </w:r>
    </w:p>
    <w:p w14:paraId="33BB922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DE3A6AF" w14:textId="77777777" w:rsidR="003A5E9B" w:rsidRPr="00EA2039" w:rsidRDefault="003A5E9B" w:rsidP="003A5E9B">
      <w:r w:rsidRPr="00EA2039">
        <w:rPr>
          <w:rStyle w:val="HideTWBExt"/>
          <w:noProof w:val="0"/>
          <w:color w:val="auto"/>
        </w:rPr>
        <w:t>&lt;Article2&gt;</w:t>
      </w:r>
      <w:r w:rsidRPr="00EA2039">
        <w:t>Artikel 10 – stk. 7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69D2600" w14:textId="77777777" w:rsidTr="00336A18">
        <w:trPr>
          <w:jc w:val="center"/>
        </w:trPr>
        <w:tc>
          <w:tcPr>
            <w:tcW w:w="9752" w:type="dxa"/>
            <w:gridSpan w:val="2"/>
          </w:tcPr>
          <w:p w14:paraId="617E5559" w14:textId="77777777" w:rsidR="003A5E9B" w:rsidRPr="00EA2039" w:rsidRDefault="003A5E9B" w:rsidP="00336A18">
            <w:pPr>
              <w:keepNext/>
            </w:pPr>
          </w:p>
        </w:tc>
      </w:tr>
      <w:tr w:rsidR="00FE1CCB" w:rsidRPr="00EA2039" w14:paraId="38CC09D4" w14:textId="77777777" w:rsidTr="00336A18">
        <w:trPr>
          <w:jc w:val="center"/>
        </w:trPr>
        <w:tc>
          <w:tcPr>
            <w:tcW w:w="4876" w:type="dxa"/>
            <w:hideMark/>
          </w:tcPr>
          <w:p w14:paraId="15C7B2B5" w14:textId="77777777" w:rsidR="003A5E9B" w:rsidRPr="00EA2039" w:rsidRDefault="003A5E9B" w:rsidP="00336A18">
            <w:pPr>
              <w:pStyle w:val="ColumnHeading"/>
              <w:keepNext/>
            </w:pPr>
            <w:r w:rsidRPr="00EA2039">
              <w:t>Kommissionens forslag</w:t>
            </w:r>
          </w:p>
        </w:tc>
        <w:tc>
          <w:tcPr>
            <w:tcW w:w="4876" w:type="dxa"/>
            <w:hideMark/>
          </w:tcPr>
          <w:p w14:paraId="291F8207" w14:textId="77777777" w:rsidR="003A5E9B" w:rsidRPr="00EA2039" w:rsidRDefault="003A5E9B" w:rsidP="00336A18">
            <w:pPr>
              <w:pStyle w:val="ColumnHeading"/>
              <w:keepNext/>
            </w:pPr>
            <w:r w:rsidRPr="00EA2039">
              <w:t>Ændringsforslag</w:t>
            </w:r>
          </w:p>
        </w:tc>
      </w:tr>
      <w:tr w:rsidR="00FE1CCB" w:rsidRPr="00EA2039" w14:paraId="5382207B" w14:textId="77777777" w:rsidTr="00336A18">
        <w:trPr>
          <w:jc w:val="center"/>
        </w:trPr>
        <w:tc>
          <w:tcPr>
            <w:tcW w:w="4876" w:type="dxa"/>
            <w:hideMark/>
          </w:tcPr>
          <w:p w14:paraId="06A1E834" w14:textId="77777777" w:rsidR="003A5E9B" w:rsidRPr="00EA2039" w:rsidRDefault="003A5E9B" w:rsidP="00336A18">
            <w:pPr>
              <w:pStyle w:val="Normal6"/>
            </w:pPr>
            <w:r w:rsidRPr="00EA2039">
              <w:t>"7a</w:t>
            </w:r>
            <w:r w:rsidRPr="00EA2039">
              <w:tab/>
              <w:t>Medlemsstaterne sikrer, at indskudsgarantiordningerne kan placere alle eller en del af deres disponible finansielle midler hos deres nationale centralbank eller nationale finansforvaltning, forudsat at disse disponible finansielle midler opbevares på en særskilt konto, og at de er umiddelbart tilgængelige for indskudsgarantiordningen i overensstemmelse med artikel 11 og 12."</w:t>
            </w:r>
          </w:p>
        </w:tc>
        <w:tc>
          <w:tcPr>
            <w:tcW w:w="4876" w:type="dxa"/>
            <w:hideMark/>
          </w:tcPr>
          <w:p w14:paraId="0C55D2BC" w14:textId="77777777" w:rsidR="003A5E9B" w:rsidRPr="00EA2039" w:rsidRDefault="003A5E9B" w:rsidP="00336A18">
            <w:pPr>
              <w:pStyle w:val="Normal6"/>
              <w:rPr>
                <w:szCs w:val="24"/>
              </w:rPr>
            </w:pPr>
            <w:r w:rsidRPr="00EA2039">
              <w:t>"7a</w:t>
            </w:r>
            <w:r w:rsidRPr="00EA2039">
              <w:tab/>
              <w:t xml:space="preserve">Medlemsstaterne sikrer, at indskudsgarantiordningerne kan placere alle eller en del af deres disponible finansielle midler hos deres nationale centralbank eller nationale finansforvaltning, forudsat at </w:t>
            </w:r>
            <w:r w:rsidRPr="00EA2039">
              <w:rPr>
                <w:b/>
                <w:i/>
              </w:rPr>
              <w:t xml:space="preserve">det er en omkostningseffektiv beslutning for indskudsgarantiordninger, og at </w:t>
            </w:r>
            <w:r w:rsidRPr="00EA2039">
              <w:t>disse disponible finansielle midler opbevares på en særskilt konto, og at de er umiddelbart tilgængelige for indskudsgarantiordningen i overensstemmelse med artikel 11 og 12."</w:t>
            </w:r>
          </w:p>
        </w:tc>
      </w:tr>
    </w:tbl>
    <w:p w14:paraId="4224F2A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E7D3CE5" w14:textId="77777777" w:rsidR="003A5E9B" w:rsidRPr="00EA2039" w:rsidRDefault="003A5E9B" w:rsidP="003A5E9B">
      <w:r w:rsidRPr="00EA2039">
        <w:rPr>
          <w:rStyle w:val="HideTWBExt"/>
          <w:noProof w:val="0"/>
          <w:color w:val="auto"/>
        </w:rPr>
        <w:t>&lt;/Amend&gt;</w:t>
      </w:r>
    </w:p>
    <w:p w14:paraId="78AD0B82"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184</w:t>
      </w:r>
      <w:r w:rsidRPr="00EA2039">
        <w:rPr>
          <w:rStyle w:val="HideTWBExt"/>
          <w:b w:val="0"/>
          <w:noProof w:val="0"/>
          <w:color w:val="auto"/>
        </w:rPr>
        <w:t>&lt;/NumAm&gt;</w:t>
      </w:r>
    </w:p>
    <w:p w14:paraId="219F6514"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7AF564A3" w14:textId="77777777" w:rsidR="003A5E9B" w:rsidRPr="00EA2039" w:rsidRDefault="003A5E9B" w:rsidP="003A5E9B">
      <w:r w:rsidRPr="00EA2039">
        <w:rPr>
          <w:rStyle w:val="HideTWBExt"/>
          <w:noProof w:val="0"/>
          <w:color w:val="auto"/>
        </w:rPr>
        <w:t>&lt;/RepeatBlock-By&gt;</w:t>
      </w:r>
    </w:p>
    <w:p w14:paraId="3322C02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73219E4"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e a (nyt)</w:t>
      </w:r>
      <w:r w:rsidRPr="00EA2039">
        <w:rPr>
          <w:rStyle w:val="HideTWBExt"/>
          <w:b w:val="0"/>
          <w:noProof w:val="0"/>
          <w:color w:val="auto"/>
        </w:rPr>
        <w:t>&lt;/Article&gt;</w:t>
      </w:r>
    </w:p>
    <w:p w14:paraId="3818207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0A31B07" w14:textId="77777777" w:rsidR="003A5E9B" w:rsidRPr="00EA2039" w:rsidRDefault="003A5E9B" w:rsidP="003A5E9B">
      <w:r w:rsidRPr="00EA2039">
        <w:rPr>
          <w:rStyle w:val="HideTWBExt"/>
          <w:noProof w:val="0"/>
          <w:color w:val="auto"/>
        </w:rPr>
        <w:t>&lt;Article2&gt;</w:t>
      </w:r>
      <w:r w:rsidRPr="00EA2039">
        <w:t>Artikel 10 – stk. 9</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AC4D665" w14:textId="77777777" w:rsidTr="00336A18">
        <w:trPr>
          <w:jc w:val="center"/>
        </w:trPr>
        <w:tc>
          <w:tcPr>
            <w:tcW w:w="9752" w:type="dxa"/>
            <w:gridSpan w:val="2"/>
          </w:tcPr>
          <w:p w14:paraId="5C50972F" w14:textId="77777777" w:rsidR="003A5E9B" w:rsidRPr="00EA2039" w:rsidRDefault="003A5E9B" w:rsidP="00336A18">
            <w:pPr>
              <w:keepNext/>
            </w:pPr>
          </w:p>
        </w:tc>
      </w:tr>
      <w:tr w:rsidR="00FE1CCB" w:rsidRPr="00EA2039" w14:paraId="153FC801" w14:textId="77777777" w:rsidTr="00336A18">
        <w:trPr>
          <w:jc w:val="center"/>
        </w:trPr>
        <w:tc>
          <w:tcPr>
            <w:tcW w:w="4876" w:type="dxa"/>
            <w:hideMark/>
          </w:tcPr>
          <w:p w14:paraId="0C619EE3" w14:textId="77777777" w:rsidR="003A5E9B" w:rsidRPr="00EA2039" w:rsidRDefault="003A5E9B" w:rsidP="00336A18">
            <w:pPr>
              <w:pStyle w:val="ColumnHeading"/>
              <w:keepNext/>
            </w:pPr>
            <w:r w:rsidRPr="00EA2039">
              <w:t>Gældende ordlyd</w:t>
            </w:r>
          </w:p>
        </w:tc>
        <w:tc>
          <w:tcPr>
            <w:tcW w:w="4876" w:type="dxa"/>
            <w:hideMark/>
          </w:tcPr>
          <w:p w14:paraId="181914CD" w14:textId="77777777" w:rsidR="003A5E9B" w:rsidRPr="00EA2039" w:rsidRDefault="003A5E9B" w:rsidP="00336A18">
            <w:pPr>
              <w:pStyle w:val="ColumnHeading"/>
              <w:keepNext/>
            </w:pPr>
            <w:r w:rsidRPr="00EA2039">
              <w:t>Ændringsforslag</w:t>
            </w:r>
          </w:p>
        </w:tc>
      </w:tr>
      <w:tr w:rsidR="00FE1CCB" w:rsidRPr="00EA2039" w14:paraId="0DDB1470" w14:textId="77777777" w:rsidTr="00336A18">
        <w:trPr>
          <w:jc w:val="center"/>
        </w:trPr>
        <w:tc>
          <w:tcPr>
            <w:tcW w:w="4876" w:type="dxa"/>
          </w:tcPr>
          <w:p w14:paraId="4AE8856F" w14:textId="77777777" w:rsidR="003A5E9B" w:rsidRPr="00EA2039" w:rsidRDefault="003A5E9B" w:rsidP="00336A18">
            <w:pPr>
              <w:pStyle w:val="Normal6"/>
            </w:pPr>
          </w:p>
        </w:tc>
        <w:tc>
          <w:tcPr>
            <w:tcW w:w="4876" w:type="dxa"/>
            <w:hideMark/>
          </w:tcPr>
          <w:p w14:paraId="5553E092" w14:textId="77777777" w:rsidR="003A5E9B" w:rsidRPr="00EA2039" w:rsidRDefault="003A5E9B" w:rsidP="00336A18">
            <w:pPr>
              <w:pStyle w:val="Normal6"/>
              <w:rPr>
                <w:szCs w:val="24"/>
              </w:rPr>
            </w:pPr>
            <w:r w:rsidRPr="00EA2039">
              <w:rPr>
                <w:b/>
                <w:i/>
              </w:rPr>
              <w:t>ea)</w:t>
            </w:r>
            <w:r w:rsidRPr="00EA2039">
              <w:rPr>
                <w:b/>
                <w:i/>
              </w:rPr>
              <w:tab/>
              <w:t>Stk. 9 affattes således:</w:t>
            </w:r>
          </w:p>
        </w:tc>
      </w:tr>
      <w:tr w:rsidR="00FE1CCB" w:rsidRPr="00EA2039" w14:paraId="6044988E" w14:textId="77777777" w:rsidTr="00336A18">
        <w:trPr>
          <w:jc w:val="center"/>
        </w:trPr>
        <w:tc>
          <w:tcPr>
            <w:tcW w:w="4876" w:type="dxa"/>
          </w:tcPr>
          <w:p w14:paraId="28ABC689" w14:textId="77777777" w:rsidR="003A5E9B" w:rsidRPr="00EA2039" w:rsidRDefault="003A5E9B" w:rsidP="00336A18">
            <w:pPr>
              <w:pStyle w:val="Normal6"/>
            </w:pPr>
            <w:r w:rsidRPr="00EA2039">
              <w:t>9.</w:t>
            </w:r>
            <w:r w:rsidRPr="00EA2039">
              <w:tab/>
              <w:t>Medlemsstaterne sikrer, at indskudsgarantiordningerne råder over tilstrækkelige alternative finansieringsforanstaltninger, således at de kan opnå kortfristet finansiering til at opfylde krav mod de pågældende indskudsgarantiordninger.</w:t>
            </w:r>
          </w:p>
        </w:tc>
        <w:tc>
          <w:tcPr>
            <w:tcW w:w="4876" w:type="dxa"/>
            <w:hideMark/>
          </w:tcPr>
          <w:p w14:paraId="60EC31EF" w14:textId="77777777" w:rsidR="003A5E9B" w:rsidRPr="00EA2039" w:rsidRDefault="003A5E9B" w:rsidP="00336A18">
            <w:pPr>
              <w:pStyle w:val="Normal6"/>
              <w:rPr>
                <w:szCs w:val="24"/>
              </w:rPr>
            </w:pPr>
            <w:r w:rsidRPr="00EA2039">
              <w:t>9.</w:t>
            </w:r>
            <w:r w:rsidRPr="00EA2039">
              <w:rPr>
                <w:b/>
                <w:i/>
              </w:rPr>
              <w:t xml:space="preserve"> Det bekræftes, at </w:t>
            </w:r>
            <w:r w:rsidRPr="00EA2039">
              <w:t>medlemsstaterne sikrer, at indskudsgarantiordningerne råder over tilstrækkelige alternative finansieringsforanstaltninger, således at de kan opnå kortfristet finansiering til at opfylde krav mod de pågældende indskudsgarantiordninger.</w:t>
            </w:r>
          </w:p>
        </w:tc>
      </w:tr>
    </w:tbl>
    <w:p w14:paraId="429D6DA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C84995A" w14:textId="77777777" w:rsidR="003A5E9B" w:rsidRPr="00EA2039" w:rsidRDefault="003A5E9B" w:rsidP="003A5E9B">
      <w:r w:rsidRPr="00EA2039">
        <w:rPr>
          <w:rStyle w:val="HideTWBExt"/>
          <w:noProof w:val="0"/>
          <w:color w:val="auto"/>
        </w:rPr>
        <w:t>&lt;/Amend&gt;</w:t>
      </w:r>
    </w:p>
    <w:p w14:paraId="2C7A9F3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185</w:t>
      </w:r>
      <w:r w:rsidRPr="00EA2039">
        <w:rPr>
          <w:rStyle w:val="HideTWBExt"/>
          <w:b w:val="0"/>
          <w:noProof w:val="0"/>
          <w:color w:val="auto"/>
        </w:rPr>
        <w:t>&lt;/NumAm&gt;</w:t>
      </w:r>
    </w:p>
    <w:p w14:paraId="773B0D51"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2F7AE4CC" w14:textId="77777777" w:rsidR="003A5E9B" w:rsidRPr="00EA2039" w:rsidRDefault="003A5E9B" w:rsidP="003A5E9B">
      <w:r w:rsidRPr="00EA2039">
        <w:rPr>
          <w:rStyle w:val="HideTWBExt"/>
          <w:noProof w:val="0"/>
          <w:color w:val="auto"/>
        </w:rPr>
        <w:t>&lt;/RepeatBlock-By&gt;</w:t>
      </w:r>
    </w:p>
    <w:p w14:paraId="18A8301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748BA5F"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e a (nyt)</w:t>
      </w:r>
      <w:r w:rsidRPr="00EA2039">
        <w:rPr>
          <w:rStyle w:val="HideTWBExt"/>
          <w:b w:val="0"/>
          <w:noProof w:val="0"/>
          <w:color w:val="auto"/>
        </w:rPr>
        <w:t>&lt;/Article&gt;</w:t>
      </w:r>
    </w:p>
    <w:p w14:paraId="0C2278D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182E85D" w14:textId="77777777" w:rsidR="003A5E9B" w:rsidRPr="00EA2039" w:rsidRDefault="003A5E9B" w:rsidP="003A5E9B">
      <w:r w:rsidRPr="00EA2039">
        <w:rPr>
          <w:rStyle w:val="HideTWBExt"/>
          <w:noProof w:val="0"/>
          <w:color w:val="auto"/>
        </w:rPr>
        <w:t>&lt;Article2&gt;</w:t>
      </w:r>
      <w:r w:rsidRPr="00EA2039">
        <w:t>Artikel 10 – stk. 9</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59034CD" w14:textId="77777777" w:rsidTr="00336A18">
        <w:trPr>
          <w:jc w:val="center"/>
        </w:trPr>
        <w:tc>
          <w:tcPr>
            <w:tcW w:w="9752" w:type="dxa"/>
            <w:gridSpan w:val="2"/>
          </w:tcPr>
          <w:p w14:paraId="3618EEDC" w14:textId="77777777" w:rsidR="003A5E9B" w:rsidRPr="00EA2039" w:rsidRDefault="003A5E9B" w:rsidP="00336A18">
            <w:pPr>
              <w:keepNext/>
            </w:pPr>
          </w:p>
        </w:tc>
      </w:tr>
      <w:tr w:rsidR="00FE1CCB" w:rsidRPr="00EA2039" w14:paraId="615F96FA" w14:textId="77777777" w:rsidTr="00336A18">
        <w:trPr>
          <w:jc w:val="center"/>
        </w:trPr>
        <w:tc>
          <w:tcPr>
            <w:tcW w:w="4876" w:type="dxa"/>
            <w:hideMark/>
          </w:tcPr>
          <w:p w14:paraId="3846963B" w14:textId="77777777" w:rsidR="003A5E9B" w:rsidRPr="00EA2039" w:rsidRDefault="003A5E9B" w:rsidP="00336A18">
            <w:pPr>
              <w:pStyle w:val="ColumnHeading"/>
              <w:keepNext/>
            </w:pPr>
            <w:r w:rsidRPr="00EA2039">
              <w:t xml:space="preserve">Gældende ordlyd </w:t>
            </w:r>
          </w:p>
        </w:tc>
        <w:tc>
          <w:tcPr>
            <w:tcW w:w="4876" w:type="dxa"/>
            <w:hideMark/>
          </w:tcPr>
          <w:p w14:paraId="06FE35B8" w14:textId="77777777" w:rsidR="003A5E9B" w:rsidRPr="00EA2039" w:rsidRDefault="003A5E9B" w:rsidP="00336A18">
            <w:pPr>
              <w:pStyle w:val="ColumnHeading"/>
              <w:keepNext/>
            </w:pPr>
            <w:r w:rsidRPr="00EA2039">
              <w:t>Ændringsforslag</w:t>
            </w:r>
          </w:p>
        </w:tc>
      </w:tr>
      <w:tr w:rsidR="00FE1CCB" w:rsidRPr="00EA2039" w14:paraId="70A66A94" w14:textId="77777777" w:rsidTr="00336A18">
        <w:trPr>
          <w:jc w:val="center"/>
        </w:trPr>
        <w:tc>
          <w:tcPr>
            <w:tcW w:w="4876" w:type="dxa"/>
          </w:tcPr>
          <w:p w14:paraId="2B2FEB6F" w14:textId="77777777" w:rsidR="003A5E9B" w:rsidRPr="00EA2039" w:rsidRDefault="003A5E9B" w:rsidP="00336A18">
            <w:pPr>
              <w:pStyle w:val="Normal6"/>
            </w:pPr>
          </w:p>
        </w:tc>
        <w:tc>
          <w:tcPr>
            <w:tcW w:w="4876" w:type="dxa"/>
            <w:hideMark/>
          </w:tcPr>
          <w:p w14:paraId="6867C967" w14:textId="77777777" w:rsidR="003A5E9B" w:rsidRPr="00EA2039" w:rsidRDefault="003A5E9B" w:rsidP="00336A18">
            <w:pPr>
              <w:pStyle w:val="Normal6"/>
              <w:rPr>
                <w:szCs w:val="24"/>
              </w:rPr>
            </w:pPr>
            <w:r w:rsidRPr="00EA2039">
              <w:rPr>
                <w:b/>
                <w:i/>
              </w:rPr>
              <w:t>ea)</w:t>
            </w:r>
            <w:r w:rsidRPr="00EA2039">
              <w:rPr>
                <w:b/>
                <w:i/>
              </w:rPr>
              <w:tab/>
              <w:t>Stk. 9 affattes således:</w:t>
            </w:r>
          </w:p>
        </w:tc>
      </w:tr>
      <w:tr w:rsidR="00FE1CCB" w:rsidRPr="00EA2039" w14:paraId="6DA4BF88" w14:textId="77777777" w:rsidTr="00336A18">
        <w:trPr>
          <w:jc w:val="center"/>
        </w:trPr>
        <w:tc>
          <w:tcPr>
            <w:tcW w:w="4876" w:type="dxa"/>
          </w:tcPr>
          <w:p w14:paraId="3B539AC4" w14:textId="77777777" w:rsidR="003A5E9B" w:rsidRPr="00EA2039" w:rsidRDefault="003A5E9B" w:rsidP="00336A18">
            <w:pPr>
              <w:pStyle w:val="Normal6"/>
            </w:pPr>
            <w:r w:rsidRPr="00EA2039">
              <w:t>9.</w:t>
            </w:r>
            <w:r w:rsidRPr="00EA2039">
              <w:tab/>
              <w:t>Medlemsstaterne sikrer, at indskudsgarantiordningerne råder over tilstrækkelige alternative finansieringsforanstaltninger, således at de kan opnå kortfristet finansiering til at opfylde krav mod de pågældende indskudsgarantiordninger.</w:t>
            </w:r>
          </w:p>
        </w:tc>
        <w:tc>
          <w:tcPr>
            <w:tcW w:w="4876" w:type="dxa"/>
            <w:hideMark/>
          </w:tcPr>
          <w:p w14:paraId="1165135E" w14:textId="77777777" w:rsidR="003A5E9B" w:rsidRPr="00EA2039" w:rsidRDefault="003A5E9B" w:rsidP="00336A18">
            <w:pPr>
              <w:pStyle w:val="Normal6"/>
              <w:rPr>
                <w:szCs w:val="24"/>
              </w:rPr>
            </w:pPr>
            <w:r w:rsidRPr="00EA2039">
              <w:rPr>
                <w:b/>
                <w:i/>
              </w:rPr>
              <w:t xml:space="preserve">9. Det bekræftes, at </w:t>
            </w:r>
            <w:r w:rsidRPr="00EA2039">
              <w:t>medlemsstaterne sikrer, at indskudsgarantiordningerne råder over tilstrækkelige alternative finansieringsforanstaltninger, således at de kan opnå kortfristet finansiering til at opfylde krav mod de pågældende indskudsgarantiordninger.</w:t>
            </w:r>
          </w:p>
        </w:tc>
      </w:tr>
    </w:tbl>
    <w:p w14:paraId="6454C20F"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2A5AAD1" w14:textId="77777777" w:rsidR="003A5E9B" w:rsidRPr="00EA2039" w:rsidRDefault="003A5E9B" w:rsidP="003A5E9B">
      <w:r w:rsidRPr="00EA2039">
        <w:rPr>
          <w:rStyle w:val="HideTWBExt"/>
          <w:noProof w:val="0"/>
          <w:color w:val="auto"/>
        </w:rPr>
        <w:t>&lt;/Amend&gt;</w:t>
      </w:r>
    </w:p>
    <w:p w14:paraId="51DC4999"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186</w:t>
      </w:r>
      <w:r w:rsidRPr="00EA2039">
        <w:rPr>
          <w:rStyle w:val="HideTWBExt"/>
          <w:b w:val="0"/>
          <w:noProof w:val="0"/>
          <w:color w:val="auto"/>
        </w:rPr>
        <w:t>&lt;/NumAm&gt;</w:t>
      </w:r>
    </w:p>
    <w:p w14:paraId="0B00503F"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26133650" w14:textId="77777777" w:rsidR="003A5E9B" w:rsidRPr="00EA2039" w:rsidRDefault="003A5E9B" w:rsidP="003A5E9B">
      <w:r w:rsidRPr="00EA2039">
        <w:rPr>
          <w:rStyle w:val="HideTWBExt"/>
          <w:noProof w:val="0"/>
          <w:color w:val="auto"/>
        </w:rPr>
        <w:t>&lt;/RepeatBlock-By&gt;</w:t>
      </w:r>
    </w:p>
    <w:p w14:paraId="4A17621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E1B140C"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11 – litra g</w:t>
      </w:r>
      <w:r w:rsidRPr="005E1D2E">
        <w:rPr>
          <w:rStyle w:val="HideTWBExt"/>
          <w:b w:val="0"/>
          <w:noProof w:val="0"/>
          <w:color w:val="auto"/>
          <w:lang w:val="sv-SE"/>
        </w:rPr>
        <w:t>&lt;/Article&gt;</w:t>
      </w:r>
    </w:p>
    <w:p w14:paraId="6FDD0EB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E89595F" w14:textId="77777777" w:rsidR="003A5E9B" w:rsidRPr="00EA2039" w:rsidRDefault="003A5E9B" w:rsidP="003A5E9B">
      <w:r w:rsidRPr="00EA2039">
        <w:rPr>
          <w:rStyle w:val="HideTWBExt"/>
          <w:noProof w:val="0"/>
          <w:color w:val="auto"/>
        </w:rPr>
        <w:t>&lt;Article2&gt;</w:t>
      </w:r>
      <w:r w:rsidRPr="00EA2039">
        <w:t>Artikel 10 – stk. 11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B3AECFF" w14:textId="77777777" w:rsidTr="00336A18">
        <w:trPr>
          <w:jc w:val="center"/>
        </w:trPr>
        <w:tc>
          <w:tcPr>
            <w:tcW w:w="9752" w:type="dxa"/>
            <w:gridSpan w:val="2"/>
          </w:tcPr>
          <w:p w14:paraId="4636467C" w14:textId="77777777" w:rsidR="003A5E9B" w:rsidRPr="00EA2039" w:rsidRDefault="003A5E9B" w:rsidP="00336A18">
            <w:pPr>
              <w:keepNext/>
            </w:pPr>
          </w:p>
        </w:tc>
      </w:tr>
      <w:tr w:rsidR="00FE1CCB" w:rsidRPr="00EA2039" w14:paraId="23153FA1" w14:textId="77777777" w:rsidTr="00336A18">
        <w:trPr>
          <w:jc w:val="center"/>
        </w:trPr>
        <w:tc>
          <w:tcPr>
            <w:tcW w:w="4876" w:type="dxa"/>
            <w:hideMark/>
          </w:tcPr>
          <w:p w14:paraId="0EA2C656" w14:textId="77777777" w:rsidR="003A5E9B" w:rsidRPr="00EA2039" w:rsidRDefault="003A5E9B" w:rsidP="00336A18">
            <w:pPr>
              <w:pStyle w:val="ColumnHeading"/>
              <w:keepNext/>
            </w:pPr>
            <w:r w:rsidRPr="00EA2039">
              <w:t>Kommissionens forslag</w:t>
            </w:r>
          </w:p>
        </w:tc>
        <w:tc>
          <w:tcPr>
            <w:tcW w:w="4876" w:type="dxa"/>
            <w:hideMark/>
          </w:tcPr>
          <w:p w14:paraId="159F809A" w14:textId="77777777" w:rsidR="003A5E9B" w:rsidRPr="00EA2039" w:rsidRDefault="003A5E9B" w:rsidP="00336A18">
            <w:pPr>
              <w:pStyle w:val="ColumnHeading"/>
              <w:keepNext/>
            </w:pPr>
            <w:r w:rsidRPr="00EA2039">
              <w:t>Ændringsforslag</w:t>
            </w:r>
          </w:p>
        </w:tc>
      </w:tr>
      <w:tr w:rsidR="00FE1CCB" w:rsidRPr="00EA2039" w14:paraId="3C676BA0" w14:textId="77777777" w:rsidTr="00336A18">
        <w:trPr>
          <w:jc w:val="center"/>
        </w:trPr>
        <w:tc>
          <w:tcPr>
            <w:tcW w:w="4876" w:type="dxa"/>
            <w:hideMark/>
          </w:tcPr>
          <w:p w14:paraId="0136D95C" w14:textId="77777777" w:rsidR="003A5E9B" w:rsidRPr="00EA2039" w:rsidRDefault="003A5E9B" w:rsidP="00336A18">
            <w:pPr>
              <w:pStyle w:val="Normal6"/>
            </w:pPr>
            <w:r w:rsidRPr="00EA2039">
              <w:t>11.</w:t>
            </w:r>
            <w:r w:rsidRPr="00EA2039">
              <w:tab/>
              <w:t>Medlemsstaterne sikrer, at indskudsgarantiordningerne i forbindelse med de foranstaltninger, der er omhandlet i artikel 11, stk. 1, 2, 3 og 5, kan anvende midler fra de alternative finansieringsordninger, der er omhandlet i artikel 10, stk. 9, og som ikke finansieres med offentlige midler,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p>
        </w:tc>
        <w:tc>
          <w:tcPr>
            <w:tcW w:w="4876" w:type="dxa"/>
            <w:hideMark/>
          </w:tcPr>
          <w:p w14:paraId="303D580B" w14:textId="77777777" w:rsidR="003A5E9B" w:rsidRPr="00EA2039" w:rsidRDefault="003A5E9B" w:rsidP="00336A18">
            <w:pPr>
              <w:pStyle w:val="Normal6"/>
              <w:rPr>
                <w:szCs w:val="24"/>
              </w:rPr>
            </w:pPr>
            <w:r w:rsidRPr="00EA2039">
              <w:t>11.</w:t>
            </w:r>
            <w:r w:rsidRPr="00EA2039">
              <w:tab/>
              <w:t>Medlemsstaterne sikrer, at indskudsgarantiordningerne i forbindelse med de foranstaltninger, der er omhandlet i artikel 11, stk. 1, 2, 3 og 5, kan anvende midler fra de alternative finansieringsordninger, der er omhandlet i artikel 10, stk. 9, og som ikke finansieres med offentlige midler,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r w:rsidRPr="00EA2039">
              <w:rPr>
                <w:b/>
                <w:i/>
              </w:rPr>
              <w:t>, efter at alle andre muligheder er udtømt</w:t>
            </w:r>
            <w:r w:rsidRPr="00EA2039">
              <w:t>.</w:t>
            </w:r>
          </w:p>
        </w:tc>
      </w:tr>
    </w:tbl>
    <w:p w14:paraId="66989EF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81871E9" w14:textId="77777777" w:rsidR="003A5E9B" w:rsidRPr="00EA2039" w:rsidRDefault="003A5E9B" w:rsidP="003A5E9B">
      <w:r w:rsidRPr="00EA2039">
        <w:rPr>
          <w:rStyle w:val="HideTWBExt"/>
          <w:noProof w:val="0"/>
          <w:color w:val="auto"/>
        </w:rPr>
        <w:t>&lt;/Amend&gt;</w:t>
      </w:r>
    </w:p>
    <w:p w14:paraId="656A010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187</w:t>
      </w:r>
      <w:r w:rsidRPr="00EA2039">
        <w:rPr>
          <w:rStyle w:val="HideTWBExt"/>
          <w:b w:val="0"/>
          <w:noProof w:val="0"/>
          <w:color w:val="auto"/>
        </w:rPr>
        <w:t>&lt;/NumAm&gt;</w:t>
      </w:r>
    </w:p>
    <w:p w14:paraId="2EB730FB"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44DEDE2E" w14:textId="77777777" w:rsidR="003A5E9B" w:rsidRPr="00EA2039" w:rsidRDefault="003A5E9B" w:rsidP="003A5E9B">
      <w:r w:rsidRPr="00EA2039">
        <w:rPr>
          <w:rStyle w:val="HideTWBExt"/>
          <w:noProof w:val="0"/>
          <w:color w:val="auto"/>
        </w:rPr>
        <w:t>&lt;/RepeatBlock-By&gt;</w:t>
      </w:r>
    </w:p>
    <w:p w14:paraId="34FE721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06C8F7D"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g</w:t>
      </w:r>
      <w:r w:rsidRPr="00EA2039">
        <w:rPr>
          <w:rStyle w:val="HideTWBExt"/>
          <w:b w:val="0"/>
          <w:noProof w:val="0"/>
          <w:color w:val="auto"/>
        </w:rPr>
        <w:t>&lt;/Article&gt;</w:t>
      </w:r>
    </w:p>
    <w:p w14:paraId="7FC976C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EDF0F0D" w14:textId="77777777" w:rsidR="003A5E9B" w:rsidRPr="00EA2039" w:rsidRDefault="003A5E9B" w:rsidP="003A5E9B">
      <w:r w:rsidRPr="00EA2039">
        <w:rPr>
          <w:rStyle w:val="HideTWBExt"/>
          <w:noProof w:val="0"/>
          <w:color w:val="auto"/>
        </w:rPr>
        <w:t>&lt;Article2&gt;</w:t>
      </w:r>
      <w:r w:rsidRPr="00EA2039">
        <w:t>Artikel 10 – stk. 11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3DCC58E" w14:textId="77777777" w:rsidTr="00336A18">
        <w:trPr>
          <w:jc w:val="center"/>
        </w:trPr>
        <w:tc>
          <w:tcPr>
            <w:tcW w:w="9752" w:type="dxa"/>
            <w:gridSpan w:val="2"/>
          </w:tcPr>
          <w:p w14:paraId="7E5166AC" w14:textId="77777777" w:rsidR="003A5E9B" w:rsidRPr="00EA2039" w:rsidRDefault="003A5E9B" w:rsidP="00336A18">
            <w:pPr>
              <w:keepNext/>
            </w:pPr>
          </w:p>
        </w:tc>
      </w:tr>
      <w:tr w:rsidR="00FE1CCB" w:rsidRPr="00EA2039" w14:paraId="20C603F9" w14:textId="77777777" w:rsidTr="00336A18">
        <w:trPr>
          <w:jc w:val="center"/>
        </w:trPr>
        <w:tc>
          <w:tcPr>
            <w:tcW w:w="4876" w:type="dxa"/>
            <w:hideMark/>
          </w:tcPr>
          <w:p w14:paraId="17938FD0" w14:textId="77777777" w:rsidR="003A5E9B" w:rsidRPr="00EA2039" w:rsidRDefault="003A5E9B" w:rsidP="00336A18">
            <w:pPr>
              <w:pStyle w:val="ColumnHeading"/>
              <w:keepNext/>
            </w:pPr>
            <w:r w:rsidRPr="00EA2039">
              <w:t>Kommissionens forslag</w:t>
            </w:r>
          </w:p>
        </w:tc>
        <w:tc>
          <w:tcPr>
            <w:tcW w:w="4876" w:type="dxa"/>
            <w:hideMark/>
          </w:tcPr>
          <w:p w14:paraId="1300CD05" w14:textId="77777777" w:rsidR="003A5E9B" w:rsidRPr="00EA2039" w:rsidRDefault="003A5E9B" w:rsidP="00336A18">
            <w:pPr>
              <w:pStyle w:val="ColumnHeading"/>
              <w:keepNext/>
            </w:pPr>
            <w:r w:rsidRPr="00EA2039">
              <w:t>Ændringsforslag</w:t>
            </w:r>
          </w:p>
        </w:tc>
      </w:tr>
      <w:tr w:rsidR="00FE1CCB" w:rsidRPr="00EA2039" w14:paraId="72A97123" w14:textId="77777777" w:rsidTr="00336A18">
        <w:trPr>
          <w:jc w:val="center"/>
        </w:trPr>
        <w:tc>
          <w:tcPr>
            <w:tcW w:w="4876" w:type="dxa"/>
            <w:hideMark/>
          </w:tcPr>
          <w:p w14:paraId="6793220D" w14:textId="77777777" w:rsidR="003A5E9B" w:rsidRPr="00EA2039" w:rsidRDefault="003A5E9B" w:rsidP="00336A18">
            <w:pPr>
              <w:pStyle w:val="Normal6"/>
            </w:pPr>
            <w:r w:rsidRPr="00EA2039">
              <w:t>11.</w:t>
            </w:r>
            <w:r w:rsidRPr="00EA2039">
              <w:tab/>
              <w:t xml:space="preserve">Medlemsstaterne sikrer, at indskudsgarantiordningerne i forbindelse med de foranstaltninger, der er omhandlet i artikel 11, stk. 1, 2, 3 og 5, kan anvende midler fra de alternative </w:t>
            </w:r>
            <w:r w:rsidRPr="00EA2039">
              <w:lastRenderedPageBreak/>
              <w:t>finansieringsordninger, der er omhandlet i artikel 10, stk. 9, og som ikke finansieres med offentlige midler,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p>
        </w:tc>
        <w:tc>
          <w:tcPr>
            <w:tcW w:w="4876" w:type="dxa"/>
            <w:hideMark/>
          </w:tcPr>
          <w:p w14:paraId="128E2837" w14:textId="77777777" w:rsidR="003A5E9B" w:rsidRPr="00EA2039" w:rsidRDefault="003A5E9B" w:rsidP="00336A18">
            <w:pPr>
              <w:pStyle w:val="Normal6"/>
              <w:rPr>
                <w:szCs w:val="24"/>
              </w:rPr>
            </w:pPr>
            <w:r w:rsidRPr="00EA2039">
              <w:lastRenderedPageBreak/>
              <w:t>11.</w:t>
            </w:r>
            <w:r w:rsidRPr="00EA2039">
              <w:tab/>
              <w:t xml:space="preserve">Medlemsstaterne sikrer, at indskudsgarantiordningerne i forbindelse med de foranstaltninger, der er omhandlet i artikel 11, stk. 1, 2, 3 og 5, kan anvende midler fra de alternative </w:t>
            </w:r>
            <w:r w:rsidRPr="00EA2039">
              <w:lastRenderedPageBreak/>
              <w:t>finansieringsordninger, der er omhandlet i artikel 10, stk. 9, og som ikke finansieres med offentlige midler,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r w:rsidRPr="00EA2039">
              <w:rPr>
                <w:b/>
                <w:i/>
              </w:rPr>
              <w:t>, og at de er omkostningseffektive</w:t>
            </w:r>
            <w:r w:rsidRPr="00EA2039">
              <w:t>.</w:t>
            </w:r>
          </w:p>
        </w:tc>
      </w:tr>
    </w:tbl>
    <w:p w14:paraId="69663D87"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25360F4" w14:textId="77777777" w:rsidR="003A5E9B" w:rsidRPr="00EA2039" w:rsidRDefault="003A5E9B" w:rsidP="003A5E9B">
      <w:r w:rsidRPr="00EA2039">
        <w:rPr>
          <w:rStyle w:val="HideTWBExt"/>
          <w:noProof w:val="0"/>
          <w:color w:val="auto"/>
        </w:rPr>
        <w:t>&lt;/Amend&gt;</w:t>
      </w:r>
    </w:p>
    <w:p w14:paraId="5714F80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188</w:t>
      </w:r>
      <w:r w:rsidRPr="00EA2039">
        <w:rPr>
          <w:rStyle w:val="HideTWBExt"/>
          <w:b w:val="0"/>
          <w:noProof w:val="0"/>
          <w:color w:val="auto"/>
        </w:rPr>
        <w:t>&lt;/NumAm&gt;</w:t>
      </w:r>
    </w:p>
    <w:p w14:paraId="5A7BEC8C"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5F2EA60D" w14:textId="77777777" w:rsidR="003A5E9B" w:rsidRPr="00EA2039" w:rsidRDefault="003A5E9B" w:rsidP="003A5E9B">
      <w:r w:rsidRPr="00EA2039">
        <w:rPr>
          <w:rStyle w:val="HideTWBExt"/>
          <w:noProof w:val="0"/>
          <w:color w:val="auto"/>
        </w:rPr>
        <w:t>&lt;/RepeatBlock-By&gt;</w:t>
      </w:r>
    </w:p>
    <w:p w14:paraId="1BA52FD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B293342"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11 – litra g</w:t>
      </w:r>
      <w:r w:rsidRPr="005E1D2E">
        <w:rPr>
          <w:rStyle w:val="HideTWBExt"/>
          <w:b w:val="0"/>
          <w:noProof w:val="0"/>
          <w:color w:val="auto"/>
          <w:lang w:val="sv-SE"/>
        </w:rPr>
        <w:t>&lt;/Article&gt;</w:t>
      </w:r>
    </w:p>
    <w:p w14:paraId="66A030E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A803A00" w14:textId="77777777" w:rsidR="003A5E9B" w:rsidRPr="00EA2039" w:rsidRDefault="003A5E9B" w:rsidP="003A5E9B">
      <w:r w:rsidRPr="00EA2039">
        <w:rPr>
          <w:rStyle w:val="HideTWBExt"/>
          <w:noProof w:val="0"/>
          <w:color w:val="auto"/>
        </w:rPr>
        <w:t>&lt;Article2&gt;</w:t>
      </w:r>
      <w:r w:rsidRPr="00EA2039">
        <w:t>Artikel 10 – stk. 11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40985C0" w14:textId="77777777" w:rsidTr="00336A18">
        <w:trPr>
          <w:jc w:val="center"/>
        </w:trPr>
        <w:tc>
          <w:tcPr>
            <w:tcW w:w="9752" w:type="dxa"/>
            <w:gridSpan w:val="2"/>
          </w:tcPr>
          <w:p w14:paraId="143DDB0F" w14:textId="77777777" w:rsidR="003A5E9B" w:rsidRPr="00EA2039" w:rsidRDefault="003A5E9B" w:rsidP="00336A18">
            <w:pPr>
              <w:keepNext/>
            </w:pPr>
          </w:p>
        </w:tc>
      </w:tr>
      <w:tr w:rsidR="00FE1CCB" w:rsidRPr="00EA2039" w14:paraId="5268E792" w14:textId="77777777" w:rsidTr="00336A18">
        <w:trPr>
          <w:jc w:val="center"/>
        </w:trPr>
        <w:tc>
          <w:tcPr>
            <w:tcW w:w="4876" w:type="dxa"/>
            <w:hideMark/>
          </w:tcPr>
          <w:p w14:paraId="1C5CCC2D" w14:textId="77777777" w:rsidR="003A5E9B" w:rsidRPr="00EA2039" w:rsidRDefault="003A5E9B" w:rsidP="00336A18">
            <w:pPr>
              <w:pStyle w:val="ColumnHeading"/>
              <w:keepNext/>
            </w:pPr>
            <w:r w:rsidRPr="00EA2039">
              <w:t>Kommissionens forslag</w:t>
            </w:r>
          </w:p>
        </w:tc>
        <w:tc>
          <w:tcPr>
            <w:tcW w:w="4876" w:type="dxa"/>
            <w:hideMark/>
          </w:tcPr>
          <w:p w14:paraId="2F11A162" w14:textId="77777777" w:rsidR="003A5E9B" w:rsidRPr="00EA2039" w:rsidRDefault="003A5E9B" w:rsidP="00336A18">
            <w:pPr>
              <w:pStyle w:val="ColumnHeading"/>
              <w:keepNext/>
            </w:pPr>
            <w:r w:rsidRPr="00EA2039">
              <w:t>Ændringsforslag</w:t>
            </w:r>
          </w:p>
        </w:tc>
      </w:tr>
      <w:tr w:rsidR="00FE1CCB" w:rsidRPr="00EA2039" w14:paraId="4B949044" w14:textId="77777777" w:rsidTr="00336A18">
        <w:trPr>
          <w:jc w:val="center"/>
        </w:trPr>
        <w:tc>
          <w:tcPr>
            <w:tcW w:w="4876" w:type="dxa"/>
            <w:hideMark/>
          </w:tcPr>
          <w:p w14:paraId="1D88A402" w14:textId="77777777" w:rsidR="003A5E9B" w:rsidRPr="00EA2039" w:rsidRDefault="003A5E9B" w:rsidP="00336A18">
            <w:pPr>
              <w:pStyle w:val="Normal6"/>
            </w:pPr>
            <w:r w:rsidRPr="00EA2039">
              <w:t>11.</w:t>
            </w:r>
            <w:r w:rsidRPr="00EA2039">
              <w:tab/>
              <w:t>Medlemsstaterne sikrer, at indskudsgarantiordningerne i forbindelse med de foranstaltninger, der er omhandlet i artikel 11, stk. 1, 2, 3 og 5, kan anvende midler fra de alternative finansieringsordninger, der er omhandlet i artikel 10, stk. 9</w:t>
            </w:r>
            <w:r w:rsidRPr="00EA2039">
              <w:rPr>
                <w:b/>
                <w:i/>
              </w:rPr>
              <w:t>, og som ikke finansieres med offentlige midler</w:t>
            </w:r>
            <w:r w:rsidRPr="00EA2039">
              <w:t>,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p>
        </w:tc>
        <w:tc>
          <w:tcPr>
            <w:tcW w:w="4876" w:type="dxa"/>
            <w:hideMark/>
          </w:tcPr>
          <w:p w14:paraId="1E089DA5" w14:textId="77777777" w:rsidR="003A5E9B" w:rsidRPr="00EA2039" w:rsidRDefault="003A5E9B" w:rsidP="00336A18">
            <w:pPr>
              <w:pStyle w:val="Normal6"/>
              <w:rPr>
                <w:szCs w:val="24"/>
              </w:rPr>
            </w:pPr>
            <w:r w:rsidRPr="00EA2039">
              <w:t>11.</w:t>
            </w:r>
            <w:r w:rsidRPr="00EA2039">
              <w:tab/>
              <w:t>Medlemsstaterne sikrer, at indskudsgarantiordningerne i forbindelse med de foranstaltninger, der er omhandlet i artikel 11, stk. 1, 2, 3 og 5, kan anvende midler fra de alternative finansieringsordninger, der er omhandlet i artikel 10, stk. 9,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p>
        </w:tc>
      </w:tr>
    </w:tbl>
    <w:p w14:paraId="1D6F6BE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68C3A2A" w14:textId="77777777" w:rsidR="003A5E9B" w:rsidRPr="00EA2039" w:rsidRDefault="003A5E9B" w:rsidP="003A5E9B">
      <w:r w:rsidRPr="00EA2039">
        <w:rPr>
          <w:rStyle w:val="HideTWBExt"/>
          <w:noProof w:val="0"/>
          <w:color w:val="auto"/>
        </w:rPr>
        <w:t>&lt;/Amend&gt;</w:t>
      </w:r>
    </w:p>
    <w:p w14:paraId="264E492C"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189</w:t>
      </w:r>
      <w:r w:rsidRPr="00EA2039">
        <w:rPr>
          <w:rStyle w:val="HideTWBExt"/>
          <w:b w:val="0"/>
          <w:noProof w:val="0"/>
          <w:color w:val="auto"/>
        </w:rPr>
        <w:t>&lt;/NumAm&gt;</w:t>
      </w:r>
    </w:p>
    <w:p w14:paraId="2459F3AE"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29E613C2" w14:textId="77777777" w:rsidR="003A5E9B" w:rsidRPr="00EA2039" w:rsidRDefault="003A5E9B" w:rsidP="003A5E9B">
      <w:r w:rsidRPr="00EA2039">
        <w:rPr>
          <w:rStyle w:val="HideTWBExt"/>
          <w:noProof w:val="0"/>
          <w:color w:val="auto"/>
        </w:rPr>
        <w:t>&lt;/RepeatBlock-By&gt;</w:t>
      </w:r>
    </w:p>
    <w:p w14:paraId="7A90C02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E27BD35"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g</w:t>
      </w:r>
      <w:r w:rsidRPr="00EA2039">
        <w:rPr>
          <w:rStyle w:val="HideTWBExt"/>
          <w:b w:val="0"/>
          <w:noProof w:val="0"/>
          <w:color w:val="auto"/>
        </w:rPr>
        <w:t>&lt;/Article&gt;</w:t>
      </w:r>
    </w:p>
    <w:p w14:paraId="7592609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B913005" w14:textId="77777777" w:rsidR="003A5E9B" w:rsidRPr="00EA2039" w:rsidRDefault="003A5E9B" w:rsidP="003A5E9B">
      <w:r w:rsidRPr="00EA2039">
        <w:rPr>
          <w:rStyle w:val="HideTWBExt"/>
          <w:noProof w:val="0"/>
          <w:color w:val="auto"/>
        </w:rPr>
        <w:t>&lt;Article2&gt;</w:t>
      </w:r>
      <w:r w:rsidRPr="00EA2039">
        <w:t>Artikel 10 – stk. 11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3088B18" w14:textId="77777777" w:rsidTr="00336A18">
        <w:trPr>
          <w:jc w:val="center"/>
        </w:trPr>
        <w:tc>
          <w:tcPr>
            <w:tcW w:w="9752" w:type="dxa"/>
            <w:gridSpan w:val="2"/>
          </w:tcPr>
          <w:p w14:paraId="5BEBE04B" w14:textId="77777777" w:rsidR="003A5E9B" w:rsidRPr="00EA2039" w:rsidRDefault="003A5E9B" w:rsidP="00336A18">
            <w:pPr>
              <w:keepNext/>
            </w:pPr>
          </w:p>
        </w:tc>
      </w:tr>
      <w:tr w:rsidR="00FE1CCB" w:rsidRPr="00EA2039" w14:paraId="221A7C40" w14:textId="77777777" w:rsidTr="00336A18">
        <w:trPr>
          <w:jc w:val="center"/>
        </w:trPr>
        <w:tc>
          <w:tcPr>
            <w:tcW w:w="4876" w:type="dxa"/>
            <w:hideMark/>
          </w:tcPr>
          <w:p w14:paraId="79CCD621" w14:textId="77777777" w:rsidR="003A5E9B" w:rsidRPr="00EA2039" w:rsidRDefault="003A5E9B" w:rsidP="00336A18">
            <w:pPr>
              <w:pStyle w:val="ColumnHeading"/>
              <w:keepNext/>
            </w:pPr>
            <w:r w:rsidRPr="00EA2039">
              <w:t>Kommissionens forslag</w:t>
            </w:r>
          </w:p>
        </w:tc>
        <w:tc>
          <w:tcPr>
            <w:tcW w:w="4876" w:type="dxa"/>
            <w:hideMark/>
          </w:tcPr>
          <w:p w14:paraId="423FBBF5" w14:textId="77777777" w:rsidR="003A5E9B" w:rsidRPr="00EA2039" w:rsidRDefault="003A5E9B" w:rsidP="00336A18">
            <w:pPr>
              <w:pStyle w:val="ColumnHeading"/>
              <w:keepNext/>
            </w:pPr>
            <w:r w:rsidRPr="00EA2039">
              <w:t>Ændringsforslag</w:t>
            </w:r>
          </w:p>
        </w:tc>
      </w:tr>
      <w:tr w:rsidR="00FE1CCB" w:rsidRPr="00EA2039" w14:paraId="154B712A" w14:textId="77777777" w:rsidTr="00336A18">
        <w:trPr>
          <w:jc w:val="center"/>
        </w:trPr>
        <w:tc>
          <w:tcPr>
            <w:tcW w:w="4876" w:type="dxa"/>
            <w:hideMark/>
          </w:tcPr>
          <w:p w14:paraId="6D1D5959" w14:textId="77777777" w:rsidR="003A5E9B" w:rsidRPr="00EA2039" w:rsidRDefault="003A5E9B" w:rsidP="00336A18">
            <w:pPr>
              <w:pStyle w:val="Normal6"/>
            </w:pPr>
            <w:r w:rsidRPr="00EA2039">
              <w:t>11.</w:t>
            </w:r>
            <w:r w:rsidRPr="00EA2039">
              <w:tab/>
              <w:t>Medlemsstaterne sikrer, at indskudsgarantiordningerne i forbindelse med de foranstaltninger, der er omhandlet i artikel 11, stk. 1, 2, 3 og 5, kan anvende midler fra de alternative finansieringsordninger, der er omhandlet i artikel 10, stk. 9</w:t>
            </w:r>
            <w:r w:rsidRPr="00EA2039">
              <w:rPr>
                <w:b/>
                <w:i/>
              </w:rPr>
              <w:t>, og som ikke finansieres med offentlige midler</w:t>
            </w:r>
            <w:r w:rsidRPr="00EA2039">
              <w:t>,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p>
        </w:tc>
        <w:tc>
          <w:tcPr>
            <w:tcW w:w="4876" w:type="dxa"/>
            <w:hideMark/>
          </w:tcPr>
          <w:p w14:paraId="19F98AB8" w14:textId="77777777" w:rsidR="003A5E9B" w:rsidRPr="00EA2039" w:rsidRDefault="003A5E9B" w:rsidP="00336A18">
            <w:pPr>
              <w:pStyle w:val="Normal6"/>
              <w:rPr>
                <w:szCs w:val="24"/>
              </w:rPr>
            </w:pPr>
            <w:r w:rsidRPr="00EA2039">
              <w:t>11.</w:t>
            </w:r>
            <w:r w:rsidRPr="00EA2039">
              <w:tab/>
              <w:t>Medlemsstaterne sikrer, at indskudsgarantiordningerne i forbindelse med de foranstaltninger, der er omhandlet i artikel 11, stk. 1, 2, 3 og 5, kan anvende midler fra de alternative finansieringsordninger, der er omhandlet i artikel 10, stk. 9, inden de disponible finansielle midler anvendes, og inden de ekstraordinære bidrag, der er omhandlet i artikel 10, stk. 8, opkræves. Medlemsstaterne sikrer, at indskudsgarantiordningerne kun anvender alternative finansieringsordninger, der finansieres med offentlige midler, som en sidste udvej.</w:t>
            </w:r>
          </w:p>
        </w:tc>
      </w:tr>
    </w:tbl>
    <w:p w14:paraId="0A41143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DB0CE5A" w14:textId="77777777" w:rsidR="003A5E9B" w:rsidRPr="00EA2039" w:rsidRDefault="003A5E9B" w:rsidP="003A5E9B">
      <w:r w:rsidRPr="00EA2039">
        <w:rPr>
          <w:rStyle w:val="HideTWBExt"/>
          <w:noProof w:val="0"/>
          <w:color w:val="auto"/>
        </w:rPr>
        <w:t>&lt;/Amend&gt;</w:t>
      </w:r>
    </w:p>
    <w:p w14:paraId="0A81111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190</w:t>
      </w:r>
      <w:r w:rsidRPr="00EA2039">
        <w:rPr>
          <w:rStyle w:val="HideTWBExt"/>
          <w:b w:val="0"/>
          <w:noProof w:val="0"/>
          <w:color w:val="auto"/>
        </w:rPr>
        <w:t>&lt;/NumAm&gt;</w:t>
      </w:r>
    </w:p>
    <w:p w14:paraId="1478501B"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66A5E59C" w14:textId="77777777" w:rsidR="003A5E9B" w:rsidRPr="00EA2039" w:rsidRDefault="003A5E9B" w:rsidP="003A5E9B">
      <w:r w:rsidRPr="00EA2039">
        <w:rPr>
          <w:rStyle w:val="HideTWBExt"/>
          <w:noProof w:val="0"/>
          <w:color w:val="auto"/>
        </w:rPr>
        <w:t>&lt;/RepeatBlock-By&gt;</w:t>
      </w:r>
    </w:p>
    <w:p w14:paraId="05668EA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7B759C" w14:textId="77777777" w:rsidR="003A5E9B" w:rsidRPr="00EA2039" w:rsidRDefault="003A5E9B" w:rsidP="003A5E9B">
      <w:pPr>
        <w:pStyle w:val="NormalBold"/>
      </w:pPr>
      <w:r w:rsidRPr="00EA2039">
        <w:rPr>
          <w:rStyle w:val="HideTWBExt"/>
          <w:b w:val="0"/>
          <w:noProof w:val="0"/>
          <w:color w:val="auto"/>
        </w:rPr>
        <w:t>&lt;Article&gt;</w:t>
      </w:r>
      <w:r w:rsidRPr="00EA2039">
        <w:t>Artikel 1 – stk. 1 – nr. 11 – litra g</w:t>
      </w:r>
      <w:r w:rsidRPr="00EA2039">
        <w:rPr>
          <w:rStyle w:val="HideTWBExt"/>
          <w:b w:val="0"/>
          <w:noProof w:val="0"/>
          <w:color w:val="auto"/>
        </w:rPr>
        <w:t>&lt;/Article&gt;</w:t>
      </w:r>
    </w:p>
    <w:p w14:paraId="7D5BAC7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0F39C42" w14:textId="77777777" w:rsidR="003A5E9B" w:rsidRPr="00EA2039" w:rsidRDefault="003A5E9B" w:rsidP="003A5E9B">
      <w:r w:rsidRPr="00EA2039">
        <w:rPr>
          <w:rStyle w:val="HideTWBExt"/>
          <w:noProof w:val="0"/>
          <w:color w:val="auto"/>
        </w:rPr>
        <w:t>&lt;Article2&gt;</w:t>
      </w:r>
      <w:r w:rsidRPr="00EA2039">
        <w:t>Artikel 10 – stk. 12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D872447" w14:textId="77777777" w:rsidTr="00336A18">
        <w:trPr>
          <w:jc w:val="center"/>
        </w:trPr>
        <w:tc>
          <w:tcPr>
            <w:tcW w:w="9752" w:type="dxa"/>
            <w:gridSpan w:val="2"/>
          </w:tcPr>
          <w:p w14:paraId="5CBE59C8" w14:textId="77777777" w:rsidR="003A5E9B" w:rsidRPr="00EA2039" w:rsidRDefault="003A5E9B" w:rsidP="00336A18">
            <w:pPr>
              <w:keepNext/>
            </w:pPr>
          </w:p>
        </w:tc>
      </w:tr>
      <w:tr w:rsidR="00FE1CCB" w:rsidRPr="00EA2039" w14:paraId="2487C05D" w14:textId="77777777" w:rsidTr="00336A18">
        <w:trPr>
          <w:jc w:val="center"/>
        </w:trPr>
        <w:tc>
          <w:tcPr>
            <w:tcW w:w="4876" w:type="dxa"/>
            <w:hideMark/>
          </w:tcPr>
          <w:p w14:paraId="14876A5F" w14:textId="77777777" w:rsidR="003A5E9B" w:rsidRPr="00EA2039" w:rsidRDefault="003A5E9B" w:rsidP="00336A18">
            <w:pPr>
              <w:pStyle w:val="ColumnHeading"/>
              <w:keepNext/>
            </w:pPr>
            <w:r w:rsidRPr="00EA2039">
              <w:t>Kommissionens forslag</w:t>
            </w:r>
          </w:p>
        </w:tc>
        <w:tc>
          <w:tcPr>
            <w:tcW w:w="4876" w:type="dxa"/>
            <w:hideMark/>
          </w:tcPr>
          <w:p w14:paraId="2A08894B" w14:textId="77777777" w:rsidR="003A5E9B" w:rsidRPr="00EA2039" w:rsidRDefault="003A5E9B" w:rsidP="00336A18">
            <w:pPr>
              <w:pStyle w:val="ColumnHeading"/>
              <w:keepNext/>
            </w:pPr>
            <w:r w:rsidRPr="00EA2039">
              <w:t>Ændringsforslag</w:t>
            </w:r>
          </w:p>
        </w:tc>
      </w:tr>
      <w:tr w:rsidR="00FE1CCB" w:rsidRPr="00EA2039" w14:paraId="5A9BCD01" w14:textId="77777777" w:rsidTr="00336A18">
        <w:trPr>
          <w:jc w:val="center"/>
        </w:trPr>
        <w:tc>
          <w:tcPr>
            <w:tcW w:w="4876" w:type="dxa"/>
            <w:hideMark/>
          </w:tcPr>
          <w:p w14:paraId="06EB7985" w14:textId="77777777" w:rsidR="003A5E9B" w:rsidRPr="00EA2039" w:rsidRDefault="003A5E9B" w:rsidP="00336A18">
            <w:pPr>
              <w:pStyle w:val="Normal6"/>
            </w:pPr>
            <w:r w:rsidRPr="00EA2039">
              <w:rPr>
                <w:b/>
                <w:i/>
              </w:rPr>
              <w:t>12.</w:t>
            </w:r>
            <w:r w:rsidRPr="00EA2039">
              <w:rPr>
                <w:b/>
                <w:i/>
              </w:rPr>
              <w:tab/>
              <w:t>EBA udarbejder udkast til reguleringsmæssige tekniske standarder med henblik på at præcisere:</w:t>
            </w:r>
          </w:p>
        </w:tc>
        <w:tc>
          <w:tcPr>
            <w:tcW w:w="4876" w:type="dxa"/>
            <w:hideMark/>
          </w:tcPr>
          <w:p w14:paraId="12A18C9B" w14:textId="77777777" w:rsidR="003A5E9B" w:rsidRPr="00EA2039" w:rsidRDefault="003A5E9B" w:rsidP="00336A18">
            <w:pPr>
              <w:pStyle w:val="Normal6"/>
              <w:rPr>
                <w:szCs w:val="24"/>
              </w:rPr>
            </w:pPr>
            <w:r w:rsidRPr="00EA2039">
              <w:rPr>
                <w:b/>
                <w:i/>
              </w:rPr>
              <w:t>udgår</w:t>
            </w:r>
          </w:p>
        </w:tc>
      </w:tr>
      <w:tr w:rsidR="00FE1CCB" w:rsidRPr="00EA2039" w14:paraId="1B59AD3F" w14:textId="77777777" w:rsidTr="00336A18">
        <w:trPr>
          <w:jc w:val="center"/>
        </w:trPr>
        <w:tc>
          <w:tcPr>
            <w:tcW w:w="4876" w:type="dxa"/>
            <w:hideMark/>
          </w:tcPr>
          <w:p w14:paraId="26149022" w14:textId="77777777" w:rsidR="003A5E9B" w:rsidRPr="00EA2039" w:rsidRDefault="003A5E9B" w:rsidP="00336A18">
            <w:pPr>
              <w:pStyle w:val="Normal6"/>
            </w:pPr>
            <w:r w:rsidRPr="00EA2039">
              <w:rPr>
                <w:b/>
                <w:i/>
              </w:rPr>
              <w:t>a)</w:t>
            </w:r>
            <w:r w:rsidRPr="00EA2039">
              <w:rPr>
                <w:b/>
                <w:i/>
              </w:rPr>
              <w:tab/>
              <w:t xml:space="preserve">metoden til beregning af disponible finansielle midler, der opfylder det målniveau, der er omhandlet i stk. 2, herunder afgrænsningen af </w:t>
            </w:r>
            <w:r w:rsidRPr="00EA2039">
              <w:rPr>
                <w:b/>
                <w:i/>
              </w:rPr>
              <w:lastRenderedPageBreak/>
              <w:t>indskudsgarantiordningernes disponible finansielle midler og kategorierne af disponible finansielle midler, der stammer fra indskudte midler</w:t>
            </w:r>
          </w:p>
        </w:tc>
        <w:tc>
          <w:tcPr>
            <w:tcW w:w="4876" w:type="dxa"/>
          </w:tcPr>
          <w:p w14:paraId="7DEA29FC" w14:textId="77777777" w:rsidR="003A5E9B" w:rsidRPr="00EA2039" w:rsidRDefault="003A5E9B" w:rsidP="00336A18">
            <w:pPr>
              <w:pStyle w:val="Normal6"/>
              <w:rPr>
                <w:szCs w:val="24"/>
              </w:rPr>
            </w:pPr>
          </w:p>
        </w:tc>
      </w:tr>
      <w:tr w:rsidR="00FE1CCB" w:rsidRPr="00EA2039" w14:paraId="352CBD68" w14:textId="77777777" w:rsidTr="00336A18">
        <w:trPr>
          <w:jc w:val="center"/>
        </w:trPr>
        <w:tc>
          <w:tcPr>
            <w:tcW w:w="4876" w:type="dxa"/>
            <w:hideMark/>
          </w:tcPr>
          <w:p w14:paraId="5A5817BC" w14:textId="77777777" w:rsidR="003A5E9B" w:rsidRPr="00EA2039" w:rsidRDefault="003A5E9B" w:rsidP="00336A18">
            <w:pPr>
              <w:pStyle w:val="Normal6"/>
            </w:pPr>
            <w:r w:rsidRPr="00EA2039">
              <w:rPr>
                <w:b/>
                <w:i/>
              </w:rPr>
              <w:t>b)</w:t>
            </w:r>
            <w:r w:rsidRPr="00EA2039">
              <w:rPr>
                <w:b/>
                <w:i/>
              </w:rPr>
              <w:tab/>
              <w:t>nærmere oplysninger om processen for at nå det målniveau, der er omhandlet i stk. 2, efter at en indskudsgarantiordning har anvendt disponible finansielle midler i overensstemmelse med artikel 11.</w:t>
            </w:r>
          </w:p>
        </w:tc>
        <w:tc>
          <w:tcPr>
            <w:tcW w:w="4876" w:type="dxa"/>
          </w:tcPr>
          <w:p w14:paraId="00937CF0" w14:textId="77777777" w:rsidR="003A5E9B" w:rsidRPr="00EA2039" w:rsidRDefault="003A5E9B" w:rsidP="00336A18">
            <w:pPr>
              <w:pStyle w:val="Normal6"/>
              <w:rPr>
                <w:szCs w:val="24"/>
              </w:rPr>
            </w:pPr>
          </w:p>
        </w:tc>
      </w:tr>
      <w:tr w:rsidR="00FE1CCB" w:rsidRPr="00EA2039" w14:paraId="7F6D0B50" w14:textId="77777777" w:rsidTr="00336A18">
        <w:trPr>
          <w:jc w:val="center"/>
        </w:trPr>
        <w:tc>
          <w:tcPr>
            <w:tcW w:w="4876" w:type="dxa"/>
            <w:hideMark/>
          </w:tcPr>
          <w:p w14:paraId="106B1DCB" w14:textId="77777777" w:rsidR="003A5E9B" w:rsidRPr="00EA2039" w:rsidRDefault="003A5E9B" w:rsidP="00336A18">
            <w:pPr>
              <w:pStyle w:val="Normal6"/>
            </w:pPr>
            <w:r w:rsidRPr="00EA2039">
              <w:rPr>
                <w:b/>
                <w:i/>
              </w:rPr>
              <w:t>EBA forelægger disse udkast til reguleringsmæssige tekniske standarder for Kommissionen senest den [OP: Indsæt datoen 24 måneder efter datoen for dette direktivs ikrafttræden].</w:t>
            </w:r>
          </w:p>
        </w:tc>
        <w:tc>
          <w:tcPr>
            <w:tcW w:w="4876" w:type="dxa"/>
          </w:tcPr>
          <w:p w14:paraId="7862C002" w14:textId="77777777" w:rsidR="003A5E9B" w:rsidRPr="00EA2039" w:rsidRDefault="003A5E9B" w:rsidP="00336A18">
            <w:pPr>
              <w:pStyle w:val="Normal6"/>
              <w:rPr>
                <w:szCs w:val="24"/>
              </w:rPr>
            </w:pPr>
          </w:p>
        </w:tc>
      </w:tr>
      <w:tr w:rsidR="00FE1CCB" w:rsidRPr="00EA2039" w14:paraId="05CFC4B6" w14:textId="77777777" w:rsidTr="00336A18">
        <w:trPr>
          <w:jc w:val="center"/>
        </w:trPr>
        <w:tc>
          <w:tcPr>
            <w:tcW w:w="4876" w:type="dxa"/>
            <w:hideMark/>
          </w:tcPr>
          <w:p w14:paraId="15580AF4" w14:textId="77777777" w:rsidR="003A5E9B" w:rsidRPr="00EA2039" w:rsidRDefault="003A5E9B" w:rsidP="00336A18">
            <w:pPr>
              <w:pStyle w:val="Normal6"/>
            </w:pPr>
            <w:r w:rsidRPr="00EA2039">
              <w:rPr>
                <w:b/>
                <w:i/>
              </w:rPr>
              <w:t>Kommissionen tillægges beføjelse til at supplere dette direktiv ved at vedtage de i første afsnit omhandlede reguleringsmæssige tekniske standarder i overensstemmelse med artikel 10-14 i forordning (EU) nr. 1093/2010.</w:t>
            </w:r>
          </w:p>
        </w:tc>
        <w:tc>
          <w:tcPr>
            <w:tcW w:w="4876" w:type="dxa"/>
          </w:tcPr>
          <w:p w14:paraId="6DA8F519" w14:textId="77777777" w:rsidR="003A5E9B" w:rsidRPr="00EA2039" w:rsidRDefault="003A5E9B" w:rsidP="00336A18">
            <w:pPr>
              <w:pStyle w:val="Normal6"/>
              <w:rPr>
                <w:szCs w:val="24"/>
              </w:rPr>
            </w:pPr>
          </w:p>
        </w:tc>
      </w:tr>
    </w:tbl>
    <w:p w14:paraId="0EBA1AB7"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149F927C"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48C354C5" w14:textId="77777777" w:rsidR="003A5E9B" w:rsidRPr="005E1D2E" w:rsidRDefault="003A5E9B" w:rsidP="003A5E9B">
      <w:pPr>
        <w:pStyle w:val="Normal12Italic"/>
        <w:rPr>
          <w:noProof w:val="0"/>
          <w:lang w:val="en-GB"/>
        </w:rPr>
      </w:pPr>
      <w:r w:rsidRPr="005E1D2E">
        <w:rPr>
          <w:noProof w:val="0"/>
          <w:lang w:val="en-GB"/>
        </w:rPr>
        <w:t>The methodology to calculate the available financial means that count towards the target level is important to (i) determine whether DGSs shall levy new contributions or not and (ii) ensure DGSs are sufficiently funded ex-ante, consistent with the purpose of the directive. Also, “available financial means” are defined in article 2, there is no need to mandate the EBA to “delineate” them. Additionally the proposed paragraph 2 already states that available financial means that derive from contributed funds are the only one counting towards the target level (and it should be clarified that that debt does not count toward the target level). The proposed paragraph 2 also clarifies the process to reach the target level after a DGS has used available financial means. Should these clarifications be insufficient, the directive itself should be further clarified, without delegating essential elements to the EBA.</w:t>
      </w:r>
    </w:p>
    <w:p w14:paraId="0897EC7A" w14:textId="77777777" w:rsidR="003A5E9B" w:rsidRPr="005E1D2E" w:rsidRDefault="003A5E9B" w:rsidP="003A5E9B">
      <w:pPr>
        <w:rPr>
          <w:lang w:val="en-GB"/>
        </w:rPr>
      </w:pPr>
      <w:r w:rsidRPr="005E1D2E">
        <w:rPr>
          <w:rStyle w:val="HideTWBExt"/>
          <w:noProof w:val="0"/>
          <w:color w:val="auto"/>
          <w:lang w:val="en-GB"/>
        </w:rPr>
        <w:t>&lt;/Amend&gt;</w:t>
      </w:r>
    </w:p>
    <w:p w14:paraId="78122A7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191</w:t>
      </w:r>
      <w:r w:rsidRPr="00EA2039">
        <w:rPr>
          <w:rStyle w:val="HideTWBExt"/>
          <w:b w:val="0"/>
          <w:noProof w:val="0"/>
          <w:color w:val="auto"/>
        </w:rPr>
        <w:t>&lt;/NumAm&gt;</w:t>
      </w:r>
    </w:p>
    <w:p w14:paraId="6BF4C7E3"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28A53E96" w14:textId="77777777" w:rsidR="003A5E9B" w:rsidRPr="00EA2039" w:rsidRDefault="003A5E9B" w:rsidP="003A5E9B">
      <w:r w:rsidRPr="00EA2039">
        <w:rPr>
          <w:rStyle w:val="HideTWBExt"/>
          <w:noProof w:val="0"/>
          <w:color w:val="auto"/>
        </w:rPr>
        <w:t>&lt;/RepeatBlock-By&gt;</w:t>
      </w:r>
    </w:p>
    <w:p w14:paraId="665EC25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C52E9EF"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73E55D9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144A660" w14:textId="77777777" w:rsidR="003A5E9B" w:rsidRPr="00EA2039" w:rsidRDefault="003A5E9B" w:rsidP="003A5E9B">
      <w:r w:rsidRPr="00EA2039">
        <w:rPr>
          <w:rStyle w:val="HideTWBExt"/>
          <w:noProof w:val="0"/>
          <w:color w:val="auto"/>
        </w:rPr>
        <w:t>&lt;Article2&gt;</w:t>
      </w:r>
      <w:r w:rsidRPr="00EA2039">
        <w:t>Artikel 11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674DFA3" w14:textId="77777777" w:rsidTr="00336A18">
        <w:trPr>
          <w:jc w:val="center"/>
        </w:trPr>
        <w:tc>
          <w:tcPr>
            <w:tcW w:w="9752" w:type="dxa"/>
            <w:gridSpan w:val="2"/>
          </w:tcPr>
          <w:p w14:paraId="01AF8B05" w14:textId="77777777" w:rsidR="003A5E9B" w:rsidRPr="00EA2039" w:rsidRDefault="003A5E9B" w:rsidP="00336A18">
            <w:pPr>
              <w:keepNext/>
            </w:pPr>
          </w:p>
        </w:tc>
      </w:tr>
      <w:tr w:rsidR="00FE1CCB" w:rsidRPr="00EA2039" w14:paraId="19CA04E0" w14:textId="77777777" w:rsidTr="00336A18">
        <w:trPr>
          <w:jc w:val="center"/>
        </w:trPr>
        <w:tc>
          <w:tcPr>
            <w:tcW w:w="4876" w:type="dxa"/>
            <w:hideMark/>
          </w:tcPr>
          <w:p w14:paraId="0CB43920" w14:textId="77777777" w:rsidR="003A5E9B" w:rsidRPr="00EA2039" w:rsidRDefault="003A5E9B" w:rsidP="00336A18">
            <w:pPr>
              <w:pStyle w:val="ColumnHeading"/>
              <w:keepNext/>
            </w:pPr>
            <w:r w:rsidRPr="00EA2039">
              <w:t>Kommissionens forslag</w:t>
            </w:r>
          </w:p>
        </w:tc>
        <w:tc>
          <w:tcPr>
            <w:tcW w:w="4876" w:type="dxa"/>
            <w:hideMark/>
          </w:tcPr>
          <w:p w14:paraId="790040FC" w14:textId="77777777" w:rsidR="003A5E9B" w:rsidRPr="00EA2039" w:rsidRDefault="003A5E9B" w:rsidP="00336A18">
            <w:pPr>
              <w:pStyle w:val="ColumnHeading"/>
              <w:keepNext/>
            </w:pPr>
            <w:r w:rsidRPr="00EA2039">
              <w:t>Ændringsforslag</w:t>
            </w:r>
          </w:p>
        </w:tc>
      </w:tr>
      <w:tr w:rsidR="00FE1CCB" w:rsidRPr="00EA2039" w14:paraId="4F52D552" w14:textId="77777777" w:rsidTr="00336A18">
        <w:trPr>
          <w:jc w:val="center"/>
        </w:trPr>
        <w:tc>
          <w:tcPr>
            <w:tcW w:w="4876" w:type="dxa"/>
            <w:hideMark/>
          </w:tcPr>
          <w:p w14:paraId="7629CCA1" w14:textId="77777777" w:rsidR="003A5E9B" w:rsidRPr="00EA2039" w:rsidRDefault="003A5E9B" w:rsidP="00336A18">
            <w:pPr>
              <w:pStyle w:val="Normal6"/>
            </w:pPr>
            <w:r w:rsidRPr="00EA2039">
              <w:t>1.</w:t>
            </w:r>
            <w:r w:rsidRPr="00EA2039">
              <w:tab/>
              <w:t xml:space="preserve">Medlemsstaterne sikrer, at indskudsgarantiordningerne primært anvender de disponible finansielle midler, der er omhandlet i artikel 10, til at </w:t>
            </w:r>
            <w:r w:rsidRPr="00EA2039">
              <w:rPr>
                <w:b/>
                <w:i/>
              </w:rPr>
              <w:t>tilbagebetale</w:t>
            </w:r>
            <w:r w:rsidRPr="00EA2039">
              <w:t xml:space="preserve"> indskydere i overensstemmelse med artikel 8, uden at dette berører anvendelsen af yderligere finansielle midler indsamlet af indskudsgarantiordningerne til opfyldelse af andre mandater end indskyderbeskyttelse i henhold til nærværende direktiv.</w:t>
            </w:r>
          </w:p>
        </w:tc>
        <w:tc>
          <w:tcPr>
            <w:tcW w:w="4876" w:type="dxa"/>
            <w:hideMark/>
          </w:tcPr>
          <w:p w14:paraId="3C9C32BA" w14:textId="77777777" w:rsidR="003A5E9B" w:rsidRPr="00EA2039" w:rsidRDefault="003A5E9B" w:rsidP="00336A18">
            <w:pPr>
              <w:pStyle w:val="Normal6"/>
              <w:rPr>
                <w:szCs w:val="24"/>
              </w:rPr>
            </w:pPr>
            <w:r w:rsidRPr="00EA2039">
              <w:t>1.</w:t>
            </w:r>
            <w:r w:rsidRPr="00EA2039">
              <w:tab/>
              <w:t xml:space="preserve">Medlemsstaterne sikrer, at indskudsgarantiordningerne primært anvender de disponible finansielle midler, der er omhandlet i artikel 10, til at </w:t>
            </w:r>
            <w:r w:rsidRPr="00EA2039">
              <w:rPr>
                <w:b/>
                <w:i/>
              </w:rPr>
              <w:t xml:space="preserve">sikre tilbagebetalinger til </w:t>
            </w:r>
            <w:r w:rsidRPr="00EA2039">
              <w:t>indskydere i overensstemmelse med artikel 8, uden at dette berører anvendelsen af yderligere finansielle midler indsamlet af indskudsgarantiordningerne til opfyldelse af andre mandater end indskyderbeskyttelse i henhold til nærværende direktiv.</w:t>
            </w:r>
          </w:p>
        </w:tc>
      </w:tr>
    </w:tbl>
    <w:p w14:paraId="37CE9D2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C6EDBE0" w14:textId="77777777" w:rsidR="003A5E9B" w:rsidRPr="00EA2039" w:rsidRDefault="003A5E9B" w:rsidP="003A5E9B">
      <w:r w:rsidRPr="00EA2039">
        <w:rPr>
          <w:rStyle w:val="HideTWBExt"/>
          <w:noProof w:val="0"/>
          <w:color w:val="auto"/>
        </w:rPr>
        <w:t>&lt;/Amend&gt;</w:t>
      </w:r>
    </w:p>
    <w:p w14:paraId="0A19022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192</w:t>
      </w:r>
      <w:r w:rsidRPr="00EA2039">
        <w:rPr>
          <w:rStyle w:val="HideTWBExt"/>
          <w:b w:val="0"/>
          <w:noProof w:val="0"/>
          <w:color w:val="auto"/>
        </w:rPr>
        <w:t>&lt;/NumAm&gt;</w:t>
      </w:r>
    </w:p>
    <w:p w14:paraId="7C73FE02"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08E49841" w14:textId="77777777" w:rsidR="003A5E9B" w:rsidRPr="00EA2039" w:rsidRDefault="003A5E9B" w:rsidP="003A5E9B">
      <w:r w:rsidRPr="00EA2039">
        <w:rPr>
          <w:rStyle w:val="HideTWBExt"/>
          <w:noProof w:val="0"/>
          <w:color w:val="auto"/>
        </w:rPr>
        <w:t>&lt;/RepeatBlock-By&gt;</w:t>
      </w:r>
    </w:p>
    <w:p w14:paraId="44B19D1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CE4BDB8"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1E4F1C6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C0260AE" w14:textId="77777777" w:rsidR="003A5E9B" w:rsidRPr="00EA2039" w:rsidRDefault="003A5E9B" w:rsidP="003A5E9B">
      <w:r w:rsidRPr="00EA2039">
        <w:rPr>
          <w:rStyle w:val="HideTWBExt"/>
          <w:noProof w:val="0"/>
          <w:color w:val="auto"/>
        </w:rPr>
        <w:t>&lt;Article2&gt;</w:t>
      </w:r>
      <w:r w:rsidRPr="00EA2039">
        <w:t>Artikel 11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100FC28" w14:textId="77777777" w:rsidTr="00336A18">
        <w:trPr>
          <w:jc w:val="center"/>
        </w:trPr>
        <w:tc>
          <w:tcPr>
            <w:tcW w:w="9752" w:type="dxa"/>
            <w:gridSpan w:val="2"/>
          </w:tcPr>
          <w:p w14:paraId="6243E04E" w14:textId="77777777" w:rsidR="003A5E9B" w:rsidRPr="00EA2039" w:rsidRDefault="003A5E9B" w:rsidP="00336A18">
            <w:pPr>
              <w:keepNext/>
            </w:pPr>
          </w:p>
        </w:tc>
      </w:tr>
      <w:tr w:rsidR="00FE1CCB" w:rsidRPr="00EA2039" w14:paraId="28C72738" w14:textId="77777777" w:rsidTr="00336A18">
        <w:trPr>
          <w:jc w:val="center"/>
        </w:trPr>
        <w:tc>
          <w:tcPr>
            <w:tcW w:w="4876" w:type="dxa"/>
            <w:hideMark/>
          </w:tcPr>
          <w:p w14:paraId="7DD672FA" w14:textId="77777777" w:rsidR="003A5E9B" w:rsidRPr="00EA2039" w:rsidRDefault="003A5E9B" w:rsidP="00336A18">
            <w:pPr>
              <w:pStyle w:val="ColumnHeading"/>
              <w:keepNext/>
            </w:pPr>
            <w:r w:rsidRPr="00EA2039">
              <w:t>Kommissionens forslag</w:t>
            </w:r>
          </w:p>
        </w:tc>
        <w:tc>
          <w:tcPr>
            <w:tcW w:w="4876" w:type="dxa"/>
            <w:hideMark/>
          </w:tcPr>
          <w:p w14:paraId="2705E8F8" w14:textId="77777777" w:rsidR="003A5E9B" w:rsidRPr="00EA2039" w:rsidRDefault="003A5E9B" w:rsidP="00336A18">
            <w:pPr>
              <w:pStyle w:val="ColumnHeading"/>
              <w:keepNext/>
            </w:pPr>
            <w:r w:rsidRPr="00EA2039">
              <w:t>Ændringsforslag</w:t>
            </w:r>
          </w:p>
        </w:tc>
      </w:tr>
      <w:tr w:rsidR="00FE1CCB" w:rsidRPr="00EA2039" w14:paraId="4F4FEBFD" w14:textId="77777777" w:rsidTr="00336A18">
        <w:trPr>
          <w:jc w:val="center"/>
        </w:trPr>
        <w:tc>
          <w:tcPr>
            <w:tcW w:w="4876" w:type="dxa"/>
            <w:hideMark/>
          </w:tcPr>
          <w:p w14:paraId="7B3860DD" w14:textId="77777777" w:rsidR="003A5E9B" w:rsidRPr="00EA2039" w:rsidRDefault="003A5E9B" w:rsidP="00336A18">
            <w:pPr>
              <w:pStyle w:val="Normal6"/>
            </w:pPr>
            <w:r w:rsidRPr="00EA2039">
              <w:t>1.</w:t>
            </w:r>
            <w:r w:rsidRPr="00EA2039">
              <w:tab/>
              <w:t xml:space="preserve">Medlemsstaterne sikrer, at indskudsgarantiordningerne primært anvender de disponible finansielle midler, der er omhandlet i artikel 10, til at tilbagebetale indskydere i overensstemmelse med artikel 8, uden at dette berører anvendelsen af </w:t>
            </w:r>
            <w:r w:rsidRPr="00EA2039">
              <w:rPr>
                <w:b/>
                <w:i/>
              </w:rPr>
              <w:t>yderligere</w:t>
            </w:r>
            <w:r w:rsidRPr="00EA2039">
              <w:t xml:space="preserve"> finansielle midler indsamlet af indskudsgarantiordningerne til opfyldelse af andre mandater end indskyderbeskyttelse i henhold til nærværende direktiv.</w:t>
            </w:r>
          </w:p>
        </w:tc>
        <w:tc>
          <w:tcPr>
            <w:tcW w:w="4876" w:type="dxa"/>
            <w:hideMark/>
          </w:tcPr>
          <w:p w14:paraId="3CE8F01A" w14:textId="77777777" w:rsidR="003A5E9B" w:rsidRPr="00EA2039" w:rsidRDefault="003A5E9B" w:rsidP="00336A18">
            <w:pPr>
              <w:pStyle w:val="Normal6"/>
              <w:rPr>
                <w:szCs w:val="24"/>
              </w:rPr>
            </w:pPr>
            <w:r w:rsidRPr="00EA2039">
              <w:t>1.</w:t>
            </w:r>
            <w:r w:rsidRPr="00EA2039">
              <w:tab/>
              <w:t xml:space="preserve">Medlemsstaterne sikrer, at indskudsgarantiordningerne primært anvender de disponible finansielle midler, der er omhandlet i artikel 10, til at tilbagebetale indskydere i overensstemmelse med artikel 8, uden at dette berører anvendelsen af </w:t>
            </w:r>
            <w:r w:rsidRPr="00EA2039">
              <w:rPr>
                <w:b/>
                <w:i/>
              </w:rPr>
              <w:t>disse</w:t>
            </w:r>
            <w:r w:rsidRPr="00EA2039">
              <w:t xml:space="preserve"> finansielle midler indsamlet af indskudsgarantiordningerne til opfyldelse af andre mandater end indskyderbeskyttelse i henhold til nærværende direktiv.</w:t>
            </w:r>
          </w:p>
        </w:tc>
      </w:tr>
    </w:tbl>
    <w:p w14:paraId="481D1AE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F9D1F01" w14:textId="77777777" w:rsidR="003A5E9B" w:rsidRPr="00EA2039" w:rsidRDefault="003A5E9B" w:rsidP="003A5E9B">
      <w:r w:rsidRPr="00EA2039">
        <w:rPr>
          <w:rStyle w:val="HideTWBExt"/>
          <w:noProof w:val="0"/>
          <w:color w:val="auto"/>
        </w:rPr>
        <w:t>&lt;/Amend&gt;</w:t>
      </w:r>
    </w:p>
    <w:p w14:paraId="5D6AB94E"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193</w:t>
      </w:r>
      <w:r w:rsidRPr="00EA2039">
        <w:rPr>
          <w:rStyle w:val="HideTWBExt"/>
          <w:b w:val="0"/>
          <w:noProof w:val="0"/>
          <w:color w:val="auto"/>
        </w:rPr>
        <w:t>&lt;/NumAm&gt;</w:t>
      </w:r>
    </w:p>
    <w:p w14:paraId="6253C7CA"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43248426" w14:textId="77777777" w:rsidR="003A5E9B" w:rsidRPr="00EA2039" w:rsidRDefault="003A5E9B" w:rsidP="003A5E9B">
      <w:r w:rsidRPr="00EA2039">
        <w:rPr>
          <w:rStyle w:val="HideTWBExt"/>
          <w:noProof w:val="0"/>
          <w:color w:val="auto"/>
        </w:rPr>
        <w:t>&lt;/RepeatBlock-By&gt;</w:t>
      </w:r>
    </w:p>
    <w:p w14:paraId="6AEE71A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88A26CC"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46FF3CF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8D1EBC7" w14:textId="77777777" w:rsidR="003A5E9B" w:rsidRPr="00EA2039" w:rsidRDefault="003A5E9B" w:rsidP="003A5E9B">
      <w:r w:rsidRPr="00EA2039">
        <w:rPr>
          <w:rStyle w:val="HideTWBExt"/>
          <w:noProof w:val="0"/>
          <w:color w:val="auto"/>
        </w:rPr>
        <w:t>&lt;Article2&gt;</w:t>
      </w:r>
      <w:r w:rsidRPr="00EA2039">
        <w:t>Artikel 11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9A4BD75" w14:textId="77777777" w:rsidTr="00336A18">
        <w:trPr>
          <w:jc w:val="center"/>
        </w:trPr>
        <w:tc>
          <w:tcPr>
            <w:tcW w:w="9752" w:type="dxa"/>
            <w:gridSpan w:val="2"/>
          </w:tcPr>
          <w:p w14:paraId="384EFF4B" w14:textId="77777777" w:rsidR="003A5E9B" w:rsidRPr="00EA2039" w:rsidRDefault="003A5E9B" w:rsidP="00336A18">
            <w:pPr>
              <w:keepNext/>
            </w:pPr>
          </w:p>
        </w:tc>
      </w:tr>
      <w:tr w:rsidR="00FE1CCB" w:rsidRPr="00EA2039" w14:paraId="74522727" w14:textId="77777777" w:rsidTr="00336A18">
        <w:trPr>
          <w:jc w:val="center"/>
        </w:trPr>
        <w:tc>
          <w:tcPr>
            <w:tcW w:w="4876" w:type="dxa"/>
            <w:hideMark/>
          </w:tcPr>
          <w:p w14:paraId="500509D8" w14:textId="77777777" w:rsidR="003A5E9B" w:rsidRPr="00EA2039" w:rsidRDefault="003A5E9B" w:rsidP="00336A18">
            <w:pPr>
              <w:pStyle w:val="ColumnHeading"/>
              <w:keepNext/>
            </w:pPr>
            <w:r w:rsidRPr="00EA2039">
              <w:t>Kommissionens forslag</w:t>
            </w:r>
          </w:p>
        </w:tc>
        <w:tc>
          <w:tcPr>
            <w:tcW w:w="4876" w:type="dxa"/>
            <w:hideMark/>
          </w:tcPr>
          <w:p w14:paraId="6C57833A" w14:textId="77777777" w:rsidR="003A5E9B" w:rsidRPr="00EA2039" w:rsidRDefault="003A5E9B" w:rsidP="00336A18">
            <w:pPr>
              <w:pStyle w:val="ColumnHeading"/>
              <w:keepNext/>
            </w:pPr>
            <w:r w:rsidRPr="00EA2039">
              <w:t>Ændringsforslag</w:t>
            </w:r>
          </w:p>
        </w:tc>
      </w:tr>
      <w:tr w:rsidR="00FE1CCB" w:rsidRPr="00EA2039" w14:paraId="7A78251A" w14:textId="77777777" w:rsidTr="00336A18">
        <w:trPr>
          <w:jc w:val="center"/>
        </w:trPr>
        <w:tc>
          <w:tcPr>
            <w:tcW w:w="4876" w:type="dxa"/>
            <w:hideMark/>
          </w:tcPr>
          <w:p w14:paraId="0EB4F058" w14:textId="77777777" w:rsidR="003A5E9B" w:rsidRPr="00EA2039" w:rsidRDefault="003A5E9B" w:rsidP="00336A18">
            <w:pPr>
              <w:pStyle w:val="Normal6"/>
            </w:pPr>
            <w:r w:rsidRPr="00EA2039">
              <w:t>1.</w:t>
            </w:r>
            <w:r w:rsidRPr="00EA2039">
              <w:tab/>
              <w:t xml:space="preserve">Medlemsstaterne sikrer, at indskudsgarantiordningerne primært anvender de disponible finansielle midler, der er omhandlet i artikel 10, til at tilbagebetale indskydere i overensstemmelse med artikel 8, uden at dette berører anvendelsen af </w:t>
            </w:r>
            <w:r w:rsidRPr="00EA2039">
              <w:rPr>
                <w:b/>
                <w:i/>
              </w:rPr>
              <w:t>yderligere</w:t>
            </w:r>
            <w:r w:rsidRPr="00EA2039">
              <w:t xml:space="preserve"> finansielle midler indsamlet af indskudsgarantiordningerne til opfyldelse af andre mandater end indskyderbeskyttelse i henhold til nærværende direktiv.</w:t>
            </w:r>
          </w:p>
        </w:tc>
        <w:tc>
          <w:tcPr>
            <w:tcW w:w="4876" w:type="dxa"/>
            <w:hideMark/>
          </w:tcPr>
          <w:p w14:paraId="4E75061B" w14:textId="77777777" w:rsidR="003A5E9B" w:rsidRPr="00EA2039" w:rsidRDefault="003A5E9B" w:rsidP="00336A18">
            <w:pPr>
              <w:pStyle w:val="Normal6"/>
              <w:rPr>
                <w:szCs w:val="24"/>
              </w:rPr>
            </w:pPr>
            <w:r w:rsidRPr="00EA2039">
              <w:t>1.</w:t>
            </w:r>
            <w:r w:rsidRPr="00EA2039">
              <w:tab/>
              <w:t xml:space="preserve">Medlemsstaterne sikrer, at indskudsgarantiordningerne primært anvender de disponible finansielle midler, der er omhandlet i artikel 10, til at tilbagebetale indskydere i overensstemmelse med artikel 8, uden at dette berører anvendelsen af </w:t>
            </w:r>
            <w:r w:rsidRPr="00EA2039">
              <w:rPr>
                <w:b/>
                <w:i/>
              </w:rPr>
              <w:t>disse</w:t>
            </w:r>
            <w:r w:rsidRPr="00EA2039">
              <w:t xml:space="preserve"> finansielle midler indsamlet af indskudsgarantiordningerne til opfyldelse af andre mandater end indskyderbeskyttelse i henhold til nærværende direktiv. </w:t>
            </w:r>
          </w:p>
        </w:tc>
      </w:tr>
    </w:tbl>
    <w:p w14:paraId="6E345AD7"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698DE8CF"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04292D09" w14:textId="77777777" w:rsidR="003A5E9B" w:rsidRPr="005E1D2E" w:rsidRDefault="003A5E9B" w:rsidP="003A5E9B">
      <w:pPr>
        <w:pStyle w:val="Normal12Italic"/>
        <w:rPr>
          <w:noProof w:val="0"/>
          <w:lang w:val="en-GB"/>
        </w:rPr>
      </w:pPr>
      <w:r w:rsidRPr="005E1D2E">
        <w:rPr>
          <w:noProof w:val="0"/>
          <w:lang w:val="en-GB"/>
        </w:rPr>
        <w:t>Up to now, financing of IPSs preventive measures has been permitted within certain limits from the available financial means, since the need for depositor reimbursement is averted in the case of an IPS, and this type of use of funds is therefore especially economic on funds. In addition, IPSs are subject to the strict supervisory regulations of CRR Art. 113 (7) anyway, so that effective control is also provided. This must be kept in any DGSD review. But due to the restrictions set out in the DGSD draft, preventive measures could de-facto no longer be financed from the officially recognised deposit guarantee funds (i.e. from the “available financial means”) after implementing the directive, but would require additional financial resources. Such a financial burden would have to be financed by the member banks - and thus ultimately by their customers - and would thus create a competitive disadvantage. This is neither in line with the goal of financial stability nor with the Eurogroup Statement of June 2022.</w:t>
      </w:r>
    </w:p>
    <w:p w14:paraId="3AB171F6" w14:textId="77777777" w:rsidR="003A5E9B" w:rsidRPr="005E1D2E" w:rsidRDefault="003A5E9B" w:rsidP="003A5E9B">
      <w:pPr>
        <w:rPr>
          <w:lang w:val="en-GB"/>
        </w:rPr>
      </w:pPr>
      <w:r w:rsidRPr="005E1D2E">
        <w:rPr>
          <w:rStyle w:val="HideTWBExt"/>
          <w:noProof w:val="0"/>
          <w:color w:val="auto"/>
          <w:lang w:val="en-GB"/>
        </w:rPr>
        <w:t>&lt;/Amend&gt;</w:t>
      </w:r>
    </w:p>
    <w:p w14:paraId="2404A43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194</w:t>
      </w:r>
      <w:r w:rsidRPr="00EA2039">
        <w:rPr>
          <w:rStyle w:val="HideTWBExt"/>
          <w:b w:val="0"/>
          <w:noProof w:val="0"/>
          <w:color w:val="auto"/>
        </w:rPr>
        <w:t>&lt;/NumAm&gt;</w:t>
      </w:r>
    </w:p>
    <w:p w14:paraId="611D3BC1"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398A5087" w14:textId="77777777" w:rsidR="003A5E9B" w:rsidRPr="00EA2039" w:rsidRDefault="003A5E9B" w:rsidP="003A5E9B">
      <w:r w:rsidRPr="00EA2039">
        <w:rPr>
          <w:rStyle w:val="HideTWBExt"/>
          <w:noProof w:val="0"/>
          <w:color w:val="auto"/>
        </w:rPr>
        <w:t>&lt;/RepeatBlock-By&gt;</w:t>
      </w:r>
    </w:p>
    <w:p w14:paraId="0A4016B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7B47C37"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420E2EF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52D4DB1" w14:textId="77777777" w:rsidR="003A5E9B" w:rsidRPr="00EA2039" w:rsidRDefault="003A5E9B" w:rsidP="003A5E9B">
      <w:r w:rsidRPr="00EA2039">
        <w:rPr>
          <w:rStyle w:val="HideTWBExt"/>
          <w:noProof w:val="0"/>
          <w:color w:val="auto"/>
        </w:rPr>
        <w:t>&lt;Article2&gt;</w:t>
      </w:r>
      <w:r w:rsidRPr="00EA2039">
        <w:t>Artikel 11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5F0ACE9" w14:textId="77777777" w:rsidTr="00336A18">
        <w:trPr>
          <w:jc w:val="center"/>
        </w:trPr>
        <w:tc>
          <w:tcPr>
            <w:tcW w:w="9752" w:type="dxa"/>
            <w:gridSpan w:val="2"/>
          </w:tcPr>
          <w:p w14:paraId="260A5878" w14:textId="77777777" w:rsidR="003A5E9B" w:rsidRPr="00EA2039" w:rsidRDefault="003A5E9B" w:rsidP="00336A18">
            <w:pPr>
              <w:keepNext/>
            </w:pPr>
          </w:p>
        </w:tc>
      </w:tr>
      <w:tr w:rsidR="00FE1CCB" w:rsidRPr="00EA2039" w14:paraId="337CFEC5" w14:textId="77777777" w:rsidTr="00336A18">
        <w:trPr>
          <w:jc w:val="center"/>
        </w:trPr>
        <w:tc>
          <w:tcPr>
            <w:tcW w:w="4876" w:type="dxa"/>
            <w:hideMark/>
          </w:tcPr>
          <w:p w14:paraId="2D266520" w14:textId="77777777" w:rsidR="003A5E9B" w:rsidRPr="00EA2039" w:rsidRDefault="003A5E9B" w:rsidP="00336A18">
            <w:pPr>
              <w:pStyle w:val="ColumnHeading"/>
              <w:keepNext/>
            </w:pPr>
            <w:r w:rsidRPr="00EA2039">
              <w:t>Kommissionens forslag</w:t>
            </w:r>
          </w:p>
        </w:tc>
        <w:tc>
          <w:tcPr>
            <w:tcW w:w="4876" w:type="dxa"/>
            <w:hideMark/>
          </w:tcPr>
          <w:p w14:paraId="3502477B" w14:textId="77777777" w:rsidR="003A5E9B" w:rsidRPr="00EA2039" w:rsidRDefault="003A5E9B" w:rsidP="00336A18">
            <w:pPr>
              <w:pStyle w:val="ColumnHeading"/>
              <w:keepNext/>
            </w:pPr>
            <w:r w:rsidRPr="00EA2039">
              <w:t>Ændringsforslag</w:t>
            </w:r>
          </w:p>
        </w:tc>
      </w:tr>
      <w:tr w:rsidR="00FE1CCB" w:rsidRPr="00EA2039" w14:paraId="5CBE850D" w14:textId="77777777" w:rsidTr="00336A18">
        <w:trPr>
          <w:jc w:val="center"/>
        </w:trPr>
        <w:tc>
          <w:tcPr>
            <w:tcW w:w="4876" w:type="dxa"/>
            <w:hideMark/>
          </w:tcPr>
          <w:p w14:paraId="5D46912C" w14:textId="77777777" w:rsidR="003A5E9B" w:rsidRPr="00EA2039" w:rsidRDefault="003A5E9B" w:rsidP="00336A18">
            <w:pPr>
              <w:pStyle w:val="Normal6"/>
            </w:pPr>
            <w:r w:rsidRPr="00EA2039">
              <w:t>2.</w:t>
            </w:r>
            <w:r w:rsidRPr="00EA2039">
              <w:tab/>
              <w:t xml:space="preserve">Medlemsstaterne sikrer, at indskudsgarantiordningerne anvender de disponible finansielle midler til at finansiere afviklingen af kreditinstitutter i overensstemmelse med artikel 109 i direktiv 2014/59/EU. </w:t>
            </w:r>
            <w:r w:rsidRPr="00EA2039">
              <w:rPr>
                <w:b/>
                <w:i/>
              </w:rPr>
              <w:t>Medlemsstaterne sikrer, at afviklingsmyndighederne fastsætter det beløb, som en indskudsgarantiordning skal bidrage med til finansiering af afvikling af kreditinstitutter, efter at disse afviklingsmyndigheder har hørt indskudsgarantiordningen om resultaterne af den minimumsomkostningstest, der er omhandlet i artikel 11e i nærværende direktiv.</w:t>
            </w:r>
          </w:p>
        </w:tc>
        <w:tc>
          <w:tcPr>
            <w:tcW w:w="4876" w:type="dxa"/>
            <w:hideMark/>
          </w:tcPr>
          <w:p w14:paraId="773C3B5E" w14:textId="77777777" w:rsidR="003A5E9B" w:rsidRPr="00EA2039" w:rsidRDefault="003A5E9B" w:rsidP="00336A18">
            <w:pPr>
              <w:pStyle w:val="Normal6"/>
              <w:rPr>
                <w:szCs w:val="24"/>
              </w:rPr>
            </w:pPr>
            <w:r w:rsidRPr="00EA2039">
              <w:t>2.</w:t>
            </w:r>
            <w:r w:rsidRPr="00EA2039">
              <w:tab/>
              <w:t>Medlemsstaterne sikrer, at indskudsgarantiordningerne anvender de disponible finansielle midler til at finansiere afviklingen af kreditinstitutter i overensstemmelse med artikel 109 i direktiv 2014/59/EU.</w:t>
            </w:r>
          </w:p>
        </w:tc>
      </w:tr>
    </w:tbl>
    <w:p w14:paraId="14031FF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6EDEAD8"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0574F71" w14:textId="77777777" w:rsidR="003A5E9B" w:rsidRPr="00EA2039" w:rsidRDefault="003A5E9B" w:rsidP="003A5E9B">
      <w:pPr>
        <w:pStyle w:val="Normal12Italic"/>
        <w:rPr>
          <w:noProof w:val="0"/>
        </w:rPr>
      </w:pPr>
      <w:r w:rsidRPr="00EA2039">
        <w:rPr>
          <w:noProof w:val="0"/>
        </w:rPr>
        <w:t>Hvad angår artikel 11, stk. 2, bygger ændringen af forslaget her på de tilsvarende foreslåede ændringer af artikel 109 i direktivet om genopretning og afvikling. Disse indebærer en udvidelse af indskudsgarantiordningernes medfinansiering af afviklingsforanstaltninger, hvilket sandsynligvis vil belaste indskudsgarantiordningerne økonomisk. Da denne idé i sidste ende udgør en alvorlig trussel mod den finansielle stabilitet, må Kommissionens forslag vedrørende artikel 109 i direktivet om genopretning og afvikling og følgelig også artikel 11, stk. 2, forkastes i sin helhed.</w:t>
      </w:r>
    </w:p>
    <w:p w14:paraId="308F55E7" w14:textId="77777777" w:rsidR="003A5E9B" w:rsidRPr="00EA2039" w:rsidRDefault="003A5E9B" w:rsidP="003A5E9B">
      <w:r w:rsidRPr="00EA2039">
        <w:rPr>
          <w:rStyle w:val="HideTWBExt"/>
          <w:noProof w:val="0"/>
          <w:color w:val="auto"/>
        </w:rPr>
        <w:t>&lt;/Amend&gt;</w:t>
      </w:r>
    </w:p>
    <w:p w14:paraId="37CD1BA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195</w:t>
      </w:r>
      <w:r w:rsidRPr="00EA2039">
        <w:rPr>
          <w:rStyle w:val="HideTWBExt"/>
          <w:b w:val="0"/>
          <w:noProof w:val="0"/>
          <w:color w:val="auto"/>
        </w:rPr>
        <w:t>&lt;/NumAm&gt;</w:t>
      </w:r>
    </w:p>
    <w:p w14:paraId="52A9909B"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4E1D6F16" w14:textId="77777777" w:rsidR="003A5E9B" w:rsidRPr="00EA2039" w:rsidRDefault="003A5E9B" w:rsidP="003A5E9B">
      <w:r w:rsidRPr="00EA2039">
        <w:rPr>
          <w:rStyle w:val="HideTWBExt"/>
          <w:noProof w:val="0"/>
          <w:color w:val="auto"/>
        </w:rPr>
        <w:t>&lt;/RepeatBlock-By&gt;</w:t>
      </w:r>
    </w:p>
    <w:p w14:paraId="5A3B849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85AA0BF"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07D59DF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9192F99" w14:textId="77777777" w:rsidR="003A5E9B" w:rsidRPr="00EA2039" w:rsidRDefault="003A5E9B" w:rsidP="003A5E9B">
      <w:r w:rsidRPr="00EA2039">
        <w:rPr>
          <w:rStyle w:val="HideTWBExt"/>
          <w:noProof w:val="0"/>
          <w:color w:val="auto"/>
        </w:rPr>
        <w:t>&lt;Article2&gt;</w:t>
      </w:r>
      <w:r w:rsidRPr="00EA2039">
        <w:t>Artikel 11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FA44682" w14:textId="77777777" w:rsidTr="00336A18">
        <w:trPr>
          <w:jc w:val="center"/>
        </w:trPr>
        <w:tc>
          <w:tcPr>
            <w:tcW w:w="9752" w:type="dxa"/>
            <w:gridSpan w:val="2"/>
          </w:tcPr>
          <w:p w14:paraId="4643BC86" w14:textId="77777777" w:rsidR="003A5E9B" w:rsidRPr="00EA2039" w:rsidRDefault="003A5E9B" w:rsidP="00336A18">
            <w:pPr>
              <w:keepNext/>
            </w:pPr>
          </w:p>
        </w:tc>
      </w:tr>
      <w:tr w:rsidR="00FE1CCB" w:rsidRPr="00EA2039" w14:paraId="196B68A5" w14:textId="77777777" w:rsidTr="00336A18">
        <w:trPr>
          <w:jc w:val="center"/>
        </w:trPr>
        <w:tc>
          <w:tcPr>
            <w:tcW w:w="4876" w:type="dxa"/>
            <w:hideMark/>
          </w:tcPr>
          <w:p w14:paraId="4C31BD4C" w14:textId="77777777" w:rsidR="003A5E9B" w:rsidRPr="00EA2039" w:rsidRDefault="003A5E9B" w:rsidP="00336A18">
            <w:pPr>
              <w:pStyle w:val="ColumnHeading"/>
              <w:keepNext/>
            </w:pPr>
            <w:r w:rsidRPr="00EA2039">
              <w:t>Kommissionens forslag</w:t>
            </w:r>
          </w:p>
        </w:tc>
        <w:tc>
          <w:tcPr>
            <w:tcW w:w="4876" w:type="dxa"/>
            <w:hideMark/>
          </w:tcPr>
          <w:p w14:paraId="2B37DECF" w14:textId="77777777" w:rsidR="003A5E9B" w:rsidRPr="00EA2039" w:rsidRDefault="003A5E9B" w:rsidP="00336A18">
            <w:pPr>
              <w:pStyle w:val="ColumnHeading"/>
              <w:keepNext/>
            </w:pPr>
            <w:r w:rsidRPr="00EA2039">
              <w:t>Ændringsforslag</w:t>
            </w:r>
          </w:p>
        </w:tc>
      </w:tr>
      <w:tr w:rsidR="00FE1CCB" w:rsidRPr="00EA2039" w14:paraId="1279E7F3" w14:textId="77777777" w:rsidTr="00336A18">
        <w:trPr>
          <w:jc w:val="center"/>
        </w:trPr>
        <w:tc>
          <w:tcPr>
            <w:tcW w:w="4876" w:type="dxa"/>
            <w:hideMark/>
          </w:tcPr>
          <w:p w14:paraId="489A3352" w14:textId="77777777" w:rsidR="003A5E9B" w:rsidRPr="00EA2039" w:rsidRDefault="003A5E9B" w:rsidP="00336A18">
            <w:pPr>
              <w:pStyle w:val="Normal6"/>
            </w:pPr>
            <w:r w:rsidRPr="00EA2039">
              <w:t>2.</w:t>
            </w:r>
            <w:r w:rsidRPr="00EA2039">
              <w:tab/>
              <w:t xml:space="preserve">Medlemsstaterne sikrer, at indskudsgarantiordningerne anvender de disponible finansielle midler til at finansiere afviklingen af kreditinstitutter i </w:t>
            </w:r>
            <w:r w:rsidRPr="00EA2039">
              <w:lastRenderedPageBreak/>
              <w:t xml:space="preserve">overensstemmelse med artikel 109 i direktiv 2014/59/EU. </w:t>
            </w:r>
            <w:r w:rsidRPr="00EA2039">
              <w:rPr>
                <w:b/>
                <w:i/>
              </w:rPr>
              <w:t>Medlemsstaterne sikrer, at afviklingsmyndighederne fastsætter det beløb, som en indskudsgarantiordning skal bidrage med til finansiering af afvikling af kreditinstitutter, efter at disse afviklingsmyndigheder har hørt indskudsgarantiordningen om resultaterne af den minimumsomkostningstest, der er omhandlet i artikel 11e i nærværende direktiv.</w:t>
            </w:r>
          </w:p>
        </w:tc>
        <w:tc>
          <w:tcPr>
            <w:tcW w:w="4876" w:type="dxa"/>
            <w:hideMark/>
          </w:tcPr>
          <w:p w14:paraId="5EAF9F2A" w14:textId="77777777" w:rsidR="003A5E9B" w:rsidRPr="00EA2039" w:rsidRDefault="003A5E9B" w:rsidP="00336A18">
            <w:pPr>
              <w:pStyle w:val="Normal6"/>
              <w:rPr>
                <w:szCs w:val="24"/>
              </w:rPr>
            </w:pPr>
            <w:r w:rsidRPr="00EA2039">
              <w:lastRenderedPageBreak/>
              <w:t>2.</w:t>
            </w:r>
            <w:r w:rsidRPr="00EA2039">
              <w:tab/>
              <w:t xml:space="preserve">Medlemsstaterne sikrer, at indskudsgarantiordningerne anvender de disponible finansielle midler til at finansiere afviklingen af kreditinstitutter i </w:t>
            </w:r>
            <w:r w:rsidRPr="00EA2039">
              <w:lastRenderedPageBreak/>
              <w:t>overensstemmelse med artikel 109 i direktiv 2014/59/EU.</w:t>
            </w:r>
          </w:p>
        </w:tc>
      </w:tr>
    </w:tbl>
    <w:p w14:paraId="69C41903"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30069B9" w14:textId="77777777" w:rsidR="003A5E9B" w:rsidRPr="00EA2039" w:rsidRDefault="003A5E9B" w:rsidP="003A5E9B">
      <w:r w:rsidRPr="00EA2039">
        <w:rPr>
          <w:rStyle w:val="HideTWBExt"/>
          <w:noProof w:val="0"/>
          <w:color w:val="auto"/>
        </w:rPr>
        <w:t>&lt;/Amend&gt;</w:t>
      </w:r>
    </w:p>
    <w:p w14:paraId="6524D6E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196</w:t>
      </w:r>
      <w:r w:rsidRPr="00EA2039">
        <w:rPr>
          <w:rStyle w:val="HideTWBExt"/>
          <w:b w:val="0"/>
          <w:noProof w:val="0"/>
          <w:color w:val="auto"/>
        </w:rPr>
        <w:t>&lt;/NumAm&gt;</w:t>
      </w:r>
    </w:p>
    <w:p w14:paraId="515600E3"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6B6CE68B" w14:textId="77777777" w:rsidR="003A5E9B" w:rsidRPr="00EA2039" w:rsidRDefault="003A5E9B" w:rsidP="003A5E9B">
      <w:r w:rsidRPr="00EA2039">
        <w:rPr>
          <w:rStyle w:val="HideTWBExt"/>
          <w:noProof w:val="0"/>
          <w:color w:val="auto"/>
        </w:rPr>
        <w:t>&lt;/RepeatBlock-By&gt;</w:t>
      </w:r>
    </w:p>
    <w:p w14:paraId="4BD559C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2E22E17"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4A0EF96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B83B8F8" w14:textId="77777777" w:rsidR="003A5E9B" w:rsidRPr="00EA2039" w:rsidRDefault="003A5E9B" w:rsidP="003A5E9B">
      <w:r w:rsidRPr="00EA2039">
        <w:rPr>
          <w:rStyle w:val="HideTWBExt"/>
          <w:noProof w:val="0"/>
          <w:color w:val="auto"/>
        </w:rPr>
        <w:t>&lt;Article2&gt;</w:t>
      </w:r>
      <w:r w:rsidRPr="00EA2039">
        <w:t>Artikel 11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784AEDB" w14:textId="77777777" w:rsidTr="00336A18">
        <w:trPr>
          <w:jc w:val="center"/>
        </w:trPr>
        <w:tc>
          <w:tcPr>
            <w:tcW w:w="9752" w:type="dxa"/>
            <w:gridSpan w:val="2"/>
          </w:tcPr>
          <w:p w14:paraId="475BCAED" w14:textId="77777777" w:rsidR="003A5E9B" w:rsidRPr="00EA2039" w:rsidRDefault="003A5E9B" w:rsidP="00336A18">
            <w:pPr>
              <w:keepNext/>
            </w:pPr>
          </w:p>
        </w:tc>
      </w:tr>
      <w:tr w:rsidR="00FE1CCB" w:rsidRPr="00EA2039" w14:paraId="54910D0E" w14:textId="77777777" w:rsidTr="00336A18">
        <w:trPr>
          <w:jc w:val="center"/>
        </w:trPr>
        <w:tc>
          <w:tcPr>
            <w:tcW w:w="4876" w:type="dxa"/>
            <w:hideMark/>
          </w:tcPr>
          <w:p w14:paraId="2834C959" w14:textId="77777777" w:rsidR="003A5E9B" w:rsidRPr="00EA2039" w:rsidRDefault="003A5E9B" w:rsidP="00336A18">
            <w:pPr>
              <w:pStyle w:val="ColumnHeading"/>
              <w:keepNext/>
            </w:pPr>
            <w:r w:rsidRPr="00EA2039">
              <w:t>Kommissionens forslag</w:t>
            </w:r>
          </w:p>
        </w:tc>
        <w:tc>
          <w:tcPr>
            <w:tcW w:w="4876" w:type="dxa"/>
            <w:hideMark/>
          </w:tcPr>
          <w:p w14:paraId="0C1D213E" w14:textId="77777777" w:rsidR="003A5E9B" w:rsidRPr="00EA2039" w:rsidRDefault="003A5E9B" w:rsidP="00336A18">
            <w:pPr>
              <w:pStyle w:val="ColumnHeading"/>
              <w:keepNext/>
            </w:pPr>
            <w:r w:rsidRPr="00EA2039">
              <w:t>Ændringsforslag</w:t>
            </w:r>
          </w:p>
        </w:tc>
      </w:tr>
      <w:tr w:rsidR="00FE1CCB" w:rsidRPr="00EA2039" w14:paraId="3CF1A378" w14:textId="77777777" w:rsidTr="00336A18">
        <w:trPr>
          <w:jc w:val="center"/>
        </w:trPr>
        <w:tc>
          <w:tcPr>
            <w:tcW w:w="4876" w:type="dxa"/>
            <w:hideMark/>
          </w:tcPr>
          <w:p w14:paraId="5BAEC181" w14:textId="77777777" w:rsidR="003A5E9B" w:rsidRPr="00EA2039" w:rsidRDefault="003A5E9B" w:rsidP="00336A18">
            <w:pPr>
              <w:pStyle w:val="Normal6"/>
            </w:pPr>
            <w:r w:rsidRPr="00EA2039">
              <w:t>2.</w:t>
            </w:r>
            <w:r w:rsidRPr="00EA2039">
              <w:tab/>
              <w:t>Medlemsstaterne sikrer, at indskudsgarantiordningerne anvender de disponible finansielle midler til at finansiere afviklingen af kreditinstitutter i overensstemmelse med artikel 109 i direktiv 2014/59/EU. Medlemsstaterne sikrer, at afviklingsmyndighederne fastsætter det beløb, som en indskudsgarantiordning skal bidrage med til finansiering af afvikling af kreditinstitutter, efter at disse afviklingsmyndigheder har hørt indskudsgarantiordningen om resultaterne af den minimumsomkostningstest, der er omhandlet i artikel 11e i nærværende direktiv.</w:t>
            </w:r>
          </w:p>
        </w:tc>
        <w:tc>
          <w:tcPr>
            <w:tcW w:w="4876" w:type="dxa"/>
            <w:hideMark/>
          </w:tcPr>
          <w:p w14:paraId="5A424F86" w14:textId="77777777" w:rsidR="003A5E9B" w:rsidRPr="00EA2039" w:rsidRDefault="003A5E9B" w:rsidP="00336A18">
            <w:pPr>
              <w:pStyle w:val="Normal6"/>
              <w:rPr>
                <w:szCs w:val="24"/>
              </w:rPr>
            </w:pPr>
            <w:r w:rsidRPr="00EA2039">
              <w:t>2.</w:t>
            </w:r>
            <w:r w:rsidRPr="00EA2039">
              <w:tab/>
              <w:t xml:space="preserve">Medlemsstaterne sikrer, at indskudsgarantiordningerne anvender de disponible finansielle midler til at finansiere afviklingen af kreditinstitutter i overensstemmelse med artikel 109 i direktiv 2014/59/EU. Medlemsstaterne sikrer, at afviklingsmyndighederne fastsætter det beløb, som en indskudsgarantiordning skal bidrage med til finansiering af afvikling af kreditinstitutter, efter at disse afviklingsmyndigheder har hørt indskudsgarantiordningen om resultaterne af den minimumsomkostningstest, der er omhandlet i artikel 11e i nærværende direktiv. </w:t>
            </w:r>
            <w:r w:rsidRPr="00EA2039">
              <w:rPr>
                <w:b/>
                <w:i/>
              </w:rPr>
              <w:t>Medlemsstaterne sikrer, at indskudsgarantiordningerne straks reagerer på en sådan høring.</w:t>
            </w:r>
          </w:p>
        </w:tc>
      </w:tr>
    </w:tbl>
    <w:p w14:paraId="1D18F9A1"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22D5075" w14:textId="77777777" w:rsidR="003A5E9B" w:rsidRPr="00EA2039" w:rsidRDefault="003A5E9B" w:rsidP="003A5E9B">
      <w:r w:rsidRPr="00EA2039">
        <w:rPr>
          <w:rStyle w:val="HideTWBExt"/>
          <w:noProof w:val="0"/>
          <w:color w:val="auto"/>
        </w:rPr>
        <w:t>&lt;/Amend&gt;</w:t>
      </w:r>
    </w:p>
    <w:p w14:paraId="078173E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197</w:t>
      </w:r>
      <w:r w:rsidRPr="00EA2039">
        <w:rPr>
          <w:rStyle w:val="HideTWBExt"/>
          <w:b w:val="0"/>
          <w:noProof w:val="0"/>
          <w:color w:val="auto"/>
        </w:rPr>
        <w:t>&lt;/NumAm&gt;</w:t>
      </w:r>
    </w:p>
    <w:p w14:paraId="0C47D0EA"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3A2667BE" w14:textId="77777777" w:rsidR="003A5E9B" w:rsidRPr="00EA2039" w:rsidRDefault="003A5E9B" w:rsidP="003A5E9B">
      <w:r w:rsidRPr="00EA2039">
        <w:rPr>
          <w:rStyle w:val="HideTWBExt"/>
          <w:noProof w:val="0"/>
          <w:color w:val="auto"/>
        </w:rPr>
        <w:t>&lt;/RepeatBlock-By&gt;</w:t>
      </w:r>
    </w:p>
    <w:p w14:paraId="6E66A97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80BC21"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2CBE464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A9B2195" w14:textId="77777777" w:rsidR="003A5E9B" w:rsidRPr="00EA2039" w:rsidRDefault="003A5E9B" w:rsidP="003A5E9B">
      <w:r w:rsidRPr="00EA2039">
        <w:rPr>
          <w:rStyle w:val="HideTWBExt"/>
          <w:noProof w:val="0"/>
          <w:color w:val="auto"/>
        </w:rPr>
        <w:t>&lt;Article2&gt;</w:t>
      </w:r>
      <w:r w:rsidRPr="00EA2039">
        <w:t>Artikel 11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755FA59" w14:textId="77777777" w:rsidTr="00336A18">
        <w:trPr>
          <w:jc w:val="center"/>
        </w:trPr>
        <w:tc>
          <w:tcPr>
            <w:tcW w:w="9752" w:type="dxa"/>
            <w:gridSpan w:val="2"/>
          </w:tcPr>
          <w:p w14:paraId="4C641A69" w14:textId="77777777" w:rsidR="003A5E9B" w:rsidRPr="00EA2039" w:rsidRDefault="003A5E9B" w:rsidP="00336A18">
            <w:pPr>
              <w:keepNext/>
            </w:pPr>
          </w:p>
        </w:tc>
      </w:tr>
      <w:tr w:rsidR="00FE1CCB" w:rsidRPr="00EA2039" w14:paraId="2D8B3EB2" w14:textId="77777777" w:rsidTr="00336A18">
        <w:trPr>
          <w:jc w:val="center"/>
        </w:trPr>
        <w:tc>
          <w:tcPr>
            <w:tcW w:w="4876" w:type="dxa"/>
            <w:hideMark/>
          </w:tcPr>
          <w:p w14:paraId="7871F7C1" w14:textId="77777777" w:rsidR="003A5E9B" w:rsidRPr="00EA2039" w:rsidRDefault="003A5E9B" w:rsidP="00336A18">
            <w:pPr>
              <w:pStyle w:val="ColumnHeading"/>
              <w:keepNext/>
            </w:pPr>
            <w:r w:rsidRPr="00EA2039">
              <w:t>Kommissionens forslag</w:t>
            </w:r>
          </w:p>
        </w:tc>
        <w:tc>
          <w:tcPr>
            <w:tcW w:w="4876" w:type="dxa"/>
            <w:hideMark/>
          </w:tcPr>
          <w:p w14:paraId="473A95A2" w14:textId="77777777" w:rsidR="003A5E9B" w:rsidRPr="00EA2039" w:rsidRDefault="003A5E9B" w:rsidP="00336A18">
            <w:pPr>
              <w:pStyle w:val="ColumnHeading"/>
              <w:keepNext/>
            </w:pPr>
            <w:r w:rsidRPr="00EA2039">
              <w:t>Ændringsforslag</w:t>
            </w:r>
          </w:p>
        </w:tc>
      </w:tr>
      <w:tr w:rsidR="00FE1CCB" w:rsidRPr="00EA2039" w14:paraId="722E43F2" w14:textId="77777777" w:rsidTr="00336A18">
        <w:trPr>
          <w:jc w:val="center"/>
        </w:trPr>
        <w:tc>
          <w:tcPr>
            <w:tcW w:w="4876" w:type="dxa"/>
            <w:hideMark/>
          </w:tcPr>
          <w:p w14:paraId="51F0FA25" w14:textId="77777777" w:rsidR="003A5E9B" w:rsidRPr="00EA2039" w:rsidRDefault="003A5E9B" w:rsidP="00336A18">
            <w:pPr>
              <w:pStyle w:val="Normal6"/>
            </w:pPr>
            <w:r w:rsidRPr="00EA2039">
              <w:t>3.</w:t>
            </w:r>
            <w:r w:rsidRPr="00EA2039">
              <w:tab/>
              <w:t xml:space="preserve">Medlemsstaterne </w:t>
            </w:r>
            <w:r w:rsidRPr="00EA2039">
              <w:rPr>
                <w:b/>
                <w:bCs/>
                <w:i/>
                <w:iCs/>
              </w:rPr>
              <w:t>kan</w:t>
            </w:r>
            <w:r w:rsidRPr="00EA2039">
              <w:t xml:space="preserve"> tillade indskudsgarantiordningerne at anvende de disponible finansielle midler til forebyggende foranstaltninger som omhandlet i artikel 11a til fordel for et kreditinstitut, hvis alle følgende forhold gør sig gældende:</w:t>
            </w:r>
          </w:p>
        </w:tc>
        <w:tc>
          <w:tcPr>
            <w:tcW w:w="4876" w:type="dxa"/>
            <w:hideMark/>
          </w:tcPr>
          <w:p w14:paraId="24B94239" w14:textId="77777777" w:rsidR="003A5E9B" w:rsidRPr="00EA2039" w:rsidRDefault="003A5E9B" w:rsidP="00336A18">
            <w:pPr>
              <w:pStyle w:val="Normal6"/>
              <w:rPr>
                <w:szCs w:val="24"/>
              </w:rPr>
            </w:pPr>
            <w:r w:rsidRPr="00EA2039">
              <w:t>3.</w:t>
            </w:r>
            <w:r w:rsidRPr="00EA2039">
              <w:tab/>
            </w:r>
            <w:r w:rsidRPr="00EA2039">
              <w:rPr>
                <w:b/>
                <w:i/>
              </w:rPr>
              <w:t xml:space="preserve">Uanset stk. 3a kan </w:t>
            </w:r>
            <w:r w:rsidRPr="00EA2039">
              <w:t>medlemsstaterne tillade indskudsgarantiordningerne at anvende de disponible finansielle midler til forebyggende foranstaltninger som omhandlet i artikel 11a til fordel for et kreditinstitut, hvis alle følgende forhold gør sig gældende:</w:t>
            </w:r>
          </w:p>
        </w:tc>
      </w:tr>
    </w:tbl>
    <w:p w14:paraId="73F1807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2D94DB0" w14:textId="77777777" w:rsidR="003A5E9B" w:rsidRPr="00EA2039" w:rsidRDefault="003A5E9B" w:rsidP="003A5E9B">
      <w:r w:rsidRPr="00EA2039">
        <w:rPr>
          <w:rStyle w:val="HideTWBExt"/>
          <w:noProof w:val="0"/>
          <w:color w:val="auto"/>
        </w:rPr>
        <w:t>&lt;/Amend&gt;</w:t>
      </w:r>
    </w:p>
    <w:p w14:paraId="23ED453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198</w:t>
      </w:r>
      <w:r w:rsidRPr="00EA2039">
        <w:rPr>
          <w:rStyle w:val="HideTWBExt"/>
          <w:b w:val="0"/>
          <w:noProof w:val="0"/>
          <w:color w:val="auto"/>
        </w:rPr>
        <w:t>&lt;/NumAm&gt;</w:t>
      </w:r>
    </w:p>
    <w:p w14:paraId="60850082"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69715789" w14:textId="77777777" w:rsidR="003A5E9B" w:rsidRPr="00EA2039" w:rsidRDefault="003A5E9B" w:rsidP="003A5E9B">
      <w:r w:rsidRPr="00EA2039">
        <w:rPr>
          <w:rStyle w:val="HideTWBExt"/>
          <w:noProof w:val="0"/>
          <w:color w:val="auto"/>
        </w:rPr>
        <w:t>&lt;/RepeatBlock-By&gt;</w:t>
      </w:r>
    </w:p>
    <w:p w14:paraId="3C381A9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F608A9D"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45B283A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C705BC0" w14:textId="77777777" w:rsidR="003A5E9B" w:rsidRPr="00EA2039" w:rsidRDefault="003A5E9B" w:rsidP="003A5E9B">
      <w:r w:rsidRPr="00EA2039">
        <w:rPr>
          <w:rStyle w:val="HideTWBExt"/>
          <w:noProof w:val="0"/>
          <w:color w:val="auto"/>
        </w:rPr>
        <w:t>&lt;Article2&gt;</w:t>
      </w:r>
      <w:r w:rsidRPr="00EA2039">
        <w:t>Artikel 11 – stk.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83EC14" w14:textId="77777777" w:rsidTr="00336A18">
        <w:trPr>
          <w:jc w:val="center"/>
        </w:trPr>
        <w:tc>
          <w:tcPr>
            <w:tcW w:w="9752" w:type="dxa"/>
            <w:gridSpan w:val="2"/>
          </w:tcPr>
          <w:p w14:paraId="2D7CD1A8" w14:textId="77777777" w:rsidR="003A5E9B" w:rsidRPr="00EA2039" w:rsidRDefault="003A5E9B" w:rsidP="00336A18">
            <w:pPr>
              <w:keepNext/>
            </w:pPr>
          </w:p>
        </w:tc>
      </w:tr>
      <w:tr w:rsidR="00FE1CCB" w:rsidRPr="00EA2039" w14:paraId="5513A1DE" w14:textId="77777777" w:rsidTr="00336A18">
        <w:trPr>
          <w:jc w:val="center"/>
        </w:trPr>
        <w:tc>
          <w:tcPr>
            <w:tcW w:w="4876" w:type="dxa"/>
            <w:hideMark/>
          </w:tcPr>
          <w:p w14:paraId="68049122" w14:textId="77777777" w:rsidR="003A5E9B" w:rsidRPr="00EA2039" w:rsidRDefault="003A5E9B" w:rsidP="00336A18">
            <w:pPr>
              <w:pStyle w:val="ColumnHeading"/>
              <w:keepNext/>
            </w:pPr>
            <w:r w:rsidRPr="00EA2039">
              <w:t>Kommissionens forslag</w:t>
            </w:r>
          </w:p>
        </w:tc>
        <w:tc>
          <w:tcPr>
            <w:tcW w:w="4876" w:type="dxa"/>
            <w:hideMark/>
          </w:tcPr>
          <w:p w14:paraId="1240A556" w14:textId="77777777" w:rsidR="003A5E9B" w:rsidRPr="00EA2039" w:rsidRDefault="003A5E9B" w:rsidP="00336A18">
            <w:pPr>
              <w:pStyle w:val="ColumnHeading"/>
              <w:keepNext/>
            </w:pPr>
            <w:r w:rsidRPr="00EA2039">
              <w:t>Ændringsforslag</w:t>
            </w:r>
          </w:p>
        </w:tc>
      </w:tr>
      <w:tr w:rsidR="00FE1CCB" w:rsidRPr="00EA2039" w14:paraId="3D47F91C" w14:textId="77777777" w:rsidTr="00336A18">
        <w:trPr>
          <w:jc w:val="center"/>
        </w:trPr>
        <w:tc>
          <w:tcPr>
            <w:tcW w:w="4876" w:type="dxa"/>
            <w:hideMark/>
          </w:tcPr>
          <w:p w14:paraId="6D35A261" w14:textId="77777777" w:rsidR="003A5E9B" w:rsidRPr="00EA2039" w:rsidRDefault="003A5E9B" w:rsidP="00336A18">
            <w:pPr>
              <w:pStyle w:val="Normal6"/>
            </w:pPr>
            <w:r w:rsidRPr="00EA2039">
              <w:t>3.</w:t>
            </w:r>
            <w:r w:rsidRPr="00EA2039">
              <w:tab/>
              <w:t xml:space="preserve">Medlemsstaterne kan </w:t>
            </w:r>
            <w:r w:rsidRPr="00EA2039">
              <w:rPr>
                <w:b/>
                <w:i/>
              </w:rPr>
              <w:t>tillade indskudsgarantiordningerne at</w:t>
            </w:r>
            <w:r w:rsidRPr="00EA2039">
              <w:t xml:space="preserve"> anvende de disponible finansielle midler til forebyggende foranstaltninger som omhandlet i artikel 11a til fordel for et kreditinstitut, hvis alle følgende forhold gør sig gældende:</w:t>
            </w:r>
          </w:p>
        </w:tc>
        <w:tc>
          <w:tcPr>
            <w:tcW w:w="4876" w:type="dxa"/>
            <w:hideMark/>
          </w:tcPr>
          <w:p w14:paraId="3DA3502F" w14:textId="77777777" w:rsidR="003A5E9B" w:rsidRPr="00EA2039" w:rsidRDefault="003A5E9B" w:rsidP="00336A18">
            <w:pPr>
              <w:pStyle w:val="Normal6"/>
              <w:rPr>
                <w:szCs w:val="24"/>
              </w:rPr>
            </w:pPr>
            <w:r w:rsidRPr="00EA2039">
              <w:t>3.</w:t>
            </w:r>
            <w:r w:rsidRPr="00EA2039">
              <w:tab/>
              <w:t xml:space="preserve">Medlemsstaterne </w:t>
            </w:r>
            <w:r w:rsidRPr="00EA2039">
              <w:rPr>
                <w:b/>
                <w:i/>
              </w:rPr>
              <w:t xml:space="preserve">sikrer, at en indskudsgarantiordning </w:t>
            </w:r>
            <w:r w:rsidRPr="00EA2039">
              <w:t>kan anvende de disponible finansielle midler til forebyggende foranstaltninger som omhandlet i artikel 11a til fordel for et kreditinstitut, hvis alle følgende forhold gør sig gældende:</w:t>
            </w:r>
          </w:p>
        </w:tc>
      </w:tr>
    </w:tbl>
    <w:p w14:paraId="0D2C7F7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F21C479" w14:textId="77777777" w:rsidR="003A5E9B" w:rsidRPr="00EA2039" w:rsidRDefault="003A5E9B" w:rsidP="003A5E9B">
      <w:r w:rsidRPr="00EA2039">
        <w:rPr>
          <w:rStyle w:val="HideTWBExt"/>
          <w:noProof w:val="0"/>
          <w:color w:val="auto"/>
        </w:rPr>
        <w:t>&lt;/Amend&gt;</w:t>
      </w:r>
    </w:p>
    <w:p w14:paraId="11A7DC09"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199</w:t>
      </w:r>
      <w:r w:rsidRPr="00EA2039">
        <w:rPr>
          <w:rStyle w:val="HideTWBExt"/>
          <w:b w:val="0"/>
          <w:noProof w:val="0"/>
          <w:color w:val="auto"/>
        </w:rPr>
        <w:t>&lt;/NumAm&gt;</w:t>
      </w:r>
    </w:p>
    <w:p w14:paraId="6FB0FD17"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73EA418E" w14:textId="77777777" w:rsidR="003A5E9B" w:rsidRPr="00EA2039" w:rsidRDefault="003A5E9B" w:rsidP="003A5E9B">
      <w:r w:rsidRPr="00EA2039">
        <w:rPr>
          <w:rStyle w:val="HideTWBExt"/>
          <w:noProof w:val="0"/>
          <w:color w:val="auto"/>
        </w:rPr>
        <w:t>&lt;/RepeatBlock-By&gt;</w:t>
      </w:r>
    </w:p>
    <w:p w14:paraId="7CE1DB7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FAE7B2A"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63B7E6F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124F43E" w14:textId="77777777" w:rsidR="003A5E9B" w:rsidRPr="00EA2039" w:rsidRDefault="003A5E9B" w:rsidP="003A5E9B">
      <w:r w:rsidRPr="00EA2039">
        <w:rPr>
          <w:rStyle w:val="HideTWBExt"/>
          <w:noProof w:val="0"/>
          <w:color w:val="auto"/>
        </w:rPr>
        <w:t>&lt;Article2&gt;</w:t>
      </w:r>
      <w:r w:rsidRPr="00EA2039">
        <w:t>Artikel 11 – stk. 3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0784514" w14:textId="77777777" w:rsidTr="00336A18">
        <w:trPr>
          <w:jc w:val="center"/>
        </w:trPr>
        <w:tc>
          <w:tcPr>
            <w:tcW w:w="9752" w:type="dxa"/>
            <w:gridSpan w:val="2"/>
          </w:tcPr>
          <w:p w14:paraId="21BAA5D3" w14:textId="77777777" w:rsidR="003A5E9B" w:rsidRPr="00EA2039" w:rsidRDefault="003A5E9B" w:rsidP="00336A18">
            <w:pPr>
              <w:keepNext/>
            </w:pPr>
          </w:p>
        </w:tc>
      </w:tr>
      <w:tr w:rsidR="00FE1CCB" w:rsidRPr="00EA2039" w14:paraId="52EB7897" w14:textId="77777777" w:rsidTr="00336A18">
        <w:trPr>
          <w:jc w:val="center"/>
        </w:trPr>
        <w:tc>
          <w:tcPr>
            <w:tcW w:w="4876" w:type="dxa"/>
            <w:hideMark/>
          </w:tcPr>
          <w:p w14:paraId="70FED74C" w14:textId="77777777" w:rsidR="003A5E9B" w:rsidRPr="00EA2039" w:rsidRDefault="003A5E9B" w:rsidP="00336A18">
            <w:pPr>
              <w:pStyle w:val="ColumnHeading"/>
              <w:keepNext/>
            </w:pPr>
            <w:r w:rsidRPr="00EA2039">
              <w:t>Kommissionens forslag</w:t>
            </w:r>
          </w:p>
        </w:tc>
        <w:tc>
          <w:tcPr>
            <w:tcW w:w="4876" w:type="dxa"/>
            <w:hideMark/>
          </w:tcPr>
          <w:p w14:paraId="7B965FF0" w14:textId="77777777" w:rsidR="003A5E9B" w:rsidRPr="00EA2039" w:rsidRDefault="003A5E9B" w:rsidP="00336A18">
            <w:pPr>
              <w:pStyle w:val="ColumnHeading"/>
              <w:keepNext/>
            </w:pPr>
            <w:r w:rsidRPr="00EA2039">
              <w:t>Ændringsforslag</w:t>
            </w:r>
          </w:p>
        </w:tc>
      </w:tr>
      <w:tr w:rsidR="00FE1CCB" w:rsidRPr="00EA2039" w14:paraId="1BEFA494" w14:textId="77777777" w:rsidTr="00336A18">
        <w:trPr>
          <w:jc w:val="center"/>
        </w:trPr>
        <w:tc>
          <w:tcPr>
            <w:tcW w:w="4876" w:type="dxa"/>
            <w:hideMark/>
          </w:tcPr>
          <w:p w14:paraId="2E7E232E" w14:textId="77777777" w:rsidR="003A5E9B" w:rsidRPr="00EA2039" w:rsidRDefault="003A5E9B" w:rsidP="00336A18">
            <w:pPr>
              <w:pStyle w:val="Normal6"/>
            </w:pPr>
            <w:r w:rsidRPr="00EA2039">
              <w:t>3.</w:t>
            </w:r>
            <w:r w:rsidRPr="00EA2039">
              <w:tab/>
              <w:t xml:space="preserve">Medlemsstaterne kan </w:t>
            </w:r>
            <w:r w:rsidRPr="00EA2039">
              <w:rPr>
                <w:b/>
                <w:i/>
              </w:rPr>
              <w:t>tillade indskudsgarantiordningerne at</w:t>
            </w:r>
            <w:r w:rsidRPr="00EA2039">
              <w:t xml:space="preserve"> anvende de disponible finansielle midler til forebyggende foranstaltninger som omhandlet i artikel 11a til fordel for et kreditinstitut, hvis alle følgende forhold gør sig gældende:</w:t>
            </w:r>
          </w:p>
        </w:tc>
        <w:tc>
          <w:tcPr>
            <w:tcW w:w="4876" w:type="dxa"/>
            <w:hideMark/>
          </w:tcPr>
          <w:p w14:paraId="38186BE3" w14:textId="77777777" w:rsidR="003A5E9B" w:rsidRPr="00EA2039" w:rsidRDefault="003A5E9B" w:rsidP="00336A18">
            <w:pPr>
              <w:pStyle w:val="Normal6"/>
              <w:rPr>
                <w:szCs w:val="24"/>
              </w:rPr>
            </w:pPr>
            <w:r w:rsidRPr="00EA2039">
              <w:t>3.</w:t>
            </w:r>
            <w:r w:rsidRPr="00EA2039">
              <w:tab/>
              <w:t xml:space="preserve">Medlemsstaterne </w:t>
            </w:r>
            <w:r w:rsidRPr="00EA2039">
              <w:rPr>
                <w:b/>
                <w:i/>
              </w:rPr>
              <w:t>sikrer, at indskudsgarantiordningerne</w:t>
            </w:r>
            <w:r w:rsidRPr="00EA2039">
              <w:t xml:space="preserve"> kan anvende de disponible finansielle midler til forebyggende foranstaltninger som omhandlet i artikel 11a til fordel for et kreditinstitut, hvis alle følgende forhold gør sig gældende:</w:t>
            </w:r>
          </w:p>
        </w:tc>
      </w:tr>
    </w:tbl>
    <w:p w14:paraId="538995AF"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0404532" w14:textId="77777777" w:rsidR="003A5E9B" w:rsidRPr="00EA2039" w:rsidRDefault="003A5E9B" w:rsidP="003A5E9B">
      <w:r w:rsidRPr="00EA2039">
        <w:rPr>
          <w:rStyle w:val="HideTWBExt"/>
          <w:noProof w:val="0"/>
          <w:color w:val="auto"/>
        </w:rPr>
        <w:t>&lt;/Amend&gt;</w:t>
      </w:r>
    </w:p>
    <w:p w14:paraId="20474EF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200</w:t>
      </w:r>
      <w:r w:rsidRPr="00EA2039">
        <w:rPr>
          <w:rStyle w:val="HideTWBExt"/>
          <w:b w:val="0"/>
          <w:noProof w:val="0"/>
          <w:color w:val="auto"/>
        </w:rPr>
        <w:t>&lt;/NumAm&gt;</w:t>
      </w:r>
    </w:p>
    <w:p w14:paraId="6AAE60A1"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3EBDF214" w14:textId="77777777" w:rsidR="003A5E9B" w:rsidRPr="00EA2039" w:rsidRDefault="003A5E9B" w:rsidP="003A5E9B">
      <w:r w:rsidRPr="00EA2039">
        <w:rPr>
          <w:rStyle w:val="HideTWBExt"/>
          <w:noProof w:val="0"/>
          <w:color w:val="auto"/>
        </w:rPr>
        <w:t>&lt;/RepeatBlock-By&gt;</w:t>
      </w:r>
    </w:p>
    <w:p w14:paraId="17FCD13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8F21C2A"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5B2F6F8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5D6093F" w14:textId="77777777" w:rsidR="003A5E9B" w:rsidRPr="00EA2039" w:rsidRDefault="003A5E9B" w:rsidP="003A5E9B">
      <w:r w:rsidRPr="00EA2039">
        <w:rPr>
          <w:rStyle w:val="HideTWBExt"/>
          <w:noProof w:val="0"/>
          <w:color w:val="auto"/>
        </w:rPr>
        <w:t>&lt;Article2&gt;</w:t>
      </w:r>
      <w:r w:rsidRPr="00EA2039">
        <w:t>Artikel 11 – stk. 3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4178B69" w14:textId="77777777" w:rsidTr="00336A18">
        <w:trPr>
          <w:jc w:val="center"/>
        </w:trPr>
        <w:tc>
          <w:tcPr>
            <w:tcW w:w="9752" w:type="dxa"/>
            <w:gridSpan w:val="2"/>
          </w:tcPr>
          <w:p w14:paraId="3F2D9E1D" w14:textId="77777777" w:rsidR="003A5E9B" w:rsidRPr="00EA2039" w:rsidRDefault="003A5E9B" w:rsidP="00336A18">
            <w:pPr>
              <w:keepNext/>
            </w:pPr>
          </w:p>
        </w:tc>
      </w:tr>
      <w:tr w:rsidR="00FE1CCB" w:rsidRPr="00EA2039" w14:paraId="463C0266" w14:textId="77777777" w:rsidTr="00336A18">
        <w:trPr>
          <w:jc w:val="center"/>
        </w:trPr>
        <w:tc>
          <w:tcPr>
            <w:tcW w:w="4876" w:type="dxa"/>
            <w:hideMark/>
          </w:tcPr>
          <w:p w14:paraId="264C22EC" w14:textId="77777777" w:rsidR="003A5E9B" w:rsidRPr="00EA2039" w:rsidRDefault="003A5E9B" w:rsidP="00336A18">
            <w:pPr>
              <w:pStyle w:val="ColumnHeading"/>
              <w:keepNext/>
            </w:pPr>
            <w:r w:rsidRPr="00EA2039">
              <w:t>Kommissionens forslag</w:t>
            </w:r>
          </w:p>
        </w:tc>
        <w:tc>
          <w:tcPr>
            <w:tcW w:w="4876" w:type="dxa"/>
            <w:hideMark/>
          </w:tcPr>
          <w:p w14:paraId="51E4812A" w14:textId="77777777" w:rsidR="003A5E9B" w:rsidRPr="00EA2039" w:rsidRDefault="003A5E9B" w:rsidP="00336A18">
            <w:pPr>
              <w:pStyle w:val="ColumnHeading"/>
              <w:keepNext/>
            </w:pPr>
            <w:r w:rsidRPr="00EA2039">
              <w:t>Ændringsforslag</w:t>
            </w:r>
          </w:p>
        </w:tc>
      </w:tr>
      <w:tr w:rsidR="00FE1CCB" w:rsidRPr="00EA2039" w14:paraId="0AC90EE7" w14:textId="77777777" w:rsidTr="00336A18">
        <w:trPr>
          <w:jc w:val="center"/>
        </w:trPr>
        <w:tc>
          <w:tcPr>
            <w:tcW w:w="4876" w:type="dxa"/>
            <w:hideMark/>
          </w:tcPr>
          <w:p w14:paraId="0734CA3E" w14:textId="77777777" w:rsidR="003A5E9B" w:rsidRPr="00EA2039" w:rsidRDefault="003A5E9B" w:rsidP="00336A18">
            <w:pPr>
              <w:pStyle w:val="Normal6"/>
            </w:pPr>
            <w:r w:rsidRPr="00EA2039">
              <w:t>3.</w:t>
            </w:r>
            <w:r w:rsidRPr="00EA2039">
              <w:tab/>
              <w:t xml:space="preserve">Medlemsstaterne kan </w:t>
            </w:r>
            <w:r w:rsidRPr="00EA2039">
              <w:rPr>
                <w:b/>
                <w:i/>
              </w:rPr>
              <w:t xml:space="preserve">tillade indskudsgarantiordningerne at </w:t>
            </w:r>
            <w:r w:rsidRPr="00EA2039">
              <w:t>anvende de disponible finansielle midler til forebyggende foranstaltninger som omhandlet i artikel 11a til fordel for et kreditinstitut, hvis alle følgende forhold gør sig gældende:</w:t>
            </w:r>
          </w:p>
        </w:tc>
        <w:tc>
          <w:tcPr>
            <w:tcW w:w="4876" w:type="dxa"/>
            <w:hideMark/>
          </w:tcPr>
          <w:p w14:paraId="0F3F4F12" w14:textId="77777777" w:rsidR="003A5E9B" w:rsidRPr="00EA2039" w:rsidRDefault="003A5E9B" w:rsidP="00336A18">
            <w:pPr>
              <w:pStyle w:val="Normal6"/>
              <w:rPr>
                <w:szCs w:val="24"/>
              </w:rPr>
            </w:pPr>
            <w:r w:rsidRPr="00EA2039">
              <w:t>3.</w:t>
            </w:r>
            <w:r w:rsidRPr="00EA2039">
              <w:tab/>
              <w:t xml:space="preserve">Medlemsstaterne </w:t>
            </w:r>
            <w:r w:rsidRPr="00EA2039">
              <w:rPr>
                <w:b/>
                <w:i/>
              </w:rPr>
              <w:t>sikrer, at indskudsgarantiordningerne</w:t>
            </w:r>
            <w:r w:rsidRPr="00EA2039">
              <w:t xml:space="preserve"> kan anvende de disponible finansielle midler til forebyggende foranstaltninger som omhandlet i artikel 11a til fordel for et kreditinstitut, hvis alle følgende forhold gør sig gældende:</w:t>
            </w:r>
          </w:p>
        </w:tc>
      </w:tr>
    </w:tbl>
    <w:p w14:paraId="5E4D719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C0B4DC6" w14:textId="77777777" w:rsidR="003A5E9B" w:rsidRPr="00EA2039" w:rsidRDefault="003A5E9B" w:rsidP="003A5E9B">
      <w:r w:rsidRPr="00EA2039">
        <w:rPr>
          <w:rStyle w:val="HideTWBExt"/>
          <w:noProof w:val="0"/>
          <w:color w:val="auto"/>
        </w:rPr>
        <w:t>&lt;/Amend&gt;</w:t>
      </w:r>
    </w:p>
    <w:p w14:paraId="7CDD3E0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201</w:t>
      </w:r>
      <w:r w:rsidRPr="00EA2039">
        <w:rPr>
          <w:rStyle w:val="HideTWBExt"/>
          <w:b w:val="0"/>
          <w:noProof w:val="0"/>
          <w:color w:val="auto"/>
        </w:rPr>
        <w:t>&lt;/NumAm&gt;</w:t>
      </w:r>
    </w:p>
    <w:p w14:paraId="4EA07917"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7D524131" w14:textId="77777777" w:rsidR="003A5E9B" w:rsidRPr="00EA2039" w:rsidRDefault="003A5E9B" w:rsidP="003A5E9B">
      <w:r w:rsidRPr="00EA2039">
        <w:rPr>
          <w:rStyle w:val="HideTWBExt"/>
          <w:noProof w:val="0"/>
          <w:color w:val="auto"/>
        </w:rPr>
        <w:t>&lt;/RepeatBlock-By&gt;</w:t>
      </w:r>
    </w:p>
    <w:p w14:paraId="579BECD6"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13D9A749"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1FF3515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4837A4C" w14:textId="77777777" w:rsidR="003A5E9B" w:rsidRPr="00EA2039" w:rsidRDefault="003A5E9B" w:rsidP="003A5E9B">
      <w:r w:rsidRPr="00EA2039">
        <w:rPr>
          <w:rStyle w:val="HideTWBExt"/>
          <w:noProof w:val="0"/>
          <w:color w:val="auto"/>
        </w:rPr>
        <w:t>&lt;Article2&gt;</w:t>
      </w:r>
      <w:r w:rsidRPr="00EA2039">
        <w:t>Artikel 11 – stk. 3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20FB4DF" w14:textId="77777777" w:rsidTr="00336A18">
        <w:trPr>
          <w:jc w:val="center"/>
        </w:trPr>
        <w:tc>
          <w:tcPr>
            <w:tcW w:w="9752" w:type="dxa"/>
            <w:gridSpan w:val="2"/>
          </w:tcPr>
          <w:p w14:paraId="52F7A8B3" w14:textId="77777777" w:rsidR="003A5E9B" w:rsidRPr="00EA2039" w:rsidRDefault="003A5E9B" w:rsidP="00336A18">
            <w:pPr>
              <w:keepNext/>
            </w:pPr>
          </w:p>
        </w:tc>
      </w:tr>
      <w:tr w:rsidR="00FE1CCB" w:rsidRPr="00EA2039" w14:paraId="20C34AF1" w14:textId="77777777" w:rsidTr="00336A18">
        <w:trPr>
          <w:jc w:val="center"/>
        </w:trPr>
        <w:tc>
          <w:tcPr>
            <w:tcW w:w="4876" w:type="dxa"/>
            <w:hideMark/>
          </w:tcPr>
          <w:p w14:paraId="2F9A7A52" w14:textId="77777777" w:rsidR="003A5E9B" w:rsidRPr="00EA2039" w:rsidRDefault="003A5E9B" w:rsidP="00336A18">
            <w:pPr>
              <w:pStyle w:val="ColumnHeading"/>
              <w:keepNext/>
            </w:pPr>
            <w:r w:rsidRPr="00EA2039">
              <w:t>Kommissionens forslag</w:t>
            </w:r>
          </w:p>
        </w:tc>
        <w:tc>
          <w:tcPr>
            <w:tcW w:w="4876" w:type="dxa"/>
            <w:hideMark/>
          </w:tcPr>
          <w:p w14:paraId="5453752E" w14:textId="77777777" w:rsidR="003A5E9B" w:rsidRPr="00EA2039" w:rsidRDefault="003A5E9B" w:rsidP="00336A18">
            <w:pPr>
              <w:pStyle w:val="ColumnHeading"/>
              <w:keepNext/>
            </w:pPr>
            <w:r w:rsidRPr="00EA2039">
              <w:t>Ændringsforslag</w:t>
            </w:r>
          </w:p>
        </w:tc>
      </w:tr>
      <w:tr w:rsidR="00FE1CCB" w:rsidRPr="00EA2039" w14:paraId="762A403F" w14:textId="77777777" w:rsidTr="00336A18">
        <w:trPr>
          <w:jc w:val="center"/>
        </w:trPr>
        <w:tc>
          <w:tcPr>
            <w:tcW w:w="4876" w:type="dxa"/>
            <w:hideMark/>
          </w:tcPr>
          <w:p w14:paraId="7F1EC23C" w14:textId="77777777" w:rsidR="003A5E9B" w:rsidRPr="00EA2039" w:rsidRDefault="003A5E9B" w:rsidP="00336A18">
            <w:pPr>
              <w:pStyle w:val="Normal6"/>
            </w:pPr>
            <w:r w:rsidRPr="00EA2039">
              <w:t>a)</w:t>
            </w:r>
            <w:r w:rsidRPr="00EA2039">
              <w:tab/>
              <w:t>Ingen af de forhold, der er omhandlet i artikel 32, stk. 4, i direktiv 2014/59/EU, gør sig gældende.</w:t>
            </w:r>
          </w:p>
        </w:tc>
        <w:tc>
          <w:tcPr>
            <w:tcW w:w="4876" w:type="dxa"/>
            <w:hideMark/>
          </w:tcPr>
          <w:p w14:paraId="5A0E6AF6" w14:textId="77777777" w:rsidR="003A5E9B" w:rsidRPr="00EA2039" w:rsidRDefault="003A5E9B" w:rsidP="00336A18">
            <w:pPr>
              <w:pStyle w:val="Normal6"/>
              <w:rPr>
                <w:szCs w:val="24"/>
              </w:rPr>
            </w:pPr>
            <w:r w:rsidRPr="00EA2039">
              <w:t>a)</w:t>
            </w:r>
            <w:r w:rsidRPr="00EA2039">
              <w:tab/>
            </w:r>
            <w:r w:rsidRPr="00EA2039">
              <w:rPr>
                <w:b/>
                <w:i/>
              </w:rPr>
              <w:t xml:space="preserve">Den kompetente myndighed har bekræftet, at </w:t>
            </w:r>
            <w:r w:rsidRPr="00EA2039">
              <w:t>ingen af de forhold, der er omhandlet i artikel 32, stk. 4, i direktiv 2014/59/EU, gør sig gældende.</w:t>
            </w:r>
          </w:p>
        </w:tc>
      </w:tr>
    </w:tbl>
    <w:p w14:paraId="4DEFABC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E9D7A35" w14:textId="77777777" w:rsidR="003A5E9B" w:rsidRPr="00EA2039" w:rsidRDefault="003A5E9B" w:rsidP="003A5E9B">
      <w:r w:rsidRPr="00EA2039">
        <w:rPr>
          <w:rStyle w:val="HideTWBExt"/>
          <w:noProof w:val="0"/>
          <w:color w:val="auto"/>
        </w:rPr>
        <w:t>&lt;/Amend&gt;</w:t>
      </w:r>
    </w:p>
    <w:p w14:paraId="54B2EC1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202</w:t>
      </w:r>
      <w:r w:rsidRPr="00EA2039">
        <w:rPr>
          <w:rStyle w:val="HideTWBExt"/>
          <w:b w:val="0"/>
          <w:noProof w:val="0"/>
          <w:color w:val="auto"/>
        </w:rPr>
        <w:t>&lt;/NumAm&gt;</w:t>
      </w:r>
    </w:p>
    <w:p w14:paraId="6F1921B3"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322EB1F6" w14:textId="77777777" w:rsidR="003A5E9B" w:rsidRPr="00EA2039" w:rsidRDefault="003A5E9B" w:rsidP="003A5E9B">
      <w:r w:rsidRPr="00EA2039">
        <w:rPr>
          <w:rStyle w:val="HideTWBExt"/>
          <w:noProof w:val="0"/>
          <w:color w:val="auto"/>
        </w:rPr>
        <w:t>&lt;/RepeatBlock-By&gt;</w:t>
      </w:r>
    </w:p>
    <w:p w14:paraId="446DED6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83A5E3E"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023E3CB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8AC7AFF" w14:textId="77777777" w:rsidR="003A5E9B" w:rsidRPr="00EA2039" w:rsidRDefault="003A5E9B" w:rsidP="003A5E9B">
      <w:r w:rsidRPr="00EA2039">
        <w:rPr>
          <w:rStyle w:val="HideTWBExt"/>
          <w:noProof w:val="0"/>
          <w:color w:val="auto"/>
        </w:rPr>
        <w:t>&lt;Article2&gt;</w:t>
      </w:r>
      <w:r w:rsidRPr="00EA2039">
        <w:t>Artikel 11 – stk. 3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9E36984" w14:textId="77777777" w:rsidTr="00336A18">
        <w:trPr>
          <w:jc w:val="center"/>
        </w:trPr>
        <w:tc>
          <w:tcPr>
            <w:tcW w:w="9752" w:type="dxa"/>
            <w:gridSpan w:val="2"/>
          </w:tcPr>
          <w:p w14:paraId="7BF750CB" w14:textId="77777777" w:rsidR="003A5E9B" w:rsidRPr="00EA2039" w:rsidRDefault="003A5E9B" w:rsidP="00336A18">
            <w:pPr>
              <w:keepNext/>
            </w:pPr>
          </w:p>
        </w:tc>
      </w:tr>
      <w:tr w:rsidR="00FE1CCB" w:rsidRPr="00EA2039" w14:paraId="20AED75C" w14:textId="77777777" w:rsidTr="00336A18">
        <w:trPr>
          <w:jc w:val="center"/>
        </w:trPr>
        <w:tc>
          <w:tcPr>
            <w:tcW w:w="4876" w:type="dxa"/>
            <w:hideMark/>
          </w:tcPr>
          <w:p w14:paraId="0453CAD8" w14:textId="77777777" w:rsidR="003A5E9B" w:rsidRPr="00EA2039" w:rsidRDefault="003A5E9B" w:rsidP="00336A18">
            <w:pPr>
              <w:pStyle w:val="ColumnHeading"/>
              <w:keepNext/>
            </w:pPr>
            <w:r w:rsidRPr="00EA2039">
              <w:t>Kommissionens forslag</w:t>
            </w:r>
          </w:p>
        </w:tc>
        <w:tc>
          <w:tcPr>
            <w:tcW w:w="4876" w:type="dxa"/>
            <w:hideMark/>
          </w:tcPr>
          <w:p w14:paraId="1D996470" w14:textId="77777777" w:rsidR="003A5E9B" w:rsidRPr="00EA2039" w:rsidRDefault="003A5E9B" w:rsidP="00336A18">
            <w:pPr>
              <w:pStyle w:val="ColumnHeading"/>
              <w:keepNext/>
            </w:pPr>
            <w:r w:rsidRPr="00EA2039">
              <w:t>Ændringsforslag</w:t>
            </w:r>
          </w:p>
        </w:tc>
      </w:tr>
      <w:tr w:rsidR="00FE1CCB" w:rsidRPr="00EA2039" w14:paraId="53742FF6" w14:textId="77777777" w:rsidTr="00336A18">
        <w:trPr>
          <w:jc w:val="center"/>
        </w:trPr>
        <w:tc>
          <w:tcPr>
            <w:tcW w:w="4876" w:type="dxa"/>
            <w:hideMark/>
          </w:tcPr>
          <w:p w14:paraId="6E88A083" w14:textId="77777777" w:rsidR="003A5E9B" w:rsidRPr="00EA2039" w:rsidRDefault="003A5E9B" w:rsidP="00336A18">
            <w:pPr>
              <w:pStyle w:val="Normal6"/>
            </w:pPr>
            <w:r w:rsidRPr="00EA2039">
              <w:t>a)</w:t>
            </w:r>
            <w:r w:rsidRPr="00EA2039">
              <w:tab/>
            </w:r>
            <w:r w:rsidRPr="00EA2039">
              <w:rPr>
                <w:b/>
                <w:i/>
              </w:rPr>
              <w:t xml:space="preserve">Ingen af de forhold, der er omhandlet i </w:t>
            </w:r>
            <w:r w:rsidRPr="00EA2039">
              <w:t>artikel 32</w:t>
            </w:r>
            <w:r w:rsidRPr="00EA2039">
              <w:rPr>
                <w:b/>
                <w:i/>
              </w:rPr>
              <w:t xml:space="preserve">, stk. 4, </w:t>
            </w:r>
            <w:r w:rsidRPr="00EA2039">
              <w:t>i direktiv 2014/59/EU</w:t>
            </w:r>
            <w:r w:rsidRPr="00EA2039">
              <w:rPr>
                <w:b/>
                <w:i/>
              </w:rPr>
              <w:t>, gør sig gældende</w:t>
            </w:r>
            <w:r w:rsidRPr="00EA2039">
              <w:t>.</w:t>
            </w:r>
          </w:p>
        </w:tc>
        <w:tc>
          <w:tcPr>
            <w:tcW w:w="4876" w:type="dxa"/>
            <w:hideMark/>
          </w:tcPr>
          <w:p w14:paraId="0A82B55C" w14:textId="77777777" w:rsidR="003A5E9B" w:rsidRPr="00EA2039" w:rsidRDefault="003A5E9B" w:rsidP="00336A18">
            <w:pPr>
              <w:pStyle w:val="Normal6"/>
              <w:rPr>
                <w:szCs w:val="24"/>
              </w:rPr>
            </w:pPr>
            <w:r w:rsidRPr="00EA2039">
              <w:t>a)</w:t>
            </w:r>
            <w:r w:rsidRPr="00EA2039">
              <w:tab/>
            </w:r>
            <w:r w:rsidRPr="00EA2039">
              <w:rPr>
                <w:b/>
                <w:i/>
              </w:rPr>
              <w:t xml:space="preserve">Afviklingsmyndigheden har ikke truffet nogen afviklingsforanstaltninger i henhold til </w:t>
            </w:r>
            <w:r w:rsidRPr="00EA2039">
              <w:t>artikel 32 i direktiv 2014/59/EU.</w:t>
            </w:r>
          </w:p>
        </w:tc>
      </w:tr>
    </w:tbl>
    <w:p w14:paraId="2B60CA4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B3D04CC" w14:textId="77777777" w:rsidR="003A5E9B" w:rsidRPr="00EA2039" w:rsidRDefault="003A5E9B" w:rsidP="003A5E9B">
      <w:r w:rsidRPr="00EA2039">
        <w:rPr>
          <w:rStyle w:val="HideTWBExt"/>
          <w:noProof w:val="0"/>
          <w:color w:val="auto"/>
        </w:rPr>
        <w:t>&lt;/Amend&gt;</w:t>
      </w:r>
    </w:p>
    <w:p w14:paraId="0EF6042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203</w:t>
      </w:r>
      <w:r w:rsidRPr="00EA2039">
        <w:rPr>
          <w:rStyle w:val="HideTWBExt"/>
          <w:b w:val="0"/>
          <w:noProof w:val="0"/>
          <w:color w:val="auto"/>
        </w:rPr>
        <w:t>&lt;/NumAm&gt;</w:t>
      </w:r>
    </w:p>
    <w:p w14:paraId="0F09E1D3"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09292217" w14:textId="77777777" w:rsidR="003A5E9B" w:rsidRPr="00EA2039" w:rsidRDefault="003A5E9B" w:rsidP="003A5E9B">
      <w:r w:rsidRPr="00EA2039">
        <w:rPr>
          <w:rStyle w:val="HideTWBExt"/>
          <w:noProof w:val="0"/>
          <w:color w:val="auto"/>
        </w:rPr>
        <w:t>&lt;/RepeatBlock-By&gt;</w:t>
      </w:r>
    </w:p>
    <w:p w14:paraId="0A0D75F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172711F"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5E6A928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984C7FF" w14:textId="77777777" w:rsidR="003A5E9B" w:rsidRPr="00EA2039" w:rsidRDefault="003A5E9B" w:rsidP="003A5E9B">
      <w:r w:rsidRPr="00EA2039">
        <w:rPr>
          <w:rStyle w:val="HideTWBExt"/>
          <w:noProof w:val="0"/>
          <w:color w:val="auto"/>
        </w:rPr>
        <w:t>&lt;Article2&gt;</w:t>
      </w:r>
      <w:r w:rsidRPr="00EA2039">
        <w:t>Artikel 11 – stk. 3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8C7398C" w14:textId="77777777" w:rsidTr="00336A18">
        <w:trPr>
          <w:jc w:val="center"/>
        </w:trPr>
        <w:tc>
          <w:tcPr>
            <w:tcW w:w="9752" w:type="dxa"/>
            <w:gridSpan w:val="2"/>
          </w:tcPr>
          <w:p w14:paraId="35F951E3" w14:textId="77777777" w:rsidR="003A5E9B" w:rsidRPr="00EA2039" w:rsidRDefault="003A5E9B" w:rsidP="00336A18">
            <w:pPr>
              <w:keepNext/>
            </w:pPr>
          </w:p>
        </w:tc>
      </w:tr>
      <w:tr w:rsidR="00FE1CCB" w:rsidRPr="00EA2039" w14:paraId="508A6411" w14:textId="77777777" w:rsidTr="00336A18">
        <w:trPr>
          <w:jc w:val="center"/>
        </w:trPr>
        <w:tc>
          <w:tcPr>
            <w:tcW w:w="4876" w:type="dxa"/>
            <w:hideMark/>
          </w:tcPr>
          <w:p w14:paraId="4DF77FA8" w14:textId="77777777" w:rsidR="003A5E9B" w:rsidRPr="00EA2039" w:rsidRDefault="003A5E9B" w:rsidP="00336A18">
            <w:pPr>
              <w:pStyle w:val="ColumnHeading"/>
              <w:keepNext/>
            </w:pPr>
            <w:r w:rsidRPr="00EA2039">
              <w:t>Kommissionens forslag</w:t>
            </w:r>
          </w:p>
        </w:tc>
        <w:tc>
          <w:tcPr>
            <w:tcW w:w="4876" w:type="dxa"/>
            <w:hideMark/>
          </w:tcPr>
          <w:p w14:paraId="2AE93B08" w14:textId="77777777" w:rsidR="003A5E9B" w:rsidRPr="00EA2039" w:rsidRDefault="003A5E9B" w:rsidP="00336A18">
            <w:pPr>
              <w:pStyle w:val="ColumnHeading"/>
              <w:keepNext/>
            </w:pPr>
            <w:r w:rsidRPr="00EA2039">
              <w:t>Ændringsforslag</w:t>
            </w:r>
          </w:p>
        </w:tc>
      </w:tr>
      <w:tr w:rsidR="00FE1CCB" w:rsidRPr="00EA2039" w14:paraId="79C8DE41" w14:textId="77777777" w:rsidTr="00336A18">
        <w:trPr>
          <w:jc w:val="center"/>
        </w:trPr>
        <w:tc>
          <w:tcPr>
            <w:tcW w:w="4876" w:type="dxa"/>
            <w:hideMark/>
          </w:tcPr>
          <w:p w14:paraId="682DC8EC" w14:textId="77777777" w:rsidR="003A5E9B" w:rsidRPr="00EA2039" w:rsidRDefault="003A5E9B" w:rsidP="00336A18">
            <w:pPr>
              <w:pStyle w:val="Normal6"/>
            </w:pPr>
            <w:r w:rsidRPr="00EA2039">
              <w:t>a)</w:t>
            </w:r>
            <w:r w:rsidRPr="00EA2039">
              <w:tab/>
            </w:r>
            <w:r w:rsidRPr="00EA2039">
              <w:rPr>
                <w:b/>
                <w:i/>
              </w:rPr>
              <w:t xml:space="preserve">Ingen af de forhold, der er omhandlet i </w:t>
            </w:r>
            <w:r w:rsidRPr="00EA2039">
              <w:t>artikel 32</w:t>
            </w:r>
            <w:r w:rsidRPr="00EA2039">
              <w:rPr>
                <w:b/>
                <w:i/>
              </w:rPr>
              <w:t xml:space="preserve">, stk. 4, </w:t>
            </w:r>
            <w:r w:rsidRPr="00EA2039">
              <w:t xml:space="preserve">i direktiv </w:t>
            </w:r>
            <w:r w:rsidRPr="00EA2039">
              <w:lastRenderedPageBreak/>
              <w:t>2014/59/EU</w:t>
            </w:r>
            <w:r w:rsidRPr="00EA2039">
              <w:rPr>
                <w:b/>
                <w:i/>
              </w:rPr>
              <w:t>, gør sig gældende</w:t>
            </w:r>
            <w:r w:rsidRPr="00EA2039">
              <w:t>.</w:t>
            </w:r>
          </w:p>
        </w:tc>
        <w:tc>
          <w:tcPr>
            <w:tcW w:w="4876" w:type="dxa"/>
            <w:hideMark/>
          </w:tcPr>
          <w:p w14:paraId="3F820364" w14:textId="77777777" w:rsidR="003A5E9B" w:rsidRPr="00EA2039" w:rsidRDefault="003A5E9B" w:rsidP="00336A18">
            <w:pPr>
              <w:pStyle w:val="Normal6"/>
              <w:rPr>
                <w:szCs w:val="24"/>
              </w:rPr>
            </w:pPr>
            <w:r w:rsidRPr="00EA2039">
              <w:lastRenderedPageBreak/>
              <w:t>a)</w:t>
            </w:r>
            <w:r w:rsidRPr="00EA2039">
              <w:tab/>
            </w:r>
            <w:r w:rsidRPr="00EA2039">
              <w:rPr>
                <w:b/>
                <w:i/>
              </w:rPr>
              <w:t xml:space="preserve">Afviklingsmyndigheden har ikke truffet nogen afviklingsforanstaltninger i henhold til </w:t>
            </w:r>
            <w:r w:rsidRPr="00EA2039">
              <w:t xml:space="preserve">artikel 32 i direktiv </w:t>
            </w:r>
            <w:r w:rsidRPr="00EA2039">
              <w:lastRenderedPageBreak/>
              <w:t>2014/59/EU.</w:t>
            </w:r>
          </w:p>
        </w:tc>
      </w:tr>
    </w:tbl>
    <w:p w14:paraId="2A03560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D083278" w14:textId="77777777" w:rsidR="003A5E9B" w:rsidRPr="00EA2039" w:rsidRDefault="003A5E9B" w:rsidP="003A5E9B">
      <w:r w:rsidRPr="00EA2039">
        <w:rPr>
          <w:rStyle w:val="HideTWBExt"/>
          <w:noProof w:val="0"/>
          <w:color w:val="auto"/>
        </w:rPr>
        <w:t>&lt;/Amend&gt;</w:t>
      </w:r>
    </w:p>
    <w:p w14:paraId="7DAC646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204</w:t>
      </w:r>
      <w:r w:rsidRPr="00EA2039">
        <w:rPr>
          <w:rStyle w:val="HideTWBExt"/>
          <w:b w:val="0"/>
          <w:noProof w:val="0"/>
          <w:color w:val="auto"/>
        </w:rPr>
        <w:t>&lt;/NumAm&gt;</w:t>
      </w:r>
    </w:p>
    <w:p w14:paraId="5994710C"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2EC1CB07" w14:textId="77777777" w:rsidR="003A5E9B" w:rsidRPr="00EA2039" w:rsidRDefault="003A5E9B" w:rsidP="003A5E9B">
      <w:r w:rsidRPr="00EA2039">
        <w:rPr>
          <w:rStyle w:val="HideTWBExt"/>
          <w:noProof w:val="0"/>
          <w:color w:val="auto"/>
        </w:rPr>
        <w:t>&lt;/RepeatBlock-By&gt;</w:t>
      </w:r>
    </w:p>
    <w:p w14:paraId="5B96941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ABB7026"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43CA341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F3CA7AD" w14:textId="77777777" w:rsidR="003A5E9B" w:rsidRPr="00EA2039" w:rsidRDefault="003A5E9B" w:rsidP="003A5E9B">
      <w:r w:rsidRPr="00EA2039">
        <w:rPr>
          <w:rStyle w:val="HideTWBExt"/>
          <w:noProof w:val="0"/>
          <w:color w:val="auto"/>
        </w:rPr>
        <w:t>&lt;Article2&gt;</w:t>
      </w:r>
      <w:r w:rsidRPr="00EA2039">
        <w:t>Artikel 11 – stk. 3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9CA958" w14:textId="77777777" w:rsidTr="00336A18">
        <w:trPr>
          <w:jc w:val="center"/>
        </w:trPr>
        <w:tc>
          <w:tcPr>
            <w:tcW w:w="9752" w:type="dxa"/>
            <w:gridSpan w:val="2"/>
          </w:tcPr>
          <w:p w14:paraId="14F96B78" w14:textId="77777777" w:rsidR="003A5E9B" w:rsidRPr="00EA2039" w:rsidRDefault="003A5E9B" w:rsidP="00336A18">
            <w:pPr>
              <w:keepNext/>
            </w:pPr>
          </w:p>
        </w:tc>
      </w:tr>
      <w:tr w:rsidR="00FE1CCB" w:rsidRPr="00EA2039" w14:paraId="04921BD6" w14:textId="77777777" w:rsidTr="00336A18">
        <w:trPr>
          <w:jc w:val="center"/>
        </w:trPr>
        <w:tc>
          <w:tcPr>
            <w:tcW w:w="4876" w:type="dxa"/>
            <w:hideMark/>
          </w:tcPr>
          <w:p w14:paraId="78196B22" w14:textId="77777777" w:rsidR="003A5E9B" w:rsidRPr="00EA2039" w:rsidRDefault="003A5E9B" w:rsidP="00336A18">
            <w:pPr>
              <w:pStyle w:val="ColumnHeading"/>
              <w:keepNext/>
            </w:pPr>
            <w:r w:rsidRPr="00EA2039">
              <w:t>Kommissionens forslag</w:t>
            </w:r>
          </w:p>
        </w:tc>
        <w:tc>
          <w:tcPr>
            <w:tcW w:w="4876" w:type="dxa"/>
            <w:hideMark/>
          </w:tcPr>
          <w:p w14:paraId="022FF336" w14:textId="77777777" w:rsidR="003A5E9B" w:rsidRPr="00EA2039" w:rsidRDefault="003A5E9B" w:rsidP="00336A18">
            <w:pPr>
              <w:pStyle w:val="ColumnHeading"/>
              <w:keepNext/>
            </w:pPr>
            <w:r w:rsidRPr="00EA2039">
              <w:t>Ændringsforslag</w:t>
            </w:r>
          </w:p>
        </w:tc>
      </w:tr>
      <w:tr w:rsidR="00FE1CCB" w:rsidRPr="00EA2039" w14:paraId="45252CDD" w14:textId="77777777" w:rsidTr="00336A18">
        <w:trPr>
          <w:jc w:val="center"/>
        </w:trPr>
        <w:tc>
          <w:tcPr>
            <w:tcW w:w="4876" w:type="dxa"/>
            <w:hideMark/>
          </w:tcPr>
          <w:p w14:paraId="7442A394" w14:textId="77777777" w:rsidR="003A5E9B" w:rsidRPr="00EA2039" w:rsidRDefault="003A5E9B" w:rsidP="00336A18">
            <w:pPr>
              <w:pStyle w:val="Normal6"/>
            </w:pPr>
            <w:r w:rsidRPr="00EA2039">
              <w:t>a)</w:t>
            </w:r>
            <w:r w:rsidRPr="00EA2039">
              <w:tab/>
            </w:r>
            <w:r w:rsidRPr="00EA2039">
              <w:rPr>
                <w:b/>
                <w:i/>
              </w:rPr>
              <w:t xml:space="preserve">Ingen af de forhold, der er omhandlet i </w:t>
            </w:r>
            <w:r w:rsidRPr="00EA2039">
              <w:t>artikel 32</w:t>
            </w:r>
            <w:r w:rsidRPr="00EA2039">
              <w:rPr>
                <w:b/>
                <w:i/>
              </w:rPr>
              <w:t xml:space="preserve">, stk. 4, </w:t>
            </w:r>
            <w:r w:rsidRPr="00EA2039">
              <w:t>i direktiv 2014/59/EU</w:t>
            </w:r>
            <w:r w:rsidRPr="00EA2039">
              <w:rPr>
                <w:b/>
                <w:i/>
              </w:rPr>
              <w:t>, gør sig gældende</w:t>
            </w:r>
            <w:r w:rsidRPr="00EA2039">
              <w:t>.</w:t>
            </w:r>
          </w:p>
        </w:tc>
        <w:tc>
          <w:tcPr>
            <w:tcW w:w="4876" w:type="dxa"/>
            <w:hideMark/>
          </w:tcPr>
          <w:p w14:paraId="3B8A567F" w14:textId="77777777" w:rsidR="003A5E9B" w:rsidRPr="00EA2039" w:rsidRDefault="003A5E9B" w:rsidP="00336A18">
            <w:pPr>
              <w:pStyle w:val="Normal6"/>
              <w:rPr>
                <w:szCs w:val="24"/>
              </w:rPr>
            </w:pPr>
            <w:r w:rsidRPr="00EA2039">
              <w:t>a)</w:t>
            </w:r>
            <w:r w:rsidRPr="00EA2039">
              <w:tab/>
            </w:r>
            <w:r w:rsidRPr="00EA2039">
              <w:rPr>
                <w:b/>
                <w:i/>
              </w:rPr>
              <w:t xml:space="preserve">Afviklingsmyndigheden har ikke truffet nogen afviklingsforanstaltninger i henhold til </w:t>
            </w:r>
            <w:r w:rsidRPr="00EA2039">
              <w:t>artikel 32 i direktiv 2014/59/EU.</w:t>
            </w:r>
          </w:p>
        </w:tc>
      </w:tr>
    </w:tbl>
    <w:p w14:paraId="3E36F54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D6B5F5B" w14:textId="77777777" w:rsidR="003A5E9B" w:rsidRPr="00EA2039" w:rsidRDefault="003A5E9B" w:rsidP="003A5E9B">
      <w:r w:rsidRPr="00EA2039">
        <w:rPr>
          <w:rStyle w:val="HideTWBExt"/>
          <w:noProof w:val="0"/>
          <w:color w:val="auto"/>
        </w:rPr>
        <w:t>&lt;/Amend&gt;</w:t>
      </w:r>
    </w:p>
    <w:p w14:paraId="0C4B1E7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205</w:t>
      </w:r>
      <w:r w:rsidRPr="00EA2039">
        <w:rPr>
          <w:rStyle w:val="HideTWBExt"/>
          <w:b w:val="0"/>
          <w:noProof w:val="0"/>
          <w:color w:val="auto"/>
        </w:rPr>
        <w:t>&lt;/NumAm&gt;</w:t>
      </w:r>
    </w:p>
    <w:p w14:paraId="38DD6F43"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22022C9E" w14:textId="77777777" w:rsidR="003A5E9B" w:rsidRPr="00EA2039" w:rsidRDefault="003A5E9B" w:rsidP="003A5E9B">
      <w:r w:rsidRPr="00EA2039">
        <w:rPr>
          <w:rStyle w:val="HideTWBExt"/>
          <w:noProof w:val="0"/>
          <w:color w:val="auto"/>
        </w:rPr>
        <w:t>&lt;/RepeatBlock-By&gt;</w:t>
      </w:r>
    </w:p>
    <w:p w14:paraId="4876639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0D88369"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0D3612E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E803E39" w14:textId="77777777" w:rsidR="003A5E9B" w:rsidRPr="00EA2039" w:rsidRDefault="003A5E9B" w:rsidP="003A5E9B">
      <w:r w:rsidRPr="00EA2039">
        <w:rPr>
          <w:rStyle w:val="HideTWBExt"/>
          <w:noProof w:val="0"/>
          <w:color w:val="auto"/>
        </w:rPr>
        <w:t>&lt;Article2&gt;</w:t>
      </w:r>
      <w:r w:rsidRPr="00EA2039">
        <w:t>Artikel 11 – stk. 3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5113238" w14:textId="77777777" w:rsidTr="00336A18">
        <w:trPr>
          <w:jc w:val="center"/>
        </w:trPr>
        <w:tc>
          <w:tcPr>
            <w:tcW w:w="9752" w:type="dxa"/>
            <w:gridSpan w:val="2"/>
          </w:tcPr>
          <w:p w14:paraId="48E00449" w14:textId="77777777" w:rsidR="003A5E9B" w:rsidRPr="00EA2039" w:rsidRDefault="003A5E9B" w:rsidP="00336A18">
            <w:pPr>
              <w:keepNext/>
            </w:pPr>
          </w:p>
        </w:tc>
      </w:tr>
      <w:tr w:rsidR="00FE1CCB" w:rsidRPr="00EA2039" w14:paraId="17C4928D" w14:textId="77777777" w:rsidTr="00336A18">
        <w:trPr>
          <w:jc w:val="center"/>
        </w:trPr>
        <w:tc>
          <w:tcPr>
            <w:tcW w:w="4876" w:type="dxa"/>
            <w:hideMark/>
          </w:tcPr>
          <w:p w14:paraId="0FC0760C" w14:textId="77777777" w:rsidR="003A5E9B" w:rsidRPr="00EA2039" w:rsidRDefault="003A5E9B" w:rsidP="00336A18">
            <w:pPr>
              <w:pStyle w:val="ColumnHeading"/>
              <w:keepNext/>
            </w:pPr>
            <w:r w:rsidRPr="00EA2039">
              <w:t>Kommissionens forslag</w:t>
            </w:r>
          </w:p>
        </w:tc>
        <w:tc>
          <w:tcPr>
            <w:tcW w:w="4876" w:type="dxa"/>
            <w:hideMark/>
          </w:tcPr>
          <w:p w14:paraId="657D6CD2" w14:textId="77777777" w:rsidR="003A5E9B" w:rsidRPr="00EA2039" w:rsidRDefault="003A5E9B" w:rsidP="00336A18">
            <w:pPr>
              <w:pStyle w:val="ColumnHeading"/>
              <w:keepNext/>
            </w:pPr>
            <w:r w:rsidRPr="00EA2039">
              <w:t>Ændringsforslag</w:t>
            </w:r>
          </w:p>
        </w:tc>
      </w:tr>
      <w:tr w:rsidR="00FE1CCB" w:rsidRPr="00EA2039" w14:paraId="4FD74635" w14:textId="77777777" w:rsidTr="00336A18">
        <w:trPr>
          <w:jc w:val="center"/>
        </w:trPr>
        <w:tc>
          <w:tcPr>
            <w:tcW w:w="4876" w:type="dxa"/>
            <w:hideMark/>
          </w:tcPr>
          <w:p w14:paraId="6B36F207" w14:textId="77777777" w:rsidR="003A5E9B" w:rsidRPr="00EA2039" w:rsidRDefault="003A5E9B" w:rsidP="00336A18">
            <w:pPr>
              <w:pStyle w:val="Normal6"/>
            </w:pPr>
            <w:r w:rsidRPr="00EA2039">
              <w:t>a)</w:t>
            </w:r>
            <w:r w:rsidRPr="00EA2039">
              <w:tab/>
            </w:r>
            <w:r w:rsidRPr="00EA2039">
              <w:rPr>
                <w:b/>
                <w:i/>
              </w:rPr>
              <w:t xml:space="preserve">Ingen af de forhold, der er omhandlet i </w:t>
            </w:r>
            <w:r w:rsidRPr="00EA2039">
              <w:t>artikel 32</w:t>
            </w:r>
            <w:r w:rsidRPr="00EA2039">
              <w:rPr>
                <w:b/>
                <w:i/>
              </w:rPr>
              <w:t xml:space="preserve">, stk. 4, </w:t>
            </w:r>
            <w:r w:rsidRPr="00EA2039">
              <w:t>i direktiv 2014/59/EU</w:t>
            </w:r>
            <w:r w:rsidRPr="00EA2039">
              <w:rPr>
                <w:b/>
                <w:i/>
              </w:rPr>
              <w:t>, gør sig gældende</w:t>
            </w:r>
            <w:r w:rsidRPr="00EA2039">
              <w:t>.</w:t>
            </w:r>
          </w:p>
        </w:tc>
        <w:tc>
          <w:tcPr>
            <w:tcW w:w="4876" w:type="dxa"/>
            <w:hideMark/>
          </w:tcPr>
          <w:p w14:paraId="35EFE956" w14:textId="77777777" w:rsidR="003A5E9B" w:rsidRPr="00EA2039" w:rsidRDefault="003A5E9B" w:rsidP="00336A18">
            <w:pPr>
              <w:pStyle w:val="Normal6"/>
              <w:rPr>
                <w:szCs w:val="24"/>
              </w:rPr>
            </w:pPr>
            <w:r w:rsidRPr="00EA2039">
              <w:t>a)</w:t>
            </w:r>
            <w:r w:rsidRPr="00EA2039">
              <w:tab/>
            </w:r>
            <w:r w:rsidRPr="00EA2039">
              <w:rPr>
                <w:b/>
                <w:i/>
              </w:rPr>
              <w:t xml:space="preserve">Afviklingsmyndigheden har ikke truffet nogen afviklingsforanstaltninger i henhold til </w:t>
            </w:r>
            <w:r w:rsidRPr="00EA2039">
              <w:t>artikel 32 i direktiv 2014/59/EU.</w:t>
            </w:r>
          </w:p>
        </w:tc>
      </w:tr>
    </w:tbl>
    <w:p w14:paraId="10AD416A"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61B33109"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326D0295" w14:textId="77777777" w:rsidR="003A5E9B" w:rsidRPr="005E1D2E" w:rsidRDefault="003A5E9B" w:rsidP="003A5E9B">
      <w:pPr>
        <w:pStyle w:val="Normal12Italic"/>
        <w:rPr>
          <w:noProof w:val="0"/>
          <w:lang w:val="en-GB"/>
        </w:rPr>
      </w:pPr>
      <w:r w:rsidRPr="005E1D2E">
        <w:rPr>
          <w:noProof w:val="0"/>
          <w:lang w:val="en-GB"/>
        </w:rPr>
        <w:t xml:space="preserve">The Commission's proposal to amend Art. 11 (3) point (a) reads as if any preventive measure based on available financial means is only permitted as long as the institution is not yet objectively in a status of FOLTF according to Art. 32 (4) BRRD. This would, however, imply a significant hindrance of measures by DGS even though such measures are an important safeguard to the resolution objectives set out in Art. 31 BRRD. We understand that this effect </w:t>
      </w:r>
      <w:r w:rsidRPr="005E1D2E">
        <w:rPr>
          <w:noProof w:val="0"/>
          <w:lang w:val="en-GB"/>
        </w:rPr>
        <w:lastRenderedPageBreak/>
        <w:t>was not intended by the European Commission; hence, the proposal needs to be changed correspondingly. The proposed amendment on the Least Cost Test is the logical consequence on our amendments for Article 11e.</w:t>
      </w:r>
    </w:p>
    <w:p w14:paraId="1B08DF94" w14:textId="77777777" w:rsidR="003A5E9B" w:rsidRPr="005E1D2E" w:rsidRDefault="003A5E9B" w:rsidP="003A5E9B">
      <w:pPr>
        <w:rPr>
          <w:lang w:val="en-GB"/>
        </w:rPr>
      </w:pPr>
      <w:r w:rsidRPr="005E1D2E">
        <w:rPr>
          <w:rStyle w:val="HideTWBExt"/>
          <w:noProof w:val="0"/>
          <w:color w:val="auto"/>
          <w:lang w:val="en-GB"/>
        </w:rPr>
        <w:t>&lt;/Amend&gt;</w:t>
      </w:r>
    </w:p>
    <w:p w14:paraId="52D2479C" w14:textId="77777777" w:rsidR="003A5E9B" w:rsidRPr="005E1D2E" w:rsidRDefault="003A5E9B" w:rsidP="003A5E9B">
      <w:pPr>
        <w:pStyle w:val="AMNumberTabs0"/>
        <w:keepNext/>
        <w:rPr>
          <w:lang w:val="en-GB"/>
        </w:rPr>
      </w:pPr>
      <w:r w:rsidRPr="005E1D2E">
        <w:rPr>
          <w:rStyle w:val="HideTWBExt"/>
          <w:b w:val="0"/>
          <w:noProof w:val="0"/>
          <w:color w:val="auto"/>
          <w:lang w:val="en-GB"/>
        </w:rPr>
        <w:t>&lt;Amend&gt;</w:t>
      </w:r>
      <w:r w:rsidRPr="005E1D2E">
        <w:rPr>
          <w:lang w:val="en-GB"/>
        </w:rPr>
        <w:t>Ændringsforslag</w:t>
      </w:r>
      <w:r w:rsidRPr="005E1D2E">
        <w:rPr>
          <w:lang w:val="en-GB"/>
        </w:rPr>
        <w:tab/>
      </w:r>
      <w:r w:rsidRPr="005E1D2E">
        <w:rPr>
          <w:lang w:val="en-GB"/>
        </w:rPr>
        <w:tab/>
      </w:r>
      <w:r w:rsidRPr="005E1D2E">
        <w:rPr>
          <w:rStyle w:val="HideTWBExt"/>
          <w:b w:val="0"/>
          <w:noProof w:val="0"/>
          <w:color w:val="auto"/>
          <w:lang w:val="en-GB"/>
        </w:rPr>
        <w:t>&lt;NumAm&gt;</w:t>
      </w:r>
      <w:r w:rsidRPr="005E1D2E">
        <w:rPr>
          <w:lang w:val="en-GB"/>
        </w:rPr>
        <w:t>206</w:t>
      </w:r>
      <w:r w:rsidRPr="005E1D2E">
        <w:rPr>
          <w:rStyle w:val="HideTWBExt"/>
          <w:b w:val="0"/>
          <w:noProof w:val="0"/>
          <w:color w:val="auto"/>
          <w:lang w:val="en-GB"/>
        </w:rPr>
        <w:t>&lt;/NumAm&gt;</w:t>
      </w:r>
    </w:p>
    <w:p w14:paraId="68121458" w14:textId="77777777" w:rsidR="003A5E9B" w:rsidRPr="005E1D2E" w:rsidRDefault="003A5E9B" w:rsidP="003A5E9B">
      <w:pPr>
        <w:pStyle w:val="NormalBold"/>
        <w:rPr>
          <w:lang w:val="en-GB"/>
        </w:rPr>
      </w:pPr>
      <w:r w:rsidRPr="005E1D2E">
        <w:rPr>
          <w:rStyle w:val="HideTWBExt"/>
          <w:b w:val="0"/>
          <w:noProof w:val="0"/>
          <w:color w:val="auto"/>
          <w:lang w:val="en-GB"/>
        </w:rPr>
        <w:t>&lt;RepeatBlock-By&gt;&lt;Members&gt;</w:t>
      </w:r>
      <w:r w:rsidRPr="005E1D2E">
        <w:rPr>
          <w:lang w:val="en-GB"/>
        </w:rPr>
        <w:t>Pedro Marques, Aurore Lalucq, René Repasi, Irene Tinagli, Jonás Fernández</w:t>
      </w:r>
      <w:r w:rsidRPr="005E1D2E">
        <w:rPr>
          <w:rStyle w:val="HideTWBExt"/>
          <w:b w:val="0"/>
          <w:noProof w:val="0"/>
          <w:color w:val="auto"/>
          <w:lang w:val="en-GB"/>
        </w:rPr>
        <w:t>&lt;/Members&gt;</w:t>
      </w:r>
    </w:p>
    <w:p w14:paraId="18A36AA8" w14:textId="77777777" w:rsidR="003A5E9B" w:rsidRPr="005E1D2E" w:rsidRDefault="003A5E9B" w:rsidP="003A5E9B">
      <w:pPr>
        <w:rPr>
          <w:lang w:val="en-GB"/>
        </w:rPr>
      </w:pPr>
      <w:r w:rsidRPr="005E1D2E">
        <w:rPr>
          <w:rStyle w:val="HideTWBExt"/>
          <w:noProof w:val="0"/>
          <w:color w:val="auto"/>
          <w:lang w:val="en-GB"/>
        </w:rPr>
        <w:t>&lt;/RepeatBlock-By&gt;</w:t>
      </w:r>
    </w:p>
    <w:p w14:paraId="503F7E14" w14:textId="77777777" w:rsidR="003A5E9B" w:rsidRPr="005E1D2E" w:rsidRDefault="003A5E9B" w:rsidP="003A5E9B">
      <w:pPr>
        <w:pStyle w:val="NormalBold"/>
        <w:keepNext/>
        <w:rPr>
          <w:lang w:val="en-GB"/>
        </w:rPr>
      </w:pPr>
      <w:r w:rsidRPr="005E1D2E">
        <w:rPr>
          <w:rStyle w:val="HideTWBExt"/>
          <w:b w:val="0"/>
          <w:noProof w:val="0"/>
          <w:color w:val="auto"/>
          <w:lang w:val="en-GB"/>
        </w:rPr>
        <w:t>&lt;DocAmend&gt;</w:t>
      </w:r>
      <w:r w:rsidRPr="005E1D2E">
        <w:rPr>
          <w:lang w:val="en-GB"/>
        </w:rPr>
        <w:t>Forslag til direktiv</w:t>
      </w:r>
      <w:r w:rsidRPr="005E1D2E">
        <w:rPr>
          <w:rStyle w:val="HideTWBExt"/>
          <w:b w:val="0"/>
          <w:noProof w:val="0"/>
          <w:color w:val="auto"/>
          <w:lang w:val="en-GB"/>
        </w:rPr>
        <w:t>&lt;/DocAmend&gt;</w:t>
      </w:r>
    </w:p>
    <w:p w14:paraId="2ED4B74F"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318916B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33902C1" w14:textId="77777777" w:rsidR="003A5E9B" w:rsidRPr="00EA2039" w:rsidRDefault="003A5E9B" w:rsidP="003A5E9B">
      <w:r w:rsidRPr="00EA2039">
        <w:rPr>
          <w:rStyle w:val="HideTWBExt"/>
          <w:noProof w:val="0"/>
          <w:color w:val="auto"/>
        </w:rPr>
        <w:t>&lt;Article2&gt;</w:t>
      </w:r>
      <w:r w:rsidRPr="00EA2039">
        <w:t>Artikel 11 – stk. 3 – litra a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DBDCD00" w14:textId="77777777" w:rsidTr="00336A18">
        <w:trPr>
          <w:jc w:val="center"/>
        </w:trPr>
        <w:tc>
          <w:tcPr>
            <w:tcW w:w="9752" w:type="dxa"/>
            <w:gridSpan w:val="2"/>
          </w:tcPr>
          <w:p w14:paraId="6D2BA09E" w14:textId="77777777" w:rsidR="003A5E9B" w:rsidRPr="00EA2039" w:rsidRDefault="003A5E9B" w:rsidP="00336A18">
            <w:pPr>
              <w:keepNext/>
            </w:pPr>
          </w:p>
        </w:tc>
      </w:tr>
      <w:tr w:rsidR="00FE1CCB" w:rsidRPr="00EA2039" w14:paraId="555477E0" w14:textId="77777777" w:rsidTr="00336A18">
        <w:trPr>
          <w:jc w:val="center"/>
        </w:trPr>
        <w:tc>
          <w:tcPr>
            <w:tcW w:w="4876" w:type="dxa"/>
            <w:hideMark/>
          </w:tcPr>
          <w:p w14:paraId="356E5FBA" w14:textId="77777777" w:rsidR="003A5E9B" w:rsidRPr="00EA2039" w:rsidRDefault="003A5E9B" w:rsidP="00336A18">
            <w:pPr>
              <w:pStyle w:val="ColumnHeading"/>
              <w:keepNext/>
            </w:pPr>
            <w:r w:rsidRPr="00EA2039">
              <w:t>Kommissionens forslag</w:t>
            </w:r>
          </w:p>
        </w:tc>
        <w:tc>
          <w:tcPr>
            <w:tcW w:w="4876" w:type="dxa"/>
            <w:hideMark/>
          </w:tcPr>
          <w:p w14:paraId="665B3D88" w14:textId="77777777" w:rsidR="003A5E9B" w:rsidRPr="00EA2039" w:rsidRDefault="003A5E9B" w:rsidP="00336A18">
            <w:pPr>
              <w:pStyle w:val="ColumnHeading"/>
              <w:keepNext/>
            </w:pPr>
            <w:r w:rsidRPr="00EA2039">
              <w:t>Ændringsforslag</w:t>
            </w:r>
          </w:p>
        </w:tc>
      </w:tr>
      <w:tr w:rsidR="00FE1CCB" w:rsidRPr="00EA2039" w14:paraId="632B7DF4" w14:textId="77777777" w:rsidTr="00336A18">
        <w:trPr>
          <w:jc w:val="center"/>
        </w:trPr>
        <w:tc>
          <w:tcPr>
            <w:tcW w:w="4876" w:type="dxa"/>
          </w:tcPr>
          <w:p w14:paraId="2487B4AD" w14:textId="77777777" w:rsidR="003A5E9B" w:rsidRPr="00EA2039" w:rsidRDefault="003A5E9B" w:rsidP="00336A18">
            <w:pPr>
              <w:pStyle w:val="Normal6"/>
            </w:pPr>
          </w:p>
        </w:tc>
        <w:tc>
          <w:tcPr>
            <w:tcW w:w="4876" w:type="dxa"/>
            <w:hideMark/>
          </w:tcPr>
          <w:p w14:paraId="052B24B2" w14:textId="35B27913" w:rsidR="003A5E9B" w:rsidRPr="00EA2039" w:rsidRDefault="003A5E9B" w:rsidP="00336A18">
            <w:pPr>
              <w:pStyle w:val="Normal6"/>
              <w:rPr>
                <w:szCs w:val="24"/>
              </w:rPr>
            </w:pPr>
            <w:r w:rsidRPr="00EA2039">
              <w:rPr>
                <w:b/>
                <w:i/>
              </w:rPr>
              <w:t>aa)</w:t>
            </w:r>
            <w:r w:rsidRPr="00EA2039">
              <w:rPr>
                <w:b/>
                <w:i/>
              </w:rPr>
              <w:tab/>
            </w:r>
            <w:r w:rsidR="00271C03" w:rsidRPr="00EA2039">
              <w:rPr>
                <w:b/>
                <w:i/>
              </w:rPr>
              <w:t>I</w:t>
            </w:r>
            <w:r w:rsidRPr="00EA2039">
              <w:rPr>
                <w:b/>
                <w:i/>
              </w:rPr>
              <w:t>ndskudsgarantiordningen har bekræftet, at indgrebet er nødvendigt for at bevare kreditinstituttets finansielle soliditet og langsigtede levedygtighed</w:t>
            </w:r>
            <w:r w:rsidR="00271C03" w:rsidRPr="00EA2039">
              <w:rPr>
                <w:b/>
                <w:i/>
              </w:rPr>
              <w:t>.</w:t>
            </w:r>
          </w:p>
        </w:tc>
      </w:tr>
    </w:tbl>
    <w:p w14:paraId="168BE9D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09580D2" w14:textId="77777777" w:rsidR="003A5E9B" w:rsidRPr="00EA2039" w:rsidRDefault="003A5E9B" w:rsidP="003A5E9B">
      <w:r w:rsidRPr="00EA2039">
        <w:rPr>
          <w:rStyle w:val="HideTWBExt"/>
          <w:noProof w:val="0"/>
          <w:color w:val="auto"/>
        </w:rPr>
        <w:t>&lt;/Amend&gt;</w:t>
      </w:r>
    </w:p>
    <w:p w14:paraId="0B1F124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207</w:t>
      </w:r>
      <w:r w:rsidRPr="00EA2039">
        <w:rPr>
          <w:rStyle w:val="HideTWBExt"/>
          <w:b w:val="0"/>
          <w:noProof w:val="0"/>
          <w:color w:val="auto"/>
        </w:rPr>
        <w:t>&lt;/NumAm&gt;</w:t>
      </w:r>
    </w:p>
    <w:p w14:paraId="420C2234"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6688EF84" w14:textId="77777777" w:rsidR="003A5E9B" w:rsidRPr="00EA2039" w:rsidRDefault="003A5E9B" w:rsidP="003A5E9B">
      <w:r w:rsidRPr="00EA2039">
        <w:rPr>
          <w:rStyle w:val="HideTWBExt"/>
          <w:noProof w:val="0"/>
          <w:color w:val="auto"/>
        </w:rPr>
        <w:t>&lt;/RepeatBlock-By&gt;</w:t>
      </w:r>
    </w:p>
    <w:p w14:paraId="2E5997D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E23A4E5"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7879B41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FFEBA75" w14:textId="77777777" w:rsidR="003A5E9B" w:rsidRPr="00EA2039" w:rsidRDefault="003A5E9B" w:rsidP="003A5E9B">
      <w:r w:rsidRPr="00EA2039">
        <w:rPr>
          <w:rStyle w:val="HideTWBExt"/>
          <w:noProof w:val="0"/>
          <w:color w:val="auto"/>
        </w:rPr>
        <w:t>&lt;Article2&gt;</w:t>
      </w:r>
      <w:r w:rsidRPr="00EA2039">
        <w:t>Artikel 11 – stk. 3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DE793A" w14:textId="77777777" w:rsidTr="00336A18">
        <w:trPr>
          <w:jc w:val="center"/>
        </w:trPr>
        <w:tc>
          <w:tcPr>
            <w:tcW w:w="9752" w:type="dxa"/>
            <w:gridSpan w:val="2"/>
          </w:tcPr>
          <w:p w14:paraId="1A440E1F" w14:textId="77777777" w:rsidR="003A5E9B" w:rsidRPr="00EA2039" w:rsidRDefault="003A5E9B" w:rsidP="00336A18">
            <w:pPr>
              <w:keepNext/>
            </w:pPr>
          </w:p>
        </w:tc>
      </w:tr>
      <w:tr w:rsidR="00FE1CCB" w:rsidRPr="00EA2039" w14:paraId="4B8BE9AE" w14:textId="77777777" w:rsidTr="00336A18">
        <w:trPr>
          <w:jc w:val="center"/>
        </w:trPr>
        <w:tc>
          <w:tcPr>
            <w:tcW w:w="4876" w:type="dxa"/>
            <w:hideMark/>
          </w:tcPr>
          <w:p w14:paraId="54DD883A" w14:textId="77777777" w:rsidR="003A5E9B" w:rsidRPr="00EA2039" w:rsidRDefault="003A5E9B" w:rsidP="00336A18">
            <w:pPr>
              <w:pStyle w:val="ColumnHeading"/>
              <w:keepNext/>
            </w:pPr>
            <w:r w:rsidRPr="00EA2039">
              <w:t>Kommissionens forslag</w:t>
            </w:r>
          </w:p>
        </w:tc>
        <w:tc>
          <w:tcPr>
            <w:tcW w:w="4876" w:type="dxa"/>
            <w:hideMark/>
          </w:tcPr>
          <w:p w14:paraId="51BFF0F6" w14:textId="77777777" w:rsidR="003A5E9B" w:rsidRPr="00EA2039" w:rsidRDefault="003A5E9B" w:rsidP="00336A18">
            <w:pPr>
              <w:pStyle w:val="ColumnHeading"/>
              <w:keepNext/>
            </w:pPr>
            <w:r w:rsidRPr="00EA2039">
              <w:t>Ændringsforslag</w:t>
            </w:r>
          </w:p>
        </w:tc>
      </w:tr>
      <w:tr w:rsidR="00FE1CCB" w:rsidRPr="00EA2039" w14:paraId="160F7E54" w14:textId="77777777" w:rsidTr="00336A18">
        <w:trPr>
          <w:jc w:val="center"/>
        </w:trPr>
        <w:tc>
          <w:tcPr>
            <w:tcW w:w="4876" w:type="dxa"/>
            <w:hideMark/>
          </w:tcPr>
          <w:p w14:paraId="519089A8" w14:textId="77777777" w:rsidR="003A5E9B" w:rsidRPr="00EA2039" w:rsidRDefault="003A5E9B" w:rsidP="00336A18">
            <w:pPr>
              <w:pStyle w:val="Normal6"/>
            </w:pPr>
            <w:r w:rsidRPr="00EA2039">
              <w:t>b)</w:t>
            </w:r>
            <w:r w:rsidRPr="00EA2039">
              <w:tab/>
              <w:t>Indskudsgarantiordningen har bekræftet, at omkostningerne ved foranstaltningen ikke overstiger omkostningerne til tilbagebetaling af indskydere som beregnet i overensstemmelse med artikel 11e.</w:t>
            </w:r>
          </w:p>
        </w:tc>
        <w:tc>
          <w:tcPr>
            <w:tcW w:w="4876" w:type="dxa"/>
            <w:hideMark/>
          </w:tcPr>
          <w:p w14:paraId="30FDDCE1" w14:textId="77777777" w:rsidR="003A5E9B" w:rsidRPr="00EA2039" w:rsidRDefault="003A5E9B" w:rsidP="00336A18">
            <w:pPr>
              <w:pStyle w:val="Normal6"/>
              <w:rPr>
                <w:szCs w:val="24"/>
              </w:rPr>
            </w:pPr>
            <w:r w:rsidRPr="00EA2039">
              <w:t>b)</w:t>
            </w:r>
            <w:r w:rsidRPr="00EA2039">
              <w:tab/>
              <w:t xml:space="preserve">Indskudsgarantiordningen har bekræftet, at omkostningerne ved foranstaltningen ikke overstiger omkostningerne til tilbagebetaling af indskydere som beregnet i overensstemmelse med artikel 11e </w:t>
            </w:r>
            <w:r w:rsidRPr="00EA2039">
              <w:rPr>
                <w:b/>
                <w:i/>
              </w:rPr>
              <w:t>eller enhver anden foranstaltning, der ville blive anset for at svare til at tilbagebetale indskydere</w:t>
            </w:r>
            <w:r w:rsidRPr="00EA2039">
              <w:t>.</w:t>
            </w:r>
          </w:p>
        </w:tc>
      </w:tr>
    </w:tbl>
    <w:p w14:paraId="6B6E272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BE08CFB" w14:textId="77777777" w:rsidR="003A5E9B" w:rsidRPr="00EA2039" w:rsidRDefault="003A5E9B" w:rsidP="003A5E9B">
      <w:r w:rsidRPr="00EA2039">
        <w:rPr>
          <w:rStyle w:val="HideTWBExt"/>
          <w:noProof w:val="0"/>
          <w:color w:val="auto"/>
        </w:rPr>
        <w:t>&lt;/Amend&gt;</w:t>
      </w:r>
    </w:p>
    <w:p w14:paraId="448EB916"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208</w:t>
      </w:r>
      <w:r w:rsidRPr="00EA2039">
        <w:rPr>
          <w:rStyle w:val="HideTWBExt"/>
          <w:b w:val="0"/>
          <w:noProof w:val="0"/>
          <w:color w:val="auto"/>
        </w:rPr>
        <w:t>&lt;/NumAm&gt;</w:t>
      </w:r>
    </w:p>
    <w:p w14:paraId="325F695E"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115A15F7" w14:textId="77777777" w:rsidR="003A5E9B" w:rsidRPr="00EA2039" w:rsidRDefault="003A5E9B" w:rsidP="003A5E9B">
      <w:r w:rsidRPr="00EA2039">
        <w:rPr>
          <w:rStyle w:val="HideTWBExt"/>
          <w:noProof w:val="0"/>
          <w:color w:val="auto"/>
        </w:rPr>
        <w:t>&lt;/RepeatBlock-By&gt;</w:t>
      </w:r>
    </w:p>
    <w:p w14:paraId="48095DE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A643119"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60BC5F2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59C2C0C" w14:textId="77777777" w:rsidR="003A5E9B" w:rsidRPr="00EA2039" w:rsidRDefault="003A5E9B" w:rsidP="003A5E9B">
      <w:r w:rsidRPr="00EA2039">
        <w:rPr>
          <w:rStyle w:val="HideTWBExt"/>
          <w:noProof w:val="0"/>
          <w:color w:val="auto"/>
        </w:rPr>
        <w:t>&lt;Article2&gt;</w:t>
      </w:r>
      <w:r w:rsidRPr="00EA2039">
        <w:t>Artikel 11 – stk. 3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22B66F6" w14:textId="77777777" w:rsidTr="00336A18">
        <w:trPr>
          <w:jc w:val="center"/>
        </w:trPr>
        <w:tc>
          <w:tcPr>
            <w:tcW w:w="9752" w:type="dxa"/>
            <w:gridSpan w:val="2"/>
          </w:tcPr>
          <w:p w14:paraId="43529503" w14:textId="77777777" w:rsidR="003A5E9B" w:rsidRPr="00EA2039" w:rsidRDefault="003A5E9B" w:rsidP="00336A18">
            <w:pPr>
              <w:keepNext/>
            </w:pPr>
          </w:p>
        </w:tc>
      </w:tr>
      <w:tr w:rsidR="00FE1CCB" w:rsidRPr="00EA2039" w14:paraId="6F592E64" w14:textId="77777777" w:rsidTr="00336A18">
        <w:trPr>
          <w:jc w:val="center"/>
        </w:trPr>
        <w:tc>
          <w:tcPr>
            <w:tcW w:w="4876" w:type="dxa"/>
            <w:hideMark/>
          </w:tcPr>
          <w:p w14:paraId="6619C128" w14:textId="77777777" w:rsidR="003A5E9B" w:rsidRPr="00EA2039" w:rsidRDefault="003A5E9B" w:rsidP="00336A18">
            <w:pPr>
              <w:pStyle w:val="ColumnHeading"/>
              <w:keepNext/>
            </w:pPr>
            <w:r w:rsidRPr="00EA2039">
              <w:t>Kommissionens forslag</w:t>
            </w:r>
          </w:p>
        </w:tc>
        <w:tc>
          <w:tcPr>
            <w:tcW w:w="4876" w:type="dxa"/>
            <w:hideMark/>
          </w:tcPr>
          <w:p w14:paraId="05141AEA" w14:textId="77777777" w:rsidR="003A5E9B" w:rsidRPr="00EA2039" w:rsidRDefault="003A5E9B" w:rsidP="00336A18">
            <w:pPr>
              <w:pStyle w:val="ColumnHeading"/>
              <w:keepNext/>
            </w:pPr>
            <w:r w:rsidRPr="00EA2039">
              <w:t>Ændringsforslag</w:t>
            </w:r>
          </w:p>
        </w:tc>
      </w:tr>
      <w:tr w:rsidR="00FE1CCB" w:rsidRPr="00EA2039" w14:paraId="098415DE" w14:textId="77777777" w:rsidTr="00336A18">
        <w:trPr>
          <w:jc w:val="center"/>
        </w:trPr>
        <w:tc>
          <w:tcPr>
            <w:tcW w:w="4876" w:type="dxa"/>
            <w:hideMark/>
          </w:tcPr>
          <w:p w14:paraId="4B5592B0" w14:textId="77777777" w:rsidR="003A5E9B" w:rsidRPr="00EA2039" w:rsidRDefault="003A5E9B" w:rsidP="00336A18">
            <w:pPr>
              <w:pStyle w:val="Normal6"/>
            </w:pPr>
            <w:r w:rsidRPr="00EA2039">
              <w:t>b)</w:t>
            </w:r>
            <w:r w:rsidRPr="00EA2039">
              <w:tab/>
              <w:t xml:space="preserve">Indskudsgarantiordningen har bekræftet, at omkostningerne ved foranstaltningen </w:t>
            </w:r>
            <w:r w:rsidRPr="00EA2039">
              <w:rPr>
                <w:b/>
                <w:i/>
              </w:rPr>
              <w:t>ikke overstiger omkostningerne til tilbagebetaling af indskydere som beregnet</w:t>
            </w:r>
            <w:r w:rsidRPr="00EA2039">
              <w:t xml:space="preserve"> i overensstemmelse med artikel 11e.</w:t>
            </w:r>
          </w:p>
        </w:tc>
        <w:tc>
          <w:tcPr>
            <w:tcW w:w="4876" w:type="dxa"/>
            <w:hideMark/>
          </w:tcPr>
          <w:p w14:paraId="2CE93431" w14:textId="77777777" w:rsidR="003A5E9B" w:rsidRPr="00EA2039" w:rsidRDefault="003A5E9B" w:rsidP="00336A18">
            <w:pPr>
              <w:pStyle w:val="Normal6"/>
              <w:rPr>
                <w:szCs w:val="24"/>
              </w:rPr>
            </w:pPr>
            <w:r w:rsidRPr="00EA2039">
              <w:t>b)</w:t>
            </w:r>
            <w:r w:rsidRPr="00EA2039">
              <w:tab/>
              <w:t xml:space="preserve">Indskudsgarantiordningen har bekræftet, at omkostningerne ved foranstaltningen </w:t>
            </w:r>
            <w:r w:rsidRPr="00EA2039">
              <w:rPr>
                <w:b/>
                <w:i/>
              </w:rPr>
              <w:t>opfylder bestemmelserne for en minimumsomkostningstest</w:t>
            </w:r>
            <w:r w:rsidRPr="00EA2039">
              <w:t xml:space="preserve"> i overensstemmelse med artikel 11e.</w:t>
            </w:r>
          </w:p>
        </w:tc>
      </w:tr>
    </w:tbl>
    <w:p w14:paraId="2B47A5D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6B2DC4F" w14:textId="77777777" w:rsidR="003A5E9B" w:rsidRPr="00EA2039" w:rsidRDefault="003A5E9B" w:rsidP="003A5E9B">
      <w:r w:rsidRPr="00EA2039">
        <w:rPr>
          <w:rStyle w:val="HideTWBExt"/>
          <w:noProof w:val="0"/>
          <w:color w:val="auto"/>
        </w:rPr>
        <w:t>&lt;/Amend&gt;</w:t>
      </w:r>
    </w:p>
    <w:p w14:paraId="734C54C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209</w:t>
      </w:r>
      <w:r w:rsidRPr="00EA2039">
        <w:rPr>
          <w:rStyle w:val="HideTWBExt"/>
          <w:b w:val="0"/>
          <w:noProof w:val="0"/>
          <w:color w:val="auto"/>
        </w:rPr>
        <w:t>&lt;/NumAm&gt;</w:t>
      </w:r>
    </w:p>
    <w:p w14:paraId="525CD4B8"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4E5977E0" w14:textId="77777777" w:rsidR="003A5E9B" w:rsidRPr="00EA2039" w:rsidRDefault="003A5E9B" w:rsidP="003A5E9B">
      <w:r w:rsidRPr="00EA2039">
        <w:rPr>
          <w:rStyle w:val="HideTWBExt"/>
          <w:noProof w:val="0"/>
          <w:color w:val="auto"/>
        </w:rPr>
        <w:t>&lt;/RepeatBlock-By&gt;</w:t>
      </w:r>
    </w:p>
    <w:p w14:paraId="5958AED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A37EEC8"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0ED03A7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56079FE" w14:textId="77777777" w:rsidR="003A5E9B" w:rsidRPr="00EA2039" w:rsidRDefault="003A5E9B" w:rsidP="003A5E9B">
      <w:r w:rsidRPr="00EA2039">
        <w:rPr>
          <w:rStyle w:val="HideTWBExt"/>
          <w:noProof w:val="0"/>
          <w:color w:val="auto"/>
        </w:rPr>
        <w:t>&lt;Article2&gt;</w:t>
      </w:r>
      <w:r w:rsidRPr="00EA2039">
        <w:t>Artikel 11 – stk. 3 – litra c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4D0482A" w14:textId="77777777" w:rsidTr="00336A18">
        <w:trPr>
          <w:jc w:val="center"/>
        </w:trPr>
        <w:tc>
          <w:tcPr>
            <w:tcW w:w="9752" w:type="dxa"/>
            <w:gridSpan w:val="2"/>
          </w:tcPr>
          <w:p w14:paraId="4134E209" w14:textId="77777777" w:rsidR="003A5E9B" w:rsidRPr="00EA2039" w:rsidRDefault="003A5E9B" w:rsidP="00336A18">
            <w:pPr>
              <w:keepNext/>
            </w:pPr>
          </w:p>
        </w:tc>
      </w:tr>
      <w:tr w:rsidR="00FE1CCB" w:rsidRPr="00EA2039" w14:paraId="4EE3EFC4" w14:textId="77777777" w:rsidTr="00336A18">
        <w:trPr>
          <w:jc w:val="center"/>
        </w:trPr>
        <w:tc>
          <w:tcPr>
            <w:tcW w:w="4876" w:type="dxa"/>
            <w:hideMark/>
          </w:tcPr>
          <w:p w14:paraId="656D4561" w14:textId="77777777" w:rsidR="003A5E9B" w:rsidRPr="00EA2039" w:rsidRDefault="003A5E9B" w:rsidP="00336A18">
            <w:pPr>
              <w:pStyle w:val="ColumnHeading"/>
              <w:keepNext/>
            </w:pPr>
            <w:r w:rsidRPr="00EA2039">
              <w:t>Kommissionens forslag</w:t>
            </w:r>
          </w:p>
        </w:tc>
        <w:tc>
          <w:tcPr>
            <w:tcW w:w="4876" w:type="dxa"/>
            <w:hideMark/>
          </w:tcPr>
          <w:p w14:paraId="2C0B7713" w14:textId="77777777" w:rsidR="003A5E9B" w:rsidRPr="00EA2039" w:rsidRDefault="003A5E9B" w:rsidP="00336A18">
            <w:pPr>
              <w:pStyle w:val="ColumnHeading"/>
              <w:keepNext/>
            </w:pPr>
            <w:r w:rsidRPr="00EA2039">
              <w:t>Ændringsforslag</w:t>
            </w:r>
          </w:p>
        </w:tc>
      </w:tr>
      <w:tr w:rsidR="00FE1CCB" w:rsidRPr="00EA2039" w14:paraId="2703C5CA" w14:textId="77777777" w:rsidTr="00336A18">
        <w:trPr>
          <w:jc w:val="center"/>
        </w:trPr>
        <w:tc>
          <w:tcPr>
            <w:tcW w:w="4876" w:type="dxa"/>
          </w:tcPr>
          <w:p w14:paraId="19720035" w14:textId="77777777" w:rsidR="003A5E9B" w:rsidRPr="00EA2039" w:rsidRDefault="003A5E9B" w:rsidP="00336A18">
            <w:pPr>
              <w:pStyle w:val="Normal6"/>
            </w:pPr>
          </w:p>
        </w:tc>
        <w:tc>
          <w:tcPr>
            <w:tcW w:w="4876" w:type="dxa"/>
            <w:hideMark/>
          </w:tcPr>
          <w:p w14:paraId="457EA81A" w14:textId="74945A2A" w:rsidR="003A5E9B" w:rsidRPr="00EA2039" w:rsidRDefault="003A5E9B" w:rsidP="00336A18">
            <w:pPr>
              <w:pStyle w:val="Normal6"/>
              <w:rPr>
                <w:szCs w:val="24"/>
              </w:rPr>
            </w:pPr>
            <w:r w:rsidRPr="00EA2039">
              <w:rPr>
                <w:b/>
                <w:i/>
              </w:rPr>
              <w:t>ca)</w:t>
            </w:r>
            <w:r w:rsidRPr="00EA2039">
              <w:rPr>
                <w:b/>
                <w:i/>
              </w:rPr>
              <w:tab/>
            </w:r>
            <w:r w:rsidR="00271C03" w:rsidRPr="00EA2039">
              <w:rPr>
                <w:b/>
                <w:i/>
              </w:rPr>
              <w:t>I</w:t>
            </w:r>
            <w:r w:rsidRPr="00EA2039">
              <w:rPr>
                <w:b/>
                <w:i/>
              </w:rPr>
              <w:t xml:space="preserve"> de seneste ti år har kreditinstituttet ikke draget fordel af ekstraordinære offentlige finansielle støtteforanstaltninger som defineret i artikel 32c i direktiv 2014/59/EU, herunder indskudsgarantiordningernes forebyggende foranstaltninger.</w:t>
            </w:r>
          </w:p>
        </w:tc>
      </w:tr>
    </w:tbl>
    <w:p w14:paraId="56C78FC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0E3A461"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825E3F8" w14:textId="77777777" w:rsidR="003A5E9B" w:rsidRPr="00EA2039" w:rsidRDefault="003A5E9B" w:rsidP="003A5E9B">
      <w:pPr>
        <w:pStyle w:val="Normal12Italic"/>
        <w:rPr>
          <w:noProof w:val="0"/>
        </w:rPr>
      </w:pPr>
      <w:r w:rsidRPr="00EA2039">
        <w:rPr>
          <w:noProof w:val="0"/>
        </w:rPr>
        <w:t>For at undgå at ikkelevedygtige banker nyder godt af mangfoldig og periodisk støtte, der gør det muligt for dem at forblive på markedet og omgå afvikling, bør der fastsættes et strengt princip om "en gang for alle". Desuden bør indskudsgarantiordningernes midler primært anvendes til harmoniserede anvendelser (udbetaling og afvikling) og derfor beskyttes bedre ved brug af yderligere midler eller ex post-bidrag til andre anvendelser.</w:t>
      </w:r>
    </w:p>
    <w:p w14:paraId="60A78CEA" w14:textId="77777777" w:rsidR="003A5E9B" w:rsidRPr="00EA2039" w:rsidRDefault="003A5E9B" w:rsidP="003A5E9B">
      <w:r w:rsidRPr="00EA2039">
        <w:rPr>
          <w:rStyle w:val="HideTWBExt"/>
          <w:noProof w:val="0"/>
          <w:color w:val="auto"/>
        </w:rPr>
        <w:lastRenderedPageBreak/>
        <w:t>&lt;/Amend&gt;</w:t>
      </w:r>
    </w:p>
    <w:p w14:paraId="78A66BF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210</w:t>
      </w:r>
      <w:r w:rsidRPr="00EA2039">
        <w:rPr>
          <w:rStyle w:val="HideTWBExt"/>
          <w:b w:val="0"/>
          <w:noProof w:val="0"/>
          <w:color w:val="auto"/>
        </w:rPr>
        <w:t>&lt;/NumAm&gt;</w:t>
      </w:r>
    </w:p>
    <w:p w14:paraId="238A0428"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00CE4961" w14:textId="77777777" w:rsidR="003A5E9B" w:rsidRPr="00EA2039" w:rsidRDefault="003A5E9B" w:rsidP="003A5E9B">
      <w:r w:rsidRPr="00EA2039">
        <w:rPr>
          <w:rStyle w:val="HideTWBExt"/>
          <w:noProof w:val="0"/>
          <w:color w:val="auto"/>
        </w:rPr>
        <w:t>&lt;/RepeatBlock-By&gt;</w:t>
      </w:r>
    </w:p>
    <w:p w14:paraId="04E1AF5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1111AD6"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683F74D7"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57248AD" w14:textId="77777777" w:rsidR="003A5E9B" w:rsidRPr="00EA2039" w:rsidRDefault="003A5E9B" w:rsidP="003A5E9B">
      <w:r w:rsidRPr="00EA2039">
        <w:rPr>
          <w:rStyle w:val="HideTWBExt"/>
          <w:noProof w:val="0"/>
          <w:color w:val="auto"/>
        </w:rPr>
        <w:t>&lt;Article2&gt;</w:t>
      </w:r>
      <w:r w:rsidRPr="00EA2039">
        <w:t>Artikel 11 – stk. 3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8A5FA8B" w14:textId="77777777" w:rsidTr="00336A18">
        <w:trPr>
          <w:jc w:val="center"/>
        </w:trPr>
        <w:tc>
          <w:tcPr>
            <w:tcW w:w="9752" w:type="dxa"/>
            <w:gridSpan w:val="2"/>
          </w:tcPr>
          <w:p w14:paraId="6C5AF641" w14:textId="77777777" w:rsidR="003A5E9B" w:rsidRPr="00EA2039" w:rsidRDefault="003A5E9B" w:rsidP="00336A18">
            <w:pPr>
              <w:keepNext/>
            </w:pPr>
          </w:p>
        </w:tc>
      </w:tr>
      <w:tr w:rsidR="00FE1CCB" w:rsidRPr="00EA2039" w14:paraId="66583E6A" w14:textId="77777777" w:rsidTr="00336A18">
        <w:trPr>
          <w:jc w:val="center"/>
        </w:trPr>
        <w:tc>
          <w:tcPr>
            <w:tcW w:w="4876" w:type="dxa"/>
            <w:hideMark/>
          </w:tcPr>
          <w:p w14:paraId="1289AC19" w14:textId="77777777" w:rsidR="003A5E9B" w:rsidRPr="00EA2039" w:rsidRDefault="003A5E9B" w:rsidP="00336A18">
            <w:pPr>
              <w:pStyle w:val="ColumnHeading"/>
              <w:keepNext/>
            </w:pPr>
            <w:r w:rsidRPr="00EA2039">
              <w:t>Kommissionens forslag</w:t>
            </w:r>
          </w:p>
        </w:tc>
        <w:tc>
          <w:tcPr>
            <w:tcW w:w="4876" w:type="dxa"/>
            <w:hideMark/>
          </w:tcPr>
          <w:p w14:paraId="469BE976" w14:textId="77777777" w:rsidR="003A5E9B" w:rsidRPr="00EA2039" w:rsidRDefault="003A5E9B" w:rsidP="00336A18">
            <w:pPr>
              <w:pStyle w:val="ColumnHeading"/>
              <w:keepNext/>
            </w:pPr>
            <w:r w:rsidRPr="00EA2039">
              <w:t>Ændringsforslag</w:t>
            </w:r>
          </w:p>
        </w:tc>
      </w:tr>
      <w:tr w:rsidR="00FE1CCB" w:rsidRPr="00EA2039" w14:paraId="4144655A" w14:textId="77777777" w:rsidTr="00336A18">
        <w:trPr>
          <w:jc w:val="center"/>
        </w:trPr>
        <w:tc>
          <w:tcPr>
            <w:tcW w:w="4876" w:type="dxa"/>
          </w:tcPr>
          <w:p w14:paraId="625F4D96" w14:textId="77777777" w:rsidR="003A5E9B" w:rsidRPr="00EA2039" w:rsidRDefault="003A5E9B" w:rsidP="00336A18">
            <w:pPr>
              <w:pStyle w:val="Normal6"/>
            </w:pPr>
          </w:p>
        </w:tc>
        <w:tc>
          <w:tcPr>
            <w:tcW w:w="4876" w:type="dxa"/>
            <w:hideMark/>
          </w:tcPr>
          <w:p w14:paraId="7D304E9A" w14:textId="77777777" w:rsidR="003A5E9B" w:rsidRPr="00EA2039" w:rsidRDefault="003A5E9B" w:rsidP="00336A18">
            <w:pPr>
              <w:pStyle w:val="Normal6"/>
              <w:rPr>
                <w:szCs w:val="24"/>
              </w:rPr>
            </w:pPr>
            <w:r w:rsidRPr="00EA2039">
              <w:rPr>
                <w:b/>
                <w:i/>
              </w:rPr>
              <w:t>3a.</w:t>
            </w:r>
            <w:r w:rsidRPr="00EA2039">
              <w:rPr>
                <w:b/>
                <w:i/>
              </w:rPr>
              <w:tab/>
              <w:t>Medlemsstaterne kan tillade, at institutsikringsordninger, der er officielt anerkendt som en indskudsgarantiordning i henhold til artikel 4, stk. 2, anvender de disponible finansielle midler til forebyggende foranstaltninger til fordel for et kreditinstitut, hvis:</w:t>
            </w:r>
          </w:p>
        </w:tc>
      </w:tr>
      <w:tr w:rsidR="00FE1CCB" w:rsidRPr="00EA2039" w14:paraId="6FF55B67" w14:textId="77777777" w:rsidTr="00336A18">
        <w:trPr>
          <w:jc w:val="center"/>
        </w:trPr>
        <w:tc>
          <w:tcPr>
            <w:tcW w:w="4876" w:type="dxa"/>
          </w:tcPr>
          <w:p w14:paraId="77F10DD3" w14:textId="77777777" w:rsidR="003A5E9B" w:rsidRPr="00EA2039" w:rsidRDefault="003A5E9B" w:rsidP="00336A18">
            <w:pPr>
              <w:pStyle w:val="Normal6"/>
            </w:pPr>
          </w:p>
        </w:tc>
        <w:tc>
          <w:tcPr>
            <w:tcW w:w="4876" w:type="dxa"/>
            <w:hideMark/>
          </w:tcPr>
          <w:p w14:paraId="75AC5993" w14:textId="77777777" w:rsidR="003A5E9B" w:rsidRPr="00EA2039" w:rsidRDefault="003A5E9B" w:rsidP="00336A18">
            <w:pPr>
              <w:pStyle w:val="Normal6"/>
              <w:rPr>
                <w:szCs w:val="24"/>
              </w:rPr>
            </w:pPr>
            <w:r w:rsidRPr="00EA2039">
              <w:rPr>
                <w:b/>
                <w:i/>
              </w:rPr>
              <w:t>a) afviklingsmyndigheden ikke har truffet nogen afviklingsforanstaltninger i henhold til artikel 32 i direktiv 2014/59/EU</w:t>
            </w:r>
          </w:p>
        </w:tc>
      </w:tr>
      <w:tr w:rsidR="00FE1CCB" w:rsidRPr="00EA2039" w14:paraId="07966926" w14:textId="77777777" w:rsidTr="00336A18">
        <w:trPr>
          <w:jc w:val="center"/>
        </w:trPr>
        <w:tc>
          <w:tcPr>
            <w:tcW w:w="4876" w:type="dxa"/>
          </w:tcPr>
          <w:p w14:paraId="32C07A20" w14:textId="77777777" w:rsidR="003A5E9B" w:rsidRPr="00EA2039" w:rsidRDefault="003A5E9B" w:rsidP="00336A18">
            <w:pPr>
              <w:pStyle w:val="Normal6"/>
            </w:pPr>
          </w:p>
        </w:tc>
        <w:tc>
          <w:tcPr>
            <w:tcW w:w="4876" w:type="dxa"/>
            <w:hideMark/>
          </w:tcPr>
          <w:p w14:paraId="1D19F345" w14:textId="77777777" w:rsidR="003A5E9B" w:rsidRPr="00EA2039" w:rsidRDefault="003A5E9B" w:rsidP="00336A18">
            <w:pPr>
              <w:pStyle w:val="Normal6"/>
              <w:rPr>
                <w:szCs w:val="24"/>
              </w:rPr>
            </w:pPr>
            <w:r w:rsidRPr="00EA2039">
              <w:rPr>
                <w:b/>
                <w:i/>
              </w:rPr>
              <w:t>b) indskudsgarantiordningen er et system, der er certificeret i henhold til artikel 133, stk. 7, i forordning (EU) nr. 575/2013</w:t>
            </w:r>
          </w:p>
        </w:tc>
      </w:tr>
      <w:tr w:rsidR="00FE1CCB" w:rsidRPr="00EA2039" w14:paraId="34491B30" w14:textId="77777777" w:rsidTr="00336A18">
        <w:trPr>
          <w:jc w:val="center"/>
        </w:trPr>
        <w:tc>
          <w:tcPr>
            <w:tcW w:w="4876" w:type="dxa"/>
          </w:tcPr>
          <w:p w14:paraId="304C8A6E" w14:textId="77777777" w:rsidR="003A5E9B" w:rsidRPr="00EA2039" w:rsidRDefault="003A5E9B" w:rsidP="00336A18">
            <w:pPr>
              <w:pStyle w:val="Normal6"/>
            </w:pPr>
          </w:p>
        </w:tc>
        <w:tc>
          <w:tcPr>
            <w:tcW w:w="4876" w:type="dxa"/>
            <w:hideMark/>
          </w:tcPr>
          <w:p w14:paraId="03677D93" w14:textId="77777777" w:rsidR="003A5E9B" w:rsidRPr="00EA2039" w:rsidRDefault="003A5E9B" w:rsidP="00336A18">
            <w:pPr>
              <w:pStyle w:val="Normal6"/>
              <w:rPr>
                <w:szCs w:val="24"/>
              </w:rPr>
            </w:pPr>
            <w:r w:rsidRPr="00EA2039">
              <w:rPr>
                <w:b/>
                <w:i/>
              </w:rPr>
              <w:t>c) alle betingelserne i artikel 11f er opfyldt.</w:t>
            </w:r>
          </w:p>
        </w:tc>
      </w:tr>
    </w:tbl>
    <w:p w14:paraId="73A4CF6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4B5DA38"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1F815F8D" w14:textId="77777777" w:rsidR="003A5E9B" w:rsidRPr="00EA2039" w:rsidRDefault="003A5E9B" w:rsidP="003A5E9B">
      <w:pPr>
        <w:pStyle w:val="Normal12Italic"/>
        <w:rPr>
          <w:noProof w:val="0"/>
        </w:rPr>
      </w:pPr>
      <w:r w:rsidRPr="00EA2039">
        <w:rPr>
          <w:noProof w:val="0"/>
        </w:rPr>
        <w:t>Anerkender institutsikringsordningernes særlige rolle: Institutsikringsordningerne bruger forebyggende foranstaltninger som et middel til at forhindre erstatningssagen og dermed sikre indskudsbeskyttelse. For dem er forebyggende foranstaltninger standardtilfældet, ikke et af flere mulige instrumenter i et udvalg i en værktøjskasse.</w:t>
      </w:r>
    </w:p>
    <w:p w14:paraId="413B6975" w14:textId="77777777" w:rsidR="003A5E9B" w:rsidRPr="00EA2039" w:rsidRDefault="003A5E9B" w:rsidP="003A5E9B">
      <w:r w:rsidRPr="00EA2039">
        <w:rPr>
          <w:rStyle w:val="HideTWBExt"/>
          <w:noProof w:val="0"/>
          <w:color w:val="auto"/>
        </w:rPr>
        <w:t>&lt;/Amend&gt;</w:t>
      </w:r>
    </w:p>
    <w:p w14:paraId="0790090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211</w:t>
      </w:r>
      <w:r w:rsidRPr="00EA2039">
        <w:rPr>
          <w:rStyle w:val="HideTWBExt"/>
          <w:b w:val="0"/>
          <w:noProof w:val="0"/>
          <w:color w:val="auto"/>
        </w:rPr>
        <w:t>&lt;/NumAm&gt;</w:t>
      </w:r>
    </w:p>
    <w:p w14:paraId="3BB60E5B"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52518C3A" w14:textId="77777777" w:rsidR="003A5E9B" w:rsidRPr="00EA2039" w:rsidRDefault="003A5E9B" w:rsidP="003A5E9B">
      <w:r w:rsidRPr="00EA2039">
        <w:rPr>
          <w:rStyle w:val="HideTWBExt"/>
          <w:noProof w:val="0"/>
          <w:color w:val="auto"/>
        </w:rPr>
        <w:t>&lt;/RepeatBlock-By&gt;</w:t>
      </w:r>
    </w:p>
    <w:p w14:paraId="1D7D7EB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273E130"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6292E80B" w14:textId="77777777" w:rsidR="003A5E9B" w:rsidRPr="00EA2039" w:rsidRDefault="003A5E9B" w:rsidP="003A5E9B">
      <w:pPr>
        <w:keepNext/>
      </w:pPr>
      <w:r w:rsidRPr="00EA2039">
        <w:rPr>
          <w:rStyle w:val="HideTWBExt"/>
          <w:noProof w:val="0"/>
          <w:color w:val="auto"/>
        </w:rPr>
        <w:lastRenderedPageBreak/>
        <w:t>&lt;DocAmend2&gt;</w:t>
      </w:r>
      <w:r w:rsidRPr="00EA2039">
        <w:t>Direktiv 2014/49/EU</w:t>
      </w:r>
      <w:r w:rsidRPr="00EA2039">
        <w:rPr>
          <w:rStyle w:val="HideTWBExt"/>
          <w:noProof w:val="0"/>
          <w:color w:val="auto"/>
        </w:rPr>
        <w:t>&lt;/DocAmend2&gt;</w:t>
      </w:r>
    </w:p>
    <w:p w14:paraId="38DCE6B5" w14:textId="77777777" w:rsidR="003A5E9B" w:rsidRPr="00EA2039" w:rsidRDefault="003A5E9B" w:rsidP="003A5E9B">
      <w:r w:rsidRPr="00EA2039">
        <w:rPr>
          <w:rStyle w:val="HideTWBExt"/>
          <w:noProof w:val="0"/>
          <w:color w:val="auto"/>
        </w:rPr>
        <w:t>&lt;Article2&gt;</w:t>
      </w:r>
      <w:r w:rsidRPr="00EA2039">
        <w:t>Artikel 11 – stk. 4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AB2DCDA" w14:textId="77777777" w:rsidTr="00336A18">
        <w:trPr>
          <w:jc w:val="center"/>
        </w:trPr>
        <w:tc>
          <w:tcPr>
            <w:tcW w:w="9752" w:type="dxa"/>
            <w:gridSpan w:val="2"/>
          </w:tcPr>
          <w:p w14:paraId="0D8B7923" w14:textId="77777777" w:rsidR="003A5E9B" w:rsidRPr="00EA2039" w:rsidRDefault="003A5E9B" w:rsidP="00336A18">
            <w:pPr>
              <w:keepNext/>
            </w:pPr>
          </w:p>
        </w:tc>
      </w:tr>
      <w:tr w:rsidR="00FE1CCB" w:rsidRPr="00EA2039" w14:paraId="5289CBA6" w14:textId="77777777" w:rsidTr="00336A18">
        <w:trPr>
          <w:jc w:val="center"/>
        </w:trPr>
        <w:tc>
          <w:tcPr>
            <w:tcW w:w="4876" w:type="dxa"/>
            <w:hideMark/>
          </w:tcPr>
          <w:p w14:paraId="7ACF6651" w14:textId="77777777" w:rsidR="003A5E9B" w:rsidRPr="00EA2039" w:rsidRDefault="003A5E9B" w:rsidP="00336A18">
            <w:pPr>
              <w:pStyle w:val="ColumnHeading"/>
              <w:keepNext/>
            </w:pPr>
            <w:r w:rsidRPr="00EA2039">
              <w:t>Kommissionens forslag</w:t>
            </w:r>
          </w:p>
        </w:tc>
        <w:tc>
          <w:tcPr>
            <w:tcW w:w="4876" w:type="dxa"/>
            <w:hideMark/>
          </w:tcPr>
          <w:p w14:paraId="01952A70" w14:textId="77777777" w:rsidR="003A5E9B" w:rsidRPr="00EA2039" w:rsidRDefault="003A5E9B" w:rsidP="00336A18">
            <w:pPr>
              <w:pStyle w:val="ColumnHeading"/>
              <w:keepNext/>
            </w:pPr>
            <w:r w:rsidRPr="00EA2039">
              <w:t>Ændringsforslag</w:t>
            </w:r>
          </w:p>
        </w:tc>
      </w:tr>
      <w:tr w:rsidR="00FE1CCB" w:rsidRPr="00EA2039" w14:paraId="176CF322" w14:textId="77777777" w:rsidTr="00336A18">
        <w:trPr>
          <w:jc w:val="center"/>
        </w:trPr>
        <w:tc>
          <w:tcPr>
            <w:tcW w:w="4876" w:type="dxa"/>
            <w:hideMark/>
          </w:tcPr>
          <w:p w14:paraId="0B568BA8" w14:textId="77777777" w:rsidR="003A5E9B" w:rsidRPr="00EA2039" w:rsidRDefault="003A5E9B" w:rsidP="00336A18">
            <w:pPr>
              <w:pStyle w:val="Normal6"/>
            </w:pPr>
            <w:r w:rsidRPr="00EA2039">
              <w:t>a)</w:t>
            </w:r>
            <w:r w:rsidRPr="00EA2039">
              <w:tab/>
              <w:t>Der opstår et behov for at tilbagebetale indskyderne, og indskudsgarantiordningens disponible finansielle midler beløber sig til mindre end to tredjedele af målniveauet.</w:t>
            </w:r>
          </w:p>
        </w:tc>
        <w:tc>
          <w:tcPr>
            <w:tcW w:w="4876" w:type="dxa"/>
            <w:hideMark/>
          </w:tcPr>
          <w:p w14:paraId="12385DA3" w14:textId="77777777" w:rsidR="003A5E9B" w:rsidRPr="00EA2039" w:rsidRDefault="003A5E9B" w:rsidP="00336A18">
            <w:pPr>
              <w:pStyle w:val="Normal6"/>
              <w:rPr>
                <w:szCs w:val="24"/>
              </w:rPr>
            </w:pPr>
            <w:r w:rsidRPr="00EA2039">
              <w:t>a)</w:t>
            </w:r>
            <w:r w:rsidRPr="00EA2039">
              <w:tab/>
              <w:t xml:space="preserve">Der opstår et behov for at tilbagebetale indskyderne </w:t>
            </w:r>
            <w:r w:rsidRPr="00EA2039">
              <w:rPr>
                <w:b/>
                <w:i/>
              </w:rPr>
              <w:t>eller gribe ind i afviklingen</w:t>
            </w:r>
            <w:r w:rsidRPr="00EA2039">
              <w:t>, og indskudsgarantiordningens disponible finansielle midler beløber sig til mindre end to tredjedele af målniveauet.</w:t>
            </w:r>
          </w:p>
        </w:tc>
      </w:tr>
    </w:tbl>
    <w:p w14:paraId="49B82CA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996D412" w14:textId="77777777" w:rsidR="003A5E9B" w:rsidRPr="00EA2039" w:rsidRDefault="003A5E9B" w:rsidP="003A5E9B">
      <w:r w:rsidRPr="00EA2039">
        <w:rPr>
          <w:rStyle w:val="HideTWBExt"/>
          <w:noProof w:val="0"/>
          <w:color w:val="auto"/>
        </w:rPr>
        <w:t>&lt;/Amend&gt;</w:t>
      </w:r>
    </w:p>
    <w:p w14:paraId="27E8DFC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212</w:t>
      </w:r>
      <w:r w:rsidRPr="00EA2039">
        <w:rPr>
          <w:rStyle w:val="HideTWBExt"/>
          <w:b w:val="0"/>
          <w:noProof w:val="0"/>
          <w:color w:val="auto"/>
        </w:rPr>
        <w:t>&lt;/NumAm&gt;</w:t>
      </w:r>
    </w:p>
    <w:p w14:paraId="2BDCB5C6"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4D362B6B" w14:textId="77777777" w:rsidR="003A5E9B" w:rsidRPr="00EA2039" w:rsidRDefault="003A5E9B" w:rsidP="003A5E9B">
      <w:r w:rsidRPr="00EA2039">
        <w:rPr>
          <w:rStyle w:val="HideTWBExt"/>
          <w:noProof w:val="0"/>
          <w:color w:val="auto"/>
        </w:rPr>
        <w:t>&lt;/RepeatBlock-By&gt;</w:t>
      </w:r>
    </w:p>
    <w:p w14:paraId="322C947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479474"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1C172B7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FEA46EC" w14:textId="77777777" w:rsidR="003A5E9B" w:rsidRPr="00EA2039" w:rsidRDefault="003A5E9B" w:rsidP="003A5E9B">
      <w:r w:rsidRPr="00EA2039">
        <w:rPr>
          <w:rStyle w:val="HideTWBExt"/>
          <w:noProof w:val="0"/>
          <w:color w:val="auto"/>
        </w:rPr>
        <w:t>&lt;Article2&gt;</w:t>
      </w:r>
      <w:r w:rsidRPr="00EA2039">
        <w:t>Artikel 11 – stk. 4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1A97300" w14:textId="77777777" w:rsidTr="00336A18">
        <w:trPr>
          <w:jc w:val="center"/>
        </w:trPr>
        <w:tc>
          <w:tcPr>
            <w:tcW w:w="9752" w:type="dxa"/>
            <w:gridSpan w:val="2"/>
          </w:tcPr>
          <w:p w14:paraId="19AFA068" w14:textId="77777777" w:rsidR="003A5E9B" w:rsidRPr="00EA2039" w:rsidRDefault="003A5E9B" w:rsidP="00336A18">
            <w:pPr>
              <w:keepNext/>
            </w:pPr>
          </w:p>
        </w:tc>
      </w:tr>
      <w:tr w:rsidR="00FE1CCB" w:rsidRPr="00EA2039" w14:paraId="3EDE9FB7" w14:textId="77777777" w:rsidTr="00336A18">
        <w:trPr>
          <w:jc w:val="center"/>
        </w:trPr>
        <w:tc>
          <w:tcPr>
            <w:tcW w:w="4876" w:type="dxa"/>
            <w:hideMark/>
          </w:tcPr>
          <w:p w14:paraId="5CAD89D6" w14:textId="77777777" w:rsidR="003A5E9B" w:rsidRPr="00EA2039" w:rsidRDefault="003A5E9B" w:rsidP="00336A18">
            <w:pPr>
              <w:pStyle w:val="ColumnHeading"/>
              <w:keepNext/>
            </w:pPr>
            <w:r w:rsidRPr="00EA2039">
              <w:t>Kommissionens forslag</w:t>
            </w:r>
          </w:p>
        </w:tc>
        <w:tc>
          <w:tcPr>
            <w:tcW w:w="4876" w:type="dxa"/>
            <w:hideMark/>
          </w:tcPr>
          <w:p w14:paraId="088DB17C" w14:textId="77777777" w:rsidR="003A5E9B" w:rsidRPr="00EA2039" w:rsidRDefault="003A5E9B" w:rsidP="00336A18">
            <w:pPr>
              <w:pStyle w:val="ColumnHeading"/>
              <w:keepNext/>
            </w:pPr>
            <w:r w:rsidRPr="00EA2039">
              <w:t>Ændringsforslag</w:t>
            </w:r>
          </w:p>
        </w:tc>
      </w:tr>
      <w:tr w:rsidR="00FE1CCB" w:rsidRPr="00EA2039" w14:paraId="3B5372DE" w14:textId="77777777" w:rsidTr="00336A18">
        <w:trPr>
          <w:jc w:val="center"/>
        </w:trPr>
        <w:tc>
          <w:tcPr>
            <w:tcW w:w="4876" w:type="dxa"/>
            <w:hideMark/>
          </w:tcPr>
          <w:p w14:paraId="7DA1F5C3" w14:textId="77777777" w:rsidR="003A5E9B" w:rsidRPr="00EA2039" w:rsidRDefault="003A5E9B" w:rsidP="00336A18">
            <w:pPr>
              <w:pStyle w:val="Normal6"/>
            </w:pPr>
            <w:r w:rsidRPr="00EA2039">
              <w:t>b)</w:t>
            </w:r>
            <w:r w:rsidRPr="00EA2039">
              <w:tab/>
              <w:t xml:space="preserve">Indskudsgarantiordningens disponible finansielle midler falder til under </w:t>
            </w:r>
            <w:r w:rsidRPr="00EA2039">
              <w:rPr>
                <w:b/>
                <w:i/>
              </w:rPr>
              <w:t>25</w:t>
            </w:r>
            <w:r w:rsidRPr="00EA2039">
              <w:t> % af målniveauet.</w:t>
            </w:r>
          </w:p>
        </w:tc>
        <w:tc>
          <w:tcPr>
            <w:tcW w:w="4876" w:type="dxa"/>
            <w:hideMark/>
          </w:tcPr>
          <w:p w14:paraId="495E2237" w14:textId="77777777" w:rsidR="003A5E9B" w:rsidRPr="00EA2039" w:rsidRDefault="003A5E9B" w:rsidP="00336A18">
            <w:pPr>
              <w:pStyle w:val="Normal6"/>
              <w:rPr>
                <w:szCs w:val="24"/>
              </w:rPr>
            </w:pPr>
            <w:r w:rsidRPr="00EA2039">
              <w:t>b)</w:t>
            </w:r>
            <w:r w:rsidRPr="00EA2039">
              <w:tab/>
              <w:t xml:space="preserve">Indskudsgarantiordningens disponible finansielle midler falder til under </w:t>
            </w:r>
            <w:r w:rsidRPr="00EA2039">
              <w:rPr>
                <w:b/>
                <w:i/>
              </w:rPr>
              <w:t>62,5</w:t>
            </w:r>
            <w:r w:rsidRPr="00EA2039">
              <w:t> % af målniveauet.</w:t>
            </w:r>
          </w:p>
        </w:tc>
      </w:tr>
    </w:tbl>
    <w:p w14:paraId="0B6A952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2E8BF3B"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5FCE78B" w14:textId="77777777" w:rsidR="003A5E9B" w:rsidRPr="00EA2039" w:rsidRDefault="003A5E9B" w:rsidP="003A5E9B">
      <w:pPr>
        <w:pStyle w:val="Normal12Italic"/>
        <w:rPr>
          <w:noProof w:val="0"/>
        </w:rPr>
      </w:pPr>
      <w:r w:rsidRPr="00EA2039">
        <w:rPr>
          <w:noProof w:val="0"/>
        </w:rPr>
        <w:t>For at undgå at ikkelevedygtige banker nyder godt af mangfoldig og periodisk støtte, der gør det muligt for dem at forblive på markedet og omgå afvikling, bør der fastsættes et strengt princip om "en gang for alle". Desuden bør indskudsgarantiordningernes midler primært anvendes til harmoniserede anvendelser (udbetaling og afvikling) og derfor beskyttes bedre ved brug af yderligere midler eller ex post-bidrag til andre anvendelser.</w:t>
      </w:r>
    </w:p>
    <w:p w14:paraId="524B804F" w14:textId="77777777" w:rsidR="003A5E9B" w:rsidRPr="00EA2039" w:rsidRDefault="003A5E9B" w:rsidP="003A5E9B">
      <w:r w:rsidRPr="00EA2039">
        <w:rPr>
          <w:rStyle w:val="HideTWBExt"/>
          <w:noProof w:val="0"/>
          <w:color w:val="auto"/>
        </w:rPr>
        <w:t>&lt;/Amend&gt;</w:t>
      </w:r>
    </w:p>
    <w:p w14:paraId="76492C0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213</w:t>
      </w:r>
      <w:r w:rsidRPr="00EA2039">
        <w:rPr>
          <w:rStyle w:val="HideTWBExt"/>
          <w:b w:val="0"/>
          <w:noProof w:val="0"/>
          <w:color w:val="auto"/>
        </w:rPr>
        <w:t>&lt;/NumAm&gt;</w:t>
      </w:r>
    </w:p>
    <w:p w14:paraId="702A1261"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1910025C" w14:textId="77777777" w:rsidR="003A5E9B" w:rsidRPr="00EA2039" w:rsidRDefault="003A5E9B" w:rsidP="003A5E9B">
      <w:r w:rsidRPr="00EA2039">
        <w:rPr>
          <w:rStyle w:val="HideTWBExt"/>
          <w:noProof w:val="0"/>
          <w:color w:val="auto"/>
        </w:rPr>
        <w:t>&lt;/RepeatBlock-By&gt;</w:t>
      </w:r>
    </w:p>
    <w:p w14:paraId="1637454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169CE65"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331FE07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8F32505" w14:textId="77777777" w:rsidR="003A5E9B" w:rsidRPr="00EA2039" w:rsidRDefault="003A5E9B" w:rsidP="003A5E9B">
      <w:r w:rsidRPr="00EA2039">
        <w:rPr>
          <w:rStyle w:val="HideTWBExt"/>
          <w:noProof w:val="0"/>
          <w:color w:val="auto"/>
        </w:rPr>
        <w:t>&lt;Article2&gt;</w:t>
      </w:r>
      <w:r w:rsidRPr="00EA2039">
        <w:t>Artikel 11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DD0DDF8" w14:textId="77777777" w:rsidTr="00336A18">
        <w:trPr>
          <w:jc w:val="center"/>
        </w:trPr>
        <w:tc>
          <w:tcPr>
            <w:tcW w:w="9752" w:type="dxa"/>
            <w:gridSpan w:val="2"/>
          </w:tcPr>
          <w:p w14:paraId="52E03151" w14:textId="77777777" w:rsidR="003A5E9B" w:rsidRPr="00EA2039" w:rsidRDefault="003A5E9B" w:rsidP="00336A18">
            <w:pPr>
              <w:keepNext/>
            </w:pPr>
          </w:p>
        </w:tc>
      </w:tr>
      <w:tr w:rsidR="00FE1CCB" w:rsidRPr="00EA2039" w14:paraId="32BB9421" w14:textId="77777777" w:rsidTr="00336A18">
        <w:trPr>
          <w:jc w:val="center"/>
        </w:trPr>
        <w:tc>
          <w:tcPr>
            <w:tcW w:w="4876" w:type="dxa"/>
            <w:hideMark/>
          </w:tcPr>
          <w:p w14:paraId="50E0625D" w14:textId="77777777" w:rsidR="003A5E9B" w:rsidRPr="00EA2039" w:rsidRDefault="003A5E9B" w:rsidP="00336A18">
            <w:pPr>
              <w:pStyle w:val="ColumnHeading"/>
              <w:keepNext/>
            </w:pPr>
            <w:r w:rsidRPr="00EA2039">
              <w:t>Kommissionens forslag</w:t>
            </w:r>
          </w:p>
        </w:tc>
        <w:tc>
          <w:tcPr>
            <w:tcW w:w="4876" w:type="dxa"/>
            <w:hideMark/>
          </w:tcPr>
          <w:p w14:paraId="4B2A5995" w14:textId="77777777" w:rsidR="003A5E9B" w:rsidRPr="00EA2039" w:rsidRDefault="003A5E9B" w:rsidP="00336A18">
            <w:pPr>
              <w:pStyle w:val="ColumnHeading"/>
              <w:keepNext/>
            </w:pPr>
            <w:r w:rsidRPr="00EA2039">
              <w:t>Ændringsforslag</w:t>
            </w:r>
          </w:p>
        </w:tc>
      </w:tr>
      <w:tr w:rsidR="00FE1CCB" w:rsidRPr="00EA2039" w14:paraId="57D448E0" w14:textId="77777777" w:rsidTr="00336A18">
        <w:trPr>
          <w:jc w:val="center"/>
        </w:trPr>
        <w:tc>
          <w:tcPr>
            <w:tcW w:w="4876" w:type="dxa"/>
            <w:hideMark/>
          </w:tcPr>
          <w:p w14:paraId="612E7826" w14:textId="77777777" w:rsidR="003A5E9B" w:rsidRPr="00EA2039" w:rsidRDefault="003A5E9B" w:rsidP="00336A18">
            <w:pPr>
              <w:pStyle w:val="Normal6"/>
            </w:pPr>
            <w:r w:rsidRPr="00EA2039">
              <w:t>5.</w:t>
            </w:r>
            <w:r w:rsidRPr="00EA2039">
              <w:tab/>
              <w:t xml:space="preserve">Hvis et kreditinstitut afvikles i overensstemmelse med artikel 32b i direktiv 2014/59/EU med henblik på at forlade markedet eller indstille sin bankvirksomhed, kan medlemsstaterne tillade indskudsgarantiordningerne at anvende de disponible finansielle midler til alternative foranstaltninger for at bevare indskydernes adgang til deres indskud, herunder overførsel af aktiver og passiver og overførsel af indskudsbeholdning, </w:t>
            </w:r>
            <w:r w:rsidRPr="00EA2039">
              <w:rPr>
                <w:b/>
                <w:i/>
              </w:rPr>
              <w:t>forudsat at</w:t>
            </w:r>
            <w:r w:rsidRPr="00EA2039">
              <w:t xml:space="preserve"> indskudsgarantiordningen bekræfter, at omkostningerne ved foranstaltningen ikke overstiger omkostningerne ved at tilbagebetale indskyderne som beregnet i overensstemmelse med artikel 11e i nærværende direktiv</w:t>
            </w:r>
            <w:r w:rsidRPr="00EA2039">
              <w:rPr>
                <w:b/>
                <w:i/>
              </w:rPr>
              <w:t>, og at</w:t>
            </w:r>
            <w:r w:rsidRPr="00EA2039">
              <w:t xml:space="preserve"> alle betingelserne i artikel 11d i dette direktiv er opfyldt.</w:t>
            </w:r>
            <w:r w:rsidRPr="00EA2039">
              <w:rPr>
                <w:b/>
                <w:i/>
              </w:rPr>
              <w:t>"</w:t>
            </w:r>
          </w:p>
        </w:tc>
        <w:tc>
          <w:tcPr>
            <w:tcW w:w="4876" w:type="dxa"/>
            <w:hideMark/>
          </w:tcPr>
          <w:p w14:paraId="4EC4328E" w14:textId="77777777" w:rsidR="003A5E9B" w:rsidRPr="00EA2039" w:rsidRDefault="003A5E9B" w:rsidP="00336A18">
            <w:pPr>
              <w:pStyle w:val="Normal6"/>
              <w:rPr>
                <w:szCs w:val="24"/>
              </w:rPr>
            </w:pPr>
            <w:r w:rsidRPr="00EA2039">
              <w:t>5.</w:t>
            </w:r>
            <w:r w:rsidRPr="00EA2039">
              <w:tab/>
              <w:t xml:space="preserve">Hvis et kreditinstitut afvikles i overensstemmelse med artikel 32b i direktiv 2014/59/EU med henblik på at forlade markedet eller indstille sin bankvirksomhed, kan medlemsstaterne tillade indskudsgarantiordningerne at anvende de disponible finansielle midler til alternative foranstaltninger for at bevare indskydernes adgang til deres indskud, herunder overførsel af aktiver og passiver og overførsel af indskudsbeholdning, </w:t>
            </w:r>
            <w:r w:rsidRPr="00EA2039">
              <w:rPr>
                <w:b/>
                <w:i/>
              </w:rPr>
              <w:t>hvis alle følgende forhold gør sig gældende:</w:t>
            </w:r>
          </w:p>
        </w:tc>
      </w:tr>
      <w:tr w:rsidR="00FE1CCB" w:rsidRPr="00EA2039" w14:paraId="3EF435D6" w14:textId="77777777" w:rsidTr="00336A18">
        <w:trPr>
          <w:jc w:val="center"/>
        </w:trPr>
        <w:tc>
          <w:tcPr>
            <w:tcW w:w="4876" w:type="dxa"/>
          </w:tcPr>
          <w:p w14:paraId="05FCAAAC" w14:textId="77777777" w:rsidR="003A5E9B" w:rsidRPr="00EA2039" w:rsidRDefault="003A5E9B" w:rsidP="00336A18">
            <w:pPr>
              <w:pStyle w:val="Normal6"/>
            </w:pPr>
          </w:p>
        </w:tc>
        <w:tc>
          <w:tcPr>
            <w:tcW w:w="4876" w:type="dxa"/>
            <w:hideMark/>
          </w:tcPr>
          <w:p w14:paraId="492C2E2C" w14:textId="3686E465" w:rsidR="003A5E9B" w:rsidRPr="00EA2039" w:rsidRDefault="003A5E9B" w:rsidP="00336A18">
            <w:pPr>
              <w:pStyle w:val="Normal6"/>
              <w:rPr>
                <w:szCs w:val="24"/>
              </w:rPr>
            </w:pPr>
            <w:r w:rsidRPr="00EA2039">
              <w:rPr>
                <w:b/>
                <w:i/>
              </w:rPr>
              <w:t>a)</w:t>
            </w:r>
            <w:r w:rsidRPr="00EA2039">
              <w:t xml:space="preserve"> </w:t>
            </w:r>
            <w:r w:rsidR="00271C03" w:rsidRPr="00EA2039">
              <w:t>I</w:t>
            </w:r>
            <w:r w:rsidRPr="00EA2039">
              <w:t>ndskudsgarantiordningen bekræfter, at omkostningerne ved foranstaltningen ikke overstiger omkostningerne ved at tilbagebetale indskyderne som beregnet i overensstemmelse med artikel 11e i nærværende direktiv</w:t>
            </w:r>
            <w:r w:rsidR="00271C03" w:rsidRPr="00EA2039">
              <w:t>.</w:t>
            </w:r>
          </w:p>
        </w:tc>
      </w:tr>
      <w:tr w:rsidR="00FE1CCB" w:rsidRPr="00EA2039" w14:paraId="6FB670A3" w14:textId="77777777" w:rsidTr="00336A18">
        <w:trPr>
          <w:jc w:val="center"/>
        </w:trPr>
        <w:tc>
          <w:tcPr>
            <w:tcW w:w="4876" w:type="dxa"/>
          </w:tcPr>
          <w:p w14:paraId="39C22324" w14:textId="77777777" w:rsidR="003A5E9B" w:rsidRPr="00EA2039" w:rsidRDefault="003A5E9B" w:rsidP="00336A18">
            <w:pPr>
              <w:pStyle w:val="Normal6"/>
            </w:pPr>
          </w:p>
        </w:tc>
        <w:tc>
          <w:tcPr>
            <w:tcW w:w="4876" w:type="dxa"/>
            <w:hideMark/>
          </w:tcPr>
          <w:p w14:paraId="67CAF218" w14:textId="3E2D5BFF" w:rsidR="003A5E9B" w:rsidRPr="00EA2039" w:rsidRDefault="003A5E9B" w:rsidP="00336A18">
            <w:pPr>
              <w:pStyle w:val="Normal6"/>
              <w:rPr>
                <w:szCs w:val="24"/>
              </w:rPr>
            </w:pPr>
            <w:r w:rsidRPr="00EA2039">
              <w:rPr>
                <w:b/>
                <w:i/>
              </w:rPr>
              <w:t>b)</w:t>
            </w:r>
            <w:r w:rsidRPr="00EA2039">
              <w:t xml:space="preserve"> </w:t>
            </w:r>
            <w:r w:rsidR="00271C03" w:rsidRPr="00EA2039">
              <w:t>A</w:t>
            </w:r>
            <w:r w:rsidRPr="00EA2039">
              <w:t>lle betingelserne i artikel 11d i dette direktiv er opfyldt</w:t>
            </w:r>
            <w:r w:rsidR="00271C03" w:rsidRPr="00EA2039">
              <w:t>.</w:t>
            </w:r>
          </w:p>
        </w:tc>
      </w:tr>
      <w:tr w:rsidR="00FE1CCB" w:rsidRPr="00EA2039" w14:paraId="6ED37879" w14:textId="77777777" w:rsidTr="00336A18">
        <w:trPr>
          <w:jc w:val="center"/>
        </w:trPr>
        <w:tc>
          <w:tcPr>
            <w:tcW w:w="4876" w:type="dxa"/>
          </w:tcPr>
          <w:p w14:paraId="450C08F6" w14:textId="77777777" w:rsidR="003A5E9B" w:rsidRPr="00EA2039" w:rsidRDefault="003A5E9B" w:rsidP="00336A18">
            <w:pPr>
              <w:pStyle w:val="Normal6"/>
            </w:pPr>
          </w:p>
        </w:tc>
        <w:tc>
          <w:tcPr>
            <w:tcW w:w="4876" w:type="dxa"/>
            <w:hideMark/>
          </w:tcPr>
          <w:p w14:paraId="79C0A6FF" w14:textId="2251BD4A" w:rsidR="003A5E9B" w:rsidRPr="00EA2039" w:rsidRDefault="003A5E9B" w:rsidP="00336A18">
            <w:pPr>
              <w:pStyle w:val="Normal6"/>
              <w:rPr>
                <w:szCs w:val="24"/>
              </w:rPr>
            </w:pPr>
            <w:r w:rsidRPr="00EA2039">
              <w:rPr>
                <w:b/>
                <w:i/>
              </w:rPr>
              <w:t xml:space="preserve">c) </w:t>
            </w:r>
            <w:r w:rsidR="00271C03" w:rsidRPr="00EA2039">
              <w:rPr>
                <w:b/>
                <w:i/>
              </w:rPr>
              <w:t>F</w:t>
            </w:r>
            <w:r w:rsidRPr="00EA2039">
              <w:rPr>
                <w:b/>
                <w:i/>
              </w:rPr>
              <w:t>oranstaltningen var påtænkt i den afviklingsplan, der er defineret i artikel 10 og 12 i direktiv 2014/59/EU</w:t>
            </w:r>
            <w:r w:rsidR="00271C03" w:rsidRPr="00EA2039">
              <w:rPr>
                <w:b/>
                <w:i/>
              </w:rPr>
              <w:t>.</w:t>
            </w:r>
          </w:p>
        </w:tc>
      </w:tr>
      <w:tr w:rsidR="00FE1CCB" w:rsidRPr="00EA2039" w14:paraId="0DABCE00" w14:textId="77777777" w:rsidTr="00336A18">
        <w:trPr>
          <w:jc w:val="center"/>
        </w:trPr>
        <w:tc>
          <w:tcPr>
            <w:tcW w:w="4876" w:type="dxa"/>
          </w:tcPr>
          <w:p w14:paraId="41C1B344" w14:textId="77777777" w:rsidR="003A5E9B" w:rsidRPr="00EA2039" w:rsidRDefault="003A5E9B" w:rsidP="00336A18">
            <w:pPr>
              <w:pStyle w:val="Normal6"/>
            </w:pPr>
          </w:p>
        </w:tc>
        <w:tc>
          <w:tcPr>
            <w:tcW w:w="4876" w:type="dxa"/>
            <w:hideMark/>
          </w:tcPr>
          <w:p w14:paraId="3F07148A" w14:textId="4B0F23F6" w:rsidR="003A5E9B" w:rsidRPr="00EA2039" w:rsidRDefault="003A5E9B" w:rsidP="00336A18">
            <w:pPr>
              <w:pStyle w:val="Normal6"/>
              <w:rPr>
                <w:szCs w:val="24"/>
              </w:rPr>
            </w:pPr>
            <w:r w:rsidRPr="00EA2039">
              <w:rPr>
                <w:b/>
                <w:i/>
              </w:rPr>
              <w:t xml:space="preserve">d) </w:t>
            </w:r>
            <w:r w:rsidR="00271C03" w:rsidRPr="00EA2039">
              <w:rPr>
                <w:b/>
                <w:i/>
              </w:rPr>
              <w:t>H</w:t>
            </w:r>
            <w:r w:rsidRPr="00EA2039">
              <w:rPr>
                <w:b/>
                <w:i/>
              </w:rPr>
              <w:t>vis foranstaltningen tager form af en overførsel af aktiver eller passiver, har de overførte passiver form af:</w:t>
            </w:r>
          </w:p>
        </w:tc>
      </w:tr>
      <w:tr w:rsidR="00FE1CCB" w:rsidRPr="00EA2039" w14:paraId="752A34EF" w14:textId="77777777" w:rsidTr="00336A18">
        <w:trPr>
          <w:jc w:val="center"/>
        </w:trPr>
        <w:tc>
          <w:tcPr>
            <w:tcW w:w="4876" w:type="dxa"/>
          </w:tcPr>
          <w:p w14:paraId="130A7DA4" w14:textId="77777777" w:rsidR="003A5E9B" w:rsidRPr="00EA2039" w:rsidRDefault="003A5E9B" w:rsidP="00336A18">
            <w:pPr>
              <w:pStyle w:val="Normal6"/>
            </w:pPr>
          </w:p>
        </w:tc>
        <w:tc>
          <w:tcPr>
            <w:tcW w:w="4876" w:type="dxa"/>
            <w:hideMark/>
          </w:tcPr>
          <w:p w14:paraId="1482B36E" w14:textId="77777777" w:rsidR="003A5E9B" w:rsidRPr="00EA2039" w:rsidRDefault="003A5E9B" w:rsidP="00336A18">
            <w:pPr>
              <w:pStyle w:val="Normal6"/>
              <w:rPr>
                <w:szCs w:val="24"/>
              </w:rPr>
            </w:pPr>
            <w:r w:rsidRPr="00EA2039">
              <w:rPr>
                <w:b/>
                <w:i/>
              </w:rPr>
              <w:t>i) dækkede indskud</w:t>
            </w:r>
          </w:p>
        </w:tc>
      </w:tr>
      <w:tr w:rsidR="00FE1CCB" w:rsidRPr="00EA2039" w14:paraId="76E7478C" w14:textId="77777777" w:rsidTr="00336A18">
        <w:trPr>
          <w:jc w:val="center"/>
        </w:trPr>
        <w:tc>
          <w:tcPr>
            <w:tcW w:w="4876" w:type="dxa"/>
          </w:tcPr>
          <w:p w14:paraId="6F3DBAF1" w14:textId="77777777" w:rsidR="003A5E9B" w:rsidRPr="00EA2039" w:rsidRDefault="003A5E9B" w:rsidP="00336A18">
            <w:pPr>
              <w:pStyle w:val="Normal6"/>
            </w:pPr>
          </w:p>
        </w:tc>
        <w:tc>
          <w:tcPr>
            <w:tcW w:w="4876" w:type="dxa"/>
            <w:hideMark/>
          </w:tcPr>
          <w:p w14:paraId="2E39B526" w14:textId="77777777" w:rsidR="003A5E9B" w:rsidRPr="00EA2039" w:rsidRDefault="003A5E9B" w:rsidP="00336A18">
            <w:pPr>
              <w:pStyle w:val="Normal6"/>
              <w:rPr>
                <w:szCs w:val="24"/>
              </w:rPr>
            </w:pPr>
            <w:r w:rsidRPr="00EA2039">
              <w:rPr>
                <w:b/>
                <w:i/>
              </w:rPr>
              <w:t>ii) berettigede indskud fra fysiske personer og mikrovirksomheder samt små og mellemstore virksomheder</w:t>
            </w:r>
          </w:p>
        </w:tc>
      </w:tr>
      <w:tr w:rsidR="00FE1CCB" w:rsidRPr="00EA2039" w14:paraId="645214C6" w14:textId="77777777" w:rsidTr="00336A18">
        <w:trPr>
          <w:jc w:val="center"/>
        </w:trPr>
        <w:tc>
          <w:tcPr>
            <w:tcW w:w="4876" w:type="dxa"/>
          </w:tcPr>
          <w:p w14:paraId="21B0B069" w14:textId="77777777" w:rsidR="003A5E9B" w:rsidRPr="00EA2039" w:rsidRDefault="003A5E9B" w:rsidP="00336A18">
            <w:pPr>
              <w:pStyle w:val="Normal6"/>
            </w:pPr>
          </w:p>
        </w:tc>
        <w:tc>
          <w:tcPr>
            <w:tcW w:w="4876" w:type="dxa"/>
            <w:hideMark/>
          </w:tcPr>
          <w:p w14:paraId="126C6B03" w14:textId="77777777" w:rsidR="003A5E9B" w:rsidRPr="00EA2039" w:rsidRDefault="003A5E9B" w:rsidP="00336A18">
            <w:pPr>
              <w:pStyle w:val="Normal6"/>
              <w:rPr>
                <w:szCs w:val="24"/>
              </w:rPr>
            </w:pPr>
            <w:r w:rsidRPr="00EA2039">
              <w:rPr>
                <w:b/>
                <w:i/>
              </w:rPr>
              <w:t xml:space="preserve">iii) indskud, der ville være berettigede indskud fra fysiske personer og mikrovirksomheder, små eller mellemstore virksomheder, hvis ikke de </w:t>
            </w:r>
            <w:r w:rsidRPr="00EA2039">
              <w:rPr>
                <w:b/>
                <w:i/>
              </w:rPr>
              <w:lastRenderedPageBreak/>
              <w:t>var foretaget gennem filialer beliggende uden for Unionen af institutter, der er etableret inden for Unionen</w:t>
            </w:r>
          </w:p>
        </w:tc>
      </w:tr>
      <w:tr w:rsidR="00FE1CCB" w:rsidRPr="00EA2039" w14:paraId="60273898" w14:textId="77777777" w:rsidTr="00336A18">
        <w:trPr>
          <w:jc w:val="center"/>
        </w:trPr>
        <w:tc>
          <w:tcPr>
            <w:tcW w:w="4876" w:type="dxa"/>
          </w:tcPr>
          <w:p w14:paraId="3BF3E318" w14:textId="77777777" w:rsidR="003A5E9B" w:rsidRPr="00EA2039" w:rsidRDefault="003A5E9B" w:rsidP="00336A18">
            <w:pPr>
              <w:pStyle w:val="Normal6"/>
            </w:pPr>
          </w:p>
        </w:tc>
        <w:tc>
          <w:tcPr>
            <w:tcW w:w="4876" w:type="dxa"/>
            <w:hideMark/>
          </w:tcPr>
          <w:p w14:paraId="165BF087" w14:textId="77777777" w:rsidR="003A5E9B" w:rsidRPr="00EA2039" w:rsidRDefault="003A5E9B" w:rsidP="00336A18">
            <w:pPr>
              <w:pStyle w:val="Normal6"/>
              <w:rPr>
                <w:szCs w:val="24"/>
              </w:rPr>
            </w:pPr>
            <w:r w:rsidRPr="00EA2039">
              <w:rPr>
                <w:b/>
                <w:i/>
              </w:rPr>
              <w:t>iv) eventuelle forpligtelser, der rangerer højere end dækkede indskud i det nationale kreditorhierarki af fordringer ved insolvens.</w:t>
            </w:r>
          </w:p>
        </w:tc>
      </w:tr>
    </w:tbl>
    <w:p w14:paraId="5BB2F8FB"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7C06A63F"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2624C2C3" w14:textId="77777777" w:rsidR="003A5E9B" w:rsidRPr="005E1D2E" w:rsidRDefault="003A5E9B" w:rsidP="003A5E9B">
      <w:pPr>
        <w:pStyle w:val="Normal12Italic"/>
        <w:rPr>
          <w:noProof w:val="0"/>
          <w:lang w:val="en-GB"/>
        </w:rPr>
      </w:pPr>
      <w:r w:rsidRPr="005E1D2E">
        <w:rPr>
          <w:noProof w:val="0"/>
          <w:lang w:val="en-GB"/>
        </w:rPr>
        <w:t>The least cost test is not a sufficient safeguard to ensure that alternative measures will not be able to circumvent resolution when the resolution is based on transfer strategies. Since DGS alternative measures and transfer strategies in resolution have the same economic outcomes, they should be subject to similar economic conditions, in particular in relation to (i) market exit; ii) preliminary burden sharing (limitation in terms of seniority of liabilities that could be transferred); iii) sufficient internal loss absorption capacity. In order to protect available financial means of the DGS and thus ensure that DGS would be able to perform a payout in case needed, a cap should be reintroduced in terms of use of available financial means (50%, as in the current BRRD/DGSD) should the DGS be used for resolution/preventive/ alternative measures.</w:t>
      </w:r>
    </w:p>
    <w:p w14:paraId="6B5080B0" w14:textId="77777777" w:rsidR="003A5E9B" w:rsidRPr="005E1D2E" w:rsidRDefault="003A5E9B" w:rsidP="003A5E9B">
      <w:pPr>
        <w:rPr>
          <w:lang w:val="en-GB"/>
        </w:rPr>
      </w:pPr>
      <w:r w:rsidRPr="005E1D2E">
        <w:rPr>
          <w:rStyle w:val="HideTWBExt"/>
          <w:noProof w:val="0"/>
          <w:color w:val="auto"/>
          <w:lang w:val="en-GB"/>
        </w:rPr>
        <w:t>&lt;/Amend&gt;</w:t>
      </w:r>
    </w:p>
    <w:p w14:paraId="2E2B262C"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214</w:t>
      </w:r>
      <w:r w:rsidRPr="005E1D2E">
        <w:rPr>
          <w:rStyle w:val="HideTWBExt"/>
          <w:b w:val="0"/>
          <w:noProof w:val="0"/>
          <w:color w:val="auto"/>
          <w:lang w:val="it-IT"/>
        </w:rPr>
        <w:t>&lt;/NumAm&gt;</w:t>
      </w:r>
    </w:p>
    <w:p w14:paraId="48642EF7"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466A906C" w14:textId="77777777" w:rsidR="003A5E9B" w:rsidRPr="005E1D2E" w:rsidRDefault="003A5E9B" w:rsidP="003A5E9B">
      <w:pPr>
        <w:rPr>
          <w:lang w:val="it-IT"/>
        </w:rPr>
      </w:pPr>
      <w:r w:rsidRPr="005E1D2E">
        <w:rPr>
          <w:rStyle w:val="HideTWBExt"/>
          <w:noProof w:val="0"/>
          <w:color w:val="auto"/>
          <w:lang w:val="it-IT"/>
        </w:rPr>
        <w:t>&lt;/RepeatBlock-By&gt;</w:t>
      </w:r>
    </w:p>
    <w:p w14:paraId="01335F2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AD5D51A"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685D04E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3933CE5" w14:textId="77777777" w:rsidR="003A5E9B" w:rsidRPr="00EA2039" w:rsidRDefault="003A5E9B" w:rsidP="003A5E9B">
      <w:r w:rsidRPr="00EA2039">
        <w:rPr>
          <w:rStyle w:val="HideTWBExt"/>
          <w:noProof w:val="0"/>
          <w:color w:val="auto"/>
        </w:rPr>
        <w:t>&lt;Article2&gt;</w:t>
      </w:r>
      <w:r w:rsidRPr="00EA2039">
        <w:t>Artikel 11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4CE792C" w14:textId="77777777" w:rsidTr="00336A18">
        <w:trPr>
          <w:jc w:val="center"/>
        </w:trPr>
        <w:tc>
          <w:tcPr>
            <w:tcW w:w="9752" w:type="dxa"/>
            <w:gridSpan w:val="2"/>
          </w:tcPr>
          <w:p w14:paraId="52940D49" w14:textId="77777777" w:rsidR="003A5E9B" w:rsidRPr="00EA2039" w:rsidRDefault="003A5E9B" w:rsidP="00336A18">
            <w:pPr>
              <w:keepNext/>
            </w:pPr>
          </w:p>
        </w:tc>
      </w:tr>
      <w:tr w:rsidR="00FE1CCB" w:rsidRPr="00EA2039" w14:paraId="691F10D2" w14:textId="77777777" w:rsidTr="00336A18">
        <w:trPr>
          <w:jc w:val="center"/>
        </w:trPr>
        <w:tc>
          <w:tcPr>
            <w:tcW w:w="4876" w:type="dxa"/>
            <w:hideMark/>
          </w:tcPr>
          <w:p w14:paraId="500B43AE" w14:textId="77777777" w:rsidR="003A5E9B" w:rsidRPr="00EA2039" w:rsidRDefault="003A5E9B" w:rsidP="00336A18">
            <w:pPr>
              <w:pStyle w:val="ColumnHeading"/>
              <w:keepNext/>
            </w:pPr>
            <w:r w:rsidRPr="00EA2039">
              <w:t>Kommissionens forslag</w:t>
            </w:r>
          </w:p>
        </w:tc>
        <w:tc>
          <w:tcPr>
            <w:tcW w:w="4876" w:type="dxa"/>
            <w:hideMark/>
          </w:tcPr>
          <w:p w14:paraId="5B305AFA" w14:textId="77777777" w:rsidR="003A5E9B" w:rsidRPr="00EA2039" w:rsidRDefault="003A5E9B" w:rsidP="00336A18">
            <w:pPr>
              <w:pStyle w:val="ColumnHeading"/>
              <w:keepNext/>
            </w:pPr>
            <w:r w:rsidRPr="00EA2039">
              <w:t>Ændringsforslag</w:t>
            </w:r>
          </w:p>
        </w:tc>
      </w:tr>
      <w:tr w:rsidR="00FE1CCB" w:rsidRPr="00EA2039" w14:paraId="2A7E873A" w14:textId="77777777" w:rsidTr="00336A18">
        <w:trPr>
          <w:jc w:val="center"/>
        </w:trPr>
        <w:tc>
          <w:tcPr>
            <w:tcW w:w="4876" w:type="dxa"/>
            <w:hideMark/>
          </w:tcPr>
          <w:p w14:paraId="67D5269F" w14:textId="77777777" w:rsidR="003A5E9B" w:rsidRPr="00EA2039" w:rsidRDefault="003A5E9B" w:rsidP="00336A18">
            <w:pPr>
              <w:pStyle w:val="Normal6"/>
            </w:pPr>
            <w:r w:rsidRPr="00EA2039">
              <w:t>5.</w:t>
            </w:r>
            <w:r w:rsidRPr="00EA2039">
              <w:tab/>
              <w:t xml:space="preserve">Hvis et kreditinstitut afvikles i overensstemmelse med artikel 32b i direktiv 2014/59/EU med henblik på at forlade markedet eller indstille sin bankvirksomhed, </w:t>
            </w:r>
            <w:r w:rsidRPr="00EA2039">
              <w:rPr>
                <w:b/>
                <w:i/>
              </w:rPr>
              <w:t>kan</w:t>
            </w:r>
            <w:r w:rsidRPr="00EA2039">
              <w:t xml:space="preserve"> medlemsstaterne </w:t>
            </w:r>
            <w:r w:rsidRPr="00EA2039">
              <w:rPr>
                <w:b/>
                <w:i/>
              </w:rPr>
              <w:t xml:space="preserve">tillade </w:t>
            </w:r>
            <w:r w:rsidRPr="00EA2039">
              <w:t xml:space="preserve">indskudsgarantiordningerne </w:t>
            </w:r>
            <w:r w:rsidRPr="00EA2039">
              <w:rPr>
                <w:b/>
                <w:i/>
              </w:rPr>
              <w:t>at</w:t>
            </w:r>
            <w:r w:rsidRPr="00EA2039">
              <w:t xml:space="preserve"> anvende de disponible finansielle midler til alternative foranstaltninger for at bevare indskydernes adgang til deres indskud, herunder overførsel af aktiver og passiver og overførsel af indskudsbeholdning, forudsat at indskudsgarantiordningen </w:t>
            </w:r>
            <w:r w:rsidRPr="00EA2039">
              <w:lastRenderedPageBreak/>
              <w:t xml:space="preserve">bekræfter, at omkostningerne ved foranstaltningen ikke overstiger omkostningerne ved </w:t>
            </w:r>
            <w:r w:rsidRPr="00EA2039">
              <w:rPr>
                <w:b/>
                <w:i/>
              </w:rPr>
              <w:t>at tilbagebetale indskyderne som beregnet i overensstemmelse med artikel 11e i nærværende direktiv, og at alle betingelserne i artikel 11d i dette direktiv er opfyldt</w:t>
            </w:r>
            <w:r w:rsidRPr="00EA2039">
              <w:t>."</w:t>
            </w:r>
          </w:p>
        </w:tc>
        <w:tc>
          <w:tcPr>
            <w:tcW w:w="4876" w:type="dxa"/>
            <w:hideMark/>
          </w:tcPr>
          <w:p w14:paraId="773795E6" w14:textId="77777777" w:rsidR="003A5E9B" w:rsidRPr="00EA2039" w:rsidRDefault="003A5E9B" w:rsidP="00336A18">
            <w:pPr>
              <w:pStyle w:val="Normal6"/>
              <w:rPr>
                <w:szCs w:val="24"/>
              </w:rPr>
            </w:pPr>
            <w:r w:rsidRPr="00EA2039">
              <w:lastRenderedPageBreak/>
              <w:t>5.</w:t>
            </w:r>
            <w:r w:rsidRPr="00EA2039">
              <w:tab/>
              <w:t xml:space="preserve">Hvis et kreditinstitut afvikles i overensstemmelse med artikel 32b i direktiv 2014/59/EU med henblik på at forlade markedet eller indstille sin bankvirksomhed, </w:t>
            </w:r>
            <w:r w:rsidRPr="00EA2039">
              <w:rPr>
                <w:b/>
                <w:i/>
              </w:rPr>
              <w:t xml:space="preserve">sikrer </w:t>
            </w:r>
            <w:r w:rsidRPr="00EA2039">
              <w:t>medlemsstaterne</w:t>
            </w:r>
            <w:r w:rsidRPr="00EA2039">
              <w:rPr>
                <w:b/>
                <w:i/>
              </w:rPr>
              <w:t xml:space="preserve">, at </w:t>
            </w:r>
            <w:r w:rsidRPr="00EA2039">
              <w:t>indskudsgarantiordningerne</w:t>
            </w:r>
            <w:r w:rsidRPr="00EA2039">
              <w:rPr>
                <w:b/>
                <w:i/>
              </w:rPr>
              <w:t xml:space="preserve"> kan </w:t>
            </w:r>
            <w:r w:rsidRPr="00EA2039">
              <w:t xml:space="preserve">anvende de disponible finansielle midler til alternative foranstaltninger for at bevare indskydernes adgang til deres indskud, herunder overførsel af aktiver og passiver og overførsel af indskudsbeholdning, forudsat at indskudsgarantiordningen </w:t>
            </w:r>
            <w:r w:rsidRPr="00EA2039">
              <w:lastRenderedPageBreak/>
              <w:t xml:space="preserve">bekræfter, at omkostningerne ved foranstaltningen ikke overstiger omkostningerne ved </w:t>
            </w:r>
            <w:r w:rsidRPr="00EA2039">
              <w:rPr>
                <w:b/>
                <w:i/>
              </w:rPr>
              <w:t>tilbagebetaling</w:t>
            </w:r>
            <w:r w:rsidRPr="00EA2039">
              <w:t>."</w:t>
            </w:r>
          </w:p>
        </w:tc>
      </w:tr>
    </w:tbl>
    <w:p w14:paraId="53167A7C"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065CCA7" w14:textId="77777777" w:rsidR="003A5E9B" w:rsidRPr="00EA2039" w:rsidRDefault="003A5E9B" w:rsidP="003A5E9B">
      <w:r w:rsidRPr="00EA2039">
        <w:rPr>
          <w:rStyle w:val="HideTWBExt"/>
          <w:noProof w:val="0"/>
          <w:color w:val="auto"/>
        </w:rPr>
        <w:t>&lt;/Amend&gt;</w:t>
      </w:r>
    </w:p>
    <w:p w14:paraId="5047440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215</w:t>
      </w:r>
      <w:r w:rsidRPr="00EA2039">
        <w:rPr>
          <w:rStyle w:val="HideTWBExt"/>
          <w:b w:val="0"/>
          <w:noProof w:val="0"/>
          <w:color w:val="auto"/>
        </w:rPr>
        <w:t>&lt;/NumAm&gt;</w:t>
      </w:r>
    </w:p>
    <w:p w14:paraId="5908D5B2"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42FAE6C1" w14:textId="77777777" w:rsidR="003A5E9B" w:rsidRPr="00EA2039" w:rsidRDefault="003A5E9B" w:rsidP="003A5E9B">
      <w:r w:rsidRPr="00EA2039">
        <w:rPr>
          <w:rStyle w:val="HideTWBExt"/>
          <w:noProof w:val="0"/>
          <w:color w:val="auto"/>
        </w:rPr>
        <w:t>&lt;/RepeatBlock-By&gt;</w:t>
      </w:r>
    </w:p>
    <w:p w14:paraId="2E7352D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93D6B41"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64486717"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8A7CC53" w14:textId="77777777" w:rsidR="003A5E9B" w:rsidRPr="00EA2039" w:rsidRDefault="003A5E9B" w:rsidP="003A5E9B">
      <w:r w:rsidRPr="00EA2039">
        <w:rPr>
          <w:rStyle w:val="HideTWBExt"/>
          <w:noProof w:val="0"/>
          <w:color w:val="auto"/>
        </w:rPr>
        <w:t>&lt;Article2&gt;</w:t>
      </w:r>
      <w:r w:rsidRPr="00EA2039">
        <w:t>Artikel 11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5A1F24C" w14:textId="77777777" w:rsidTr="00336A18">
        <w:trPr>
          <w:jc w:val="center"/>
        </w:trPr>
        <w:tc>
          <w:tcPr>
            <w:tcW w:w="9752" w:type="dxa"/>
            <w:gridSpan w:val="2"/>
          </w:tcPr>
          <w:p w14:paraId="6856665D" w14:textId="77777777" w:rsidR="003A5E9B" w:rsidRPr="00EA2039" w:rsidRDefault="003A5E9B" w:rsidP="00336A18">
            <w:pPr>
              <w:keepNext/>
            </w:pPr>
          </w:p>
        </w:tc>
      </w:tr>
      <w:tr w:rsidR="00FE1CCB" w:rsidRPr="00EA2039" w14:paraId="41CAF9E9" w14:textId="77777777" w:rsidTr="00336A18">
        <w:trPr>
          <w:jc w:val="center"/>
        </w:trPr>
        <w:tc>
          <w:tcPr>
            <w:tcW w:w="4876" w:type="dxa"/>
            <w:hideMark/>
          </w:tcPr>
          <w:p w14:paraId="40D938C2" w14:textId="77777777" w:rsidR="003A5E9B" w:rsidRPr="00EA2039" w:rsidRDefault="003A5E9B" w:rsidP="00336A18">
            <w:pPr>
              <w:pStyle w:val="ColumnHeading"/>
              <w:keepNext/>
            </w:pPr>
            <w:r w:rsidRPr="00EA2039">
              <w:t>Kommissionens forslag</w:t>
            </w:r>
          </w:p>
        </w:tc>
        <w:tc>
          <w:tcPr>
            <w:tcW w:w="4876" w:type="dxa"/>
            <w:hideMark/>
          </w:tcPr>
          <w:p w14:paraId="68633A93" w14:textId="77777777" w:rsidR="003A5E9B" w:rsidRPr="00EA2039" w:rsidRDefault="003A5E9B" w:rsidP="00336A18">
            <w:pPr>
              <w:pStyle w:val="ColumnHeading"/>
              <w:keepNext/>
            </w:pPr>
            <w:r w:rsidRPr="00EA2039">
              <w:t>Ændringsforslag</w:t>
            </w:r>
          </w:p>
        </w:tc>
      </w:tr>
      <w:tr w:rsidR="00FE1CCB" w:rsidRPr="00EA2039" w14:paraId="36CE4DDC" w14:textId="77777777" w:rsidTr="00336A18">
        <w:trPr>
          <w:jc w:val="center"/>
        </w:trPr>
        <w:tc>
          <w:tcPr>
            <w:tcW w:w="4876" w:type="dxa"/>
            <w:hideMark/>
          </w:tcPr>
          <w:p w14:paraId="22E237B0" w14:textId="77777777" w:rsidR="003A5E9B" w:rsidRPr="00EA2039" w:rsidRDefault="003A5E9B" w:rsidP="00336A18">
            <w:pPr>
              <w:pStyle w:val="Normal6"/>
            </w:pPr>
            <w:r w:rsidRPr="00EA2039">
              <w:t>5.</w:t>
            </w:r>
            <w:r w:rsidRPr="00EA2039">
              <w:tab/>
              <w:t xml:space="preserve">Hvis et kreditinstitut afvikles i overensstemmelse med artikel 32b i direktiv 2014/59/EU med henblik på at forlade markedet eller indstille sin bankvirksomhed, </w:t>
            </w:r>
            <w:r w:rsidRPr="00EA2039">
              <w:rPr>
                <w:b/>
                <w:i/>
              </w:rPr>
              <w:t>kan</w:t>
            </w:r>
            <w:r w:rsidRPr="00EA2039">
              <w:t xml:space="preserve"> medlemsstaterne </w:t>
            </w:r>
            <w:r w:rsidRPr="00EA2039">
              <w:rPr>
                <w:b/>
                <w:i/>
              </w:rPr>
              <w:t>tillade indskudsgarantiordningerne</w:t>
            </w:r>
            <w:r w:rsidRPr="00EA2039">
              <w:t xml:space="preserve"> at anvende de disponible finansielle midler til alternative foranstaltninger for at bevare indskydernes adgang til deres indskud, herunder overførsel af aktiver og passiver og overførsel af indskudsbeholdning, forudsat at indskudsgarantiordningen bekræfter, at omkostningerne ved foranstaltningen ikke overstiger omkostningerne ved at tilbagebetale indskyderne som beregnet i overensstemmelse med artikel 11e i nærværende direktiv, og at alle betingelserne i artikel 11d i dette direktiv er opfyldt."</w:t>
            </w:r>
          </w:p>
        </w:tc>
        <w:tc>
          <w:tcPr>
            <w:tcW w:w="4876" w:type="dxa"/>
            <w:hideMark/>
          </w:tcPr>
          <w:p w14:paraId="5B7F1ED2" w14:textId="77777777" w:rsidR="003A5E9B" w:rsidRPr="00EA2039" w:rsidRDefault="003A5E9B" w:rsidP="00336A18">
            <w:pPr>
              <w:pStyle w:val="Normal6"/>
              <w:rPr>
                <w:szCs w:val="24"/>
              </w:rPr>
            </w:pPr>
            <w:r w:rsidRPr="00EA2039">
              <w:t>5.</w:t>
            </w:r>
            <w:r w:rsidRPr="00EA2039">
              <w:tab/>
              <w:t xml:space="preserve">Hvis et kreditinstitut afvikles i overensstemmelse med artikel 32b i direktiv 2014/59/EU med henblik på at forlade markedet eller indstille sin bankvirksomhed, </w:t>
            </w:r>
            <w:r w:rsidRPr="00EA2039">
              <w:rPr>
                <w:b/>
                <w:i/>
              </w:rPr>
              <w:t xml:space="preserve">sikrer </w:t>
            </w:r>
            <w:r w:rsidRPr="00EA2039">
              <w:t>medlemsstaterne</w:t>
            </w:r>
            <w:r w:rsidRPr="00EA2039">
              <w:rPr>
                <w:b/>
                <w:i/>
              </w:rPr>
              <w:t xml:space="preserve">, </w:t>
            </w:r>
            <w:r w:rsidRPr="00EA2039">
              <w:t xml:space="preserve">at </w:t>
            </w:r>
            <w:r w:rsidRPr="00EA2039">
              <w:rPr>
                <w:b/>
                <w:i/>
              </w:rPr>
              <w:t>en indskudsgarantiordning kan</w:t>
            </w:r>
            <w:r w:rsidRPr="00EA2039">
              <w:t xml:space="preserve"> anvende de disponible finansielle midler til alternative foranstaltninger for at bevare indskydernes adgang til deres indskud, herunder overførsel af aktiver og passiver og overførsel af indskudsbeholdning, forudsat at indskudsgarantiordningen bekræfter, at omkostningerne ved foranstaltningen ikke overstiger omkostningerne ved at tilbagebetale indskyderne som beregnet i overensstemmelse med artikel 11e i nærværende direktiv, og at alle betingelserne i artikel 11d i dette direktiv er opfyldt."</w:t>
            </w:r>
          </w:p>
        </w:tc>
      </w:tr>
    </w:tbl>
    <w:p w14:paraId="238DB62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E91F014" w14:textId="77777777" w:rsidR="003A5E9B" w:rsidRPr="00EA2039" w:rsidRDefault="003A5E9B" w:rsidP="003A5E9B">
      <w:r w:rsidRPr="00EA2039">
        <w:rPr>
          <w:rStyle w:val="HideTWBExt"/>
          <w:noProof w:val="0"/>
          <w:color w:val="auto"/>
        </w:rPr>
        <w:t>&lt;/Amend&gt;</w:t>
      </w:r>
    </w:p>
    <w:p w14:paraId="5EDFCC59"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216</w:t>
      </w:r>
      <w:r w:rsidRPr="00EA2039">
        <w:rPr>
          <w:rStyle w:val="HideTWBExt"/>
          <w:b w:val="0"/>
          <w:noProof w:val="0"/>
          <w:color w:val="auto"/>
        </w:rPr>
        <w:t>&lt;/NumAm&gt;</w:t>
      </w:r>
    </w:p>
    <w:p w14:paraId="4AAF5324"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431559A1" w14:textId="77777777" w:rsidR="003A5E9B" w:rsidRPr="00EA2039" w:rsidRDefault="003A5E9B" w:rsidP="003A5E9B">
      <w:r w:rsidRPr="00EA2039">
        <w:rPr>
          <w:rStyle w:val="HideTWBExt"/>
          <w:noProof w:val="0"/>
          <w:color w:val="auto"/>
        </w:rPr>
        <w:t>&lt;/RepeatBlock-By&gt;</w:t>
      </w:r>
    </w:p>
    <w:p w14:paraId="251C4F4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193B51" w14:textId="77777777" w:rsidR="003A5E9B" w:rsidRPr="00EA2039" w:rsidRDefault="003A5E9B" w:rsidP="003A5E9B">
      <w:pPr>
        <w:pStyle w:val="NormalBold"/>
      </w:pPr>
      <w:r w:rsidRPr="00EA2039">
        <w:rPr>
          <w:rStyle w:val="HideTWBExt"/>
          <w:b w:val="0"/>
          <w:noProof w:val="0"/>
          <w:color w:val="auto"/>
        </w:rPr>
        <w:t>&lt;Article&gt;</w:t>
      </w:r>
      <w:r w:rsidRPr="00EA2039">
        <w:t>Artikel 1 – stk. 1 – nr. 12</w:t>
      </w:r>
      <w:r w:rsidRPr="00EA2039">
        <w:rPr>
          <w:rStyle w:val="HideTWBExt"/>
          <w:b w:val="0"/>
          <w:noProof w:val="0"/>
          <w:color w:val="auto"/>
        </w:rPr>
        <w:t>&lt;/Article&gt;</w:t>
      </w:r>
    </w:p>
    <w:p w14:paraId="45056FF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CA41809" w14:textId="77777777" w:rsidR="003A5E9B" w:rsidRPr="00EA2039" w:rsidRDefault="003A5E9B" w:rsidP="003A5E9B">
      <w:r w:rsidRPr="00EA2039">
        <w:rPr>
          <w:rStyle w:val="HideTWBExt"/>
          <w:noProof w:val="0"/>
          <w:color w:val="auto"/>
        </w:rPr>
        <w:t>&lt;Article2&gt;</w:t>
      </w:r>
      <w:r w:rsidRPr="00EA2039">
        <w:t>Artikel 11 – stk. 5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984D303" w14:textId="77777777" w:rsidTr="00336A18">
        <w:trPr>
          <w:jc w:val="center"/>
        </w:trPr>
        <w:tc>
          <w:tcPr>
            <w:tcW w:w="9752" w:type="dxa"/>
            <w:gridSpan w:val="2"/>
          </w:tcPr>
          <w:p w14:paraId="3E3B06E8" w14:textId="77777777" w:rsidR="003A5E9B" w:rsidRPr="00EA2039" w:rsidRDefault="003A5E9B" w:rsidP="00336A18">
            <w:pPr>
              <w:keepNext/>
            </w:pPr>
          </w:p>
        </w:tc>
      </w:tr>
      <w:tr w:rsidR="00FE1CCB" w:rsidRPr="00EA2039" w14:paraId="563D02AD" w14:textId="77777777" w:rsidTr="00336A18">
        <w:trPr>
          <w:jc w:val="center"/>
        </w:trPr>
        <w:tc>
          <w:tcPr>
            <w:tcW w:w="4876" w:type="dxa"/>
            <w:hideMark/>
          </w:tcPr>
          <w:p w14:paraId="77A00708" w14:textId="77777777" w:rsidR="003A5E9B" w:rsidRPr="00EA2039" w:rsidRDefault="003A5E9B" w:rsidP="00336A18">
            <w:pPr>
              <w:pStyle w:val="ColumnHeading"/>
              <w:keepNext/>
            </w:pPr>
            <w:r w:rsidRPr="00EA2039">
              <w:t>Kommissionens forslag</w:t>
            </w:r>
          </w:p>
        </w:tc>
        <w:tc>
          <w:tcPr>
            <w:tcW w:w="4876" w:type="dxa"/>
            <w:hideMark/>
          </w:tcPr>
          <w:p w14:paraId="513AC24E" w14:textId="77777777" w:rsidR="003A5E9B" w:rsidRPr="00EA2039" w:rsidRDefault="003A5E9B" w:rsidP="00336A18">
            <w:pPr>
              <w:pStyle w:val="ColumnHeading"/>
              <w:keepNext/>
            </w:pPr>
            <w:r w:rsidRPr="00EA2039">
              <w:t>Ændringsforslag</w:t>
            </w:r>
          </w:p>
        </w:tc>
      </w:tr>
      <w:tr w:rsidR="00FE1CCB" w:rsidRPr="00EA2039" w14:paraId="7BC2347F" w14:textId="77777777" w:rsidTr="00336A18">
        <w:trPr>
          <w:jc w:val="center"/>
        </w:trPr>
        <w:tc>
          <w:tcPr>
            <w:tcW w:w="4876" w:type="dxa"/>
          </w:tcPr>
          <w:p w14:paraId="7D9C869A" w14:textId="77777777" w:rsidR="003A5E9B" w:rsidRPr="00EA2039" w:rsidRDefault="003A5E9B" w:rsidP="00336A18">
            <w:pPr>
              <w:pStyle w:val="Normal6"/>
            </w:pPr>
          </w:p>
        </w:tc>
        <w:tc>
          <w:tcPr>
            <w:tcW w:w="4876" w:type="dxa"/>
            <w:hideMark/>
          </w:tcPr>
          <w:p w14:paraId="78E4C764" w14:textId="77777777" w:rsidR="003A5E9B" w:rsidRPr="00EA2039" w:rsidRDefault="003A5E9B" w:rsidP="00336A18">
            <w:pPr>
              <w:pStyle w:val="Normal6"/>
              <w:rPr>
                <w:szCs w:val="24"/>
              </w:rPr>
            </w:pPr>
            <w:r w:rsidRPr="00EA2039">
              <w:rPr>
                <w:b/>
                <w:i/>
              </w:rPr>
              <w:t>5a.</w:t>
            </w:r>
            <w:r w:rsidRPr="00EA2039">
              <w:rPr>
                <w:b/>
                <w:i/>
              </w:rPr>
              <w:tab/>
              <w:t>Medlemsstaterne sikrer, at de disponible finansielle midler, der udbetales, når indskudsgarantiordningerne udfører foranstaltninger som omhandlet i denne artikels stk. 2, 3 og 5, begrænses til 50 % af deres målniveau i henhold til artikel 10.</w:t>
            </w:r>
          </w:p>
        </w:tc>
      </w:tr>
    </w:tbl>
    <w:p w14:paraId="6464DF00"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0CCBEE60"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06849785" w14:textId="77777777" w:rsidR="003A5E9B" w:rsidRPr="005E1D2E" w:rsidRDefault="003A5E9B" w:rsidP="003A5E9B">
      <w:pPr>
        <w:pStyle w:val="Normal12Italic"/>
        <w:rPr>
          <w:noProof w:val="0"/>
          <w:lang w:val="en-GB"/>
        </w:rPr>
      </w:pPr>
      <w:r w:rsidRPr="005E1D2E">
        <w:rPr>
          <w:noProof w:val="0"/>
          <w:lang w:val="en-GB"/>
        </w:rPr>
        <w:t>The least cost test is not a sufficient safeguard to ensure that alternative measures will not be able to circumvent resolution when the resolution is based on transfer strategies. Since DGS alternative measures and transfer strategies in resolution have the same economic outcomes, they should be subject to similar economic conditions, in particular in relation to (i) market exit; ii) preliminary burden sharing (limitation in terms of seniority of liabilities that could be transferred); iii) sufficient internal loss absorption capacity.In order to protect available financial means of the DGS and thus ensure that DGS would be able to perform a payout in case needed, a cap should be reintroduced in terms of use of available financial means (50%, as in the current BRRD/DGSD) should the DGS be used for resolution/preventive/ alternative measures.</w:t>
      </w:r>
    </w:p>
    <w:p w14:paraId="27B57719" w14:textId="77777777" w:rsidR="003A5E9B" w:rsidRPr="005E1D2E" w:rsidRDefault="003A5E9B" w:rsidP="003A5E9B">
      <w:pPr>
        <w:rPr>
          <w:lang w:val="en-GB"/>
        </w:rPr>
      </w:pPr>
      <w:r w:rsidRPr="005E1D2E">
        <w:rPr>
          <w:rStyle w:val="HideTWBExt"/>
          <w:noProof w:val="0"/>
          <w:color w:val="auto"/>
          <w:lang w:val="en-GB"/>
        </w:rPr>
        <w:t>&lt;/Amend&gt;</w:t>
      </w:r>
    </w:p>
    <w:p w14:paraId="7288D06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217</w:t>
      </w:r>
      <w:r w:rsidRPr="00EA2039">
        <w:rPr>
          <w:rStyle w:val="HideTWBExt"/>
          <w:b w:val="0"/>
          <w:noProof w:val="0"/>
          <w:color w:val="auto"/>
        </w:rPr>
        <w:t>&lt;/NumAm&gt;</w:t>
      </w:r>
    </w:p>
    <w:p w14:paraId="05B0993A"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62F2FF63" w14:textId="77777777" w:rsidR="003A5E9B" w:rsidRPr="00EA2039" w:rsidRDefault="003A5E9B" w:rsidP="003A5E9B">
      <w:r w:rsidRPr="00EA2039">
        <w:rPr>
          <w:rStyle w:val="HideTWBExt"/>
          <w:noProof w:val="0"/>
          <w:color w:val="auto"/>
        </w:rPr>
        <w:t>&lt;/RepeatBlock-By&gt;</w:t>
      </w:r>
    </w:p>
    <w:p w14:paraId="1F3C777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DBF1B44" w14:textId="77777777" w:rsidR="003A5E9B" w:rsidRPr="00EA2039" w:rsidRDefault="003A5E9B" w:rsidP="003A5E9B">
      <w:pPr>
        <w:pStyle w:val="NormalBold"/>
      </w:pPr>
      <w:r w:rsidRPr="00EA2039">
        <w:rPr>
          <w:rStyle w:val="HideTWBExt"/>
          <w:b w:val="0"/>
          <w:noProof w:val="0"/>
          <w:color w:val="auto"/>
        </w:rPr>
        <w:t>&lt;Article&gt;</w:t>
      </w:r>
      <w:r w:rsidRPr="00EA2039">
        <w:t>Artikel 1 – stk. 1 – nr. 13 – indledning</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79AFCED" w14:textId="77777777" w:rsidTr="00336A18">
        <w:trPr>
          <w:jc w:val="center"/>
        </w:trPr>
        <w:tc>
          <w:tcPr>
            <w:tcW w:w="9752" w:type="dxa"/>
            <w:gridSpan w:val="2"/>
          </w:tcPr>
          <w:p w14:paraId="5785EB26" w14:textId="77777777" w:rsidR="003A5E9B" w:rsidRPr="00EA2039" w:rsidRDefault="003A5E9B" w:rsidP="00336A18">
            <w:pPr>
              <w:keepNext/>
            </w:pPr>
          </w:p>
        </w:tc>
      </w:tr>
      <w:tr w:rsidR="00FE1CCB" w:rsidRPr="00EA2039" w14:paraId="0A402A4D" w14:textId="77777777" w:rsidTr="00336A18">
        <w:trPr>
          <w:jc w:val="center"/>
        </w:trPr>
        <w:tc>
          <w:tcPr>
            <w:tcW w:w="4876" w:type="dxa"/>
            <w:hideMark/>
          </w:tcPr>
          <w:p w14:paraId="1FE5EE0F" w14:textId="77777777" w:rsidR="003A5E9B" w:rsidRPr="00EA2039" w:rsidRDefault="003A5E9B" w:rsidP="00336A18">
            <w:pPr>
              <w:pStyle w:val="ColumnHeading"/>
              <w:keepNext/>
            </w:pPr>
            <w:r w:rsidRPr="00EA2039">
              <w:t>Kommissionens forslag</w:t>
            </w:r>
          </w:p>
        </w:tc>
        <w:tc>
          <w:tcPr>
            <w:tcW w:w="4876" w:type="dxa"/>
            <w:hideMark/>
          </w:tcPr>
          <w:p w14:paraId="52EA86BF" w14:textId="77777777" w:rsidR="003A5E9B" w:rsidRPr="00EA2039" w:rsidRDefault="003A5E9B" w:rsidP="00336A18">
            <w:pPr>
              <w:pStyle w:val="ColumnHeading"/>
              <w:keepNext/>
            </w:pPr>
            <w:r w:rsidRPr="00EA2039">
              <w:t>Ændringsforslag</w:t>
            </w:r>
          </w:p>
        </w:tc>
      </w:tr>
      <w:tr w:rsidR="00FE1CCB" w:rsidRPr="00EA2039" w14:paraId="3C1A280C" w14:textId="77777777" w:rsidTr="00336A18">
        <w:trPr>
          <w:jc w:val="center"/>
        </w:trPr>
        <w:tc>
          <w:tcPr>
            <w:tcW w:w="4876" w:type="dxa"/>
            <w:hideMark/>
          </w:tcPr>
          <w:p w14:paraId="5AA38870" w14:textId="77777777" w:rsidR="003A5E9B" w:rsidRPr="00EA2039" w:rsidRDefault="003A5E9B" w:rsidP="00336A18">
            <w:pPr>
              <w:pStyle w:val="Normal6"/>
            </w:pPr>
            <w:r w:rsidRPr="00EA2039">
              <w:t>13)</w:t>
            </w:r>
            <w:r w:rsidRPr="00EA2039">
              <w:tab/>
              <w:t>Følgende indsættes som artikel </w:t>
            </w:r>
            <w:r w:rsidRPr="00EA2039">
              <w:rPr>
                <w:b/>
                <w:i/>
              </w:rPr>
              <w:t>11a-11e</w:t>
            </w:r>
            <w:r w:rsidRPr="00EA2039">
              <w:t>:</w:t>
            </w:r>
          </w:p>
        </w:tc>
        <w:tc>
          <w:tcPr>
            <w:tcW w:w="4876" w:type="dxa"/>
            <w:hideMark/>
          </w:tcPr>
          <w:p w14:paraId="4EB620EE" w14:textId="77777777" w:rsidR="003A5E9B" w:rsidRPr="00EA2039" w:rsidRDefault="003A5E9B" w:rsidP="00336A18">
            <w:pPr>
              <w:pStyle w:val="Normal6"/>
              <w:rPr>
                <w:szCs w:val="24"/>
              </w:rPr>
            </w:pPr>
            <w:r w:rsidRPr="00EA2039">
              <w:t>13)</w:t>
            </w:r>
            <w:r w:rsidRPr="00EA2039">
              <w:tab/>
              <w:t>Følgende indsættes som artikel </w:t>
            </w:r>
            <w:r w:rsidRPr="00EA2039">
              <w:rPr>
                <w:b/>
                <w:i/>
              </w:rPr>
              <w:t>11a-11f</w:t>
            </w:r>
            <w:r w:rsidRPr="00EA2039">
              <w:t>:</w:t>
            </w:r>
          </w:p>
        </w:tc>
      </w:tr>
    </w:tbl>
    <w:p w14:paraId="527F292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35B94DC" w14:textId="77777777" w:rsidR="003A5E9B" w:rsidRPr="00EA2039" w:rsidRDefault="003A5E9B" w:rsidP="003A5E9B">
      <w:r w:rsidRPr="00EA2039">
        <w:rPr>
          <w:rStyle w:val="HideTWBExt"/>
          <w:noProof w:val="0"/>
          <w:color w:val="auto"/>
        </w:rPr>
        <w:lastRenderedPageBreak/>
        <w:t>&lt;/Amend&gt;</w:t>
      </w:r>
    </w:p>
    <w:p w14:paraId="7995F8D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218</w:t>
      </w:r>
      <w:r w:rsidRPr="00EA2039">
        <w:rPr>
          <w:rStyle w:val="HideTWBExt"/>
          <w:b w:val="0"/>
          <w:noProof w:val="0"/>
          <w:color w:val="auto"/>
        </w:rPr>
        <w:t>&lt;/NumAm&gt;</w:t>
      </w:r>
    </w:p>
    <w:p w14:paraId="09786704"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6B14B155" w14:textId="77777777" w:rsidR="003A5E9B" w:rsidRPr="00EA2039" w:rsidRDefault="003A5E9B" w:rsidP="003A5E9B">
      <w:r w:rsidRPr="00EA2039">
        <w:rPr>
          <w:rStyle w:val="HideTWBExt"/>
          <w:noProof w:val="0"/>
          <w:color w:val="auto"/>
        </w:rPr>
        <w:t>&lt;/RepeatBlock-By&gt;</w:t>
      </w:r>
    </w:p>
    <w:p w14:paraId="13E4028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D414684"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C3AF12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C420550" w14:textId="77777777" w:rsidR="003A5E9B" w:rsidRPr="00EA2039" w:rsidRDefault="003A5E9B" w:rsidP="003A5E9B">
      <w:r w:rsidRPr="00EA2039">
        <w:rPr>
          <w:rStyle w:val="HideTWBExt"/>
          <w:noProof w:val="0"/>
          <w:color w:val="auto"/>
        </w:rPr>
        <w:t>&lt;Article2&gt;</w:t>
      </w:r>
      <w:r w:rsidRPr="00EA2039">
        <w:t>Artikel 11 a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B0FFFA2" w14:textId="77777777" w:rsidTr="00336A18">
        <w:trPr>
          <w:jc w:val="center"/>
        </w:trPr>
        <w:tc>
          <w:tcPr>
            <w:tcW w:w="9752" w:type="dxa"/>
            <w:gridSpan w:val="2"/>
          </w:tcPr>
          <w:p w14:paraId="4BD2A4FB" w14:textId="77777777" w:rsidR="003A5E9B" w:rsidRPr="00EA2039" w:rsidRDefault="003A5E9B" w:rsidP="00336A18">
            <w:pPr>
              <w:keepNext/>
            </w:pPr>
          </w:p>
        </w:tc>
      </w:tr>
      <w:tr w:rsidR="00FE1CCB" w:rsidRPr="00EA2039" w14:paraId="5EC243A3" w14:textId="77777777" w:rsidTr="00336A18">
        <w:trPr>
          <w:jc w:val="center"/>
        </w:trPr>
        <w:tc>
          <w:tcPr>
            <w:tcW w:w="4876" w:type="dxa"/>
            <w:hideMark/>
          </w:tcPr>
          <w:p w14:paraId="5FCECA82" w14:textId="77777777" w:rsidR="003A5E9B" w:rsidRPr="00EA2039" w:rsidRDefault="003A5E9B" w:rsidP="00336A18">
            <w:pPr>
              <w:pStyle w:val="ColumnHeading"/>
              <w:keepNext/>
            </w:pPr>
            <w:r w:rsidRPr="00EA2039">
              <w:t>Kommissionens forslag</w:t>
            </w:r>
          </w:p>
        </w:tc>
        <w:tc>
          <w:tcPr>
            <w:tcW w:w="4876" w:type="dxa"/>
            <w:hideMark/>
          </w:tcPr>
          <w:p w14:paraId="1B3BC35B" w14:textId="77777777" w:rsidR="003A5E9B" w:rsidRPr="00EA2039" w:rsidRDefault="003A5E9B" w:rsidP="00336A18">
            <w:pPr>
              <w:pStyle w:val="ColumnHeading"/>
              <w:keepNext/>
            </w:pPr>
            <w:r w:rsidRPr="00EA2039">
              <w:t>Ændringsforslag</w:t>
            </w:r>
          </w:p>
        </w:tc>
      </w:tr>
      <w:tr w:rsidR="00FE1CCB" w:rsidRPr="00EA2039" w14:paraId="24669318" w14:textId="77777777" w:rsidTr="00336A18">
        <w:trPr>
          <w:jc w:val="center"/>
        </w:trPr>
        <w:tc>
          <w:tcPr>
            <w:tcW w:w="4876" w:type="dxa"/>
            <w:hideMark/>
          </w:tcPr>
          <w:p w14:paraId="5DA9AC4A" w14:textId="77777777" w:rsidR="003A5E9B" w:rsidRPr="00EA2039" w:rsidRDefault="003A5E9B" w:rsidP="00336A18">
            <w:pPr>
              <w:pStyle w:val="Normal6"/>
            </w:pPr>
            <w:r w:rsidRPr="00EA2039">
              <w:t>1.</w:t>
            </w:r>
            <w:r w:rsidRPr="00EA2039">
              <w:tab/>
            </w:r>
            <w:r w:rsidRPr="00EA2039">
              <w:rPr>
                <w:b/>
                <w:i/>
              </w:rPr>
              <w:t>Hvis medlemsstaterne tillader anvendelse af indskudsgarantiordningernes midler til forebyggende foranstaltninger som omhandlet i artikel 11, stk. 3, sikrer</w:t>
            </w:r>
            <w:r w:rsidRPr="00EA2039">
              <w:t xml:space="preserve"> medlemsstaterne, at indskudsgarantiordningerne anvender de disponible finansielle midler til de forebyggende foranstaltninger, der er omhandlet i artikel 11, stk. 3, forudsat at alle følgende betingelser er opfyldt:</w:t>
            </w:r>
          </w:p>
        </w:tc>
        <w:tc>
          <w:tcPr>
            <w:tcW w:w="4876" w:type="dxa"/>
            <w:hideMark/>
          </w:tcPr>
          <w:p w14:paraId="5143782F" w14:textId="77777777" w:rsidR="003A5E9B" w:rsidRPr="00EA2039" w:rsidRDefault="003A5E9B" w:rsidP="00336A18">
            <w:pPr>
              <w:pStyle w:val="Normal6"/>
              <w:rPr>
                <w:szCs w:val="24"/>
              </w:rPr>
            </w:pPr>
            <w:r w:rsidRPr="00EA2039">
              <w:t>1.</w:t>
            </w:r>
            <w:r w:rsidRPr="00EA2039">
              <w:tab/>
              <w:t xml:space="preserve">medlemsstaterne </w:t>
            </w:r>
            <w:r w:rsidRPr="00EA2039">
              <w:rPr>
                <w:b/>
                <w:bCs/>
                <w:i/>
                <w:iCs/>
              </w:rPr>
              <w:t>sikrer</w:t>
            </w:r>
            <w:r w:rsidRPr="00EA2039">
              <w:t>, at indskudsgarantiordningerne anvender de disponible finansielle midler til de forebyggende foranstaltninger, der er omhandlet i artikel 11, stk. 3, forudsat at alle følgende betingelser er opfyldt:</w:t>
            </w:r>
          </w:p>
        </w:tc>
      </w:tr>
    </w:tbl>
    <w:p w14:paraId="0E25C86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A85D23C" w14:textId="77777777" w:rsidR="003A5E9B" w:rsidRPr="00EA2039" w:rsidRDefault="003A5E9B" w:rsidP="003A5E9B">
      <w:r w:rsidRPr="00EA2039">
        <w:rPr>
          <w:rStyle w:val="HideTWBExt"/>
          <w:noProof w:val="0"/>
          <w:color w:val="auto"/>
        </w:rPr>
        <w:t>&lt;/Amend&gt;</w:t>
      </w:r>
    </w:p>
    <w:p w14:paraId="6313555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219</w:t>
      </w:r>
      <w:r w:rsidRPr="00EA2039">
        <w:rPr>
          <w:rStyle w:val="HideTWBExt"/>
          <w:b w:val="0"/>
          <w:noProof w:val="0"/>
          <w:color w:val="auto"/>
        </w:rPr>
        <w:t>&lt;/NumAm&gt;</w:t>
      </w:r>
    </w:p>
    <w:p w14:paraId="77BE8EF9"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647FDD84" w14:textId="77777777" w:rsidR="003A5E9B" w:rsidRPr="00EA2039" w:rsidRDefault="003A5E9B" w:rsidP="003A5E9B">
      <w:r w:rsidRPr="00EA2039">
        <w:rPr>
          <w:rStyle w:val="HideTWBExt"/>
          <w:noProof w:val="0"/>
          <w:color w:val="auto"/>
        </w:rPr>
        <w:t>&lt;/RepeatBlock-By&gt;</w:t>
      </w:r>
    </w:p>
    <w:p w14:paraId="186202E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316D5C7"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E13F60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ED34ADB" w14:textId="77777777" w:rsidR="003A5E9B" w:rsidRPr="00EA2039" w:rsidRDefault="003A5E9B" w:rsidP="003A5E9B">
      <w:r w:rsidRPr="00EA2039">
        <w:rPr>
          <w:rStyle w:val="HideTWBExt"/>
          <w:noProof w:val="0"/>
          <w:color w:val="auto"/>
        </w:rPr>
        <w:t>&lt;Article2&gt;</w:t>
      </w:r>
      <w:r w:rsidRPr="00EA2039">
        <w:t>Artikel 11a – stk. 1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D7C071D" w14:textId="77777777" w:rsidTr="00336A18">
        <w:trPr>
          <w:jc w:val="center"/>
        </w:trPr>
        <w:tc>
          <w:tcPr>
            <w:tcW w:w="9752" w:type="dxa"/>
            <w:gridSpan w:val="2"/>
          </w:tcPr>
          <w:p w14:paraId="0AEBA740" w14:textId="77777777" w:rsidR="003A5E9B" w:rsidRPr="00EA2039" w:rsidRDefault="003A5E9B" w:rsidP="00336A18">
            <w:pPr>
              <w:keepNext/>
            </w:pPr>
          </w:p>
        </w:tc>
      </w:tr>
      <w:tr w:rsidR="00FE1CCB" w:rsidRPr="00EA2039" w14:paraId="2F090747" w14:textId="77777777" w:rsidTr="00336A18">
        <w:trPr>
          <w:jc w:val="center"/>
        </w:trPr>
        <w:tc>
          <w:tcPr>
            <w:tcW w:w="4876" w:type="dxa"/>
            <w:hideMark/>
          </w:tcPr>
          <w:p w14:paraId="6A29943C" w14:textId="77777777" w:rsidR="003A5E9B" w:rsidRPr="00EA2039" w:rsidRDefault="003A5E9B" w:rsidP="00336A18">
            <w:pPr>
              <w:pStyle w:val="ColumnHeading"/>
              <w:keepNext/>
            </w:pPr>
            <w:r w:rsidRPr="00EA2039">
              <w:t>Kommissionens forslag</w:t>
            </w:r>
          </w:p>
        </w:tc>
        <w:tc>
          <w:tcPr>
            <w:tcW w:w="4876" w:type="dxa"/>
            <w:hideMark/>
          </w:tcPr>
          <w:p w14:paraId="5828C48C" w14:textId="77777777" w:rsidR="003A5E9B" w:rsidRPr="00EA2039" w:rsidRDefault="003A5E9B" w:rsidP="00336A18">
            <w:pPr>
              <w:pStyle w:val="ColumnHeading"/>
              <w:keepNext/>
            </w:pPr>
            <w:r w:rsidRPr="00EA2039">
              <w:t>Ændringsforslag</w:t>
            </w:r>
          </w:p>
        </w:tc>
      </w:tr>
      <w:tr w:rsidR="00FE1CCB" w:rsidRPr="00EA2039" w14:paraId="21054B3F" w14:textId="77777777" w:rsidTr="00336A18">
        <w:trPr>
          <w:jc w:val="center"/>
        </w:trPr>
        <w:tc>
          <w:tcPr>
            <w:tcW w:w="4876" w:type="dxa"/>
            <w:hideMark/>
          </w:tcPr>
          <w:p w14:paraId="0868EF29" w14:textId="77777777" w:rsidR="003A5E9B" w:rsidRPr="00EA2039" w:rsidRDefault="003A5E9B" w:rsidP="00336A18">
            <w:pPr>
              <w:pStyle w:val="Normal6"/>
            </w:pPr>
            <w:r w:rsidRPr="00EA2039">
              <w:t>1.</w:t>
            </w:r>
            <w:r w:rsidRPr="00EA2039">
              <w:tab/>
            </w:r>
            <w:r w:rsidRPr="00EA2039">
              <w:rPr>
                <w:b/>
                <w:i/>
              </w:rPr>
              <w:t>Hvis medlemsstaterne tillader anvendelse af indskudsgarantiordningernes midler til forebyggende foranstaltninger som omhandlet i artikel 11, stk. 3, sikrer</w:t>
            </w:r>
            <w:r w:rsidRPr="00EA2039">
              <w:t xml:space="preserve"> medlemsstaterne, at indskudsgarantiordningerne anvender de disponible finansielle midler til de forebyggende foranstaltninger, der er omhandlet i artikel 11, stk. 3, forudsat at </w:t>
            </w:r>
            <w:r w:rsidRPr="00EA2039">
              <w:lastRenderedPageBreak/>
              <w:t>alle følgende betingelser er opfyldt:</w:t>
            </w:r>
          </w:p>
        </w:tc>
        <w:tc>
          <w:tcPr>
            <w:tcW w:w="4876" w:type="dxa"/>
            <w:hideMark/>
          </w:tcPr>
          <w:p w14:paraId="3CABAC7F" w14:textId="77777777" w:rsidR="003A5E9B" w:rsidRPr="00EA2039" w:rsidRDefault="003A5E9B" w:rsidP="00336A18">
            <w:pPr>
              <w:pStyle w:val="Normal6"/>
              <w:rPr>
                <w:szCs w:val="24"/>
              </w:rPr>
            </w:pPr>
            <w:r w:rsidRPr="00EA2039">
              <w:lastRenderedPageBreak/>
              <w:t>1.</w:t>
            </w:r>
            <w:r w:rsidRPr="00EA2039">
              <w:tab/>
              <w:t xml:space="preserve">Medlemsstaterne </w:t>
            </w:r>
            <w:r w:rsidRPr="00EA2039">
              <w:rPr>
                <w:b/>
                <w:i/>
              </w:rPr>
              <w:t>sikrer</w:t>
            </w:r>
            <w:r w:rsidRPr="00EA2039">
              <w:t xml:space="preserve">, at </w:t>
            </w:r>
            <w:r w:rsidRPr="00EA2039">
              <w:rPr>
                <w:b/>
                <w:i/>
              </w:rPr>
              <w:t>de udpegede myndigheder efter høring af de kompetente myndigheder og afviklingsmyndighederne rettidigt godkender, at de disponible finansielle midler fra</w:t>
            </w:r>
            <w:r w:rsidRPr="00EA2039">
              <w:t xml:space="preserve"> indskudsgarantiordningerne </w:t>
            </w:r>
            <w:r w:rsidRPr="00EA2039">
              <w:rPr>
                <w:b/>
                <w:i/>
              </w:rPr>
              <w:t xml:space="preserve">anvendes </w:t>
            </w:r>
            <w:r w:rsidRPr="00EA2039">
              <w:t xml:space="preserve">til de forebyggende foranstaltninger, der er omhandlet i artikel 11, stk. 3, forudsat at alle følgende </w:t>
            </w:r>
            <w:r w:rsidRPr="00EA2039">
              <w:lastRenderedPageBreak/>
              <w:t>betingelser er opfyldt:</w:t>
            </w:r>
          </w:p>
        </w:tc>
      </w:tr>
    </w:tbl>
    <w:p w14:paraId="632471D2"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82F7F80" w14:textId="77777777" w:rsidR="003A5E9B" w:rsidRPr="00EA2039" w:rsidRDefault="003A5E9B" w:rsidP="003A5E9B">
      <w:r w:rsidRPr="00EA2039">
        <w:rPr>
          <w:rStyle w:val="HideTWBExt"/>
          <w:noProof w:val="0"/>
          <w:color w:val="auto"/>
        </w:rPr>
        <w:t>&lt;/Amend&gt;</w:t>
      </w:r>
    </w:p>
    <w:p w14:paraId="67E8C9E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220</w:t>
      </w:r>
      <w:r w:rsidRPr="00EA2039">
        <w:rPr>
          <w:rStyle w:val="HideTWBExt"/>
          <w:b w:val="0"/>
          <w:noProof w:val="0"/>
          <w:color w:val="auto"/>
        </w:rPr>
        <w:t>&lt;/NumAm&gt;</w:t>
      </w:r>
    </w:p>
    <w:p w14:paraId="689628FD"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63AF57BC" w14:textId="77777777" w:rsidR="003A5E9B" w:rsidRPr="00EA2039" w:rsidRDefault="003A5E9B" w:rsidP="003A5E9B">
      <w:r w:rsidRPr="00EA2039">
        <w:rPr>
          <w:rStyle w:val="HideTWBExt"/>
          <w:noProof w:val="0"/>
          <w:color w:val="auto"/>
        </w:rPr>
        <w:t>&lt;/RepeatBlock-By&gt;</w:t>
      </w:r>
    </w:p>
    <w:p w14:paraId="58C5C1B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5A5F522"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AB9D6C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672017E" w14:textId="77777777" w:rsidR="003A5E9B" w:rsidRPr="00EA2039" w:rsidRDefault="003A5E9B" w:rsidP="003A5E9B">
      <w:r w:rsidRPr="00EA2039">
        <w:rPr>
          <w:rStyle w:val="HideTWBExt"/>
          <w:noProof w:val="0"/>
          <w:color w:val="auto"/>
        </w:rPr>
        <w:t>&lt;Article2&gt;</w:t>
      </w:r>
      <w:r w:rsidRPr="00EA2039">
        <w:t>Artikel 11a – stk. 1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D3586B6" w14:textId="77777777" w:rsidTr="00336A18">
        <w:trPr>
          <w:jc w:val="center"/>
        </w:trPr>
        <w:tc>
          <w:tcPr>
            <w:tcW w:w="9752" w:type="dxa"/>
            <w:gridSpan w:val="2"/>
          </w:tcPr>
          <w:p w14:paraId="5EAFE6C9" w14:textId="77777777" w:rsidR="003A5E9B" w:rsidRPr="00EA2039" w:rsidRDefault="003A5E9B" w:rsidP="00336A18">
            <w:pPr>
              <w:keepNext/>
            </w:pPr>
          </w:p>
        </w:tc>
      </w:tr>
      <w:tr w:rsidR="00FE1CCB" w:rsidRPr="00EA2039" w14:paraId="2A501D7E" w14:textId="77777777" w:rsidTr="00336A18">
        <w:trPr>
          <w:jc w:val="center"/>
        </w:trPr>
        <w:tc>
          <w:tcPr>
            <w:tcW w:w="4876" w:type="dxa"/>
            <w:hideMark/>
          </w:tcPr>
          <w:p w14:paraId="297DB7DB" w14:textId="77777777" w:rsidR="003A5E9B" w:rsidRPr="00EA2039" w:rsidRDefault="003A5E9B" w:rsidP="00336A18">
            <w:pPr>
              <w:pStyle w:val="ColumnHeading"/>
              <w:keepNext/>
            </w:pPr>
            <w:r w:rsidRPr="00EA2039">
              <w:t>Kommissionens forslag</w:t>
            </w:r>
          </w:p>
        </w:tc>
        <w:tc>
          <w:tcPr>
            <w:tcW w:w="4876" w:type="dxa"/>
            <w:hideMark/>
          </w:tcPr>
          <w:p w14:paraId="570307D3" w14:textId="77777777" w:rsidR="003A5E9B" w:rsidRPr="00EA2039" w:rsidRDefault="003A5E9B" w:rsidP="00336A18">
            <w:pPr>
              <w:pStyle w:val="ColumnHeading"/>
              <w:keepNext/>
            </w:pPr>
            <w:r w:rsidRPr="00EA2039">
              <w:t>Ændringsforslag</w:t>
            </w:r>
          </w:p>
        </w:tc>
      </w:tr>
      <w:tr w:rsidR="00FE1CCB" w:rsidRPr="00EA2039" w14:paraId="6DC2736B" w14:textId="77777777" w:rsidTr="00336A18">
        <w:trPr>
          <w:jc w:val="center"/>
        </w:trPr>
        <w:tc>
          <w:tcPr>
            <w:tcW w:w="4876" w:type="dxa"/>
            <w:hideMark/>
          </w:tcPr>
          <w:p w14:paraId="5E883D91" w14:textId="77777777" w:rsidR="003A5E9B" w:rsidRPr="00EA2039" w:rsidRDefault="003A5E9B" w:rsidP="00336A18">
            <w:pPr>
              <w:pStyle w:val="Normal6"/>
            </w:pPr>
            <w:r w:rsidRPr="00EA2039">
              <w:t>1.</w:t>
            </w:r>
            <w:r w:rsidRPr="00EA2039">
              <w:tab/>
            </w:r>
            <w:r w:rsidRPr="00EA2039">
              <w:rPr>
                <w:b/>
                <w:i/>
              </w:rPr>
              <w:t>Hvis medlemsstaterne tillader anvendelse af indskudsgarantiordningernes midler til forebyggende foranstaltninger som omhandlet i artikel 11, stk. 3, sikrer</w:t>
            </w:r>
            <w:r w:rsidRPr="00EA2039">
              <w:t xml:space="preserve"> medlemsstaterne, at indskudsgarantiordningerne anvender de disponible finansielle midler til de forebyggende foranstaltninger, der er omhandlet i artikel 11, stk. 3, forudsat at alle følgende betingelser er opfyldt:</w:t>
            </w:r>
          </w:p>
        </w:tc>
        <w:tc>
          <w:tcPr>
            <w:tcW w:w="4876" w:type="dxa"/>
            <w:hideMark/>
          </w:tcPr>
          <w:p w14:paraId="2BAED8DD" w14:textId="77777777" w:rsidR="003A5E9B" w:rsidRPr="00EA2039" w:rsidRDefault="003A5E9B" w:rsidP="00336A18">
            <w:pPr>
              <w:pStyle w:val="Normal6"/>
              <w:rPr>
                <w:szCs w:val="24"/>
              </w:rPr>
            </w:pPr>
            <w:r w:rsidRPr="00EA2039">
              <w:t>1.</w:t>
            </w:r>
            <w:r w:rsidRPr="00EA2039">
              <w:tab/>
              <w:t xml:space="preserve">medlemsstaterne </w:t>
            </w:r>
            <w:r w:rsidRPr="00EA2039">
              <w:rPr>
                <w:b/>
                <w:bCs/>
                <w:i/>
                <w:iCs/>
              </w:rPr>
              <w:t>sikrer</w:t>
            </w:r>
            <w:r w:rsidRPr="00EA2039">
              <w:t>, at indskudsgarantiordningerne anvender de disponible finansielle midler til de forebyggende foranstaltninger, der er omhandlet i artikel 11, stk. 3, forudsat at alle følgende betingelser er opfyldt:</w:t>
            </w:r>
          </w:p>
        </w:tc>
      </w:tr>
    </w:tbl>
    <w:p w14:paraId="57D2C79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C406956" w14:textId="77777777" w:rsidR="003A5E9B" w:rsidRPr="00EA2039" w:rsidRDefault="003A5E9B" w:rsidP="003A5E9B">
      <w:r w:rsidRPr="00EA2039">
        <w:rPr>
          <w:rStyle w:val="HideTWBExt"/>
          <w:noProof w:val="0"/>
          <w:color w:val="auto"/>
        </w:rPr>
        <w:t>&lt;/Amend&gt;</w:t>
      </w:r>
    </w:p>
    <w:p w14:paraId="2323A0B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221</w:t>
      </w:r>
      <w:r w:rsidRPr="00EA2039">
        <w:rPr>
          <w:rStyle w:val="HideTWBExt"/>
          <w:b w:val="0"/>
          <w:noProof w:val="0"/>
          <w:color w:val="auto"/>
        </w:rPr>
        <w:t>&lt;/NumAm&gt;</w:t>
      </w:r>
    </w:p>
    <w:p w14:paraId="28D9DBBC" w14:textId="77777777" w:rsidR="003A5E9B" w:rsidRPr="00EA2039" w:rsidRDefault="003A5E9B" w:rsidP="003A5E9B">
      <w:pPr>
        <w:pStyle w:val="NormalBold"/>
      </w:pPr>
      <w:r w:rsidRPr="00EA2039">
        <w:rPr>
          <w:rStyle w:val="HideTWBExt"/>
          <w:b w:val="0"/>
          <w:noProof w:val="0"/>
          <w:color w:val="auto"/>
        </w:rPr>
        <w:t>&lt;RepeatBlock-By&gt;&lt;Members&gt;</w:t>
      </w:r>
      <w:r w:rsidRPr="00EA2039">
        <w:t>Roberts Zīle</w:t>
      </w:r>
      <w:r w:rsidRPr="00EA2039">
        <w:rPr>
          <w:rStyle w:val="HideTWBExt"/>
          <w:b w:val="0"/>
          <w:noProof w:val="0"/>
          <w:color w:val="auto"/>
        </w:rPr>
        <w:t>&lt;/Members&gt;</w:t>
      </w:r>
    </w:p>
    <w:p w14:paraId="48CF7ECF" w14:textId="77777777" w:rsidR="003A5E9B" w:rsidRPr="00EA2039" w:rsidRDefault="003A5E9B" w:rsidP="003A5E9B">
      <w:r w:rsidRPr="00EA2039">
        <w:rPr>
          <w:rStyle w:val="HideTWBExt"/>
          <w:noProof w:val="0"/>
          <w:color w:val="auto"/>
        </w:rPr>
        <w:t>&lt;/RepeatBlock-By&gt;</w:t>
      </w:r>
    </w:p>
    <w:p w14:paraId="5B4097E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81138E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7C220D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D73714F" w14:textId="77777777" w:rsidR="003A5E9B" w:rsidRPr="00EA2039" w:rsidRDefault="003A5E9B" w:rsidP="003A5E9B">
      <w:r w:rsidRPr="00EA2039">
        <w:rPr>
          <w:rStyle w:val="HideTWBExt"/>
          <w:noProof w:val="0"/>
          <w:color w:val="auto"/>
        </w:rPr>
        <w:t>&lt;Article2&gt;</w:t>
      </w:r>
      <w:r w:rsidRPr="00EA2039">
        <w:t>Artikel 11a – stk. 1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A4C5AA4" w14:textId="77777777" w:rsidTr="00336A18">
        <w:trPr>
          <w:jc w:val="center"/>
        </w:trPr>
        <w:tc>
          <w:tcPr>
            <w:tcW w:w="9752" w:type="dxa"/>
            <w:gridSpan w:val="2"/>
          </w:tcPr>
          <w:p w14:paraId="30CED84A" w14:textId="77777777" w:rsidR="003A5E9B" w:rsidRPr="00EA2039" w:rsidRDefault="003A5E9B" w:rsidP="00336A18">
            <w:pPr>
              <w:keepNext/>
            </w:pPr>
          </w:p>
        </w:tc>
      </w:tr>
      <w:tr w:rsidR="00FE1CCB" w:rsidRPr="00EA2039" w14:paraId="4BEBE918" w14:textId="77777777" w:rsidTr="00336A18">
        <w:trPr>
          <w:jc w:val="center"/>
        </w:trPr>
        <w:tc>
          <w:tcPr>
            <w:tcW w:w="4876" w:type="dxa"/>
            <w:hideMark/>
          </w:tcPr>
          <w:p w14:paraId="2E3DEB32" w14:textId="77777777" w:rsidR="003A5E9B" w:rsidRPr="00EA2039" w:rsidRDefault="003A5E9B" w:rsidP="00336A18">
            <w:pPr>
              <w:pStyle w:val="ColumnHeading"/>
              <w:keepNext/>
            </w:pPr>
            <w:r w:rsidRPr="00EA2039">
              <w:t>Kommissionens forslag</w:t>
            </w:r>
          </w:p>
        </w:tc>
        <w:tc>
          <w:tcPr>
            <w:tcW w:w="4876" w:type="dxa"/>
            <w:hideMark/>
          </w:tcPr>
          <w:p w14:paraId="187497B0" w14:textId="77777777" w:rsidR="003A5E9B" w:rsidRPr="00EA2039" w:rsidRDefault="003A5E9B" w:rsidP="00336A18">
            <w:pPr>
              <w:pStyle w:val="ColumnHeading"/>
              <w:keepNext/>
            </w:pPr>
            <w:r w:rsidRPr="00EA2039">
              <w:t>Ændringsforslag</w:t>
            </w:r>
          </w:p>
        </w:tc>
      </w:tr>
      <w:tr w:rsidR="00FE1CCB" w:rsidRPr="00EA2039" w14:paraId="333F7546" w14:textId="77777777" w:rsidTr="00336A18">
        <w:trPr>
          <w:jc w:val="center"/>
        </w:trPr>
        <w:tc>
          <w:tcPr>
            <w:tcW w:w="4876" w:type="dxa"/>
            <w:hideMark/>
          </w:tcPr>
          <w:p w14:paraId="345A135D" w14:textId="77777777" w:rsidR="003A5E9B" w:rsidRPr="00EA2039" w:rsidRDefault="003A5E9B" w:rsidP="00336A18">
            <w:pPr>
              <w:pStyle w:val="Normal6"/>
            </w:pPr>
            <w:r w:rsidRPr="00EA2039">
              <w:t>1.</w:t>
            </w:r>
            <w:r w:rsidRPr="00EA2039">
              <w:tab/>
            </w:r>
            <w:r w:rsidRPr="00EA2039">
              <w:rPr>
                <w:b/>
                <w:i/>
              </w:rPr>
              <w:t>Hvis medlemsstaterne tillader anvendelse af indskudsgarantiordningernes midler til forebyggende foranstaltninger som omhandlet i artikel 11, stk. 3, sikrer</w:t>
            </w:r>
            <w:r w:rsidRPr="00EA2039">
              <w:t xml:space="preserve"> medlemsstaterne, at </w:t>
            </w:r>
            <w:r w:rsidRPr="00EA2039">
              <w:rPr>
                <w:b/>
                <w:i/>
              </w:rPr>
              <w:lastRenderedPageBreak/>
              <w:t>indskudsgarantiordningerne anvender de</w:t>
            </w:r>
            <w:r w:rsidRPr="00EA2039">
              <w:t xml:space="preserve"> disponible finansielle midler til de forebyggende foranstaltninger, der er omhandlet i artikel 11, stk. 3, forudsat at alle følgende betingelser er opfyldt:</w:t>
            </w:r>
          </w:p>
        </w:tc>
        <w:tc>
          <w:tcPr>
            <w:tcW w:w="4876" w:type="dxa"/>
            <w:hideMark/>
          </w:tcPr>
          <w:p w14:paraId="7EA5A1DC" w14:textId="77777777" w:rsidR="003A5E9B" w:rsidRPr="00EA2039" w:rsidRDefault="003A5E9B" w:rsidP="00336A18">
            <w:pPr>
              <w:pStyle w:val="Normal6"/>
              <w:rPr>
                <w:szCs w:val="24"/>
              </w:rPr>
            </w:pPr>
            <w:r w:rsidRPr="00EA2039">
              <w:lastRenderedPageBreak/>
              <w:t>1.</w:t>
            </w:r>
            <w:r w:rsidRPr="00EA2039">
              <w:tab/>
              <w:t xml:space="preserve">Medlemsstaterne </w:t>
            </w:r>
            <w:r w:rsidRPr="00EA2039">
              <w:rPr>
                <w:b/>
                <w:i/>
              </w:rPr>
              <w:t>sikrer</w:t>
            </w:r>
            <w:r w:rsidRPr="00EA2039">
              <w:t xml:space="preserve">, at </w:t>
            </w:r>
            <w:r w:rsidRPr="00EA2039">
              <w:rPr>
                <w:b/>
                <w:i/>
              </w:rPr>
              <w:t>de udpegede myndigheder i samråd med de kompetente myndigheder og afviklingsmyndighederne rettidigt godkender anvendelsen af indskudsgarantiordningernes</w:t>
            </w:r>
            <w:r w:rsidRPr="00EA2039">
              <w:t xml:space="preserve"> disponible </w:t>
            </w:r>
            <w:r w:rsidRPr="00EA2039">
              <w:lastRenderedPageBreak/>
              <w:t>finansielle midler til de forebyggende foranstaltninger, der er omhandlet i artikel 11, stk. 3, forudsat at alle følgende betingelser er opfyldt:</w:t>
            </w:r>
          </w:p>
        </w:tc>
      </w:tr>
    </w:tbl>
    <w:p w14:paraId="2482DE1D"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B8FD6A7" w14:textId="77777777" w:rsidR="003A5E9B" w:rsidRPr="00EA2039" w:rsidRDefault="003A5E9B" w:rsidP="003A5E9B">
      <w:r w:rsidRPr="00EA2039">
        <w:rPr>
          <w:rStyle w:val="HideTWBExt"/>
          <w:noProof w:val="0"/>
          <w:color w:val="auto"/>
        </w:rPr>
        <w:t>&lt;/Amend&gt;</w:t>
      </w:r>
    </w:p>
    <w:p w14:paraId="09FCA24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222</w:t>
      </w:r>
      <w:r w:rsidRPr="00EA2039">
        <w:rPr>
          <w:rStyle w:val="HideTWBExt"/>
          <w:b w:val="0"/>
          <w:noProof w:val="0"/>
          <w:color w:val="auto"/>
        </w:rPr>
        <w:t>&lt;/NumAm&gt;</w:t>
      </w:r>
    </w:p>
    <w:p w14:paraId="3BEAF847"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40439E40" w14:textId="77777777" w:rsidR="003A5E9B" w:rsidRPr="00EA2039" w:rsidRDefault="003A5E9B" w:rsidP="003A5E9B">
      <w:r w:rsidRPr="00EA2039">
        <w:rPr>
          <w:rStyle w:val="HideTWBExt"/>
          <w:noProof w:val="0"/>
          <w:color w:val="auto"/>
        </w:rPr>
        <w:t>&lt;/RepeatBlock-By&gt;</w:t>
      </w:r>
    </w:p>
    <w:p w14:paraId="7D1ACAA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7DD348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C33BF15"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78366563"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11a – stk. 1 – litra a</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7B7C96E6" w14:textId="77777777" w:rsidTr="00336A18">
        <w:trPr>
          <w:jc w:val="center"/>
        </w:trPr>
        <w:tc>
          <w:tcPr>
            <w:tcW w:w="9752" w:type="dxa"/>
            <w:gridSpan w:val="2"/>
          </w:tcPr>
          <w:p w14:paraId="59DC8238" w14:textId="77777777" w:rsidR="003A5E9B" w:rsidRPr="005E1D2E" w:rsidRDefault="003A5E9B" w:rsidP="00336A18">
            <w:pPr>
              <w:keepNext/>
              <w:rPr>
                <w:lang w:val="sv-SE"/>
              </w:rPr>
            </w:pPr>
          </w:p>
        </w:tc>
      </w:tr>
      <w:tr w:rsidR="00FE1CCB" w:rsidRPr="00EA2039" w14:paraId="0875BFBB" w14:textId="77777777" w:rsidTr="00336A18">
        <w:trPr>
          <w:jc w:val="center"/>
        </w:trPr>
        <w:tc>
          <w:tcPr>
            <w:tcW w:w="4876" w:type="dxa"/>
            <w:hideMark/>
          </w:tcPr>
          <w:p w14:paraId="75B5FFB8" w14:textId="77777777" w:rsidR="003A5E9B" w:rsidRPr="00EA2039" w:rsidRDefault="003A5E9B" w:rsidP="00336A18">
            <w:pPr>
              <w:pStyle w:val="ColumnHeading"/>
              <w:keepNext/>
            </w:pPr>
            <w:r w:rsidRPr="00EA2039">
              <w:t>Kommissionens forslag</w:t>
            </w:r>
          </w:p>
        </w:tc>
        <w:tc>
          <w:tcPr>
            <w:tcW w:w="4876" w:type="dxa"/>
            <w:hideMark/>
          </w:tcPr>
          <w:p w14:paraId="622033F2" w14:textId="77777777" w:rsidR="003A5E9B" w:rsidRPr="00EA2039" w:rsidRDefault="003A5E9B" w:rsidP="00336A18">
            <w:pPr>
              <w:pStyle w:val="ColumnHeading"/>
              <w:keepNext/>
            </w:pPr>
            <w:r w:rsidRPr="00EA2039">
              <w:t>Ændringsforslag</w:t>
            </w:r>
          </w:p>
        </w:tc>
      </w:tr>
      <w:tr w:rsidR="00FE1CCB" w:rsidRPr="00EA2039" w14:paraId="6394045D" w14:textId="77777777" w:rsidTr="00336A18">
        <w:trPr>
          <w:jc w:val="center"/>
        </w:trPr>
        <w:tc>
          <w:tcPr>
            <w:tcW w:w="4876" w:type="dxa"/>
            <w:hideMark/>
          </w:tcPr>
          <w:p w14:paraId="2849233B" w14:textId="77777777" w:rsidR="003A5E9B" w:rsidRPr="00EA2039" w:rsidRDefault="003A5E9B" w:rsidP="00336A18">
            <w:pPr>
              <w:pStyle w:val="Normal6"/>
            </w:pPr>
            <w:r w:rsidRPr="00EA2039">
              <w:t>a)</w:t>
            </w:r>
            <w:r w:rsidRPr="00EA2039">
              <w:tab/>
              <w:t>Et kreditinstituts anmodning om finansiering af sådanne forebyggende foranstaltninger ledsages af en note med foranstaltninger som omhandlet i artikel 11b.</w:t>
            </w:r>
          </w:p>
        </w:tc>
        <w:tc>
          <w:tcPr>
            <w:tcW w:w="4876" w:type="dxa"/>
            <w:hideMark/>
          </w:tcPr>
          <w:p w14:paraId="18D94E0D" w14:textId="77777777" w:rsidR="003A5E9B" w:rsidRPr="00EA2039" w:rsidRDefault="003A5E9B" w:rsidP="00336A18">
            <w:pPr>
              <w:pStyle w:val="Normal6"/>
              <w:rPr>
                <w:szCs w:val="24"/>
              </w:rPr>
            </w:pPr>
            <w:r w:rsidRPr="00EA2039">
              <w:t>a)</w:t>
            </w:r>
            <w:r w:rsidRPr="00EA2039">
              <w:tab/>
              <w:t>Et kreditinstituts anmodning om finansiering af sådanne forebyggende foranstaltninger ledsages af en note</w:t>
            </w:r>
            <w:r w:rsidRPr="00EA2039">
              <w:rPr>
                <w:b/>
                <w:i/>
              </w:rPr>
              <w:t xml:space="preserve">, der forpligter sig til en omstruktureringsplan, for at sikre eller genoprette langsigtet levedygtighed og overholdelse af de tilsynsmæssige krav, der gælder for det pågældende institut i overensstemmelse med direktiv 2013/36/EU og forordning (EU) nr. 575/2013 </w:t>
            </w:r>
            <w:r w:rsidRPr="00EA2039">
              <w:t xml:space="preserve">med foranstaltninger som omhandlet i artikel 11b </w:t>
            </w:r>
            <w:r w:rsidRPr="00EA2039">
              <w:rPr>
                <w:b/>
                <w:i/>
              </w:rPr>
              <w:t>og godkendt af den kompetente myndighed</w:t>
            </w:r>
            <w:r w:rsidRPr="00EA2039">
              <w:t>.</w:t>
            </w:r>
          </w:p>
        </w:tc>
      </w:tr>
    </w:tbl>
    <w:p w14:paraId="4078541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33F4DFF"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EA026B3"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30F96C8E" w14:textId="77777777" w:rsidR="003A5E9B" w:rsidRPr="00EA2039" w:rsidRDefault="003A5E9B" w:rsidP="003A5E9B">
      <w:r w:rsidRPr="00EA2039">
        <w:rPr>
          <w:rStyle w:val="HideTWBExt"/>
          <w:noProof w:val="0"/>
          <w:color w:val="auto"/>
        </w:rPr>
        <w:t>&lt;/Amend&gt;</w:t>
      </w:r>
    </w:p>
    <w:p w14:paraId="5CA1F397"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223</w:t>
      </w:r>
      <w:r w:rsidRPr="00EA2039">
        <w:rPr>
          <w:rStyle w:val="HideTWBExt"/>
          <w:b w:val="0"/>
          <w:noProof w:val="0"/>
          <w:color w:val="auto"/>
        </w:rPr>
        <w:t>&lt;/NumAm&gt;</w:t>
      </w:r>
    </w:p>
    <w:p w14:paraId="4C0ACE35"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5595A5BD" w14:textId="77777777" w:rsidR="003A5E9B" w:rsidRPr="00EA2039" w:rsidRDefault="003A5E9B" w:rsidP="003A5E9B">
      <w:r w:rsidRPr="00EA2039">
        <w:rPr>
          <w:rStyle w:val="HideTWBExt"/>
          <w:noProof w:val="0"/>
          <w:color w:val="auto"/>
        </w:rPr>
        <w:t>&lt;/RepeatBlock-By&gt;</w:t>
      </w:r>
    </w:p>
    <w:p w14:paraId="69041F5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E3465F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B378DA5"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D41A42B" w14:textId="77777777" w:rsidR="003A5E9B" w:rsidRPr="00EA2039" w:rsidRDefault="003A5E9B" w:rsidP="003A5E9B">
      <w:r w:rsidRPr="00EA2039">
        <w:rPr>
          <w:rStyle w:val="HideTWBExt"/>
          <w:noProof w:val="0"/>
          <w:color w:val="auto"/>
        </w:rPr>
        <w:t>&lt;Article2&gt;</w:t>
      </w:r>
      <w:r w:rsidRPr="00EA2039">
        <w:t>Artikel 11a – stk. 1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AD1CD2B" w14:textId="77777777" w:rsidTr="00336A18">
        <w:trPr>
          <w:jc w:val="center"/>
        </w:trPr>
        <w:tc>
          <w:tcPr>
            <w:tcW w:w="9752" w:type="dxa"/>
            <w:gridSpan w:val="2"/>
          </w:tcPr>
          <w:p w14:paraId="1A43EC6D" w14:textId="77777777" w:rsidR="003A5E9B" w:rsidRPr="00EA2039" w:rsidRDefault="003A5E9B" w:rsidP="00336A18">
            <w:pPr>
              <w:keepNext/>
            </w:pPr>
          </w:p>
        </w:tc>
      </w:tr>
      <w:tr w:rsidR="00FE1CCB" w:rsidRPr="00EA2039" w14:paraId="1517C2DF" w14:textId="77777777" w:rsidTr="00336A18">
        <w:trPr>
          <w:jc w:val="center"/>
        </w:trPr>
        <w:tc>
          <w:tcPr>
            <w:tcW w:w="4876" w:type="dxa"/>
            <w:hideMark/>
          </w:tcPr>
          <w:p w14:paraId="1DB8AD9C" w14:textId="77777777" w:rsidR="003A5E9B" w:rsidRPr="00EA2039" w:rsidRDefault="003A5E9B" w:rsidP="00336A18">
            <w:pPr>
              <w:pStyle w:val="ColumnHeading"/>
              <w:keepNext/>
            </w:pPr>
            <w:r w:rsidRPr="00EA2039">
              <w:t>Kommissionens forslag</w:t>
            </w:r>
          </w:p>
        </w:tc>
        <w:tc>
          <w:tcPr>
            <w:tcW w:w="4876" w:type="dxa"/>
            <w:hideMark/>
          </w:tcPr>
          <w:p w14:paraId="50E8FBFC" w14:textId="77777777" w:rsidR="003A5E9B" w:rsidRPr="00EA2039" w:rsidRDefault="003A5E9B" w:rsidP="00336A18">
            <w:pPr>
              <w:pStyle w:val="ColumnHeading"/>
              <w:keepNext/>
            </w:pPr>
            <w:r w:rsidRPr="00EA2039">
              <w:t>Ændringsforslag</w:t>
            </w:r>
          </w:p>
        </w:tc>
      </w:tr>
      <w:tr w:rsidR="00FE1CCB" w:rsidRPr="00EA2039" w14:paraId="4E0EC7C8" w14:textId="77777777" w:rsidTr="00336A18">
        <w:trPr>
          <w:jc w:val="center"/>
        </w:trPr>
        <w:tc>
          <w:tcPr>
            <w:tcW w:w="4876" w:type="dxa"/>
            <w:hideMark/>
          </w:tcPr>
          <w:p w14:paraId="4B9BB410" w14:textId="77777777" w:rsidR="003A5E9B" w:rsidRPr="00EA2039" w:rsidRDefault="003A5E9B" w:rsidP="00336A18">
            <w:pPr>
              <w:pStyle w:val="Normal6"/>
            </w:pPr>
            <w:r w:rsidRPr="00EA2039">
              <w:t>a)</w:t>
            </w:r>
            <w:r w:rsidRPr="00EA2039">
              <w:tab/>
              <w:t>Et kreditinstituts anmodning om finansiering af sådanne forebyggende foranstaltninger ledsages af en note med foranstaltninger som omhandlet i artikel 11b.</w:t>
            </w:r>
          </w:p>
        </w:tc>
        <w:tc>
          <w:tcPr>
            <w:tcW w:w="4876" w:type="dxa"/>
            <w:hideMark/>
          </w:tcPr>
          <w:p w14:paraId="2F57957E" w14:textId="77777777" w:rsidR="003A5E9B" w:rsidRPr="00EA2039" w:rsidRDefault="003A5E9B" w:rsidP="00336A18">
            <w:pPr>
              <w:pStyle w:val="Normal6"/>
              <w:rPr>
                <w:szCs w:val="24"/>
              </w:rPr>
            </w:pPr>
            <w:r w:rsidRPr="00EA2039">
              <w:t>a)</w:t>
            </w:r>
            <w:r w:rsidRPr="00EA2039">
              <w:tab/>
              <w:t>Et kreditinstituts anmodning om finansiering af sådanne forebyggende foranstaltninger ledsages af en note</w:t>
            </w:r>
            <w:r w:rsidRPr="00EA2039">
              <w:rPr>
                <w:b/>
                <w:i/>
              </w:rPr>
              <w:t xml:space="preserve">, der forpligter sig til en omstruktureringsplan, for at sikre eller genoprette langsigtet levedygtighed og overholdelse af de tilsynsmæssige krav, der gælder for det pågældende institut i overensstemmelse med direktiv 2013/36/EU og forordning (EU) nr. 575/2013 </w:t>
            </w:r>
            <w:r w:rsidRPr="00EA2039">
              <w:t>med foranstaltninger som omhandlet i artikel 11b .</w:t>
            </w:r>
          </w:p>
        </w:tc>
      </w:tr>
    </w:tbl>
    <w:p w14:paraId="281328A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20BAF8B" w14:textId="77777777" w:rsidR="003A5E9B" w:rsidRPr="00EA2039" w:rsidRDefault="003A5E9B" w:rsidP="003A5E9B">
      <w:r w:rsidRPr="00EA2039">
        <w:rPr>
          <w:rStyle w:val="HideTWBExt"/>
          <w:noProof w:val="0"/>
          <w:color w:val="auto"/>
        </w:rPr>
        <w:t>&lt;/Amend&gt;</w:t>
      </w:r>
    </w:p>
    <w:p w14:paraId="7F7A376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224</w:t>
      </w:r>
      <w:r w:rsidRPr="00EA2039">
        <w:rPr>
          <w:rStyle w:val="HideTWBExt"/>
          <w:b w:val="0"/>
          <w:noProof w:val="0"/>
          <w:color w:val="auto"/>
        </w:rPr>
        <w:t>&lt;/NumAm&gt;</w:t>
      </w:r>
    </w:p>
    <w:p w14:paraId="0EABBEAA"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DBE4750" w14:textId="77777777" w:rsidR="003A5E9B" w:rsidRPr="00EA2039" w:rsidRDefault="003A5E9B" w:rsidP="003A5E9B">
      <w:r w:rsidRPr="00EA2039">
        <w:rPr>
          <w:rStyle w:val="HideTWBExt"/>
          <w:noProof w:val="0"/>
          <w:color w:val="auto"/>
        </w:rPr>
        <w:t>&lt;/RepeatBlock-By&gt;</w:t>
      </w:r>
    </w:p>
    <w:p w14:paraId="37C2B3C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378EDD5"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148D1DC"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31A7915B"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11a – stk. 1 – litra a</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422DA13D" w14:textId="77777777" w:rsidTr="00336A18">
        <w:trPr>
          <w:jc w:val="center"/>
        </w:trPr>
        <w:tc>
          <w:tcPr>
            <w:tcW w:w="9752" w:type="dxa"/>
            <w:gridSpan w:val="2"/>
          </w:tcPr>
          <w:p w14:paraId="04801EE3" w14:textId="77777777" w:rsidR="003A5E9B" w:rsidRPr="005E1D2E" w:rsidRDefault="003A5E9B" w:rsidP="00336A18">
            <w:pPr>
              <w:keepNext/>
              <w:rPr>
                <w:lang w:val="sv-SE"/>
              </w:rPr>
            </w:pPr>
          </w:p>
        </w:tc>
      </w:tr>
      <w:tr w:rsidR="00FE1CCB" w:rsidRPr="00EA2039" w14:paraId="4F36624E" w14:textId="77777777" w:rsidTr="00336A18">
        <w:trPr>
          <w:jc w:val="center"/>
        </w:trPr>
        <w:tc>
          <w:tcPr>
            <w:tcW w:w="4876" w:type="dxa"/>
            <w:hideMark/>
          </w:tcPr>
          <w:p w14:paraId="6B8F7288" w14:textId="77777777" w:rsidR="003A5E9B" w:rsidRPr="00EA2039" w:rsidRDefault="003A5E9B" w:rsidP="00336A18">
            <w:pPr>
              <w:pStyle w:val="ColumnHeading"/>
              <w:keepNext/>
            </w:pPr>
            <w:r w:rsidRPr="00EA2039">
              <w:t>Kommissionens forslag</w:t>
            </w:r>
          </w:p>
        </w:tc>
        <w:tc>
          <w:tcPr>
            <w:tcW w:w="4876" w:type="dxa"/>
            <w:hideMark/>
          </w:tcPr>
          <w:p w14:paraId="7929AF48" w14:textId="77777777" w:rsidR="003A5E9B" w:rsidRPr="00EA2039" w:rsidRDefault="003A5E9B" w:rsidP="00336A18">
            <w:pPr>
              <w:pStyle w:val="ColumnHeading"/>
              <w:keepNext/>
            </w:pPr>
            <w:r w:rsidRPr="00EA2039">
              <w:t>Ændringsforslag</w:t>
            </w:r>
          </w:p>
        </w:tc>
      </w:tr>
      <w:tr w:rsidR="00FE1CCB" w:rsidRPr="00EA2039" w14:paraId="65F405AB" w14:textId="77777777" w:rsidTr="00336A18">
        <w:trPr>
          <w:jc w:val="center"/>
        </w:trPr>
        <w:tc>
          <w:tcPr>
            <w:tcW w:w="4876" w:type="dxa"/>
            <w:hideMark/>
          </w:tcPr>
          <w:p w14:paraId="74661BA1" w14:textId="77777777" w:rsidR="003A5E9B" w:rsidRPr="00EA2039" w:rsidRDefault="003A5E9B" w:rsidP="00336A18">
            <w:pPr>
              <w:pStyle w:val="Normal6"/>
            </w:pPr>
            <w:r w:rsidRPr="00EA2039">
              <w:t>a)</w:t>
            </w:r>
            <w:r w:rsidRPr="00EA2039">
              <w:tab/>
              <w:t>Et kreditinstituts anmodning om finansiering af sådanne forebyggende foranstaltninger ledsages af en note med foranstaltninger som omhandlet i artikel 11b.</w:t>
            </w:r>
          </w:p>
        </w:tc>
        <w:tc>
          <w:tcPr>
            <w:tcW w:w="4876" w:type="dxa"/>
            <w:hideMark/>
          </w:tcPr>
          <w:p w14:paraId="0C3EF2C4" w14:textId="77777777" w:rsidR="003A5E9B" w:rsidRPr="00EA2039" w:rsidRDefault="003A5E9B" w:rsidP="00336A18">
            <w:pPr>
              <w:pStyle w:val="Normal6"/>
              <w:rPr>
                <w:szCs w:val="24"/>
              </w:rPr>
            </w:pPr>
            <w:r w:rsidRPr="00EA2039">
              <w:t>a)</w:t>
            </w:r>
            <w:r w:rsidRPr="00EA2039">
              <w:tab/>
              <w:t>Et kreditinstituts anmodning om finansiering af sådanne forebyggende foranstaltninger ledsages af en note med foranstaltninger som omhandlet i artikel 11b</w:t>
            </w:r>
            <w:r w:rsidRPr="00EA2039">
              <w:rPr>
                <w:b/>
                <w:i/>
              </w:rPr>
              <w:t>, stk. 1-5, eller det kræves af indskudsgarantiordningen, at kreditinstituttet udarbejder og indsender et omfattende omstruktureringskoncept inden for en rimelig frist som omhandlet i artikel 11b, stk. 7</w:t>
            </w:r>
            <w:r w:rsidRPr="00EA2039">
              <w:t>.</w:t>
            </w:r>
          </w:p>
        </w:tc>
      </w:tr>
    </w:tbl>
    <w:p w14:paraId="5D8A615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0C60A5F" w14:textId="77777777" w:rsidR="003A5E9B" w:rsidRPr="00EA2039" w:rsidRDefault="003A5E9B" w:rsidP="003A5E9B">
      <w:r w:rsidRPr="00EA2039">
        <w:rPr>
          <w:rStyle w:val="HideTWBExt"/>
          <w:noProof w:val="0"/>
          <w:color w:val="auto"/>
        </w:rPr>
        <w:lastRenderedPageBreak/>
        <w:t>&lt;/Amend&gt;</w:t>
      </w:r>
    </w:p>
    <w:p w14:paraId="2E959DA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225</w:t>
      </w:r>
      <w:r w:rsidRPr="00EA2039">
        <w:rPr>
          <w:rStyle w:val="HideTWBExt"/>
          <w:b w:val="0"/>
          <w:noProof w:val="0"/>
          <w:color w:val="auto"/>
        </w:rPr>
        <w:t>&lt;/NumAm&gt;</w:t>
      </w:r>
    </w:p>
    <w:p w14:paraId="3CCDA3A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380CEA6E" w14:textId="77777777" w:rsidR="003A5E9B" w:rsidRPr="00EA2039" w:rsidRDefault="003A5E9B" w:rsidP="003A5E9B">
      <w:r w:rsidRPr="00EA2039">
        <w:rPr>
          <w:rStyle w:val="HideTWBExt"/>
          <w:noProof w:val="0"/>
          <w:color w:val="auto"/>
        </w:rPr>
        <w:t>&lt;/RepeatBlock-By&gt;</w:t>
      </w:r>
    </w:p>
    <w:p w14:paraId="628A5BD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0F25E29"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D132BEE"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038905A2"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 a – stk. 1 – litra b</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1E1850A1" w14:textId="77777777" w:rsidTr="00336A18">
        <w:trPr>
          <w:jc w:val="center"/>
        </w:trPr>
        <w:tc>
          <w:tcPr>
            <w:tcW w:w="9752" w:type="dxa"/>
            <w:gridSpan w:val="2"/>
          </w:tcPr>
          <w:p w14:paraId="3AA9C5DC" w14:textId="77777777" w:rsidR="003A5E9B" w:rsidRPr="005E1D2E" w:rsidRDefault="003A5E9B" w:rsidP="00336A18">
            <w:pPr>
              <w:keepNext/>
              <w:rPr>
                <w:lang w:val="sv-SE"/>
              </w:rPr>
            </w:pPr>
          </w:p>
        </w:tc>
      </w:tr>
      <w:tr w:rsidR="00FE1CCB" w:rsidRPr="00EA2039" w14:paraId="6664B056" w14:textId="77777777" w:rsidTr="00336A18">
        <w:trPr>
          <w:jc w:val="center"/>
        </w:trPr>
        <w:tc>
          <w:tcPr>
            <w:tcW w:w="4876" w:type="dxa"/>
            <w:hideMark/>
          </w:tcPr>
          <w:p w14:paraId="25DA03CF" w14:textId="77777777" w:rsidR="003A5E9B" w:rsidRPr="00EA2039" w:rsidRDefault="003A5E9B" w:rsidP="00336A18">
            <w:pPr>
              <w:pStyle w:val="ColumnHeading"/>
              <w:keepNext/>
            </w:pPr>
            <w:r w:rsidRPr="00EA2039">
              <w:t>Kommissionens forslag</w:t>
            </w:r>
          </w:p>
        </w:tc>
        <w:tc>
          <w:tcPr>
            <w:tcW w:w="4876" w:type="dxa"/>
            <w:hideMark/>
          </w:tcPr>
          <w:p w14:paraId="37D0F571" w14:textId="77777777" w:rsidR="003A5E9B" w:rsidRPr="00EA2039" w:rsidRDefault="003A5E9B" w:rsidP="00336A18">
            <w:pPr>
              <w:pStyle w:val="ColumnHeading"/>
              <w:keepNext/>
            </w:pPr>
            <w:r w:rsidRPr="00EA2039">
              <w:t>Ændringsforslag</w:t>
            </w:r>
          </w:p>
        </w:tc>
      </w:tr>
      <w:tr w:rsidR="00FE1CCB" w:rsidRPr="00EA2039" w14:paraId="462477E9" w14:textId="77777777" w:rsidTr="00336A18">
        <w:trPr>
          <w:jc w:val="center"/>
        </w:trPr>
        <w:tc>
          <w:tcPr>
            <w:tcW w:w="4876" w:type="dxa"/>
            <w:hideMark/>
          </w:tcPr>
          <w:p w14:paraId="3FCDCD9A" w14:textId="77777777" w:rsidR="003A5E9B" w:rsidRPr="00EA2039" w:rsidRDefault="003A5E9B" w:rsidP="00336A18">
            <w:pPr>
              <w:pStyle w:val="Normal6"/>
            </w:pPr>
            <w:r w:rsidRPr="00EA2039">
              <w:rPr>
                <w:b/>
                <w:i/>
              </w:rPr>
              <w:t>b)</w:t>
            </w:r>
            <w:r w:rsidRPr="00EA2039">
              <w:rPr>
                <w:b/>
                <w:i/>
              </w:rPr>
              <w:tab/>
              <w:t>Kreditinstituttet har hørt den kompetente myndighed om de påtænkte foranstaltninger i den i artikel 11b omhandlede note.</w:t>
            </w:r>
          </w:p>
        </w:tc>
        <w:tc>
          <w:tcPr>
            <w:tcW w:w="4876" w:type="dxa"/>
            <w:hideMark/>
          </w:tcPr>
          <w:p w14:paraId="5555582C" w14:textId="77777777" w:rsidR="003A5E9B" w:rsidRPr="00EA2039" w:rsidRDefault="003A5E9B" w:rsidP="00336A18">
            <w:pPr>
              <w:pStyle w:val="Normal6"/>
              <w:rPr>
                <w:szCs w:val="24"/>
              </w:rPr>
            </w:pPr>
            <w:r w:rsidRPr="00EA2039">
              <w:rPr>
                <w:b/>
                <w:i/>
              </w:rPr>
              <w:t>udgår</w:t>
            </w:r>
          </w:p>
        </w:tc>
      </w:tr>
    </w:tbl>
    <w:p w14:paraId="0018FD0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9AF2DFC"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0840AD8"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54A0CFF7" w14:textId="77777777" w:rsidR="003A5E9B" w:rsidRPr="00EA2039" w:rsidRDefault="003A5E9B" w:rsidP="003A5E9B">
      <w:r w:rsidRPr="00EA2039">
        <w:rPr>
          <w:rStyle w:val="HideTWBExt"/>
          <w:noProof w:val="0"/>
          <w:color w:val="auto"/>
        </w:rPr>
        <w:t>&lt;/Amend&gt;</w:t>
      </w:r>
    </w:p>
    <w:p w14:paraId="6618028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226</w:t>
      </w:r>
      <w:r w:rsidRPr="00EA2039">
        <w:rPr>
          <w:rStyle w:val="HideTWBExt"/>
          <w:b w:val="0"/>
          <w:noProof w:val="0"/>
          <w:color w:val="auto"/>
        </w:rPr>
        <w:t>&lt;/NumAm&gt;</w:t>
      </w:r>
    </w:p>
    <w:p w14:paraId="42269A2A"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5DF506E9" w14:textId="77777777" w:rsidR="003A5E9B" w:rsidRPr="00EA2039" w:rsidRDefault="003A5E9B" w:rsidP="003A5E9B">
      <w:r w:rsidRPr="00EA2039">
        <w:rPr>
          <w:rStyle w:val="HideTWBExt"/>
          <w:noProof w:val="0"/>
          <w:color w:val="auto"/>
        </w:rPr>
        <w:t>&lt;/RepeatBlock-By&gt;</w:t>
      </w:r>
    </w:p>
    <w:p w14:paraId="1C1707B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A8ECC1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3398B4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1A18168" w14:textId="77777777" w:rsidR="003A5E9B" w:rsidRPr="00EA2039" w:rsidRDefault="003A5E9B" w:rsidP="003A5E9B">
      <w:r w:rsidRPr="00EA2039">
        <w:rPr>
          <w:rStyle w:val="HideTWBExt"/>
          <w:noProof w:val="0"/>
          <w:color w:val="auto"/>
        </w:rPr>
        <w:t>&lt;Article2&gt;</w:t>
      </w:r>
      <w:r w:rsidRPr="00EA2039">
        <w:t>Artikel 11 a – stk. 1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E017854" w14:textId="77777777" w:rsidTr="00336A18">
        <w:trPr>
          <w:jc w:val="center"/>
        </w:trPr>
        <w:tc>
          <w:tcPr>
            <w:tcW w:w="9752" w:type="dxa"/>
            <w:gridSpan w:val="2"/>
          </w:tcPr>
          <w:p w14:paraId="4BEE3F5C" w14:textId="77777777" w:rsidR="003A5E9B" w:rsidRPr="00EA2039" w:rsidRDefault="003A5E9B" w:rsidP="00336A18">
            <w:pPr>
              <w:keepNext/>
            </w:pPr>
          </w:p>
        </w:tc>
      </w:tr>
      <w:tr w:rsidR="00FE1CCB" w:rsidRPr="00EA2039" w14:paraId="34DFED32" w14:textId="77777777" w:rsidTr="00336A18">
        <w:trPr>
          <w:jc w:val="center"/>
        </w:trPr>
        <w:tc>
          <w:tcPr>
            <w:tcW w:w="4876" w:type="dxa"/>
            <w:hideMark/>
          </w:tcPr>
          <w:p w14:paraId="6971E210" w14:textId="77777777" w:rsidR="003A5E9B" w:rsidRPr="00EA2039" w:rsidRDefault="003A5E9B" w:rsidP="00336A18">
            <w:pPr>
              <w:pStyle w:val="ColumnHeading"/>
              <w:keepNext/>
            </w:pPr>
            <w:r w:rsidRPr="00EA2039">
              <w:t>Kommissionens forslag</w:t>
            </w:r>
          </w:p>
        </w:tc>
        <w:tc>
          <w:tcPr>
            <w:tcW w:w="4876" w:type="dxa"/>
            <w:hideMark/>
          </w:tcPr>
          <w:p w14:paraId="50FA7ED1" w14:textId="77777777" w:rsidR="003A5E9B" w:rsidRPr="00EA2039" w:rsidRDefault="003A5E9B" w:rsidP="00336A18">
            <w:pPr>
              <w:pStyle w:val="ColumnHeading"/>
              <w:keepNext/>
            </w:pPr>
            <w:r w:rsidRPr="00EA2039">
              <w:t>Ændringsforslag</w:t>
            </w:r>
          </w:p>
        </w:tc>
      </w:tr>
      <w:tr w:rsidR="00FE1CCB" w:rsidRPr="00EA2039" w14:paraId="7ECAF80E" w14:textId="77777777" w:rsidTr="00336A18">
        <w:trPr>
          <w:jc w:val="center"/>
        </w:trPr>
        <w:tc>
          <w:tcPr>
            <w:tcW w:w="4876" w:type="dxa"/>
            <w:hideMark/>
          </w:tcPr>
          <w:p w14:paraId="0D9B65C4" w14:textId="77777777" w:rsidR="003A5E9B" w:rsidRPr="00EA2039" w:rsidRDefault="003A5E9B" w:rsidP="00336A18">
            <w:pPr>
              <w:pStyle w:val="Normal6"/>
            </w:pPr>
            <w:r w:rsidRPr="00EA2039">
              <w:t>b)</w:t>
            </w:r>
            <w:r w:rsidRPr="00EA2039">
              <w:tab/>
            </w:r>
            <w:r w:rsidRPr="00EA2039">
              <w:rPr>
                <w:b/>
                <w:i/>
              </w:rPr>
              <w:t>Kreditinstituttet har hørt</w:t>
            </w:r>
            <w:r w:rsidRPr="00EA2039">
              <w:t xml:space="preserve"> den kompetente myndighed </w:t>
            </w:r>
            <w:r w:rsidRPr="00EA2039">
              <w:rPr>
                <w:b/>
                <w:i/>
              </w:rPr>
              <w:t>om</w:t>
            </w:r>
            <w:r w:rsidRPr="00EA2039">
              <w:t xml:space="preserve"> de påtænkte foranstaltninger i den i artikel 11b omhandlede note.</w:t>
            </w:r>
          </w:p>
        </w:tc>
        <w:tc>
          <w:tcPr>
            <w:tcW w:w="4876" w:type="dxa"/>
            <w:hideMark/>
          </w:tcPr>
          <w:p w14:paraId="1D9BD870" w14:textId="77777777" w:rsidR="003A5E9B" w:rsidRPr="00EA2039" w:rsidRDefault="003A5E9B" w:rsidP="00336A18">
            <w:pPr>
              <w:pStyle w:val="Normal6"/>
              <w:rPr>
                <w:szCs w:val="24"/>
              </w:rPr>
            </w:pPr>
            <w:r w:rsidRPr="00EA2039">
              <w:t>b)</w:t>
            </w:r>
            <w:r w:rsidRPr="00EA2039">
              <w:tab/>
              <w:t xml:space="preserve">den kompetente myndighed </w:t>
            </w:r>
            <w:r w:rsidRPr="00EA2039">
              <w:rPr>
                <w:b/>
                <w:i/>
              </w:rPr>
              <w:t xml:space="preserve">har vurderet </w:t>
            </w:r>
            <w:r w:rsidRPr="00EA2039">
              <w:t>de påtænkte foranstaltninger i den i artikel 11b omhandlede note</w:t>
            </w:r>
            <w:r w:rsidRPr="00EA2039">
              <w:rPr>
                <w:b/>
                <w:i/>
              </w:rPr>
              <w:t xml:space="preserve">, og bekræftet, at foranstaltningerne er nødvendige for at sikre kreditinstituttets finansielle soliditet og langsigtede </w:t>
            </w:r>
            <w:r w:rsidRPr="00EA2039">
              <w:rPr>
                <w:b/>
                <w:i/>
              </w:rPr>
              <w:lastRenderedPageBreak/>
              <w:t>levedygtighed</w:t>
            </w:r>
            <w:r w:rsidRPr="00EA2039">
              <w:t>.</w:t>
            </w:r>
          </w:p>
        </w:tc>
      </w:tr>
    </w:tbl>
    <w:p w14:paraId="4B9B3A34"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D14C651" w14:textId="77777777" w:rsidR="003A5E9B" w:rsidRPr="00EA2039" w:rsidRDefault="003A5E9B" w:rsidP="003A5E9B">
      <w:r w:rsidRPr="00EA2039">
        <w:rPr>
          <w:rStyle w:val="HideTWBExt"/>
          <w:noProof w:val="0"/>
          <w:color w:val="auto"/>
        </w:rPr>
        <w:t>&lt;/Amend&gt;</w:t>
      </w:r>
    </w:p>
    <w:p w14:paraId="41E0FA6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227</w:t>
      </w:r>
      <w:r w:rsidRPr="00EA2039">
        <w:rPr>
          <w:rStyle w:val="HideTWBExt"/>
          <w:b w:val="0"/>
          <w:noProof w:val="0"/>
          <w:color w:val="auto"/>
        </w:rPr>
        <w:t>&lt;/NumAm&gt;</w:t>
      </w:r>
    </w:p>
    <w:p w14:paraId="6EF37F6F"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0E6CB7BE" w14:textId="77777777" w:rsidR="003A5E9B" w:rsidRPr="00EA2039" w:rsidRDefault="003A5E9B" w:rsidP="003A5E9B">
      <w:r w:rsidRPr="00EA2039">
        <w:rPr>
          <w:rStyle w:val="HideTWBExt"/>
          <w:noProof w:val="0"/>
          <w:color w:val="auto"/>
        </w:rPr>
        <w:t>&lt;/RepeatBlock-By&gt;</w:t>
      </w:r>
    </w:p>
    <w:p w14:paraId="7BD1B59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73012DC"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A5053F8"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06B226F7"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 a – stk. 1 – litra b</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0027C953" w14:textId="77777777" w:rsidTr="00336A18">
        <w:trPr>
          <w:jc w:val="center"/>
        </w:trPr>
        <w:tc>
          <w:tcPr>
            <w:tcW w:w="9752" w:type="dxa"/>
            <w:gridSpan w:val="2"/>
          </w:tcPr>
          <w:p w14:paraId="7B8D8B59" w14:textId="77777777" w:rsidR="003A5E9B" w:rsidRPr="005E1D2E" w:rsidRDefault="003A5E9B" w:rsidP="00336A18">
            <w:pPr>
              <w:keepNext/>
              <w:rPr>
                <w:lang w:val="sv-SE"/>
              </w:rPr>
            </w:pPr>
          </w:p>
        </w:tc>
      </w:tr>
      <w:tr w:rsidR="00FE1CCB" w:rsidRPr="00EA2039" w14:paraId="481B6C98" w14:textId="77777777" w:rsidTr="00336A18">
        <w:trPr>
          <w:jc w:val="center"/>
        </w:trPr>
        <w:tc>
          <w:tcPr>
            <w:tcW w:w="4876" w:type="dxa"/>
            <w:hideMark/>
          </w:tcPr>
          <w:p w14:paraId="11632F86" w14:textId="77777777" w:rsidR="003A5E9B" w:rsidRPr="00EA2039" w:rsidRDefault="003A5E9B" w:rsidP="00336A18">
            <w:pPr>
              <w:pStyle w:val="ColumnHeading"/>
              <w:keepNext/>
            </w:pPr>
            <w:r w:rsidRPr="00EA2039">
              <w:t>Kommissionens forslag</w:t>
            </w:r>
          </w:p>
        </w:tc>
        <w:tc>
          <w:tcPr>
            <w:tcW w:w="4876" w:type="dxa"/>
            <w:hideMark/>
          </w:tcPr>
          <w:p w14:paraId="2522EE44" w14:textId="77777777" w:rsidR="003A5E9B" w:rsidRPr="00EA2039" w:rsidRDefault="003A5E9B" w:rsidP="00336A18">
            <w:pPr>
              <w:pStyle w:val="ColumnHeading"/>
              <w:keepNext/>
            </w:pPr>
            <w:r w:rsidRPr="00EA2039">
              <w:t>Ændringsforslag</w:t>
            </w:r>
          </w:p>
        </w:tc>
      </w:tr>
      <w:tr w:rsidR="00FE1CCB" w:rsidRPr="00EA2039" w14:paraId="3F2786CD" w14:textId="77777777" w:rsidTr="00336A18">
        <w:trPr>
          <w:jc w:val="center"/>
        </w:trPr>
        <w:tc>
          <w:tcPr>
            <w:tcW w:w="4876" w:type="dxa"/>
            <w:hideMark/>
          </w:tcPr>
          <w:p w14:paraId="5F21D09E" w14:textId="77777777" w:rsidR="003A5E9B" w:rsidRPr="00EA2039" w:rsidRDefault="003A5E9B" w:rsidP="00336A18">
            <w:pPr>
              <w:pStyle w:val="Normal6"/>
            </w:pPr>
            <w:r w:rsidRPr="00EA2039">
              <w:t>b)</w:t>
            </w:r>
            <w:r w:rsidRPr="00EA2039">
              <w:tab/>
              <w:t>Kreditinstituttet har hørt den kompetente myndighed om de påtænkte foranstaltninger i den i artikel 11b omhandlede note.</w:t>
            </w:r>
          </w:p>
        </w:tc>
        <w:tc>
          <w:tcPr>
            <w:tcW w:w="4876" w:type="dxa"/>
            <w:hideMark/>
          </w:tcPr>
          <w:p w14:paraId="2F4D2F97" w14:textId="77777777" w:rsidR="003A5E9B" w:rsidRPr="00EA2039" w:rsidRDefault="003A5E9B" w:rsidP="00336A18">
            <w:pPr>
              <w:pStyle w:val="Normal6"/>
              <w:rPr>
                <w:szCs w:val="24"/>
              </w:rPr>
            </w:pPr>
            <w:r w:rsidRPr="00EA2039">
              <w:t>b)</w:t>
            </w:r>
            <w:r w:rsidRPr="00EA2039">
              <w:tab/>
              <w:t xml:space="preserve">Kreditinstituttet </w:t>
            </w:r>
            <w:r w:rsidRPr="00EA2039">
              <w:rPr>
                <w:b/>
                <w:i/>
              </w:rPr>
              <w:t>eller indskudsgarantiordningen</w:t>
            </w:r>
            <w:r w:rsidRPr="00EA2039">
              <w:t xml:space="preserve"> har hørt den kompetente myndighed om de påtænkte foranstaltninger i den i artikel 11b</w:t>
            </w:r>
            <w:r w:rsidRPr="00EA2039">
              <w:rPr>
                <w:b/>
                <w:i/>
              </w:rPr>
              <w:t>, stk. 1-5</w:t>
            </w:r>
            <w:r w:rsidRPr="00EA2039">
              <w:t>.</w:t>
            </w:r>
          </w:p>
        </w:tc>
      </w:tr>
    </w:tbl>
    <w:p w14:paraId="6A6B433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FFF29B1" w14:textId="77777777" w:rsidR="003A5E9B" w:rsidRPr="00EA2039" w:rsidRDefault="003A5E9B" w:rsidP="003A5E9B">
      <w:r w:rsidRPr="00EA2039">
        <w:rPr>
          <w:rStyle w:val="HideTWBExt"/>
          <w:noProof w:val="0"/>
          <w:color w:val="auto"/>
        </w:rPr>
        <w:t>&lt;/Amend&gt;</w:t>
      </w:r>
    </w:p>
    <w:p w14:paraId="3E160AF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228</w:t>
      </w:r>
      <w:r w:rsidRPr="00EA2039">
        <w:rPr>
          <w:rStyle w:val="HideTWBExt"/>
          <w:b w:val="0"/>
          <w:noProof w:val="0"/>
          <w:color w:val="auto"/>
        </w:rPr>
        <w:t>&lt;/NumAm&gt;</w:t>
      </w:r>
    </w:p>
    <w:p w14:paraId="6EB015CC"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74413269" w14:textId="77777777" w:rsidR="003A5E9B" w:rsidRPr="00EA2039" w:rsidRDefault="003A5E9B" w:rsidP="003A5E9B">
      <w:r w:rsidRPr="00EA2039">
        <w:rPr>
          <w:rStyle w:val="HideTWBExt"/>
          <w:noProof w:val="0"/>
          <w:color w:val="auto"/>
        </w:rPr>
        <w:t>&lt;/RepeatBlock-By&gt;</w:t>
      </w:r>
    </w:p>
    <w:p w14:paraId="0437D75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D4DCFF1"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D2F437D"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793D04D3"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11a – stk. 1 – litra c</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4F0CF769" w14:textId="77777777" w:rsidTr="00336A18">
        <w:trPr>
          <w:jc w:val="center"/>
        </w:trPr>
        <w:tc>
          <w:tcPr>
            <w:tcW w:w="9752" w:type="dxa"/>
            <w:gridSpan w:val="2"/>
          </w:tcPr>
          <w:p w14:paraId="34EEFA81" w14:textId="77777777" w:rsidR="003A5E9B" w:rsidRPr="005E1D2E" w:rsidRDefault="003A5E9B" w:rsidP="00336A18">
            <w:pPr>
              <w:keepNext/>
              <w:rPr>
                <w:lang w:val="sv-SE"/>
              </w:rPr>
            </w:pPr>
          </w:p>
        </w:tc>
      </w:tr>
      <w:tr w:rsidR="00FE1CCB" w:rsidRPr="00EA2039" w14:paraId="756005F8" w14:textId="77777777" w:rsidTr="00336A18">
        <w:trPr>
          <w:jc w:val="center"/>
        </w:trPr>
        <w:tc>
          <w:tcPr>
            <w:tcW w:w="4876" w:type="dxa"/>
            <w:hideMark/>
          </w:tcPr>
          <w:p w14:paraId="3F7C5B19" w14:textId="77777777" w:rsidR="003A5E9B" w:rsidRPr="00EA2039" w:rsidRDefault="003A5E9B" w:rsidP="00336A18">
            <w:pPr>
              <w:pStyle w:val="ColumnHeading"/>
              <w:keepNext/>
            </w:pPr>
            <w:r w:rsidRPr="00EA2039">
              <w:t>Kommissionens forslag</w:t>
            </w:r>
          </w:p>
        </w:tc>
        <w:tc>
          <w:tcPr>
            <w:tcW w:w="4876" w:type="dxa"/>
            <w:hideMark/>
          </w:tcPr>
          <w:p w14:paraId="20BFB3C3" w14:textId="77777777" w:rsidR="003A5E9B" w:rsidRPr="00EA2039" w:rsidRDefault="003A5E9B" w:rsidP="00336A18">
            <w:pPr>
              <w:pStyle w:val="ColumnHeading"/>
              <w:keepNext/>
            </w:pPr>
            <w:r w:rsidRPr="00EA2039">
              <w:t>Ændringsforslag</w:t>
            </w:r>
          </w:p>
        </w:tc>
      </w:tr>
      <w:tr w:rsidR="00FE1CCB" w:rsidRPr="00EA2039" w14:paraId="2424269E" w14:textId="77777777" w:rsidTr="00336A18">
        <w:trPr>
          <w:jc w:val="center"/>
        </w:trPr>
        <w:tc>
          <w:tcPr>
            <w:tcW w:w="4876" w:type="dxa"/>
            <w:hideMark/>
          </w:tcPr>
          <w:p w14:paraId="7FD1FBE4" w14:textId="77777777" w:rsidR="003A5E9B" w:rsidRPr="00EA2039" w:rsidRDefault="003A5E9B" w:rsidP="00336A18">
            <w:pPr>
              <w:pStyle w:val="Normal6"/>
            </w:pPr>
            <w:r w:rsidRPr="00EA2039">
              <w:t>c)</w:t>
            </w:r>
            <w:r w:rsidRPr="00EA2039">
              <w:tab/>
              <w:t>Indskudsgarantiordningens anvendelse af forebyggende foranstaltninger er knyttet til betingelser, der pålægges det støttede kreditinstitut, og som mindst indebærer strengere risikoovervågning af kreditinstituttet og større kontrolrettigheder for indskudsgarantiordningen.</w:t>
            </w:r>
          </w:p>
        </w:tc>
        <w:tc>
          <w:tcPr>
            <w:tcW w:w="4876" w:type="dxa"/>
            <w:hideMark/>
          </w:tcPr>
          <w:p w14:paraId="35B96353" w14:textId="77777777" w:rsidR="003A5E9B" w:rsidRPr="00EA2039" w:rsidRDefault="003A5E9B" w:rsidP="00336A18">
            <w:pPr>
              <w:pStyle w:val="Normal6"/>
              <w:rPr>
                <w:szCs w:val="24"/>
              </w:rPr>
            </w:pPr>
            <w:r w:rsidRPr="00EA2039">
              <w:t>c)</w:t>
            </w:r>
            <w:r w:rsidRPr="00EA2039">
              <w:tab/>
              <w:t xml:space="preserve">Indskudsgarantiordningens anvendelse af forebyggende foranstaltninger er knyttet til betingelser, der pålægges det støttede kreditinstitut, og som mindst indebærer strengere risikoovervågning af kreditinstituttet </w:t>
            </w:r>
            <w:r w:rsidRPr="00EA2039">
              <w:rPr>
                <w:b/>
                <w:i/>
              </w:rPr>
              <w:t xml:space="preserve">med tilsvarende ledelsessystemer til overvågning </w:t>
            </w:r>
            <w:r w:rsidRPr="00EA2039">
              <w:t xml:space="preserve">og større kontrolrettigheder for indskudsgarantiordningen </w:t>
            </w:r>
            <w:r w:rsidRPr="00EA2039">
              <w:rPr>
                <w:b/>
                <w:i/>
              </w:rPr>
              <w:t>og de nationale kompetente myndigheder</w:t>
            </w:r>
            <w:r w:rsidRPr="00EA2039">
              <w:t>.</w:t>
            </w:r>
          </w:p>
        </w:tc>
      </w:tr>
    </w:tbl>
    <w:p w14:paraId="19EA4F7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CF780CA" w14:textId="77777777" w:rsidR="003A5E9B" w:rsidRPr="00EA2039" w:rsidRDefault="003A5E9B" w:rsidP="003A5E9B">
      <w:r w:rsidRPr="00EA2039">
        <w:rPr>
          <w:rStyle w:val="HideTWBExt"/>
          <w:noProof w:val="0"/>
          <w:color w:val="auto"/>
        </w:rPr>
        <w:t>&lt;/Amend&gt;</w:t>
      </w:r>
    </w:p>
    <w:p w14:paraId="5A4252E5"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229</w:t>
      </w:r>
      <w:r w:rsidRPr="00EA2039">
        <w:rPr>
          <w:rStyle w:val="HideTWBExt"/>
          <w:b w:val="0"/>
          <w:noProof w:val="0"/>
          <w:color w:val="auto"/>
        </w:rPr>
        <w:t>&lt;/NumAm&gt;</w:t>
      </w:r>
    </w:p>
    <w:p w14:paraId="3D73001F"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7FD8726F" w14:textId="77777777" w:rsidR="003A5E9B" w:rsidRPr="00EA2039" w:rsidRDefault="003A5E9B" w:rsidP="003A5E9B">
      <w:r w:rsidRPr="00EA2039">
        <w:rPr>
          <w:rStyle w:val="HideTWBExt"/>
          <w:noProof w:val="0"/>
          <w:color w:val="auto"/>
        </w:rPr>
        <w:t>&lt;/RepeatBlock-By&gt;</w:t>
      </w:r>
    </w:p>
    <w:p w14:paraId="2DAB0FF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690A2D8"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5C3F4B6"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098FC575"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 a – stk. 1 – litra d</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15AC8F0E" w14:textId="77777777" w:rsidTr="00336A18">
        <w:trPr>
          <w:jc w:val="center"/>
        </w:trPr>
        <w:tc>
          <w:tcPr>
            <w:tcW w:w="9752" w:type="dxa"/>
            <w:gridSpan w:val="2"/>
          </w:tcPr>
          <w:p w14:paraId="6B96DD16" w14:textId="77777777" w:rsidR="003A5E9B" w:rsidRPr="005E1D2E" w:rsidRDefault="003A5E9B" w:rsidP="00336A18">
            <w:pPr>
              <w:keepNext/>
              <w:rPr>
                <w:lang w:val="sv-SE"/>
              </w:rPr>
            </w:pPr>
          </w:p>
        </w:tc>
      </w:tr>
      <w:tr w:rsidR="00FE1CCB" w:rsidRPr="00EA2039" w14:paraId="4725EED7" w14:textId="77777777" w:rsidTr="00336A18">
        <w:trPr>
          <w:jc w:val="center"/>
        </w:trPr>
        <w:tc>
          <w:tcPr>
            <w:tcW w:w="4876" w:type="dxa"/>
            <w:hideMark/>
          </w:tcPr>
          <w:p w14:paraId="17F8BB85" w14:textId="77777777" w:rsidR="003A5E9B" w:rsidRPr="00EA2039" w:rsidRDefault="003A5E9B" w:rsidP="00336A18">
            <w:pPr>
              <w:pStyle w:val="ColumnHeading"/>
              <w:keepNext/>
            </w:pPr>
            <w:r w:rsidRPr="00EA2039">
              <w:t>Kommissionens forslag</w:t>
            </w:r>
          </w:p>
        </w:tc>
        <w:tc>
          <w:tcPr>
            <w:tcW w:w="4876" w:type="dxa"/>
            <w:hideMark/>
          </w:tcPr>
          <w:p w14:paraId="3C3E8FF8" w14:textId="77777777" w:rsidR="003A5E9B" w:rsidRPr="00EA2039" w:rsidRDefault="003A5E9B" w:rsidP="00336A18">
            <w:pPr>
              <w:pStyle w:val="ColumnHeading"/>
              <w:keepNext/>
            </w:pPr>
            <w:r w:rsidRPr="00EA2039">
              <w:t>Ændringsforslag</w:t>
            </w:r>
          </w:p>
        </w:tc>
      </w:tr>
      <w:tr w:rsidR="00FE1CCB" w:rsidRPr="00EA2039" w14:paraId="39A0F05F" w14:textId="77777777" w:rsidTr="00336A18">
        <w:trPr>
          <w:jc w:val="center"/>
        </w:trPr>
        <w:tc>
          <w:tcPr>
            <w:tcW w:w="4876" w:type="dxa"/>
            <w:hideMark/>
          </w:tcPr>
          <w:p w14:paraId="15488E77" w14:textId="77777777" w:rsidR="003A5E9B" w:rsidRPr="00EA2039" w:rsidRDefault="003A5E9B" w:rsidP="00336A18">
            <w:pPr>
              <w:pStyle w:val="Normal6"/>
            </w:pPr>
            <w:r w:rsidRPr="00EA2039">
              <w:t>d)</w:t>
            </w:r>
            <w:r w:rsidRPr="00EA2039">
              <w:tab/>
              <w:t xml:space="preserve">Indskudsgarantiordningens anvendelse af forebyggende foranstaltninger er betinget af </w:t>
            </w:r>
            <w:r w:rsidRPr="00EA2039">
              <w:rPr>
                <w:b/>
                <w:i/>
              </w:rPr>
              <w:t>kreditinstituttets tilsagn om at sikre</w:t>
            </w:r>
            <w:r w:rsidRPr="00EA2039">
              <w:t xml:space="preserve"> adgang til dækkede indskud.</w:t>
            </w:r>
          </w:p>
        </w:tc>
        <w:tc>
          <w:tcPr>
            <w:tcW w:w="4876" w:type="dxa"/>
            <w:hideMark/>
          </w:tcPr>
          <w:p w14:paraId="1B8E3556" w14:textId="77777777" w:rsidR="003A5E9B" w:rsidRPr="00EA2039" w:rsidRDefault="003A5E9B" w:rsidP="00336A18">
            <w:pPr>
              <w:pStyle w:val="Normal6"/>
              <w:rPr>
                <w:szCs w:val="24"/>
              </w:rPr>
            </w:pPr>
            <w:r w:rsidRPr="00EA2039">
              <w:t>d)</w:t>
            </w:r>
            <w:r w:rsidRPr="00EA2039">
              <w:tab/>
              <w:t xml:space="preserve">Indskudsgarantiordningens anvendelse af forebyggende foranstaltninger er betinget af </w:t>
            </w:r>
            <w:r w:rsidRPr="00EA2039">
              <w:rPr>
                <w:b/>
                <w:i/>
              </w:rPr>
              <w:t>indskydernes effektive</w:t>
            </w:r>
            <w:r w:rsidRPr="00EA2039">
              <w:t xml:space="preserve"> adgang til dækkede indskud.</w:t>
            </w:r>
          </w:p>
        </w:tc>
      </w:tr>
    </w:tbl>
    <w:p w14:paraId="6E3234F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726DA60"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894450E"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7B29FC0E" w14:textId="77777777" w:rsidR="003A5E9B" w:rsidRPr="00EA2039" w:rsidRDefault="003A5E9B" w:rsidP="003A5E9B">
      <w:r w:rsidRPr="00EA2039">
        <w:rPr>
          <w:rStyle w:val="HideTWBExt"/>
          <w:noProof w:val="0"/>
          <w:color w:val="auto"/>
        </w:rPr>
        <w:t>&lt;/Amend&gt;</w:t>
      </w:r>
    </w:p>
    <w:p w14:paraId="69C011B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230</w:t>
      </w:r>
      <w:r w:rsidRPr="00EA2039">
        <w:rPr>
          <w:rStyle w:val="HideTWBExt"/>
          <w:b w:val="0"/>
          <w:noProof w:val="0"/>
          <w:color w:val="auto"/>
        </w:rPr>
        <w:t>&lt;/NumAm&gt;</w:t>
      </w:r>
    </w:p>
    <w:p w14:paraId="0874E5D0"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07A11CDB" w14:textId="77777777" w:rsidR="003A5E9B" w:rsidRPr="00EA2039" w:rsidRDefault="003A5E9B" w:rsidP="003A5E9B">
      <w:r w:rsidRPr="00EA2039">
        <w:rPr>
          <w:rStyle w:val="HideTWBExt"/>
          <w:noProof w:val="0"/>
          <w:color w:val="auto"/>
        </w:rPr>
        <w:t>&lt;/RepeatBlock-By&gt;</w:t>
      </w:r>
    </w:p>
    <w:p w14:paraId="4ADCAB3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EA04208"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511EE7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BF648F7" w14:textId="77777777" w:rsidR="003A5E9B" w:rsidRPr="00EA2039" w:rsidRDefault="003A5E9B" w:rsidP="003A5E9B">
      <w:r w:rsidRPr="00EA2039">
        <w:rPr>
          <w:rStyle w:val="HideTWBExt"/>
          <w:noProof w:val="0"/>
          <w:color w:val="auto"/>
        </w:rPr>
        <w:t>&lt;Article2&gt;</w:t>
      </w:r>
      <w:r w:rsidRPr="00EA2039">
        <w:t>Artikel 11a – stk. 1 – litra f</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BA413A2" w14:textId="77777777" w:rsidTr="00336A18">
        <w:trPr>
          <w:jc w:val="center"/>
        </w:trPr>
        <w:tc>
          <w:tcPr>
            <w:tcW w:w="9752" w:type="dxa"/>
            <w:gridSpan w:val="2"/>
          </w:tcPr>
          <w:p w14:paraId="0259D745" w14:textId="77777777" w:rsidR="003A5E9B" w:rsidRPr="00EA2039" w:rsidRDefault="003A5E9B" w:rsidP="00336A18">
            <w:pPr>
              <w:keepNext/>
            </w:pPr>
          </w:p>
        </w:tc>
      </w:tr>
      <w:tr w:rsidR="00FE1CCB" w:rsidRPr="00EA2039" w14:paraId="727B2739" w14:textId="77777777" w:rsidTr="00336A18">
        <w:trPr>
          <w:jc w:val="center"/>
        </w:trPr>
        <w:tc>
          <w:tcPr>
            <w:tcW w:w="4876" w:type="dxa"/>
            <w:hideMark/>
          </w:tcPr>
          <w:p w14:paraId="70921614" w14:textId="77777777" w:rsidR="003A5E9B" w:rsidRPr="00EA2039" w:rsidRDefault="003A5E9B" w:rsidP="00336A18">
            <w:pPr>
              <w:pStyle w:val="ColumnHeading"/>
              <w:keepNext/>
            </w:pPr>
            <w:r w:rsidRPr="00EA2039">
              <w:t>Kommissionens forslag</w:t>
            </w:r>
          </w:p>
        </w:tc>
        <w:tc>
          <w:tcPr>
            <w:tcW w:w="4876" w:type="dxa"/>
            <w:hideMark/>
          </w:tcPr>
          <w:p w14:paraId="2F65E125" w14:textId="77777777" w:rsidR="003A5E9B" w:rsidRPr="00EA2039" w:rsidRDefault="003A5E9B" w:rsidP="00336A18">
            <w:pPr>
              <w:pStyle w:val="ColumnHeading"/>
              <w:keepNext/>
            </w:pPr>
            <w:r w:rsidRPr="00EA2039">
              <w:t>Ændringsforslag</w:t>
            </w:r>
          </w:p>
        </w:tc>
      </w:tr>
      <w:tr w:rsidR="00FE1CCB" w:rsidRPr="00EA2039" w14:paraId="4061D477" w14:textId="77777777" w:rsidTr="00336A18">
        <w:trPr>
          <w:jc w:val="center"/>
        </w:trPr>
        <w:tc>
          <w:tcPr>
            <w:tcW w:w="4876" w:type="dxa"/>
            <w:hideMark/>
          </w:tcPr>
          <w:p w14:paraId="799CAD4A" w14:textId="77777777" w:rsidR="003A5E9B" w:rsidRPr="00EA2039" w:rsidRDefault="003A5E9B" w:rsidP="00336A18">
            <w:pPr>
              <w:pStyle w:val="Normal6"/>
            </w:pPr>
            <w:r w:rsidRPr="00EA2039">
              <w:t>f)</w:t>
            </w:r>
            <w:r w:rsidRPr="00EA2039">
              <w:tab/>
              <w:t xml:space="preserve">Kreditinstituttet opfylder sine forpligtelser i henhold til nærværende direktiv og har godtgjort </w:t>
            </w:r>
            <w:r w:rsidRPr="00EA2039">
              <w:rPr>
                <w:b/>
                <w:bCs/>
                <w:i/>
                <w:iCs/>
              </w:rPr>
              <w:t xml:space="preserve">alle </w:t>
            </w:r>
            <w:r w:rsidRPr="00EA2039">
              <w:t xml:space="preserve">tidligere </w:t>
            </w:r>
            <w:r w:rsidRPr="00EA2039">
              <w:rPr>
                <w:b/>
                <w:bCs/>
                <w:i/>
                <w:iCs/>
              </w:rPr>
              <w:t xml:space="preserve">forebyggende foranstaltninger </w:t>
            </w:r>
            <w:r w:rsidRPr="00EA2039">
              <w:t>fuldt ud.</w:t>
            </w:r>
          </w:p>
        </w:tc>
        <w:tc>
          <w:tcPr>
            <w:tcW w:w="4876" w:type="dxa"/>
            <w:hideMark/>
          </w:tcPr>
          <w:p w14:paraId="0AB0EC31" w14:textId="77777777" w:rsidR="003A5E9B" w:rsidRPr="00EA2039" w:rsidRDefault="003A5E9B" w:rsidP="00336A18">
            <w:pPr>
              <w:pStyle w:val="Normal6"/>
              <w:rPr>
                <w:szCs w:val="24"/>
              </w:rPr>
            </w:pPr>
            <w:r w:rsidRPr="00EA2039">
              <w:t>f)</w:t>
            </w:r>
            <w:r w:rsidRPr="00EA2039">
              <w:tab/>
              <w:t>Kreditinstituttet opfylder sine forpligtelser i henhold til nærværende direktiv</w:t>
            </w:r>
            <w:r w:rsidRPr="00EA2039">
              <w:rPr>
                <w:b/>
                <w:i/>
              </w:rPr>
              <w:t>, har ikke allerede været genstand for en forebyggende foranstaltning inden for de seneste fem år</w:t>
            </w:r>
            <w:r w:rsidRPr="00EA2039">
              <w:t xml:space="preserve"> og har godtgjort </w:t>
            </w:r>
            <w:r w:rsidRPr="00EA2039">
              <w:rPr>
                <w:b/>
                <w:i/>
              </w:rPr>
              <w:t>enhver anden</w:t>
            </w:r>
            <w:r w:rsidRPr="00EA2039">
              <w:t xml:space="preserve"> tidligere </w:t>
            </w:r>
            <w:r w:rsidRPr="00EA2039">
              <w:rPr>
                <w:b/>
                <w:i/>
              </w:rPr>
              <w:t xml:space="preserve">ekstraordinær finansiel støtte modtaget inden for de </w:t>
            </w:r>
            <w:r w:rsidRPr="00EA2039">
              <w:rPr>
                <w:b/>
                <w:i/>
              </w:rPr>
              <w:lastRenderedPageBreak/>
              <w:t>seneste ti år</w:t>
            </w:r>
            <w:r w:rsidRPr="00EA2039">
              <w:t xml:space="preserve"> fuldt ud.</w:t>
            </w:r>
          </w:p>
        </w:tc>
      </w:tr>
    </w:tbl>
    <w:p w14:paraId="0420A9B5"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41B3B60" w14:textId="77777777" w:rsidR="003A5E9B" w:rsidRPr="00EA2039" w:rsidRDefault="003A5E9B" w:rsidP="003A5E9B">
      <w:r w:rsidRPr="00EA2039">
        <w:rPr>
          <w:rStyle w:val="HideTWBExt"/>
          <w:noProof w:val="0"/>
          <w:color w:val="auto"/>
        </w:rPr>
        <w:t>&lt;/Amend&gt;</w:t>
      </w:r>
    </w:p>
    <w:p w14:paraId="126333C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231</w:t>
      </w:r>
      <w:r w:rsidRPr="00EA2039">
        <w:rPr>
          <w:rStyle w:val="HideTWBExt"/>
          <w:b w:val="0"/>
          <w:noProof w:val="0"/>
          <w:color w:val="auto"/>
        </w:rPr>
        <w:t>&lt;/NumAm&gt;</w:t>
      </w:r>
    </w:p>
    <w:p w14:paraId="02C71498"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2A6DCBE2" w14:textId="77777777" w:rsidR="003A5E9B" w:rsidRPr="00EA2039" w:rsidRDefault="003A5E9B" w:rsidP="003A5E9B">
      <w:r w:rsidRPr="00EA2039">
        <w:rPr>
          <w:rStyle w:val="HideTWBExt"/>
          <w:noProof w:val="0"/>
          <w:color w:val="auto"/>
        </w:rPr>
        <w:t>&lt;/RepeatBlock-By&gt;</w:t>
      </w:r>
    </w:p>
    <w:p w14:paraId="51336D9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CFF9464"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3ECA110"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2014/49/EU</w:t>
      </w:r>
      <w:r w:rsidRPr="005E1D2E">
        <w:rPr>
          <w:rStyle w:val="HideTWBExt"/>
          <w:noProof w:val="0"/>
          <w:color w:val="auto"/>
          <w:lang w:val="sv-SE"/>
        </w:rPr>
        <w:t>&lt;/DocAmend2&gt;</w:t>
      </w:r>
    </w:p>
    <w:p w14:paraId="17EBA966"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11a – stk. 1 – litra f</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771BA917" w14:textId="77777777" w:rsidTr="00336A18">
        <w:trPr>
          <w:jc w:val="center"/>
        </w:trPr>
        <w:tc>
          <w:tcPr>
            <w:tcW w:w="9752" w:type="dxa"/>
            <w:gridSpan w:val="2"/>
          </w:tcPr>
          <w:p w14:paraId="46CE6594" w14:textId="77777777" w:rsidR="003A5E9B" w:rsidRPr="005E1D2E" w:rsidRDefault="003A5E9B" w:rsidP="00336A18">
            <w:pPr>
              <w:keepNext/>
              <w:rPr>
                <w:lang w:val="sv-SE"/>
              </w:rPr>
            </w:pPr>
          </w:p>
        </w:tc>
      </w:tr>
      <w:tr w:rsidR="00FE1CCB" w:rsidRPr="00EA2039" w14:paraId="12FFF49A" w14:textId="77777777" w:rsidTr="00336A18">
        <w:trPr>
          <w:jc w:val="center"/>
        </w:trPr>
        <w:tc>
          <w:tcPr>
            <w:tcW w:w="4876" w:type="dxa"/>
            <w:hideMark/>
          </w:tcPr>
          <w:p w14:paraId="7B32DEBF" w14:textId="77777777" w:rsidR="003A5E9B" w:rsidRPr="00EA2039" w:rsidRDefault="003A5E9B" w:rsidP="00336A18">
            <w:pPr>
              <w:pStyle w:val="ColumnHeading"/>
              <w:keepNext/>
            </w:pPr>
            <w:r w:rsidRPr="00EA2039">
              <w:t>Kommissionens forslag</w:t>
            </w:r>
          </w:p>
        </w:tc>
        <w:tc>
          <w:tcPr>
            <w:tcW w:w="4876" w:type="dxa"/>
            <w:hideMark/>
          </w:tcPr>
          <w:p w14:paraId="69984E47" w14:textId="77777777" w:rsidR="003A5E9B" w:rsidRPr="00EA2039" w:rsidRDefault="003A5E9B" w:rsidP="00336A18">
            <w:pPr>
              <w:pStyle w:val="ColumnHeading"/>
              <w:keepNext/>
            </w:pPr>
            <w:r w:rsidRPr="00EA2039">
              <w:t>Ændringsforslag</w:t>
            </w:r>
          </w:p>
        </w:tc>
      </w:tr>
      <w:tr w:rsidR="00FE1CCB" w:rsidRPr="00EA2039" w14:paraId="4432C6FC" w14:textId="77777777" w:rsidTr="00336A18">
        <w:trPr>
          <w:jc w:val="center"/>
        </w:trPr>
        <w:tc>
          <w:tcPr>
            <w:tcW w:w="4876" w:type="dxa"/>
            <w:hideMark/>
          </w:tcPr>
          <w:p w14:paraId="005786A0" w14:textId="77777777" w:rsidR="003A5E9B" w:rsidRPr="00EA2039" w:rsidRDefault="003A5E9B" w:rsidP="00336A18">
            <w:pPr>
              <w:pStyle w:val="Normal6"/>
            </w:pPr>
            <w:r w:rsidRPr="00EA2039">
              <w:t>f)</w:t>
            </w:r>
            <w:r w:rsidRPr="00EA2039">
              <w:tab/>
              <w:t xml:space="preserve">Kreditinstituttet opfylder sine forpligtelser i henhold til nærværende direktiv </w:t>
            </w:r>
            <w:r w:rsidRPr="00EA2039">
              <w:rPr>
                <w:b/>
                <w:i/>
              </w:rPr>
              <w:t xml:space="preserve">og </w:t>
            </w:r>
            <w:r w:rsidRPr="00EA2039">
              <w:t xml:space="preserve">har godtgjort </w:t>
            </w:r>
            <w:r w:rsidRPr="00EA2039">
              <w:rPr>
                <w:b/>
                <w:i/>
              </w:rPr>
              <w:t xml:space="preserve">alle </w:t>
            </w:r>
            <w:r w:rsidRPr="00EA2039">
              <w:t xml:space="preserve">tidligere </w:t>
            </w:r>
            <w:r w:rsidRPr="00EA2039">
              <w:rPr>
                <w:b/>
                <w:i/>
              </w:rPr>
              <w:t xml:space="preserve">forebyggende foranstaltninger </w:t>
            </w:r>
            <w:r w:rsidRPr="00EA2039">
              <w:t>fuldt ud</w:t>
            </w:r>
            <w:r w:rsidRPr="00EA2039">
              <w:rPr>
                <w:b/>
                <w:i/>
              </w:rPr>
              <w:t>.</w:t>
            </w:r>
          </w:p>
        </w:tc>
        <w:tc>
          <w:tcPr>
            <w:tcW w:w="4876" w:type="dxa"/>
            <w:hideMark/>
          </w:tcPr>
          <w:p w14:paraId="38D450F6" w14:textId="77777777" w:rsidR="003A5E9B" w:rsidRPr="00EA2039" w:rsidRDefault="003A5E9B" w:rsidP="00336A18">
            <w:pPr>
              <w:pStyle w:val="Normal6"/>
              <w:rPr>
                <w:szCs w:val="24"/>
              </w:rPr>
            </w:pPr>
            <w:r w:rsidRPr="00EA2039">
              <w:t>f)</w:t>
            </w:r>
            <w:r w:rsidRPr="00EA2039">
              <w:tab/>
              <w:t>Kreditinstituttet opfylder sine forpligtelser i henhold til nærværende direktiv</w:t>
            </w:r>
            <w:r w:rsidRPr="00EA2039">
              <w:rPr>
                <w:b/>
                <w:i/>
              </w:rPr>
              <w:t>,</w:t>
            </w:r>
            <w:r w:rsidRPr="00EA2039">
              <w:t xml:space="preserve"> har </w:t>
            </w:r>
            <w:r w:rsidRPr="00EA2039">
              <w:rPr>
                <w:b/>
                <w:i/>
              </w:rPr>
              <w:t>ikke tidligere været genstand for en forebyggende foranstaltning og har</w:t>
            </w:r>
            <w:r w:rsidRPr="00EA2039">
              <w:t xml:space="preserve"> godtgjort </w:t>
            </w:r>
            <w:r w:rsidRPr="00EA2039">
              <w:rPr>
                <w:b/>
                <w:i/>
              </w:rPr>
              <w:t xml:space="preserve">enhver anden </w:t>
            </w:r>
            <w:r w:rsidRPr="00EA2039">
              <w:t xml:space="preserve">tidligere </w:t>
            </w:r>
            <w:r w:rsidRPr="00EA2039">
              <w:rPr>
                <w:b/>
                <w:i/>
              </w:rPr>
              <w:t>ekstraordinær finansiel støtte modtaget i løbet af de sidste ti år</w:t>
            </w:r>
            <w:r w:rsidRPr="00EA2039">
              <w:t xml:space="preserve"> fuldt ud</w:t>
            </w:r>
          </w:p>
        </w:tc>
      </w:tr>
    </w:tbl>
    <w:p w14:paraId="6B087CB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FA4BFFC"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E660230"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1A6EA489" w14:textId="77777777" w:rsidR="003A5E9B" w:rsidRPr="00EA2039" w:rsidRDefault="003A5E9B" w:rsidP="003A5E9B">
      <w:r w:rsidRPr="00EA2039">
        <w:rPr>
          <w:rStyle w:val="HideTWBExt"/>
          <w:noProof w:val="0"/>
          <w:color w:val="auto"/>
        </w:rPr>
        <w:t>&lt;/Amend&gt;</w:t>
      </w:r>
    </w:p>
    <w:p w14:paraId="5BD815E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232</w:t>
      </w:r>
      <w:r w:rsidRPr="00EA2039">
        <w:rPr>
          <w:rStyle w:val="HideTWBExt"/>
          <w:b w:val="0"/>
          <w:noProof w:val="0"/>
          <w:color w:val="auto"/>
        </w:rPr>
        <w:t>&lt;/NumAm&gt;</w:t>
      </w:r>
    </w:p>
    <w:p w14:paraId="0BCC2F22"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3338EF63" w14:textId="77777777" w:rsidR="003A5E9B" w:rsidRPr="00EA2039" w:rsidRDefault="003A5E9B" w:rsidP="003A5E9B">
      <w:r w:rsidRPr="00EA2039">
        <w:rPr>
          <w:rStyle w:val="HideTWBExt"/>
          <w:noProof w:val="0"/>
          <w:color w:val="auto"/>
        </w:rPr>
        <w:t>&lt;/RepeatBlock-By&gt;</w:t>
      </w:r>
    </w:p>
    <w:p w14:paraId="2A44801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0F36F2A"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5FC728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0C37253" w14:textId="77777777" w:rsidR="003A5E9B" w:rsidRPr="00EA2039" w:rsidRDefault="003A5E9B" w:rsidP="003A5E9B">
      <w:r w:rsidRPr="00EA2039">
        <w:rPr>
          <w:rStyle w:val="HideTWBExt"/>
          <w:noProof w:val="0"/>
          <w:color w:val="auto"/>
        </w:rPr>
        <w:t>&lt;Article2&gt;</w:t>
      </w:r>
      <w:r w:rsidRPr="00EA2039">
        <w:t>Artikel 11a – stk. 1 – litra f</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67AED15" w14:textId="77777777" w:rsidTr="00336A18">
        <w:trPr>
          <w:jc w:val="center"/>
        </w:trPr>
        <w:tc>
          <w:tcPr>
            <w:tcW w:w="9752" w:type="dxa"/>
            <w:gridSpan w:val="2"/>
          </w:tcPr>
          <w:p w14:paraId="5505B198" w14:textId="77777777" w:rsidR="003A5E9B" w:rsidRPr="00EA2039" w:rsidRDefault="003A5E9B" w:rsidP="00336A18">
            <w:pPr>
              <w:keepNext/>
            </w:pPr>
          </w:p>
        </w:tc>
      </w:tr>
      <w:tr w:rsidR="00FE1CCB" w:rsidRPr="00EA2039" w14:paraId="500C8742" w14:textId="77777777" w:rsidTr="00336A18">
        <w:trPr>
          <w:jc w:val="center"/>
        </w:trPr>
        <w:tc>
          <w:tcPr>
            <w:tcW w:w="4876" w:type="dxa"/>
            <w:hideMark/>
          </w:tcPr>
          <w:p w14:paraId="44E628CD" w14:textId="77777777" w:rsidR="003A5E9B" w:rsidRPr="00EA2039" w:rsidRDefault="003A5E9B" w:rsidP="00336A18">
            <w:pPr>
              <w:pStyle w:val="ColumnHeading"/>
              <w:keepNext/>
            </w:pPr>
            <w:r w:rsidRPr="00EA2039">
              <w:t>Kommissionens forslag</w:t>
            </w:r>
          </w:p>
        </w:tc>
        <w:tc>
          <w:tcPr>
            <w:tcW w:w="4876" w:type="dxa"/>
            <w:hideMark/>
          </w:tcPr>
          <w:p w14:paraId="4CB82912" w14:textId="77777777" w:rsidR="003A5E9B" w:rsidRPr="00EA2039" w:rsidRDefault="003A5E9B" w:rsidP="00336A18">
            <w:pPr>
              <w:pStyle w:val="ColumnHeading"/>
              <w:keepNext/>
            </w:pPr>
            <w:r w:rsidRPr="00EA2039">
              <w:t>Ændringsforslag</w:t>
            </w:r>
          </w:p>
        </w:tc>
      </w:tr>
      <w:tr w:rsidR="00FE1CCB" w:rsidRPr="00EA2039" w14:paraId="60FDB5B3" w14:textId="77777777" w:rsidTr="00336A18">
        <w:trPr>
          <w:jc w:val="center"/>
        </w:trPr>
        <w:tc>
          <w:tcPr>
            <w:tcW w:w="4876" w:type="dxa"/>
            <w:hideMark/>
          </w:tcPr>
          <w:p w14:paraId="0BADC227" w14:textId="77777777" w:rsidR="003A5E9B" w:rsidRPr="00EA2039" w:rsidRDefault="003A5E9B" w:rsidP="00336A18">
            <w:pPr>
              <w:pStyle w:val="Normal6"/>
            </w:pPr>
            <w:r w:rsidRPr="00EA2039">
              <w:t>f)</w:t>
            </w:r>
            <w:r w:rsidRPr="00EA2039">
              <w:tab/>
              <w:t xml:space="preserve">Kreditinstituttet opfylder sine forpligtelser i henhold til nærværende direktiv </w:t>
            </w:r>
            <w:r w:rsidRPr="00EA2039">
              <w:rPr>
                <w:b/>
                <w:i/>
              </w:rPr>
              <w:t>og har godtgjort alle tidligere forebyggende foranstaltninger fuldt ud.</w:t>
            </w:r>
          </w:p>
        </w:tc>
        <w:tc>
          <w:tcPr>
            <w:tcW w:w="4876" w:type="dxa"/>
            <w:hideMark/>
          </w:tcPr>
          <w:p w14:paraId="23FDF71C" w14:textId="77777777" w:rsidR="003A5E9B" w:rsidRPr="00EA2039" w:rsidRDefault="003A5E9B" w:rsidP="00336A18">
            <w:pPr>
              <w:pStyle w:val="Normal6"/>
              <w:rPr>
                <w:szCs w:val="24"/>
              </w:rPr>
            </w:pPr>
            <w:r w:rsidRPr="00EA2039">
              <w:t>f)</w:t>
            </w:r>
            <w:r w:rsidRPr="00EA2039">
              <w:tab/>
              <w:t>Kreditinstituttet opfylder sine forpligtelser i henhold til nærværende direktiv</w:t>
            </w:r>
          </w:p>
        </w:tc>
      </w:tr>
    </w:tbl>
    <w:p w14:paraId="00308DA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1B6787C" w14:textId="77777777" w:rsidR="003A5E9B" w:rsidRPr="00EA2039" w:rsidRDefault="003A5E9B" w:rsidP="003A5E9B">
      <w:r w:rsidRPr="00EA2039">
        <w:rPr>
          <w:rStyle w:val="HideTWBExt"/>
          <w:noProof w:val="0"/>
          <w:color w:val="auto"/>
        </w:rPr>
        <w:t>&lt;/Amend&gt;</w:t>
      </w:r>
    </w:p>
    <w:p w14:paraId="57C0046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233</w:t>
      </w:r>
      <w:r w:rsidRPr="00EA2039">
        <w:rPr>
          <w:rStyle w:val="HideTWBExt"/>
          <w:b w:val="0"/>
          <w:noProof w:val="0"/>
          <w:color w:val="auto"/>
        </w:rPr>
        <w:t>&lt;/NumAm&gt;</w:t>
      </w:r>
    </w:p>
    <w:p w14:paraId="7C7598EA"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46783D5F" w14:textId="77777777" w:rsidR="003A5E9B" w:rsidRPr="00EA2039" w:rsidRDefault="003A5E9B" w:rsidP="003A5E9B">
      <w:r w:rsidRPr="00EA2039">
        <w:rPr>
          <w:rStyle w:val="HideTWBExt"/>
          <w:noProof w:val="0"/>
          <w:color w:val="auto"/>
        </w:rPr>
        <w:t>&lt;/RepeatBlock-By&gt;</w:t>
      </w:r>
    </w:p>
    <w:p w14:paraId="0DD742C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62A6B6C"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467C38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BC431AF" w14:textId="77777777" w:rsidR="003A5E9B" w:rsidRPr="00EA2039" w:rsidRDefault="003A5E9B" w:rsidP="003A5E9B">
      <w:r w:rsidRPr="00EA2039">
        <w:rPr>
          <w:rStyle w:val="HideTWBExt"/>
          <w:noProof w:val="0"/>
          <w:color w:val="auto"/>
        </w:rPr>
        <w:t>&lt;Article2&gt;</w:t>
      </w:r>
      <w:r w:rsidRPr="00EA2039">
        <w:t>Artikel 11a – stk. 1 – litra f</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BB978C4" w14:textId="77777777" w:rsidTr="00336A18">
        <w:trPr>
          <w:jc w:val="center"/>
        </w:trPr>
        <w:tc>
          <w:tcPr>
            <w:tcW w:w="9752" w:type="dxa"/>
            <w:gridSpan w:val="2"/>
          </w:tcPr>
          <w:p w14:paraId="40B2F04C" w14:textId="77777777" w:rsidR="003A5E9B" w:rsidRPr="00EA2039" w:rsidRDefault="003A5E9B" w:rsidP="00336A18">
            <w:pPr>
              <w:keepNext/>
            </w:pPr>
          </w:p>
        </w:tc>
      </w:tr>
      <w:tr w:rsidR="00FE1CCB" w:rsidRPr="00EA2039" w14:paraId="1A1A8577" w14:textId="77777777" w:rsidTr="00336A18">
        <w:trPr>
          <w:jc w:val="center"/>
        </w:trPr>
        <w:tc>
          <w:tcPr>
            <w:tcW w:w="4876" w:type="dxa"/>
            <w:hideMark/>
          </w:tcPr>
          <w:p w14:paraId="055AB2ED" w14:textId="77777777" w:rsidR="003A5E9B" w:rsidRPr="00EA2039" w:rsidRDefault="003A5E9B" w:rsidP="00336A18">
            <w:pPr>
              <w:pStyle w:val="ColumnHeading"/>
              <w:keepNext/>
            </w:pPr>
            <w:r w:rsidRPr="00EA2039">
              <w:t>Kommissionens forslag</w:t>
            </w:r>
          </w:p>
        </w:tc>
        <w:tc>
          <w:tcPr>
            <w:tcW w:w="4876" w:type="dxa"/>
            <w:hideMark/>
          </w:tcPr>
          <w:p w14:paraId="038ED8A9" w14:textId="77777777" w:rsidR="003A5E9B" w:rsidRPr="00EA2039" w:rsidRDefault="003A5E9B" w:rsidP="00336A18">
            <w:pPr>
              <w:pStyle w:val="ColumnHeading"/>
              <w:keepNext/>
            </w:pPr>
            <w:r w:rsidRPr="00EA2039">
              <w:t>Ændringsforslag</w:t>
            </w:r>
          </w:p>
        </w:tc>
      </w:tr>
      <w:tr w:rsidR="00FE1CCB" w:rsidRPr="00EA2039" w14:paraId="33D87FCD" w14:textId="77777777" w:rsidTr="00336A18">
        <w:trPr>
          <w:jc w:val="center"/>
        </w:trPr>
        <w:tc>
          <w:tcPr>
            <w:tcW w:w="4876" w:type="dxa"/>
            <w:hideMark/>
          </w:tcPr>
          <w:p w14:paraId="067EF74F" w14:textId="77777777" w:rsidR="003A5E9B" w:rsidRPr="00EA2039" w:rsidRDefault="003A5E9B" w:rsidP="00336A18">
            <w:pPr>
              <w:pStyle w:val="Normal6"/>
            </w:pPr>
            <w:r w:rsidRPr="00EA2039">
              <w:t>f)</w:t>
            </w:r>
            <w:r w:rsidRPr="00EA2039">
              <w:tab/>
              <w:t xml:space="preserve">Kreditinstituttet opfylder sine forpligtelser i henhold til nærværende direktiv </w:t>
            </w:r>
            <w:r w:rsidRPr="00EA2039">
              <w:rPr>
                <w:b/>
                <w:i/>
              </w:rPr>
              <w:t>og har godtgjort alle tidligere forebyggende foranstaltninger fuldt ud</w:t>
            </w:r>
            <w:r w:rsidRPr="00EA2039">
              <w:t>.</w:t>
            </w:r>
          </w:p>
        </w:tc>
        <w:tc>
          <w:tcPr>
            <w:tcW w:w="4876" w:type="dxa"/>
            <w:hideMark/>
          </w:tcPr>
          <w:p w14:paraId="4FE23357" w14:textId="77777777" w:rsidR="003A5E9B" w:rsidRPr="00EA2039" w:rsidRDefault="003A5E9B" w:rsidP="00336A18">
            <w:pPr>
              <w:pStyle w:val="Normal6"/>
              <w:rPr>
                <w:szCs w:val="24"/>
              </w:rPr>
            </w:pPr>
            <w:r w:rsidRPr="00EA2039">
              <w:t>f)</w:t>
            </w:r>
            <w:r w:rsidRPr="00EA2039">
              <w:tab/>
              <w:t>Kreditinstituttet opfylder sine forpligtelser i henhold til nærværende direktiv.</w:t>
            </w:r>
          </w:p>
        </w:tc>
      </w:tr>
    </w:tbl>
    <w:p w14:paraId="13ABA43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AC82D39" w14:textId="77777777" w:rsidR="003A5E9B" w:rsidRPr="00EA2039" w:rsidRDefault="003A5E9B" w:rsidP="003A5E9B">
      <w:r w:rsidRPr="00EA2039">
        <w:rPr>
          <w:rStyle w:val="HideTWBExt"/>
          <w:noProof w:val="0"/>
          <w:color w:val="auto"/>
        </w:rPr>
        <w:t>&lt;/Amend&gt;</w:t>
      </w:r>
    </w:p>
    <w:p w14:paraId="0F4F126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234</w:t>
      </w:r>
      <w:r w:rsidRPr="00EA2039">
        <w:rPr>
          <w:rStyle w:val="HideTWBExt"/>
          <w:b w:val="0"/>
          <w:noProof w:val="0"/>
          <w:color w:val="auto"/>
        </w:rPr>
        <w:t>&lt;/NumAm&gt;</w:t>
      </w:r>
    </w:p>
    <w:p w14:paraId="67829B9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1898C2D5" w14:textId="77777777" w:rsidR="003A5E9B" w:rsidRPr="00EA2039" w:rsidRDefault="003A5E9B" w:rsidP="003A5E9B">
      <w:r w:rsidRPr="00EA2039">
        <w:rPr>
          <w:rStyle w:val="HideTWBExt"/>
          <w:noProof w:val="0"/>
          <w:color w:val="auto"/>
        </w:rPr>
        <w:t>&lt;/RepeatBlock-By&gt;</w:t>
      </w:r>
    </w:p>
    <w:p w14:paraId="3777355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45AA15"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29AEE4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CB3DD02" w14:textId="77777777" w:rsidR="003A5E9B" w:rsidRPr="00EA2039" w:rsidRDefault="003A5E9B" w:rsidP="003A5E9B">
      <w:r w:rsidRPr="00EA2039">
        <w:rPr>
          <w:rStyle w:val="HideTWBExt"/>
          <w:noProof w:val="0"/>
          <w:color w:val="auto"/>
        </w:rPr>
        <w:t>&lt;Article2&gt;</w:t>
      </w:r>
      <w:r w:rsidRPr="00EA2039">
        <w:t>Artikel 11a – stk. 1 – litra f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2CA8618" w14:textId="77777777" w:rsidTr="00336A18">
        <w:trPr>
          <w:jc w:val="center"/>
        </w:trPr>
        <w:tc>
          <w:tcPr>
            <w:tcW w:w="9752" w:type="dxa"/>
            <w:gridSpan w:val="2"/>
          </w:tcPr>
          <w:p w14:paraId="3B324695" w14:textId="77777777" w:rsidR="003A5E9B" w:rsidRPr="00EA2039" w:rsidRDefault="003A5E9B" w:rsidP="00336A18">
            <w:pPr>
              <w:keepNext/>
            </w:pPr>
          </w:p>
        </w:tc>
      </w:tr>
      <w:tr w:rsidR="00FE1CCB" w:rsidRPr="00EA2039" w14:paraId="68588C4F" w14:textId="77777777" w:rsidTr="00336A18">
        <w:trPr>
          <w:jc w:val="center"/>
        </w:trPr>
        <w:tc>
          <w:tcPr>
            <w:tcW w:w="4876" w:type="dxa"/>
            <w:hideMark/>
          </w:tcPr>
          <w:p w14:paraId="7E86F086" w14:textId="77777777" w:rsidR="003A5E9B" w:rsidRPr="00EA2039" w:rsidRDefault="003A5E9B" w:rsidP="00336A18">
            <w:pPr>
              <w:pStyle w:val="ColumnHeading"/>
              <w:keepNext/>
            </w:pPr>
            <w:r w:rsidRPr="00EA2039">
              <w:t>Kommissionens forslag</w:t>
            </w:r>
          </w:p>
        </w:tc>
        <w:tc>
          <w:tcPr>
            <w:tcW w:w="4876" w:type="dxa"/>
            <w:hideMark/>
          </w:tcPr>
          <w:p w14:paraId="19C65286" w14:textId="77777777" w:rsidR="003A5E9B" w:rsidRPr="00EA2039" w:rsidRDefault="003A5E9B" w:rsidP="00336A18">
            <w:pPr>
              <w:pStyle w:val="ColumnHeading"/>
              <w:keepNext/>
            </w:pPr>
            <w:r w:rsidRPr="00EA2039">
              <w:t>Ændringsforslag</w:t>
            </w:r>
          </w:p>
        </w:tc>
      </w:tr>
      <w:tr w:rsidR="00FE1CCB" w:rsidRPr="00EA2039" w14:paraId="67CEE690" w14:textId="77777777" w:rsidTr="00336A18">
        <w:trPr>
          <w:jc w:val="center"/>
        </w:trPr>
        <w:tc>
          <w:tcPr>
            <w:tcW w:w="4876" w:type="dxa"/>
          </w:tcPr>
          <w:p w14:paraId="280BA44B" w14:textId="77777777" w:rsidR="003A5E9B" w:rsidRPr="00EA2039" w:rsidRDefault="003A5E9B" w:rsidP="00336A18">
            <w:pPr>
              <w:pStyle w:val="Normal6"/>
            </w:pPr>
          </w:p>
        </w:tc>
        <w:tc>
          <w:tcPr>
            <w:tcW w:w="4876" w:type="dxa"/>
            <w:hideMark/>
          </w:tcPr>
          <w:p w14:paraId="61AA92CE" w14:textId="1EE36CA3" w:rsidR="003A5E9B" w:rsidRPr="00EA2039" w:rsidRDefault="003A5E9B" w:rsidP="00336A18">
            <w:pPr>
              <w:pStyle w:val="Normal6"/>
              <w:rPr>
                <w:szCs w:val="24"/>
              </w:rPr>
            </w:pPr>
            <w:r w:rsidRPr="00EA2039">
              <w:rPr>
                <w:b/>
                <w:i/>
              </w:rPr>
              <w:t>fa)</w:t>
            </w:r>
            <w:r w:rsidRPr="00EA2039">
              <w:rPr>
                <w:b/>
                <w:i/>
              </w:rPr>
              <w:tab/>
              <w:t>Det påtænkte støttebeløb overstiger ikke 50 % af indskudsgarantiordningernes disponible finansielle midler</w:t>
            </w:r>
            <w:r w:rsidR="00271C03" w:rsidRPr="00EA2039">
              <w:rPr>
                <w:b/>
                <w:i/>
              </w:rPr>
              <w:t>.</w:t>
            </w:r>
          </w:p>
        </w:tc>
      </w:tr>
    </w:tbl>
    <w:p w14:paraId="07701A9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2B84155" w14:textId="77777777" w:rsidR="003A5E9B" w:rsidRPr="00EA2039" w:rsidRDefault="003A5E9B" w:rsidP="003A5E9B">
      <w:pPr>
        <w:pStyle w:val="JustificationTitle"/>
        <w:rPr>
          <w:noProof w:val="0"/>
        </w:rPr>
      </w:pPr>
      <w:r w:rsidRPr="00EA2039">
        <w:rPr>
          <w:rStyle w:val="HideTWBExt"/>
          <w:i w:val="0"/>
          <w:noProof w:val="0"/>
          <w:color w:val="auto"/>
        </w:rPr>
        <w:lastRenderedPageBreak/>
        <w:t>&lt;TitreJust&gt;</w:t>
      </w:r>
      <w:r w:rsidRPr="00EA2039">
        <w:rPr>
          <w:noProof w:val="0"/>
        </w:rPr>
        <w:t>Begrundelse</w:t>
      </w:r>
      <w:r w:rsidRPr="00EA2039">
        <w:rPr>
          <w:rStyle w:val="HideTWBExt"/>
          <w:i w:val="0"/>
          <w:noProof w:val="0"/>
          <w:color w:val="auto"/>
        </w:rPr>
        <w:t>&lt;/TitreJust&gt;</w:t>
      </w:r>
    </w:p>
    <w:p w14:paraId="21AF421B"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5B87D2C2" w14:textId="77777777" w:rsidR="003A5E9B" w:rsidRPr="00EA2039" w:rsidRDefault="003A5E9B" w:rsidP="003A5E9B">
      <w:r w:rsidRPr="00EA2039">
        <w:rPr>
          <w:rStyle w:val="HideTWBExt"/>
          <w:noProof w:val="0"/>
          <w:color w:val="auto"/>
        </w:rPr>
        <w:t>&lt;/Amend&gt;</w:t>
      </w:r>
    </w:p>
    <w:p w14:paraId="12BD65F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235</w:t>
      </w:r>
      <w:r w:rsidRPr="00EA2039">
        <w:rPr>
          <w:rStyle w:val="HideTWBExt"/>
          <w:b w:val="0"/>
          <w:noProof w:val="0"/>
          <w:color w:val="auto"/>
        </w:rPr>
        <w:t>&lt;/NumAm&gt;</w:t>
      </w:r>
    </w:p>
    <w:p w14:paraId="06FC943D"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22CF98CA" w14:textId="77777777" w:rsidR="003A5E9B" w:rsidRPr="00EA2039" w:rsidRDefault="003A5E9B" w:rsidP="003A5E9B">
      <w:r w:rsidRPr="00EA2039">
        <w:rPr>
          <w:rStyle w:val="HideTWBExt"/>
          <w:noProof w:val="0"/>
          <w:color w:val="auto"/>
        </w:rPr>
        <w:t>&lt;/RepeatBlock-By&gt;</w:t>
      </w:r>
    </w:p>
    <w:p w14:paraId="112552C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FE65F02"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3D7B615"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570FBC1" w14:textId="77777777" w:rsidR="003A5E9B" w:rsidRPr="00EA2039" w:rsidRDefault="003A5E9B" w:rsidP="003A5E9B">
      <w:r w:rsidRPr="00EA2039">
        <w:rPr>
          <w:rStyle w:val="HideTWBExt"/>
          <w:noProof w:val="0"/>
          <w:color w:val="auto"/>
        </w:rPr>
        <w:t>&lt;Article2&gt;</w:t>
      </w:r>
      <w:r w:rsidRPr="00EA2039">
        <w:t>Artikel 11a – stk. 1 – litra f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B28254B" w14:textId="77777777" w:rsidTr="00336A18">
        <w:trPr>
          <w:jc w:val="center"/>
        </w:trPr>
        <w:tc>
          <w:tcPr>
            <w:tcW w:w="9752" w:type="dxa"/>
            <w:gridSpan w:val="2"/>
          </w:tcPr>
          <w:p w14:paraId="7A76D076" w14:textId="77777777" w:rsidR="003A5E9B" w:rsidRPr="00EA2039" w:rsidRDefault="003A5E9B" w:rsidP="00336A18">
            <w:pPr>
              <w:keepNext/>
            </w:pPr>
          </w:p>
        </w:tc>
      </w:tr>
      <w:tr w:rsidR="00FE1CCB" w:rsidRPr="00EA2039" w14:paraId="42CD2B17" w14:textId="77777777" w:rsidTr="00336A18">
        <w:trPr>
          <w:jc w:val="center"/>
        </w:trPr>
        <w:tc>
          <w:tcPr>
            <w:tcW w:w="4876" w:type="dxa"/>
            <w:hideMark/>
          </w:tcPr>
          <w:p w14:paraId="0E2B93C7" w14:textId="77777777" w:rsidR="003A5E9B" w:rsidRPr="00EA2039" w:rsidRDefault="003A5E9B" w:rsidP="00336A18">
            <w:pPr>
              <w:pStyle w:val="ColumnHeading"/>
              <w:keepNext/>
            </w:pPr>
            <w:r w:rsidRPr="00EA2039">
              <w:t>Kommissionens forslag</w:t>
            </w:r>
          </w:p>
        </w:tc>
        <w:tc>
          <w:tcPr>
            <w:tcW w:w="4876" w:type="dxa"/>
            <w:hideMark/>
          </w:tcPr>
          <w:p w14:paraId="38D0F17D" w14:textId="77777777" w:rsidR="003A5E9B" w:rsidRPr="00EA2039" w:rsidRDefault="003A5E9B" w:rsidP="00336A18">
            <w:pPr>
              <w:pStyle w:val="ColumnHeading"/>
              <w:keepNext/>
            </w:pPr>
            <w:r w:rsidRPr="00EA2039">
              <w:t>Ændringsforslag</w:t>
            </w:r>
          </w:p>
        </w:tc>
      </w:tr>
      <w:tr w:rsidR="00FE1CCB" w:rsidRPr="00EA2039" w14:paraId="26DDDEC7" w14:textId="77777777" w:rsidTr="00336A18">
        <w:trPr>
          <w:jc w:val="center"/>
        </w:trPr>
        <w:tc>
          <w:tcPr>
            <w:tcW w:w="4876" w:type="dxa"/>
          </w:tcPr>
          <w:p w14:paraId="53FAF3A9" w14:textId="77777777" w:rsidR="003A5E9B" w:rsidRPr="00EA2039" w:rsidRDefault="003A5E9B" w:rsidP="00336A18">
            <w:pPr>
              <w:pStyle w:val="Normal6"/>
            </w:pPr>
          </w:p>
        </w:tc>
        <w:tc>
          <w:tcPr>
            <w:tcW w:w="4876" w:type="dxa"/>
            <w:hideMark/>
          </w:tcPr>
          <w:p w14:paraId="5D628038" w14:textId="15CB5BA5" w:rsidR="003A5E9B" w:rsidRPr="00EA2039" w:rsidRDefault="003A5E9B" w:rsidP="00336A18">
            <w:pPr>
              <w:pStyle w:val="Normal6"/>
              <w:rPr>
                <w:szCs w:val="24"/>
              </w:rPr>
            </w:pPr>
            <w:r w:rsidRPr="00EA2039">
              <w:rPr>
                <w:b/>
                <w:i/>
              </w:rPr>
              <w:t>fa)</w:t>
            </w:r>
            <w:r w:rsidRPr="00EA2039">
              <w:rPr>
                <w:b/>
                <w:i/>
              </w:rPr>
              <w:tab/>
              <w:t>Foranstaltningerne er begrænset til solvente institutter eller enheder som bekræftet af den kompetente myndighed</w:t>
            </w:r>
            <w:r w:rsidR="00271C03" w:rsidRPr="00EA2039">
              <w:rPr>
                <w:b/>
                <w:i/>
              </w:rPr>
              <w:t>.</w:t>
            </w:r>
          </w:p>
        </w:tc>
      </w:tr>
    </w:tbl>
    <w:p w14:paraId="28B84A7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10E8137" w14:textId="77777777" w:rsidR="003A5E9B" w:rsidRPr="00EA2039" w:rsidRDefault="003A5E9B" w:rsidP="003A5E9B">
      <w:r w:rsidRPr="00EA2039">
        <w:rPr>
          <w:rStyle w:val="HideTWBExt"/>
          <w:noProof w:val="0"/>
          <w:color w:val="auto"/>
        </w:rPr>
        <w:t>&lt;/Amend&gt;</w:t>
      </w:r>
    </w:p>
    <w:p w14:paraId="3FD38C9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236</w:t>
      </w:r>
      <w:r w:rsidRPr="00EA2039">
        <w:rPr>
          <w:rStyle w:val="HideTWBExt"/>
          <w:b w:val="0"/>
          <w:noProof w:val="0"/>
          <w:color w:val="auto"/>
        </w:rPr>
        <w:t>&lt;/NumAm&gt;</w:t>
      </w:r>
    </w:p>
    <w:p w14:paraId="31C49694"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5DD187ED" w14:textId="77777777" w:rsidR="003A5E9B" w:rsidRPr="00EA2039" w:rsidRDefault="003A5E9B" w:rsidP="003A5E9B">
      <w:r w:rsidRPr="00EA2039">
        <w:rPr>
          <w:rStyle w:val="HideTWBExt"/>
          <w:noProof w:val="0"/>
          <w:color w:val="auto"/>
        </w:rPr>
        <w:t>&lt;/RepeatBlock-By&gt;</w:t>
      </w:r>
    </w:p>
    <w:p w14:paraId="4A5878F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F25B52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4A4A5E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B7DD3AE" w14:textId="77777777" w:rsidR="003A5E9B" w:rsidRPr="00EA2039" w:rsidRDefault="003A5E9B" w:rsidP="003A5E9B">
      <w:r w:rsidRPr="00EA2039">
        <w:rPr>
          <w:rStyle w:val="HideTWBExt"/>
          <w:noProof w:val="0"/>
          <w:color w:val="auto"/>
        </w:rPr>
        <w:t>&lt;Article2&gt;</w:t>
      </w:r>
      <w:r w:rsidRPr="00EA2039">
        <w:t>Artikel 11a – stk. 1 – litra f b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6E1492B" w14:textId="77777777" w:rsidTr="00336A18">
        <w:trPr>
          <w:jc w:val="center"/>
        </w:trPr>
        <w:tc>
          <w:tcPr>
            <w:tcW w:w="9752" w:type="dxa"/>
            <w:gridSpan w:val="2"/>
          </w:tcPr>
          <w:p w14:paraId="052E939B" w14:textId="77777777" w:rsidR="003A5E9B" w:rsidRPr="00EA2039" w:rsidRDefault="003A5E9B" w:rsidP="00336A18">
            <w:pPr>
              <w:keepNext/>
            </w:pPr>
          </w:p>
        </w:tc>
      </w:tr>
      <w:tr w:rsidR="00FE1CCB" w:rsidRPr="00EA2039" w14:paraId="31475C40" w14:textId="77777777" w:rsidTr="00336A18">
        <w:trPr>
          <w:jc w:val="center"/>
        </w:trPr>
        <w:tc>
          <w:tcPr>
            <w:tcW w:w="4876" w:type="dxa"/>
            <w:hideMark/>
          </w:tcPr>
          <w:p w14:paraId="6BC0E8BC" w14:textId="77777777" w:rsidR="003A5E9B" w:rsidRPr="00EA2039" w:rsidRDefault="003A5E9B" w:rsidP="00336A18">
            <w:pPr>
              <w:pStyle w:val="ColumnHeading"/>
              <w:keepNext/>
            </w:pPr>
            <w:r w:rsidRPr="00EA2039">
              <w:t>Kommissionens forslag</w:t>
            </w:r>
          </w:p>
        </w:tc>
        <w:tc>
          <w:tcPr>
            <w:tcW w:w="4876" w:type="dxa"/>
            <w:hideMark/>
          </w:tcPr>
          <w:p w14:paraId="62AD66A3" w14:textId="77777777" w:rsidR="003A5E9B" w:rsidRPr="00EA2039" w:rsidRDefault="003A5E9B" w:rsidP="00336A18">
            <w:pPr>
              <w:pStyle w:val="ColumnHeading"/>
              <w:keepNext/>
            </w:pPr>
            <w:r w:rsidRPr="00EA2039">
              <w:t>Ændringsforslag</w:t>
            </w:r>
          </w:p>
        </w:tc>
      </w:tr>
      <w:tr w:rsidR="00FE1CCB" w:rsidRPr="00EA2039" w14:paraId="062CE858" w14:textId="77777777" w:rsidTr="00336A18">
        <w:trPr>
          <w:jc w:val="center"/>
        </w:trPr>
        <w:tc>
          <w:tcPr>
            <w:tcW w:w="4876" w:type="dxa"/>
          </w:tcPr>
          <w:p w14:paraId="19AABF58" w14:textId="77777777" w:rsidR="003A5E9B" w:rsidRPr="00EA2039" w:rsidRDefault="003A5E9B" w:rsidP="00336A18">
            <w:pPr>
              <w:pStyle w:val="Normal6"/>
            </w:pPr>
          </w:p>
        </w:tc>
        <w:tc>
          <w:tcPr>
            <w:tcW w:w="4876" w:type="dxa"/>
            <w:hideMark/>
          </w:tcPr>
          <w:p w14:paraId="467B605F" w14:textId="358785C9" w:rsidR="003A5E9B" w:rsidRPr="00EA2039" w:rsidRDefault="003A5E9B" w:rsidP="00336A18">
            <w:pPr>
              <w:pStyle w:val="Normal6"/>
              <w:rPr>
                <w:szCs w:val="24"/>
              </w:rPr>
            </w:pPr>
            <w:r w:rsidRPr="00EA2039">
              <w:rPr>
                <w:b/>
                <w:i/>
              </w:rPr>
              <w:t>fb)</w:t>
            </w:r>
            <w:r w:rsidRPr="00EA2039">
              <w:rPr>
                <w:b/>
                <w:i/>
              </w:rPr>
              <w:tab/>
              <w:t>Foranstaltningerne anvendes ikke til at udligne tab, som instituttet eller enheden har lidt eller sandsynligvis vil lide i den nærmeste fremtid</w:t>
            </w:r>
            <w:r w:rsidR="00271C03" w:rsidRPr="00EA2039">
              <w:rPr>
                <w:b/>
                <w:i/>
              </w:rPr>
              <w:t>.</w:t>
            </w:r>
          </w:p>
        </w:tc>
      </w:tr>
    </w:tbl>
    <w:p w14:paraId="03DA248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2B911FB" w14:textId="77777777" w:rsidR="003A5E9B" w:rsidRPr="00EA2039" w:rsidRDefault="003A5E9B" w:rsidP="003A5E9B">
      <w:r w:rsidRPr="00EA2039">
        <w:rPr>
          <w:rStyle w:val="HideTWBExt"/>
          <w:noProof w:val="0"/>
          <w:color w:val="auto"/>
        </w:rPr>
        <w:t>&lt;/Amend&gt;</w:t>
      </w:r>
    </w:p>
    <w:p w14:paraId="40A2AD09" w14:textId="77777777" w:rsidR="003A5E9B" w:rsidRPr="00EA2039" w:rsidRDefault="003A5E9B" w:rsidP="003A5E9B">
      <w:pPr>
        <w:pStyle w:val="AMNumberTabs0"/>
        <w:keepNext/>
      </w:pPr>
      <w:r w:rsidRPr="00EA2039">
        <w:rPr>
          <w:rStyle w:val="HideTWBExt"/>
          <w:b w:val="0"/>
          <w:noProof w:val="0"/>
          <w:color w:val="auto"/>
        </w:rPr>
        <w:lastRenderedPageBreak/>
        <w:t>&lt;Amend&gt;</w:t>
      </w:r>
      <w:r w:rsidRPr="00EA2039">
        <w:t>Ændringsforslag</w:t>
      </w:r>
      <w:r w:rsidRPr="00EA2039">
        <w:tab/>
      </w:r>
      <w:r w:rsidRPr="00EA2039">
        <w:tab/>
      </w:r>
      <w:r w:rsidRPr="00EA2039">
        <w:rPr>
          <w:rStyle w:val="HideTWBExt"/>
          <w:b w:val="0"/>
          <w:noProof w:val="0"/>
          <w:color w:val="auto"/>
        </w:rPr>
        <w:t>&lt;NumAm&gt;</w:t>
      </w:r>
      <w:r w:rsidRPr="00EA2039">
        <w:t>237</w:t>
      </w:r>
      <w:r w:rsidRPr="00EA2039">
        <w:rPr>
          <w:rStyle w:val="HideTWBExt"/>
          <w:b w:val="0"/>
          <w:noProof w:val="0"/>
          <w:color w:val="auto"/>
        </w:rPr>
        <w:t>&lt;/NumAm&gt;</w:t>
      </w:r>
    </w:p>
    <w:p w14:paraId="3BD5097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76D9C45E" w14:textId="77777777" w:rsidR="003A5E9B" w:rsidRPr="00EA2039" w:rsidRDefault="003A5E9B" w:rsidP="003A5E9B">
      <w:r w:rsidRPr="00EA2039">
        <w:rPr>
          <w:rStyle w:val="HideTWBExt"/>
          <w:noProof w:val="0"/>
          <w:color w:val="auto"/>
        </w:rPr>
        <w:t>&lt;/RepeatBlock-By&gt;</w:t>
      </w:r>
    </w:p>
    <w:p w14:paraId="1B4F40B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71613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AAAC36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41668FD" w14:textId="77777777" w:rsidR="003A5E9B" w:rsidRPr="00EA2039" w:rsidRDefault="003A5E9B" w:rsidP="003A5E9B">
      <w:r w:rsidRPr="00EA2039">
        <w:rPr>
          <w:rStyle w:val="HideTWBExt"/>
          <w:noProof w:val="0"/>
          <w:color w:val="auto"/>
        </w:rPr>
        <w:t>&lt;Article2&gt;</w:t>
      </w:r>
      <w:r w:rsidRPr="00EA2039">
        <w:t>Artikel 11a – stk. 1 – litra f b (ny)</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546BA00" w14:textId="77777777" w:rsidTr="00336A18">
        <w:trPr>
          <w:jc w:val="center"/>
        </w:trPr>
        <w:tc>
          <w:tcPr>
            <w:tcW w:w="9752" w:type="dxa"/>
            <w:gridSpan w:val="2"/>
          </w:tcPr>
          <w:p w14:paraId="6AC6520D" w14:textId="77777777" w:rsidR="003A5E9B" w:rsidRPr="00EA2039" w:rsidRDefault="003A5E9B" w:rsidP="00336A18">
            <w:pPr>
              <w:keepNext/>
            </w:pPr>
          </w:p>
        </w:tc>
      </w:tr>
      <w:tr w:rsidR="00FE1CCB" w:rsidRPr="00EA2039" w14:paraId="16DEDC53" w14:textId="77777777" w:rsidTr="00336A18">
        <w:trPr>
          <w:jc w:val="center"/>
        </w:trPr>
        <w:tc>
          <w:tcPr>
            <w:tcW w:w="4876" w:type="dxa"/>
            <w:hideMark/>
          </w:tcPr>
          <w:p w14:paraId="155A86D1" w14:textId="77777777" w:rsidR="003A5E9B" w:rsidRPr="00EA2039" w:rsidRDefault="003A5E9B" w:rsidP="00336A18">
            <w:pPr>
              <w:pStyle w:val="ColumnHeading"/>
              <w:keepNext/>
            </w:pPr>
            <w:r w:rsidRPr="00EA2039">
              <w:t>Kommissionens forslag</w:t>
            </w:r>
          </w:p>
        </w:tc>
        <w:tc>
          <w:tcPr>
            <w:tcW w:w="4876" w:type="dxa"/>
            <w:hideMark/>
          </w:tcPr>
          <w:p w14:paraId="4CF2BA38" w14:textId="77777777" w:rsidR="003A5E9B" w:rsidRPr="00EA2039" w:rsidRDefault="003A5E9B" w:rsidP="00336A18">
            <w:pPr>
              <w:pStyle w:val="ColumnHeading"/>
              <w:keepNext/>
            </w:pPr>
            <w:r w:rsidRPr="00EA2039">
              <w:t>Ændringsforslag</w:t>
            </w:r>
          </w:p>
        </w:tc>
      </w:tr>
      <w:tr w:rsidR="00FE1CCB" w:rsidRPr="00EA2039" w14:paraId="3C33C571" w14:textId="77777777" w:rsidTr="00336A18">
        <w:trPr>
          <w:jc w:val="center"/>
        </w:trPr>
        <w:tc>
          <w:tcPr>
            <w:tcW w:w="4876" w:type="dxa"/>
          </w:tcPr>
          <w:p w14:paraId="7EB717CB" w14:textId="77777777" w:rsidR="003A5E9B" w:rsidRPr="00EA2039" w:rsidRDefault="003A5E9B" w:rsidP="00336A18">
            <w:pPr>
              <w:pStyle w:val="Normal6"/>
            </w:pPr>
          </w:p>
        </w:tc>
        <w:tc>
          <w:tcPr>
            <w:tcW w:w="4876" w:type="dxa"/>
            <w:hideMark/>
          </w:tcPr>
          <w:p w14:paraId="5118B710" w14:textId="2B243661" w:rsidR="003A5E9B" w:rsidRPr="00EA2039" w:rsidRDefault="003A5E9B" w:rsidP="00336A18">
            <w:pPr>
              <w:pStyle w:val="Normal6"/>
              <w:rPr>
                <w:szCs w:val="24"/>
              </w:rPr>
            </w:pPr>
            <w:r w:rsidRPr="00EA2039">
              <w:rPr>
                <w:b/>
                <w:i/>
              </w:rPr>
              <w:t>fb)</w:t>
            </w:r>
            <w:r w:rsidRPr="00EA2039">
              <w:rPr>
                <w:b/>
                <w:i/>
              </w:rPr>
              <w:tab/>
              <w:t>Foranstaltningerne er begrænset til solvente institutter eller enheder som bekræftet af den kompetente myndighed</w:t>
            </w:r>
            <w:r w:rsidR="00271C03" w:rsidRPr="00EA2039">
              <w:rPr>
                <w:b/>
                <w:i/>
              </w:rPr>
              <w:t>.</w:t>
            </w:r>
          </w:p>
        </w:tc>
      </w:tr>
    </w:tbl>
    <w:p w14:paraId="292A57B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873F540"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394760F"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2182072D" w14:textId="77777777" w:rsidR="003A5E9B" w:rsidRPr="00EA2039" w:rsidRDefault="003A5E9B" w:rsidP="003A5E9B">
      <w:r w:rsidRPr="00EA2039">
        <w:rPr>
          <w:rStyle w:val="HideTWBExt"/>
          <w:noProof w:val="0"/>
          <w:color w:val="auto"/>
        </w:rPr>
        <w:t>&lt;/Amend&gt;</w:t>
      </w:r>
    </w:p>
    <w:p w14:paraId="30F572B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238</w:t>
      </w:r>
      <w:r w:rsidRPr="00EA2039">
        <w:rPr>
          <w:rStyle w:val="HideTWBExt"/>
          <w:b w:val="0"/>
          <w:noProof w:val="0"/>
          <w:color w:val="auto"/>
        </w:rPr>
        <w:t>&lt;/NumAm&gt;</w:t>
      </w:r>
    </w:p>
    <w:p w14:paraId="533EDF86"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2E11F9FD" w14:textId="77777777" w:rsidR="003A5E9B" w:rsidRPr="00EA2039" w:rsidRDefault="003A5E9B" w:rsidP="003A5E9B">
      <w:r w:rsidRPr="00EA2039">
        <w:rPr>
          <w:rStyle w:val="HideTWBExt"/>
          <w:noProof w:val="0"/>
          <w:color w:val="auto"/>
        </w:rPr>
        <w:t>&lt;/RepeatBlock-By&gt;</w:t>
      </w:r>
    </w:p>
    <w:p w14:paraId="02B01E6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98A1CF2"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285421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D4626FB" w14:textId="77777777" w:rsidR="003A5E9B" w:rsidRPr="00EA2039" w:rsidRDefault="003A5E9B" w:rsidP="003A5E9B">
      <w:r w:rsidRPr="00EA2039">
        <w:rPr>
          <w:rStyle w:val="HideTWBExt"/>
          <w:noProof w:val="0"/>
          <w:color w:val="auto"/>
        </w:rPr>
        <w:t>&lt;Article2&gt;</w:t>
      </w:r>
      <w:r w:rsidRPr="00EA2039">
        <w:t>Artikel 11a – stk. 1 – litra f c (ny)</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8829320" w14:textId="77777777" w:rsidTr="00336A18">
        <w:trPr>
          <w:jc w:val="center"/>
        </w:trPr>
        <w:tc>
          <w:tcPr>
            <w:tcW w:w="9752" w:type="dxa"/>
            <w:gridSpan w:val="2"/>
          </w:tcPr>
          <w:p w14:paraId="175239DD" w14:textId="77777777" w:rsidR="003A5E9B" w:rsidRPr="00EA2039" w:rsidRDefault="003A5E9B" w:rsidP="00336A18">
            <w:pPr>
              <w:keepNext/>
            </w:pPr>
          </w:p>
        </w:tc>
      </w:tr>
      <w:tr w:rsidR="00FE1CCB" w:rsidRPr="00EA2039" w14:paraId="10EAE6DE" w14:textId="77777777" w:rsidTr="00336A18">
        <w:trPr>
          <w:jc w:val="center"/>
        </w:trPr>
        <w:tc>
          <w:tcPr>
            <w:tcW w:w="4876" w:type="dxa"/>
            <w:hideMark/>
          </w:tcPr>
          <w:p w14:paraId="5453032C" w14:textId="77777777" w:rsidR="003A5E9B" w:rsidRPr="00EA2039" w:rsidRDefault="003A5E9B" w:rsidP="00336A18">
            <w:pPr>
              <w:pStyle w:val="ColumnHeading"/>
              <w:keepNext/>
            </w:pPr>
            <w:r w:rsidRPr="00EA2039">
              <w:t>Kommissionens forslag</w:t>
            </w:r>
          </w:p>
        </w:tc>
        <w:tc>
          <w:tcPr>
            <w:tcW w:w="4876" w:type="dxa"/>
            <w:hideMark/>
          </w:tcPr>
          <w:p w14:paraId="0FAD92F1" w14:textId="77777777" w:rsidR="003A5E9B" w:rsidRPr="00EA2039" w:rsidRDefault="003A5E9B" w:rsidP="00336A18">
            <w:pPr>
              <w:pStyle w:val="ColumnHeading"/>
              <w:keepNext/>
            </w:pPr>
            <w:r w:rsidRPr="00EA2039">
              <w:t>Ændringsforslag</w:t>
            </w:r>
          </w:p>
        </w:tc>
      </w:tr>
      <w:tr w:rsidR="00FE1CCB" w:rsidRPr="00EA2039" w14:paraId="09BF7AC7" w14:textId="77777777" w:rsidTr="00336A18">
        <w:trPr>
          <w:jc w:val="center"/>
        </w:trPr>
        <w:tc>
          <w:tcPr>
            <w:tcW w:w="4876" w:type="dxa"/>
          </w:tcPr>
          <w:p w14:paraId="1EA798C9" w14:textId="77777777" w:rsidR="003A5E9B" w:rsidRPr="00EA2039" w:rsidRDefault="003A5E9B" w:rsidP="00336A18">
            <w:pPr>
              <w:pStyle w:val="Normal6"/>
            </w:pPr>
          </w:p>
        </w:tc>
        <w:tc>
          <w:tcPr>
            <w:tcW w:w="4876" w:type="dxa"/>
            <w:hideMark/>
          </w:tcPr>
          <w:p w14:paraId="1E9D0B19" w14:textId="2746F038" w:rsidR="003A5E9B" w:rsidRPr="00EA2039" w:rsidRDefault="003A5E9B" w:rsidP="00336A18">
            <w:pPr>
              <w:pStyle w:val="Normal6"/>
              <w:rPr>
                <w:szCs w:val="24"/>
              </w:rPr>
            </w:pPr>
            <w:r w:rsidRPr="00EA2039">
              <w:rPr>
                <w:b/>
                <w:i/>
              </w:rPr>
              <w:t>fc)</w:t>
            </w:r>
            <w:r w:rsidRPr="00EA2039">
              <w:rPr>
                <w:b/>
                <w:i/>
              </w:rPr>
              <w:tab/>
              <w:t>Foranstaltningerne er af forebyggende og midlertidig karakter og er baseret på en på forhånd fastlagt exitstrategi, der er godkendt af den kompetente myndighed, herunder en klart angivet udløbsdato, salgsdato eller tilbagebetalingsplan for alle de foranstaltninger, der er truffet</w:t>
            </w:r>
            <w:r w:rsidR="00271C03" w:rsidRPr="00EA2039">
              <w:rPr>
                <w:b/>
                <w:i/>
              </w:rPr>
              <w:t>.</w:t>
            </w:r>
          </w:p>
        </w:tc>
      </w:tr>
    </w:tbl>
    <w:p w14:paraId="11D5DCB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48129B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A29B455"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2CF807D5" w14:textId="77777777" w:rsidR="003A5E9B" w:rsidRPr="00EA2039" w:rsidRDefault="003A5E9B" w:rsidP="003A5E9B">
      <w:r w:rsidRPr="00EA2039">
        <w:rPr>
          <w:rStyle w:val="HideTWBExt"/>
          <w:noProof w:val="0"/>
          <w:color w:val="auto"/>
        </w:rPr>
        <w:t>&lt;/Amend&gt;</w:t>
      </w:r>
    </w:p>
    <w:p w14:paraId="31DDA7A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239</w:t>
      </w:r>
      <w:r w:rsidRPr="00EA2039">
        <w:rPr>
          <w:rStyle w:val="HideTWBExt"/>
          <w:b w:val="0"/>
          <w:noProof w:val="0"/>
          <w:color w:val="auto"/>
        </w:rPr>
        <w:t>&lt;/NumAm&gt;</w:t>
      </w:r>
    </w:p>
    <w:p w14:paraId="1F762D34"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13B0F4D1" w14:textId="77777777" w:rsidR="003A5E9B" w:rsidRPr="00EA2039" w:rsidRDefault="003A5E9B" w:rsidP="003A5E9B">
      <w:r w:rsidRPr="00EA2039">
        <w:rPr>
          <w:rStyle w:val="HideTWBExt"/>
          <w:noProof w:val="0"/>
          <w:color w:val="auto"/>
        </w:rPr>
        <w:t>&lt;/RepeatBlock-By&gt;</w:t>
      </w:r>
    </w:p>
    <w:p w14:paraId="06ACB00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9E89AB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B84001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2059474" w14:textId="77777777" w:rsidR="003A5E9B" w:rsidRPr="00EA2039" w:rsidRDefault="003A5E9B" w:rsidP="003A5E9B">
      <w:r w:rsidRPr="00EA2039">
        <w:rPr>
          <w:rStyle w:val="HideTWBExt"/>
          <w:noProof w:val="0"/>
          <w:color w:val="auto"/>
        </w:rPr>
        <w:t>&lt;Article2&gt;</w:t>
      </w:r>
      <w:r w:rsidRPr="00EA2039">
        <w:t>Artikel 11 a – stk. 1 – litra f d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5C56D35" w14:textId="77777777" w:rsidTr="00336A18">
        <w:trPr>
          <w:jc w:val="center"/>
        </w:trPr>
        <w:tc>
          <w:tcPr>
            <w:tcW w:w="9752" w:type="dxa"/>
            <w:gridSpan w:val="2"/>
          </w:tcPr>
          <w:p w14:paraId="5B1D1542" w14:textId="77777777" w:rsidR="003A5E9B" w:rsidRPr="00EA2039" w:rsidRDefault="003A5E9B" w:rsidP="00336A18">
            <w:pPr>
              <w:keepNext/>
            </w:pPr>
          </w:p>
        </w:tc>
      </w:tr>
      <w:tr w:rsidR="00FE1CCB" w:rsidRPr="00EA2039" w14:paraId="109A849E" w14:textId="77777777" w:rsidTr="00336A18">
        <w:trPr>
          <w:jc w:val="center"/>
        </w:trPr>
        <w:tc>
          <w:tcPr>
            <w:tcW w:w="4876" w:type="dxa"/>
            <w:hideMark/>
          </w:tcPr>
          <w:p w14:paraId="01FB30C5" w14:textId="77777777" w:rsidR="003A5E9B" w:rsidRPr="00EA2039" w:rsidRDefault="003A5E9B" w:rsidP="00336A18">
            <w:pPr>
              <w:pStyle w:val="ColumnHeading"/>
              <w:keepNext/>
            </w:pPr>
            <w:r w:rsidRPr="00EA2039">
              <w:t>Kommissionens forslag</w:t>
            </w:r>
          </w:p>
        </w:tc>
        <w:tc>
          <w:tcPr>
            <w:tcW w:w="4876" w:type="dxa"/>
            <w:hideMark/>
          </w:tcPr>
          <w:p w14:paraId="1C8AB6FB" w14:textId="77777777" w:rsidR="003A5E9B" w:rsidRPr="00EA2039" w:rsidRDefault="003A5E9B" w:rsidP="00336A18">
            <w:pPr>
              <w:pStyle w:val="ColumnHeading"/>
              <w:keepNext/>
            </w:pPr>
            <w:r w:rsidRPr="00EA2039">
              <w:t>Ændringsforslag</w:t>
            </w:r>
          </w:p>
        </w:tc>
      </w:tr>
      <w:tr w:rsidR="00FE1CCB" w:rsidRPr="00EA2039" w14:paraId="75B934BE" w14:textId="77777777" w:rsidTr="00336A18">
        <w:trPr>
          <w:jc w:val="center"/>
        </w:trPr>
        <w:tc>
          <w:tcPr>
            <w:tcW w:w="4876" w:type="dxa"/>
          </w:tcPr>
          <w:p w14:paraId="12DE6C2E" w14:textId="77777777" w:rsidR="003A5E9B" w:rsidRPr="00EA2039" w:rsidRDefault="003A5E9B" w:rsidP="00336A18">
            <w:pPr>
              <w:pStyle w:val="Normal6"/>
            </w:pPr>
          </w:p>
        </w:tc>
        <w:tc>
          <w:tcPr>
            <w:tcW w:w="4876" w:type="dxa"/>
            <w:hideMark/>
          </w:tcPr>
          <w:p w14:paraId="79E8DED3" w14:textId="77777777" w:rsidR="003A5E9B" w:rsidRPr="00EA2039" w:rsidRDefault="003A5E9B" w:rsidP="00336A18">
            <w:pPr>
              <w:pStyle w:val="Normal6"/>
              <w:rPr>
                <w:szCs w:val="24"/>
              </w:rPr>
            </w:pPr>
            <w:r w:rsidRPr="00EA2039">
              <w:rPr>
                <w:b/>
                <w:i/>
              </w:rPr>
              <w:t>fd)</w:t>
            </w:r>
            <w:r w:rsidRPr="00EA2039">
              <w:rPr>
                <w:b/>
                <w:i/>
              </w:rPr>
              <w:tab/>
              <w:t>Foranstaltningerne anvendes ikke til at udligne tab, som instituttet eller enheden har lidt eller sandsynligvis vil lide i den nærmeste fremtid.</w:t>
            </w:r>
          </w:p>
        </w:tc>
      </w:tr>
    </w:tbl>
    <w:p w14:paraId="5D295309"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5635D69"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0033028"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355B2C0C" w14:textId="77777777" w:rsidR="003A5E9B" w:rsidRPr="00EA2039" w:rsidRDefault="003A5E9B" w:rsidP="003A5E9B">
      <w:r w:rsidRPr="00EA2039">
        <w:rPr>
          <w:rStyle w:val="HideTWBExt"/>
          <w:noProof w:val="0"/>
          <w:color w:val="auto"/>
        </w:rPr>
        <w:t>&lt;/Amend&gt;</w:t>
      </w:r>
    </w:p>
    <w:p w14:paraId="77EE64D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240</w:t>
      </w:r>
      <w:r w:rsidRPr="00EA2039">
        <w:rPr>
          <w:rStyle w:val="HideTWBExt"/>
          <w:b w:val="0"/>
          <w:noProof w:val="0"/>
          <w:color w:val="auto"/>
        </w:rPr>
        <w:t>&lt;/NumAm&gt;</w:t>
      </w:r>
    </w:p>
    <w:p w14:paraId="0FA093AF"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1E4E5DF1" w14:textId="77777777" w:rsidR="003A5E9B" w:rsidRPr="00EA2039" w:rsidRDefault="003A5E9B" w:rsidP="003A5E9B">
      <w:r w:rsidRPr="00EA2039">
        <w:rPr>
          <w:rStyle w:val="HideTWBExt"/>
          <w:noProof w:val="0"/>
          <w:color w:val="auto"/>
        </w:rPr>
        <w:t>&lt;/RepeatBlock-By&gt;</w:t>
      </w:r>
    </w:p>
    <w:p w14:paraId="3F76B753"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4863BDA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56F629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D273506" w14:textId="77777777" w:rsidR="003A5E9B" w:rsidRPr="00EA2039" w:rsidRDefault="003A5E9B" w:rsidP="003A5E9B">
      <w:r w:rsidRPr="00EA2039">
        <w:rPr>
          <w:rStyle w:val="HideTWBExt"/>
          <w:noProof w:val="0"/>
          <w:color w:val="auto"/>
        </w:rPr>
        <w:t>&lt;Article2&gt;</w:t>
      </w:r>
      <w:r w:rsidRPr="00EA2039">
        <w:t>Artikel 11a – stk. 1 – afsnit 1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337E1E7" w14:textId="77777777" w:rsidTr="00336A18">
        <w:trPr>
          <w:jc w:val="center"/>
        </w:trPr>
        <w:tc>
          <w:tcPr>
            <w:tcW w:w="9752" w:type="dxa"/>
            <w:gridSpan w:val="2"/>
          </w:tcPr>
          <w:p w14:paraId="3429D0B1" w14:textId="77777777" w:rsidR="003A5E9B" w:rsidRPr="00EA2039" w:rsidRDefault="003A5E9B" w:rsidP="00336A18">
            <w:pPr>
              <w:keepNext/>
            </w:pPr>
          </w:p>
        </w:tc>
      </w:tr>
      <w:tr w:rsidR="00FE1CCB" w:rsidRPr="00EA2039" w14:paraId="04E985C8" w14:textId="77777777" w:rsidTr="00336A18">
        <w:trPr>
          <w:jc w:val="center"/>
        </w:trPr>
        <w:tc>
          <w:tcPr>
            <w:tcW w:w="4876" w:type="dxa"/>
            <w:hideMark/>
          </w:tcPr>
          <w:p w14:paraId="51E23F52" w14:textId="77777777" w:rsidR="003A5E9B" w:rsidRPr="00EA2039" w:rsidRDefault="003A5E9B" w:rsidP="00336A18">
            <w:pPr>
              <w:pStyle w:val="ColumnHeading"/>
              <w:keepNext/>
            </w:pPr>
            <w:r w:rsidRPr="00EA2039">
              <w:t>Kommissionens forslag</w:t>
            </w:r>
          </w:p>
        </w:tc>
        <w:tc>
          <w:tcPr>
            <w:tcW w:w="4876" w:type="dxa"/>
            <w:hideMark/>
          </w:tcPr>
          <w:p w14:paraId="6FA415E9" w14:textId="77777777" w:rsidR="003A5E9B" w:rsidRPr="00EA2039" w:rsidRDefault="003A5E9B" w:rsidP="00336A18">
            <w:pPr>
              <w:pStyle w:val="ColumnHeading"/>
              <w:keepNext/>
            </w:pPr>
            <w:r w:rsidRPr="00EA2039">
              <w:t>Ændringsforslag</w:t>
            </w:r>
          </w:p>
        </w:tc>
      </w:tr>
      <w:tr w:rsidR="00FE1CCB" w:rsidRPr="00EA2039" w14:paraId="2540F233" w14:textId="77777777" w:rsidTr="00336A18">
        <w:trPr>
          <w:jc w:val="center"/>
        </w:trPr>
        <w:tc>
          <w:tcPr>
            <w:tcW w:w="4876" w:type="dxa"/>
          </w:tcPr>
          <w:p w14:paraId="0DBE0022" w14:textId="77777777" w:rsidR="003A5E9B" w:rsidRPr="00EA2039" w:rsidRDefault="003A5E9B" w:rsidP="00336A18">
            <w:pPr>
              <w:pStyle w:val="Normal6"/>
            </w:pPr>
          </w:p>
        </w:tc>
        <w:tc>
          <w:tcPr>
            <w:tcW w:w="4876" w:type="dxa"/>
            <w:hideMark/>
          </w:tcPr>
          <w:p w14:paraId="4D17CDDA" w14:textId="77777777" w:rsidR="003A5E9B" w:rsidRPr="00EA2039" w:rsidRDefault="003A5E9B" w:rsidP="00336A18">
            <w:pPr>
              <w:pStyle w:val="Normal6"/>
              <w:rPr>
                <w:szCs w:val="24"/>
              </w:rPr>
            </w:pPr>
            <w:r w:rsidRPr="00EA2039">
              <w:rPr>
                <w:b/>
                <w:i/>
              </w:rPr>
              <w:t>1a.</w:t>
            </w:r>
            <w:r w:rsidRPr="00EA2039">
              <w:rPr>
                <w:b/>
                <w:i/>
              </w:rPr>
              <w:tab/>
              <w:t>Med henblik på første afsnit, litra fb), anses et institut eller en enhed for at være solvent, hvis den kompetente myndighed har konkluderet, at der ikke er sket eller der i de 12 følgende måneder sandsynligvis ikke vil ske nogen overtrædelse af nogen af kravene i artikel 92, stk. 1, i forordning (EU) nr. 575/2013, artikel 104a i direktiv 2013/36/EU, artikel 11, stk. 1, i forordning (EU) 2019/2033, artikel 40 i direktiv (EU) 2019/2034 eller de relevante gældende krav i EU-retten eller national lovgivning.</w:t>
            </w:r>
          </w:p>
        </w:tc>
      </w:tr>
    </w:tbl>
    <w:p w14:paraId="4798456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7AA4C37"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1B3AB9BE"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36F466BF" w14:textId="77777777" w:rsidR="003A5E9B" w:rsidRPr="00EA2039" w:rsidRDefault="003A5E9B" w:rsidP="003A5E9B">
      <w:r w:rsidRPr="00EA2039">
        <w:rPr>
          <w:rStyle w:val="HideTWBExt"/>
          <w:noProof w:val="0"/>
          <w:color w:val="auto"/>
        </w:rPr>
        <w:t>&lt;/Amend&gt;</w:t>
      </w:r>
    </w:p>
    <w:p w14:paraId="41DB141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241</w:t>
      </w:r>
      <w:r w:rsidRPr="00EA2039">
        <w:rPr>
          <w:rStyle w:val="HideTWBExt"/>
          <w:b w:val="0"/>
          <w:noProof w:val="0"/>
          <w:color w:val="auto"/>
        </w:rPr>
        <w:t>&lt;/NumAm&gt;</w:t>
      </w:r>
    </w:p>
    <w:p w14:paraId="0C9FB039"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65382EB5" w14:textId="77777777" w:rsidR="003A5E9B" w:rsidRPr="00EA2039" w:rsidRDefault="003A5E9B" w:rsidP="003A5E9B">
      <w:r w:rsidRPr="00EA2039">
        <w:rPr>
          <w:rStyle w:val="HideTWBExt"/>
          <w:noProof w:val="0"/>
          <w:color w:val="auto"/>
        </w:rPr>
        <w:t>&lt;/RepeatBlock-By&gt;</w:t>
      </w:r>
    </w:p>
    <w:p w14:paraId="3764B1D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D07680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02E0BF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18CCFA7" w14:textId="77777777" w:rsidR="003A5E9B" w:rsidRPr="00EA2039" w:rsidRDefault="003A5E9B" w:rsidP="003A5E9B">
      <w:r w:rsidRPr="00EA2039">
        <w:rPr>
          <w:rStyle w:val="HideTWBExt"/>
          <w:noProof w:val="0"/>
          <w:color w:val="auto"/>
        </w:rPr>
        <w:t>&lt;Article2&gt;</w:t>
      </w:r>
      <w:r w:rsidRPr="00EA2039">
        <w:t>Artikel 11a – stk. 1 – afsnit 1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3D1FBEC" w14:textId="77777777" w:rsidTr="00336A18">
        <w:trPr>
          <w:jc w:val="center"/>
        </w:trPr>
        <w:tc>
          <w:tcPr>
            <w:tcW w:w="9752" w:type="dxa"/>
            <w:gridSpan w:val="2"/>
          </w:tcPr>
          <w:p w14:paraId="22070EDD" w14:textId="77777777" w:rsidR="003A5E9B" w:rsidRPr="00EA2039" w:rsidRDefault="003A5E9B" w:rsidP="00336A18">
            <w:pPr>
              <w:keepNext/>
            </w:pPr>
          </w:p>
        </w:tc>
      </w:tr>
      <w:tr w:rsidR="00FE1CCB" w:rsidRPr="00EA2039" w14:paraId="074060F5" w14:textId="77777777" w:rsidTr="00336A18">
        <w:trPr>
          <w:jc w:val="center"/>
        </w:trPr>
        <w:tc>
          <w:tcPr>
            <w:tcW w:w="4876" w:type="dxa"/>
            <w:hideMark/>
          </w:tcPr>
          <w:p w14:paraId="29BA32BA" w14:textId="77777777" w:rsidR="003A5E9B" w:rsidRPr="00EA2039" w:rsidRDefault="003A5E9B" w:rsidP="00336A18">
            <w:pPr>
              <w:pStyle w:val="ColumnHeading"/>
              <w:keepNext/>
            </w:pPr>
            <w:r w:rsidRPr="00EA2039">
              <w:t>Kommissionens forslag</w:t>
            </w:r>
          </w:p>
        </w:tc>
        <w:tc>
          <w:tcPr>
            <w:tcW w:w="4876" w:type="dxa"/>
            <w:hideMark/>
          </w:tcPr>
          <w:p w14:paraId="6738C091" w14:textId="77777777" w:rsidR="003A5E9B" w:rsidRPr="00EA2039" w:rsidRDefault="003A5E9B" w:rsidP="00336A18">
            <w:pPr>
              <w:pStyle w:val="ColumnHeading"/>
              <w:keepNext/>
            </w:pPr>
            <w:r w:rsidRPr="00EA2039">
              <w:t>Ændringsforslag</w:t>
            </w:r>
          </w:p>
        </w:tc>
      </w:tr>
      <w:tr w:rsidR="00FE1CCB" w:rsidRPr="00EA2039" w14:paraId="38BE03D7" w14:textId="77777777" w:rsidTr="00336A18">
        <w:trPr>
          <w:jc w:val="center"/>
        </w:trPr>
        <w:tc>
          <w:tcPr>
            <w:tcW w:w="4876" w:type="dxa"/>
          </w:tcPr>
          <w:p w14:paraId="4BD44828" w14:textId="77777777" w:rsidR="003A5E9B" w:rsidRPr="00EA2039" w:rsidRDefault="003A5E9B" w:rsidP="00336A18">
            <w:pPr>
              <w:pStyle w:val="Normal6"/>
            </w:pPr>
          </w:p>
        </w:tc>
        <w:tc>
          <w:tcPr>
            <w:tcW w:w="4876" w:type="dxa"/>
            <w:hideMark/>
          </w:tcPr>
          <w:p w14:paraId="29E1065E" w14:textId="77777777" w:rsidR="003A5E9B" w:rsidRPr="00EA2039" w:rsidRDefault="003A5E9B" w:rsidP="00336A18">
            <w:pPr>
              <w:pStyle w:val="Normal6"/>
              <w:rPr>
                <w:szCs w:val="24"/>
              </w:rPr>
            </w:pPr>
            <w:r w:rsidRPr="00EA2039">
              <w:rPr>
                <w:b/>
                <w:i/>
              </w:rPr>
              <w:t>1a.</w:t>
            </w:r>
            <w:r w:rsidRPr="00EA2039">
              <w:rPr>
                <w:b/>
                <w:i/>
              </w:rPr>
              <w:tab/>
              <w:t xml:space="preserve">Med henblik på første afsnit, litra fa), anses et institut eller f a enhed for at </w:t>
            </w:r>
            <w:r w:rsidRPr="00EA2039">
              <w:rPr>
                <w:b/>
                <w:i/>
              </w:rPr>
              <w:lastRenderedPageBreak/>
              <w:t>være solvent, hvis den kompetente myndighed har konkluderet, at der ikke er sket eller der i de 12 følgende måneder sandsynligvis ikke vil ske nogen overtrædelse af nogen af kravene i artikel 92, stk. 1, i forordning (EU) nr. 575/2013, artikel 104a i direktiv 2013/36/EU, artikel 11, stk. 1, i forordning (EU) 2019/2033, artikel 40 i direktiv (EU) 2019/2034 eller de relevante gældende krav i EU-retten eller national lovgivning.</w:t>
            </w:r>
          </w:p>
        </w:tc>
      </w:tr>
    </w:tbl>
    <w:p w14:paraId="6CA611B7"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A0285AD" w14:textId="77777777" w:rsidR="003A5E9B" w:rsidRPr="00EA2039" w:rsidRDefault="003A5E9B" w:rsidP="003A5E9B">
      <w:r w:rsidRPr="00EA2039">
        <w:rPr>
          <w:rStyle w:val="HideTWBExt"/>
          <w:noProof w:val="0"/>
          <w:color w:val="auto"/>
        </w:rPr>
        <w:t>&lt;/Amend&gt;</w:t>
      </w:r>
    </w:p>
    <w:p w14:paraId="1855F89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242</w:t>
      </w:r>
      <w:r w:rsidRPr="00EA2039">
        <w:rPr>
          <w:rStyle w:val="HideTWBExt"/>
          <w:b w:val="0"/>
          <w:noProof w:val="0"/>
          <w:color w:val="auto"/>
        </w:rPr>
        <w:t>&lt;/NumAm&gt;</w:t>
      </w:r>
    </w:p>
    <w:p w14:paraId="352FA05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7F27D6E3" w14:textId="77777777" w:rsidR="003A5E9B" w:rsidRPr="00EA2039" w:rsidRDefault="003A5E9B" w:rsidP="003A5E9B">
      <w:r w:rsidRPr="00EA2039">
        <w:rPr>
          <w:rStyle w:val="HideTWBExt"/>
          <w:noProof w:val="0"/>
          <w:color w:val="auto"/>
        </w:rPr>
        <w:t>&lt;/RepeatBlock-By&gt;</w:t>
      </w:r>
    </w:p>
    <w:p w14:paraId="366BD12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142B2D5"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6D3790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9D71814" w14:textId="77777777" w:rsidR="003A5E9B" w:rsidRPr="00EA2039" w:rsidRDefault="003A5E9B" w:rsidP="003A5E9B">
      <w:r w:rsidRPr="00EA2039">
        <w:rPr>
          <w:rStyle w:val="HideTWBExt"/>
          <w:noProof w:val="0"/>
          <w:color w:val="auto"/>
        </w:rPr>
        <w:t>&lt;Article2&gt;</w:t>
      </w:r>
      <w:r w:rsidRPr="00EA2039">
        <w:t>Artikel 11 a – stk. 1 – afsnit 1 b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2673242" w14:textId="77777777" w:rsidTr="00336A18">
        <w:trPr>
          <w:jc w:val="center"/>
        </w:trPr>
        <w:tc>
          <w:tcPr>
            <w:tcW w:w="9752" w:type="dxa"/>
            <w:gridSpan w:val="2"/>
          </w:tcPr>
          <w:p w14:paraId="1BC36786" w14:textId="77777777" w:rsidR="003A5E9B" w:rsidRPr="00EA2039" w:rsidRDefault="003A5E9B" w:rsidP="00336A18">
            <w:pPr>
              <w:keepNext/>
            </w:pPr>
          </w:p>
        </w:tc>
      </w:tr>
      <w:tr w:rsidR="00FE1CCB" w:rsidRPr="00EA2039" w14:paraId="548CB8F2" w14:textId="77777777" w:rsidTr="00336A18">
        <w:trPr>
          <w:jc w:val="center"/>
        </w:trPr>
        <w:tc>
          <w:tcPr>
            <w:tcW w:w="4876" w:type="dxa"/>
            <w:hideMark/>
          </w:tcPr>
          <w:p w14:paraId="3BFFD8C1" w14:textId="77777777" w:rsidR="003A5E9B" w:rsidRPr="00EA2039" w:rsidRDefault="003A5E9B" w:rsidP="00336A18">
            <w:pPr>
              <w:pStyle w:val="ColumnHeading"/>
              <w:keepNext/>
            </w:pPr>
            <w:r w:rsidRPr="00EA2039">
              <w:t>Kommissionens forslag</w:t>
            </w:r>
          </w:p>
        </w:tc>
        <w:tc>
          <w:tcPr>
            <w:tcW w:w="4876" w:type="dxa"/>
            <w:hideMark/>
          </w:tcPr>
          <w:p w14:paraId="612B4897" w14:textId="77777777" w:rsidR="003A5E9B" w:rsidRPr="00EA2039" w:rsidRDefault="003A5E9B" w:rsidP="00336A18">
            <w:pPr>
              <w:pStyle w:val="ColumnHeading"/>
              <w:keepNext/>
            </w:pPr>
            <w:r w:rsidRPr="00EA2039">
              <w:t>Ændringsforslag</w:t>
            </w:r>
          </w:p>
        </w:tc>
      </w:tr>
      <w:tr w:rsidR="00FE1CCB" w:rsidRPr="00EA2039" w14:paraId="2046854D" w14:textId="77777777" w:rsidTr="00336A18">
        <w:trPr>
          <w:jc w:val="center"/>
        </w:trPr>
        <w:tc>
          <w:tcPr>
            <w:tcW w:w="4876" w:type="dxa"/>
          </w:tcPr>
          <w:p w14:paraId="35A011ED" w14:textId="77777777" w:rsidR="003A5E9B" w:rsidRPr="00EA2039" w:rsidRDefault="003A5E9B" w:rsidP="00336A18">
            <w:pPr>
              <w:pStyle w:val="Normal6"/>
            </w:pPr>
          </w:p>
        </w:tc>
        <w:tc>
          <w:tcPr>
            <w:tcW w:w="4876" w:type="dxa"/>
            <w:hideMark/>
          </w:tcPr>
          <w:p w14:paraId="58DC8E28" w14:textId="77777777" w:rsidR="003A5E9B" w:rsidRPr="00EA2039" w:rsidRDefault="003A5E9B" w:rsidP="00336A18">
            <w:pPr>
              <w:pStyle w:val="Normal6"/>
              <w:rPr>
                <w:szCs w:val="24"/>
              </w:rPr>
            </w:pPr>
            <w:r w:rsidRPr="00EA2039">
              <w:rPr>
                <w:b/>
                <w:i/>
              </w:rPr>
              <w:t>1b.</w:t>
            </w:r>
            <w:r w:rsidRPr="00EA2039">
              <w:rPr>
                <w:b/>
                <w:i/>
              </w:rPr>
              <w:tab/>
              <w:t xml:space="preserve">Med henblik på første afsnit, litra fd), kvantificerer den relevante kompetente myndighed de tab, som instituttet eller enheden har lidt eller sandsynligvis vil lide. Denne kvantificering baseres som minimum på kvalitetskontroller af aktiver, der udføres af Den Europæiske Centralbank, EBA eller nationale myndigheder, eller, hvor det er relevant, under kontrolbesøg på stedet foretaget af den kompetente myndighed. Hvis sådanne øvelser ikke kan gennemføres rettidigt, kan den kompetente myndighed basere sin vurdering på instituttets eller enhedens balance, forudsat at balancen er i overensstemmelse med de gældende regnskabsregler og </w:t>
            </w:r>
            <w:r w:rsidRPr="00EA2039">
              <w:rPr>
                <w:b/>
                <w:i/>
              </w:rPr>
              <w:noBreakHyphen/>
              <w:t xml:space="preserve">standarder, som bekræftet af en uafhængig ekstern revisor. Den kompetente myndighed bør gøre sit bedste for at sikre, at </w:t>
            </w:r>
            <w:r w:rsidRPr="00EA2039">
              <w:rPr>
                <w:b/>
                <w:i/>
              </w:rPr>
              <w:lastRenderedPageBreak/>
              <w:t>kvantificeringen er baseret på markedsværdien af instituttets eller enhedens aktiver, passiver og ikkebalanceførte poster.</w:t>
            </w:r>
          </w:p>
        </w:tc>
      </w:tr>
    </w:tbl>
    <w:p w14:paraId="4C749C9C"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0A8EB02"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5B4C7980"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1FDE122C" w14:textId="77777777" w:rsidR="003A5E9B" w:rsidRPr="00EA2039" w:rsidRDefault="003A5E9B" w:rsidP="003A5E9B">
      <w:r w:rsidRPr="00EA2039">
        <w:rPr>
          <w:rStyle w:val="HideTWBExt"/>
          <w:noProof w:val="0"/>
          <w:color w:val="auto"/>
        </w:rPr>
        <w:t>&lt;/Amend&gt;</w:t>
      </w:r>
    </w:p>
    <w:p w14:paraId="21D45B6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243</w:t>
      </w:r>
      <w:r w:rsidRPr="00EA2039">
        <w:rPr>
          <w:rStyle w:val="HideTWBExt"/>
          <w:b w:val="0"/>
          <w:noProof w:val="0"/>
          <w:color w:val="auto"/>
        </w:rPr>
        <w:t>&lt;/NumAm&gt;</w:t>
      </w:r>
    </w:p>
    <w:p w14:paraId="6AC406F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7D4D000F" w14:textId="77777777" w:rsidR="003A5E9B" w:rsidRPr="00EA2039" w:rsidRDefault="003A5E9B" w:rsidP="003A5E9B">
      <w:r w:rsidRPr="00EA2039">
        <w:rPr>
          <w:rStyle w:val="HideTWBExt"/>
          <w:noProof w:val="0"/>
          <w:color w:val="auto"/>
        </w:rPr>
        <w:t>&lt;/RepeatBlock-By&gt;</w:t>
      </w:r>
    </w:p>
    <w:p w14:paraId="0E082BB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A821DD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CBEAAF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9B105D1" w14:textId="77777777" w:rsidR="003A5E9B" w:rsidRPr="00EA2039" w:rsidRDefault="003A5E9B" w:rsidP="003A5E9B">
      <w:r w:rsidRPr="00EA2039">
        <w:rPr>
          <w:rStyle w:val="HideTWBExt"/>
          <w:noProof w:val="0"/>
          <w:color w:val="auto"/>
        </w:rPr>
        <w:t>&lt;Article2&gt;</w:t>
      </w:r>
      <w:r w:rsidRPr="00EA2039">
        <w:t>Artikel 11 a – stk. 1 – afsnit 1 c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09ED8DD" w14:textId="77777777" w:rsidTr="00336A18">
        <w:trPr>
          <w:jc w:val="center"/>
        </w:trPr>
        <w:tc>
          <w:tcPr>
            <w:tcW w:w="9752" w:type="dxa"/>
            <w:gridSpan w:val="2"/>
          </w:tcPr>
          <w:p w14:paraId="7738FF16" w14:textId="77777777" w:rsidR="003A5E9B" w:rsidRPr="00EA2039" w:rsidRDefault="003A5E9B" w:rsidP="00336A18">
            <w:pPr>
              <w:keepNext/>
            </w:pPr>
          </w:p>
        </w:tc>
      </w:tr>
      <w:tr w:rsidR="00FE1CCB" w:rsidRPr="00EA2039" w14:paraId="79CE050A" w14:textId="77777777" w:rsidTr="00336A18">
        <w:trPr>
          <w:jc w:val="center"/>
        </w:trPr>
        <w:tc>
          <w:tcPr>
            <w:tcW w:w="4876" w:type="dxa"/>
            <w:hideMark/>
          </w:tcPr>
          <w:p w14:paraId="48F28973" w14:textId="77777777" w:rsidR="003A5E9B" w:rsidRPr="00EA2039" w:rsidRDefault="003A5E9B" w:rsidP="00336A18">
            <w:pPr>
              <w:pStyle w:val="ColumnHeading"/>
              <w:keepNext/>
            </w:pPr>
            <w:r w:rsidRPr="00EA2039">
              <w:t>Kommissionens forslag</w:t>
            </w:r>
          </w:p>
        </w:tc>
        <w:tc>
          <w:tcPr>
            <w:tcW w:w="4876" w:type="dxa"/>
            <w:hideMark/>
          </w:tcPr>
          <w:p w14:paraId="1B8FE196" w14:textId="77777777" w:rsidR="003A5E9B" w:rsidRPr="00EA2039" w:rsidRDefault="003A5E9B" w:rsidP="00336A18">
            <w:pPr>
              <w:pStyle w:val="ColumnHeading"/>
              <w:keepNext/>
            </w:pPr>
            <w:r w:rsidRPr="00EA2039">
              <w:t>Ændringsforslag</w:t>
            </w:r>
          </w:p>
        </w:tc>
      </w:tr>
      <w:tr w:rsidR="00FE1CCB" w:rsidRPr="00EA2039" w14:paraId="5CEF58D2" w14:textId="77777777" w:rsidTr="00336A18">
        <w:trPr>
          <w:jc w:val="center"/>
        </w:trPr>
        <w:tc>
          <w:tcPr>
            <w:tcW w:w="4876" w:type="dxa"/>
          </w:tcPr>
          <w:p w14:paraId="6FA450C2" w14:textId="77777777" w:rsidR="003A5E9B" w:rsidRPr="00EA2039" w:rsidRDefault="003A5E9B" w:rsidP="00336A18">
            <w:pPr>
              <w:pStyle w:val="Normal6"/>
            </w:pPr>
          </w:p>
        </w:tc>
        <w:tc>
          <w:tcPr>
            <w:tcW w:w="4876" w:type="dxa"/>
            <w:hideMark/>
          </w:tcPr>
          <w:p w14:paraId="0DBB13B2" w14:textId="77777777" w:rsidR="003A5E9B" w:rsidRPr="00EA2039" w:rsidRDefault="003A5E9B" w:rsidP="00336A18">
            <w:pPr>
              <w:pStyle w:val="Normal6"/>
              <w:rPr>
                <w:szCs w:val="24"/>
              </w:rPr>
            </w:pPr>
            <w:r w:rsidRPr="00EA2039">
              <w:rPr>
                <w:b/>
                <w:i/>
              </w:rPr>
              <w:t>1c.</w:t>
            </w:r>
            <w:r w:rsidRPr="00EA2039">
              <w:rPr>
                <w:b/>
                <w:i/>
              </w:rPr>
              <w:tab/>
              <w:t>Hvis evalueringen er baseret på instituttets eller enhedens balance, omfatter de støtteforanstaltninger, der ydes til instituttet eller enheden, en tilbagebetalingsmekanisme baseret på en efterfølgende kvantificering af tab på det tidspunkt, hvor støtten blev ydet, foretaget af den kompetente myndighed.</w:t>
            </w:r>
          </w:p>
        </w:tc>
      </w:tr>
    </w:tbl>
    <w:p w14:paraId="652F633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5FE9A55"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373AF27" w14:textId="77777777" w:rsidR="003A5E9B" w:rsidRPr="00EA2039" w:rsidRDefault="003A5E9B" w:rsidP="003A5E9B">
      <w:pPr>
        <w:pStyle w:val="Normal12Italic"/>
        <w:rPr>
          <w:noProof w:val="0"/>
        </w:rPr>
      </w:pPr>
      <w:r w:rsidRPr="00EA2039">
        <w:rPr>
          <w:noProof w:val="0"/>
        </w:rPr>
        <w:t xml:space="preserve">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w:t>
      </w:r>
      <w:r w:rsidRPr="00EA2039">
        <w:rPr>
          <w:noProof w:val="0"/>
        </w:rPr>
        <w:lastRenderedPageBreak/>
        <w:t>institutsikringsordningernes funktion med hensyn til deres frivillige og lovbestemte missioner, og derfor kan det være nødvendigt at undersøge midlerne for at tage højde for deres særlige karakteristika.</w:t>
      </w:r>
    </w:p>
    <w:p w14:paraId="38136A2C" w14:textId="77777777" w:rsidR="003A5E9B" w:rsidRPr="00EA2039" w:rsidRDefault="003A5E9B" w:rsidP="003A5E9B">
      <w:r w:rsidRPr="00EA2039">
        <w:rPr>
          <w:rStyle w:val="HideTWBExt"/>
          <w:noProof w:val="0"/>
          <w:color w:val="auto"/>
        </w:rPr>
        <w:t>&lt;/Amend&gt;</w:t>
      </w:r>
    </w:p>
    <w:p w14:paraId="3084EAC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244</w:t>
      </w:r>
      <w:r w:rsidRPr="00EA2039">
        <w:rPr>
          <w:rStyle w:val="HideTWBExt"/>
          <w:b w:val="0"/>
          <w:noProof w:val="0"/>
          <w:color w:val="auto"/>
        </w:rPr>
        <w:t>&lt;/NumAm&gt;</w:t>
      </w:r>
    </w:p>
    <w:p w14:paraId="762F67B2" w14:textId="77777777" w:rsidR="003A5E9B" w:rsidRPr="00EA2039" w:rsidRDefault="003A5E9B" w:rsidP="003A5E9B">
      <w:pPr>
        <w:pStyle w:val="NormalBold"/>
      </w:pPr>
      <w:r w:rsidRPr="00EA2039">
        <w:rPr>
          <w:rStyle w:val="HideTWBExt"/>
          <w:b w:val="0"/>
          <w:noProof w:val="0"/>
          <w:color w:val="auto"/>
        </w:rPr>
        <w:t>&lt;RepeatBlock-By&gt;&lt;Members&gt;</w:t>
      </w:r>
      <w:r w:rsidRPr="00EA2039">
        <w:t>Martin Schirdewan</w:t>
      </w:r>
      <w:r w:rsidRPr="00EA2039">
        <w:rPr>
          <w:rStyle w:val="HideTWBExt"/>
          <w:b w:val="0"/>
          <w:noProof w:val="0"/>
          <w:color w:val="auto"/>
        </w:rPr>
        <w:t>&lt;/Members&gt;</w:t>
      </w:r>
    </w:p>
    <w:p w14:paraId="13AA1998" w14:textId="77777777" w:rsidR="003A5E9B" w:rsidRPr="00EA2039" w:rsidRDefault="003A5E9B" w:rsidP="003A5E9B">
      <w:r w:rsidRPr="00EA2039">
        <w:rPr>
          <w:rStyle w:val="HideTWBExt"/>
          <w:noProof w:val="0"/>
          <w:color w:val="auto"/>
        </w:rPr>
        <w:t>&lt;/RepeatBlock-By&gt;</w:t>
      </w:r>
    </w:p>
    <w:p w14:paraId="7FA48E7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6FB7367"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7872B88" w14:textId="77777777" w:rsidR="003A5E9B" w:rsidRPr="00EA2039" w:rsidRDefault="003A5E9B" w:rsidP="003A5E9B">
      <w:pPr>
        <w:keepNext/>
      </w:pPr>
      <w:r w:rsidRPr="00EA2039">
        <w:rPr>
          <w:rStyle w:val="HideTWBExt"/>
          <w:noProof w:val="0"/>
          <w:color w:val="auto"/>
        </w:rPr>
        <w:t>&lt;DocAmend2&gt;</w:t>
      </w:r>
      <w:r w:rsidRPr="00EA2039">
        <w:t>Direktiv (EU) 2014/49</w:t>
      </w:r>
      <w:r w:rsidRPr="00EA2039">
        <w:rPr>
          <w:rStyle w:val="HideTWBExt"/>
          <w:noProof w:val="0"/>
          <w:color w:val="auto"/>
        </w:rPr>
        <w:t>&lt;/DocAmend2&gt;</w:t>
      </w:r>
    </w:p>
    <w:p w14:paraId="779DD692" w14:textId="77777777" w:rsidR="003A5E9B" w:rsidRPr="00EA2039" w:rsidRDefault="003A5E9B" w:rsidP="003A5E9B">
      <w:r w:rsidRPr="00EA2039">
        <w:rPr>
          <w:rStyle w:val="HideTWBExt"/>
          <w:noProof w:val="0"/>
          <w:color w:val="auto"/>
        </w:rPr>
        <w:t>&lt;Article2&gt;</w:t>
      </w:r>
      <w:r w:rsidRPr="00EA2039">
        <w:t>Artikel 11 a – stk. 3 – afsnit 1 a (nyt)</w:t>
      </w:r>
      <w:r w:rsidRPr="00EA2039">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6C26C5" w14:textId="77777777" w:rsidTr="00336A18">
        <w:trPr>
          <w:jc w:val="center"/>
        </w:trPr>
        <w:tc>
          <w:tcPr>
            <w:tcW w:w="9752" w:type="dxa"/>
            <w:gridSpan w:val="2"/>
          </w:tcPr>
          <w:p w14:paraId="7D3D9AE4" w14:textId="77777777" w:rsidR="003A5E9B" w:rsidRPr="00EA2039" w:rsidRDefault="003A5E9B" w:rsidP="00336A18">
            <w:pPr>
              <w:keepNext/>
            </w:pPr>
          </w:p>
        </w:tc>
      </w:tr>
      <w:tr w:rsidR="00FE1CCB" w:rsidRPr="00EA2039" w14:paraId="72973101" w14:textId="77777777" w:rsidTr="00336A18">
        <w:trPr>
          <w:jc w:val="center"/>
        </w:trPr>
        <w:tc>
          <w:tcPr>
            <w:tcW w:w="4876" w:type="dxa"/>
            <w:hideMark/>
          </w:tcPr>
          <w:p w14:paraId="33183CD7" w14:textId="77777777" w:rsidR="003A5E9B" w:rsidRPr="00EA2039" w:rsidRDefault="003A5E9B" w:rsidP="00336A18">
            <w:pPr>
              <w:pStyle w:val="ColumnHeading"/>
              <w:keepNext/>
            </w:pPr>
            <w:r w:rsidRPr="00EA2039">
              <w:t>Kommissionens forslag</w:t>
            </w:r>
          </w:p>
        </w:tc>
        <w:tc>
          <w:tcPr>
            <w:tcW w:w="4876" w:type="dxa"/>
            <w:hideMark/>
          </w:tcPr>
          <w:p w14:paraId="43E2E5D0" w14:textId="77777777" w:rsidR="003A5E9B" w:rsidRPr="00EA2039" w:rsidRDefault="003A5E9B" w:rsidP="00336A18">
            <w:pPr>
              <w:pStyle w:val="ColumnHeading"/>
              <w:keepNext/>
            </w:pPr>
            <w:r w:rsidRPr="00EA2039">
              <w:t>Ændringsforslag</w:t>
            </w:r>
          </w:p>
        </w:tc>
      </w:tr>
      <w:tr w:rsidR="00FE1CCB" w:rsidRPr="00EA2039" w14:paraId="7315F4C0" w14:textId="77777777" w:rsidTr="00336A18">
        <w:trPr>
          <w:jc w:val="center"/>
        </w:trPr>
        <w:tc>
          <w:tcPr>
            <w:tcW w:w="4876" w:type="dxa"/>
          </w:tcPr>
          <w:p w14:paraId="2D3FE867" w14:textId="77777777" w:rsidR="003A5E9B" w:rsidRPr="00EA2039" w:rsidRDefault="003A5E9B" w:rsidP="00336A18">
            <w:pPr>
              <w:pStyle w:val="Normal6"/>
            </w:pPr>
          </w:p>
        </w:tc>
        <w:tc>
          <w:tcPr>
            <w:tcW w:w="4876" w:type="dxa"/>
            <w:hideMark/>
          </w:tcPr>
          <w:p w14:paraId="07C386C5" w14:textId="77777777" w:rsidR="003A5E9B" w:rsidRPr="00EA2039" w:rsidRDefault="003A5E9B" w:rsidP="00336A18">
            <w:pPr>
              <w:pStyle w:val="Normal6"/>
              <w:rPr>
                <w:szCs w:val="24"/>
              </w:rPr>
            </w:pPr>
            <w:r w:rsidRPr="00EA2039">
              <w:rPr>
                <w:b/>
                <w:i/>
              </w:rPr>
              <w:t>Medlemsstaterne sikrer, at kravene i denne artikel anvendes forholdsmæssigt på nationale institutsikringsordninger for ikke i urimelig grad at hindre anvendelsen af deres forebyggende foranstaltninger.</w:t>
            </w:r>
          </w:p>
        </w:tc>
      </w:tr>
    </w:tbl>
    <w:p w14:paraId="2C5B6B0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A24C594" w14:textId="77777777" w:rsidR="003A5E9B" w:rsidRPr="00EA2039" w:rsidRDefault="003A5E9B" w:rsidP="003A5E9B">
      <w:r w:rsidRPr="00EA2039">
        <w:rPr>
          <w:rStyle w:val="HideTWBExt"/>
          <w:noProof w:val="0"/>
          <w:color w:val="auto"/>
        </w:rPr>
        <w:t>&lt;/Amend&gt;</w:t>
      </w:r>
    </w:p>
    <w:p w14:paraId="335F94C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245</w:t>
      </w:r>
      <w:r w:rsidRPr="00EA2039">
        <w:rPr>
          <w:rStyle w:val="HideTWBExt"/>
          <w:b w:val="0"/>
          <w:noProof w:val="0"/>
          <w:color w:val="auto"/>
        </w:rPr>
        <w:t>&lt;/NumAm&gt;</w:t>
      </w:r>
    </w:p>
    <w:p w14:paraId="74DAF22D"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0E89936C" w14:textId="77777777" w:rsidR="003A5E9B" w:rsidRPr="00EA2039" w:rsidRDefault="003A5E9B" w:rsidP="003A5E9B">
      <w:r w:rsidRPr="00EA2039">
        <w:rPr>
          <w:rStyle w:val="HideTWBExt"/>
          <w:noProof w:val="0"/>
          <w:color w:val="auto"/>
        </w:rPr>
        <w:t>&lt;/RepeatBlock-By&gt;</w:t>
      </w:r>
    </w:p>
    <w:p w14:paraId="4EE95F7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9FF3748"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EF8BF1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7C6B6F5" w14:textId="77777777" w:rsidR="003A5E9B" w:rsidRPr="00EA2039" w:rsidRDefault="003A5E9B" w:rsidP="003A5E9B">
      <w:r w:rsidRPr="00EA2039">
        <w:rPr>
          <w:rStyle w:val="HideTWBExt"/>
          <w:noProof w:val="0"/>
          <w:color w:val="auto"/>
        </w:rPr>
        <w:t>&lt;Article2&gt;</w:t>
      </w:r>
      <w:r w:rsidRPr="00EA2039">
        <w:t>Artikel 11 a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108651C" w14:textId="77777777" w:rsidTr="00336A18">
        <w:trPr>
          <w:jc w:val="center"/>
        </w:trPr>
        <w:tc>
          <w:tcPr>
            <w:tcW w:w="9752" w:type="dxa"/>
            <w:gridSpan w:val="2"/>
          </w:tcPr>
          <w:p w14:paraId="0D65AF72" w14:textId="77777777" w:rsidR="003A5E9B" w:rsidRPr="00EA2039" w:rsidRDefault="003A5E9B" w:rsidP="00336A18">
            <w:pPr>
              <w:keepNext/>
            </w:pPr>
          </w:p>
        </w:tc>
      </w:tr>
      <w:tr w:rsidR="00FE1CCB" w:rsidRPr="00EA2039" w14:paraId="35B7AFFF" w14:textId="77777777" w:rsidTr="00336A18">
        <w:trPr>
          <w:jc w:val="center"/>
        </w:trPr>
        <w:tc>
          <w:tcPr>
            <w:tcW w:w="4876" w:type="dxa"/>
            <w:hideMark/>
          </w:tcPr>
          <w:p w14:paraId="0A1B9B99" w14:textId="77777777" w:rsidR="003A5E9B" w:rsidRPr="00EA2039" w:rsidRDefault="003A5E9B" w:rsidP="00336A18">
            <w:pPr>
              <w:pStyle w:val="ColumnHeading"/>
              <w:keepNext/>
            </w:pPr>
            <w:r w:rsidRPr="00EA2039">
              <w:t>Kommissionens forslag</w:t>
            </w:r>
          </w:p>
        </w:tc>
        <w:tc>
          <w:tcPr>
            <w:tcW w:w="4876" w:type="dxa"/>
            <w:hideMark/>
          </w:tcPr>
          <w:p w14:paraId="602CE770" w14:textId="77777777" w:rsidR="003A5E9B" w:rsidRPr="00EA2039" w:rsidRDefault="003A5E9B" w:rsidP="00336A18">
            <w:pPr>
              <w:pStyle w:val="ColumnHeading"/>
              <w:keepNext/>
            </w:pPr>
            <w:r w:rsidRPr="00EA2039">
              <w:t>Ændringsforslag</w:t>
            </w:r>
          </w:p>
        </w:tc>
      </w:tr>
      <w:tr w:rsidR="00FE1CCB" w:rsidRPr="00EA2039" w14:paraId="30B99483" w14:textId="77777777" w:rsidTr="00336A18">
        <w:trPr>
          <w:jc w:val="center"/>
        </w:trPr>
        <w:tc>
          <w:tcPr>
            <w:tcW w:w="4876" w:type="dxa"/>
            <w:hideMark/>
          </w:tcPr>
          <w:p w14:paraId="62E78A39" w14:textId="77777777" w:rsidR="003A5E9B" w:rsidRPr="00EA2039" w:rsidRDefault="003A5E9B" w:rsidP="00336A18">
            <w:pPr>
              <w:pStyle w:val="Normal6"/>
            </w:pPr>
            <w:r w:rsidRPr="00EA2039">
              <w:t>3.</w:t>
            </w:r>
            <w:r w:rsidRPr="00EA2039">
              <w:tab/>
              <w:t xml:space="preserve">Medlemsstaterne sikrer, at indskudsgarantiordningerne </w:t>
            </w:r>
            <w:r w:rsidRPr="00EA2039">
              <w:rPr>
                <w:b/>
                <w:i/>
              </w:rPr>
              <w:t>kun kan gennemføre forebyggende foranstaltninger, hvis den udpegede myndighed har bekræftet</w:t>
            </w:r>
            <w:r w:rsidRPr="00EA2039">
              <w:t>, at alle betingelserne i stk. 1 er opfyldt. Den udpegede myndighed underretter den kompetente myndighed og afviklingsmyndigheden.</w:t>
            </w:r>
          </w:p>
        </w:tc>
        <w:tc>
          <w:tcPr>
            <w:tcW w:w="4876" w:type="dxa"/>
            <w:hideMark/>
          </w:tcPr>
          <w:p w14:paraId="67AE9C93" w14:textId="77777777" w:rsidR="003A5E9B" w:rsidRPr="00EA2039" w:rsidRDefault="003A5E9B" w:rsidP="00336A18">
            <w:pPr>
              <w:pStyle w:val="Normal6"/>
              <w:rPr>
                <w:szCs w:val="24"/>
              </w:rPr>
            </w:pPr>
            <w:r w:rsidRPr="00EA2039">
              <w:t>3.</w:t>
            </w:r>
            <w:r w:rsidRPr="00EA2039">
              <w:tab/>
              <w:t xml:space="preserve">Medlemsstaterne sikrer, at indskudsgarantiordningerne </w:t>
            </w:r>
            <w:r w:rsidRPr="00EA2039">
              <w:rPr>
                <w:b/>
                <w:i/>
              </w:rPr>
              <w:t>bekræfter</w:t>
            </w:r>
            <w:r w:rsidRPr="00EA2039">
              <w:t>, at alle betingelserne i stk. 1 er opfyldt. Den udpegede myndighed underretter den kompetente myndighed og afviklingsmyndigheden.</w:t>
            </w:r>
          </w:p>
        </w:tc>
      </w:tr>
    </w:tbl>
    <w:p w14:paraId="5A8328A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4BB57F2" w14:textId="77777777" w:rsidR="003A5E9B" w:rsidRPr="00EA2039" w:rsidRDefault="003A5E9B" w:rsidP="003A5E9B">
      <w:r w:rsidRPr="00EA2039">
        <w:rPr>
          <w:rStyle w:val="HideTWBExt"/>
          <w:noProof w:val="0"/>
          <w:color w:val="auto"/>
        </w:rPr>
        <w:lastRenderedPageBreak/>
        <w:t>&lt;/Amend&gt;</w:t>
      </w:r>
    </w:p>
    <w:p w14:paraId="165AFAA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246</w:t>
      </w:r>
      <w:r w:rsidRPr="00EA2039">
        <w:rPr>
          <w:rStyle w:val="HideTWBExt"/>
          <w:b w:val="0"/>
          <w:noProof w:val="0"/>
          <w:color w:val="auto"/>
        </w:rPr>
        <w:t>&lt;/NumAm&gt;</w:t>
      </w:r>
    </w:p>
    <w:p w14:paraId="3B4E03A0"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3AEDE4BF" w14:textId="77777777" w:rsidR="003A5E9B" w:rsidRPr="00EA2039" w:rsidRDefault="003A5E9B" w:rsidP="003A5E9B">
      <w:r w:rsidRPr="00EA2039">
        <w:rPr>
          <w:rStyle w:val="HideTWBExt"/>
          <w:noProof w:val="0"/>
          <w:color w:val="auto"/>
        </w:rPr>
        <w:t>&lt;/RepeatBlock-By&gt;</w:t>
      </w:r>
    </w:p>
    <w:p w14:paraId="536D422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18F0EE2"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83AC99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254AFB9" w14:textId="77777777" w:rsidR="003A5E9B" w:rsidRPr="00EA2039" w:rsidRDefault="003A5E9B" w:rsidP="003A5E9B">
      <w:r w:rsidRPr="00EA2039">
        <w:rPr>
          <w:rStyle w:val="HideTWBExt"/>
          <w:noProof w:val="0"/>
          <w:color w:val="auto"/>
        </w:rPr>
        <w:t>&lt;Article2&gt;</w:t>
      </w:r>
      <w:r w:rsidRPr="00EA2039">
        <w:t>Artikel 11 a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A905D8C" w14:textId="77777777" w:rsidTr="00336A18">
        <w:trPr>
          <w:jc w:val="center"/>
        </w:trPr>
        <w:tc>
          <w:tcPr>
            <w:tcW w:w="9752" w:type="dxa"/>
            <w:gridSpan w:val="2"/>
          </w:tcPr>
          <w:p w14:paraId="15E62E71" w14:textId="77777777" w:rsidR="003A5E9B" w:rsidRPr="00EA2039" w:rsidRDefault="003A5E9B" w:rsidP="00336A18">
            <w:pPr>
              <w:keepNext/>
            </w:pPr>
          </w:p>
        </w:tc>
      </w:tr>
      <w:tr w:rsidR="00FE1CCB" w:rsidRPr="00EA2039" w14:paraId="68666BD2" w14:textId="77777777" w:rsidTr="00336A18">
        <w:trPr>
          <w:jc w:val="center"/>
        </w:trPr>
        <w:tc>
          <w:tcPr>
            <w:tcW w:w="4876" w:type="dxa"/>
            <w:hideMark/>
          </w:tcPr>
          <w:p w14:paraId="4F619C0D" w14:textId="77777777" w:rsidR="003A5E9B" w:rsidRPr="00EA2039" w:rsidRDefault="003A5E9B" w:rsidP="00336A18">
            <w:pPr>
              <w:pStyle w:val="ColumnHeading"/>
              <w:keepNext/>
            </w:pPr>
            <w:r w:rsidRPr="00EA2039">
              <w:t>Kommissionens forslag</w:t>
            </w:r>
          </w:p>
        </w:tc>
        <w:tc>
          <w:tcPr>
            <w:tcW w:w="4876" w:type="dxa"/>
            <w:hideMark/>
          </w:tcPr>
          <w:p w14:paraId="6EAC708B" w14:textId="77777777" w:rsidR="003A5E9B" w:rsidRPr="00EA2039" w:rsidRDefault="003A5E9B" w:rsidP="00336A18">
            <w:pPr>
              <w:pStyle w:val="ColumnHeading"/>
              <w:keepNext/>
            </w:pPr>
            <w:r w:rsidRPr="00EA2039">
              <w:t>Ændringsforslag</w:t>
            </w:r>
          </w:p>
        </w:tc>
      </w:tr>
      <w:tr w:rsidR="00FE1CCB" w:rsidRPr="00EA2039" w14:paraId="62B111AB" w14:textId="77777777" w:rsidTr="00336A18">
        <w:trPr>
          <w:jc w:val="center"/>
        </w:trPr>
        <w:tc>
          <w:tcPr>
            <w:tcW w:w="4876" w:type="dxa"/>
            <w:hideMark/>
          </w:tcPr>
          <w:p w14:paraId="3C4343B6" w14:textId="77777777" w:rsidR="003A5E9B" w:rsidRPr="00EA2039" w:rsidRDefault="003A5E9B" w:rsidP="00336A18">
            <w:pPr>
              <w:pStyle w:val="Normal6"/>
            </w:pPr>
            <w:r w:rsidRPr="00EA2039">
              <w:t>3.</w:t>
            </w:r>
            <w:r w:rsidRPr="00EA2039">
              <w:tab/>
              <w:t xml:space="preserve">Medlemsstaterne sikrer, at indskudsgarantiordningerne </w:t>
            </w:r>
            <w:r w:rsidRPr="00EA2039">
              <w:rPr>
                <w:b/>
                <w:i/>
              </w:rPr>
              <w:t xml:space="preserve">kun kan gennemføre forebyggende foranstaltninger, hvis </w:t>
            </w:r>
            <w:r w:rsidRPr="00EA2039">
              <w:t xml:space="preserve">den udpegede myndighed </w:t>
            </w:r>
            <w:r w:rsidRPr="00EA2039">
              <w:rPr>
                <w:b/>
                <w:i/>
              </w:rPr>
              <w:t>har bekræftet</w:t>
            </w:r>
            <w:r w:rsidRPr="00EA2039">
              <w:t>, at alle betingelserne i stk. 1 er opfyldt. Den udpegede myndighed underretter den kompetente myndighed og afviklingsmyndigheden.</w:t>
            </w:r>
          </w:p>
        </w:tc>
        <w:tc>
          <w:tcPr>
            <w:tcW w:w="4876" w:type="dxa"/>
            <w:hideMark/>
          </w:tcPr>
          <w:p w14:paraId="7B897096" w14:textId="77777777" w:rsidR="003A5E9B" w:rsidRPr="00EA2039" w:rsidRDefault="003A5E9B" w:rsidP="00336A18">
            <w:pPr>
              <w:pStyle w:val="Normal6"/>
              <w:rPr>
                <w:szCs w:val="24"/>
              </w:rPr>
            </w:pPr>
            <w:r w:rsidRPr="00EA2039">
              <w:t>3.</w:t>
            </w:r>
            <w:r w:rsidRPr="00EA2039">
              <w:tab/>
              <w:t xml:space="preserve">Medlemsstaterne sikrer, at indskudsgarantiordningerne </w:t>
            </w:r>
            <w:r w:rsidRPr="00EA2039">
              <w:rPr>
                <w:b/>
                <w:i/>
              </w:rPr>
              <w:t>underretter</w:t>
            </w:r>
            <w:r w:rsidRPr="00EA2039">
              <w:t xml:space="preserve"> den udpegede myndighed </w:t>
            </w:r>
            <w:r w:rsidRPr="00EA2039">
              <w:rPr>
                <w:b/>
                <w:i/>
              </w:rPr>
              <w:t>om</w:t>
            </w:r>
            <w:r w:rsidRPr="00EA2039">
              <w:t>, at alle betingelserne i stk. 1 er opfyldt. Den udpegede myndighed underretter den kompetente myndighed og afviklingsmyndigheden.</w:t>
            </w:r>
          </w:p>
        </w:tc>
      </w:tr>
    </w:tbl>
    <w:p w14:paraId="3DFFAB9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4673506" w14:textId="77777777" w:rsidR="003A5E9B" w:rsidRPr="00EA2039" w:rsidRDefault="003A5E9B" w:rsidP="003A5E9B">
      <w:r w:rsidRPr="00EA2039">
        <w:rPr>
          <w:rStyle w:val="HideTWBExt"/>
          <w:noProof w:val="0"/>
          <w:color w:val="auto"/>
        </w:rPr>
        <w:t>&lt;/Amend&gt;</w:t>
      </w:r>
    </w:p>
    <w:p w14:paraId="4AD361E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247</w:t>
      </w:r>
      <w:r w:rsidRPr="00EA2039">
        <w:rPr>
          <w:rStyle w:val="HideTWBExt"/>
          <w:b w:val="0"/>
          <w:noProof w:val="0"/>
          <w:color w:val="auto"/>
        </w:rPr>
        <w:t>&lt;/NumAm&gt;</w:t>
      </w:r>
    </w:p>
    <w:p w14:paraId="2A60D5FB"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5FFDD4F3" w14:textId="77777777" w:rsidR="003A5E9B" w:rsidRPr="00EA2039" w:rsidRDefault="003A5E9B" w:rsidP="003A5E9B">
      <w:r w:rsidRPr="00EA2039">
        <w:rPr>
          <w:rStyle w:val="HideTWBExt"/>
          <w:noProof w:val="0"/>
          <w:color w:val="auto"/>
        </w:rPr>
        <w:t>&lt;/RepeatBlock-By&gt;</w:t>
      </w:r>
    </w:p>
    <w:p w14:paraId="27DF552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DD2A211"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4A04B67"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4799778" w14:textId="77777777" w:rsidR="003A5E9B" w:rsidRPr="00EA2039" w:rsidRDefault="003A5E9B" w:rsidP="003A5E9B">
      <w:r w:rsidRPr="00EA2039">
        <w:rPr>
          <w:rStyle w:val="HideTWBExt"/>
          <w:noProof w:val="0"/>
          <w:color w:val="auto"/>
        </w:rPr>
        <w:t>&lt;Article2&gt;</w:t>
      </w:r>
      <w:r w:rsidRPr="00EA2039">
        <w:t>Artikel 11 a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7ED3A80" w14:textId="77777777" w:rsidTr="00336A18">
        <w:trPr>
          <w:jc w:val="center"/>
        </w:trPr>
        <w:tc>
          <w:tcPr>
            <w:tcW w:w="9752" w:type="dxa"/>
            <w:gridSpan w:val="2"/>
          </w:tcPr>
          <w:p w14:paraId="67B4A365" w14:textId="77777777" w:rsidR="003A5E9B" w:rsidRPr="00EA2039" w:rsidRDefault="003A5E9B" w:rsidP="00336A18">
            <w:pPr>
              <w:keepNext/>
            </w:pPr>
          </w:p>
        </w:tc>
      </w:tr>
      <w:tr w:rsidR="00FE1CCB" w:rsidRPr="00EA2039" w14:paraId="29E2A01E" w14:textId="77777777" w:rsidTr="00336A18">
        <w:trPr>
          <w:jc w:val="center"/>
        </w:trPr>
        <w:tc>
          <w:tcPr>
            <w:tcW w:w="4876" w:type="dxa"/>
            <w:hideMark/>
          </w:tcPr>
          <w:p w14:paraId="02EA0E0E" w14:textId="77777777" w:rsidR="003A5E9B" w:rsidRPr="00EA2039" w:rsidRDefault="003A5E9B" w:rsidP="00336A18">
            <w:pPr>
              <w:pStyle w:val="ColumnHeading"/>
              <w:keepNext/>
            </w:pPr>
            <w:r w:rsidRPr="00EA2039">
              <w:t>Kommissionens forslag</w:t>
            </w:r>
          </w:p>
        </w:tc>
        <w:tc>
          <w:tcPr>
            <w:tcW w:w="4876" w:type="dxa"/>
            <w:hideMark/>
          </w:tcPr>
          <w:p w14:paraId="6829E27C" w14:textId="77777777" w:rsidR="003A5E9B" w:rsidRPr="00EA2039" w:rsidRDefault="003A5E9B" w:rsidP="00336A18">
            <w:pPr>
              <w:pStyle w:val="ColumnHeading"/>
              <w:keepNext/>
            </w:pPr>
            <w:r w:rsidRPr="00EA2039">
              <w:t>Ændringsforslag</w:t>
            </w:r>
          </w:p>
        </w:tc>
      </w:tr>
      <w:tr w:rsidR="00FE1CCB" w:rsidRPr="00EA2039" w14:paraId="567E5B79" w14:textId="77777777" w:rsidTr="00336A18">
        <w:trPr>
          <w:jc w:val="center"/>
        </w:trPr>
        <w:tc>
          <w:tcPr>
            <w:tcW w:w="4876" w:type="dxa"/>
            <w:hideMark/>
          </w:tcPr>
          <w:p w14:paraId="76256D0C" w14:textId="77777777" w:rsidR="003A5E9B" w:rsidRPr="00EA2039" w:rsidRDefault="003A5E9B" w:rsidP="00336A18">
            <w:pPr>
              <w:pStyle w:val="Normal6"/>
            </w:pPr>
            <w:r w:rsidRPr="00EA2039">
              <w:t>4.</w:t>
            </w:r>
            <w:r w:rsidRPr="00EA2039">
              <w:tab/>
              <w:t>Medlemsstaterne sikrer, at indskudsgarantiordningen, der anvender sine disponible finansielle midler til kapitalstøtteforanstaltninger, overfører sine beholdninger af aktier eller andre kapitalinstrumenter i det støttede kreditinstitut til den private sektor, så snart de kommercielle og finansielle forhold tillader det.</w:t>
            </w:r>
          </w:p>
        </w:tc>
        <w:tc>
          <w:tcPr>
            <w:tcW w:w="4876" w:type="dxa"/>
            <w:hideMark/>
          </w:tcPr>
          <w:p w14:paraId="14D55083" w14:textId="77777777" w:rsidR="003A5E9B" w:rsidRPr="00EA2039" w:rsidRDefault="003A5E9B" w:rsidP="00336A18">
            <w:pPr>
              <w:pStyle w:val="Normal6"/>
              <w:rPr>
                <w:szCs w:val="24"/>
              </w:rPr>
            </w:pPr>
            <w:r w:rsidRPr="00EA2039">
              <w:t>4.</w:t>
            </w:r>
            <w:r w:rsidRPr="00EA2039">
              <w:tab/>
              <w:t>Medlemsstaterne sikrer, at indskudsgarantiordningen, der anvender sine disponible finansielle midler til kapitalstøtteforanstaltninger</w:t>
            </w:r>
            <w:r w:rsidRPr="00EA2039">
              <w:rPr>
                <w:b/>
                <w:i/>
              </w:rPr>
              <w:t>, hvor betingelserne i artikel 11b er opfyldt</w:t>
            </w:r>
            <w:r w:rsidRPr="00EA2039">
              <w:t>, overfører sine beholdninger af aktier eller andre kapitalinstrumenter i det støttede kreditinstitut til den private sektor, så snart de kommercielle og finansielle forhold tillader det.</w:t>
            </w:r>
          </w:p>
        </w:tc>
      </w:tr>
    </w:tbl>
    <w:p w14:paraId="48881F67"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9298238" w14:textId="77777777" w:rsidR="003A5E9B" w:rsidRPr="00EA2039" w:rsidRDefault="003A5E9B" w:rsidP="003A5E9B">
      <w:r w:rsidRPr="00EA2039">
        <w:rPr>
          <w:rStyle w:val="HideTWBExt"/>
          <w:noProof w:val="0"/>
          <w:color w:val="auto"/>
        </w:rPr>
        <w:t>&lt;/Amend&gt;</w:t>
      </w:r>
    </w:p>
    <w:p w14:paraId="153186C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248</w:t>
      </w:r>
      <w:r w:rsidRPr="00EA2039">
        <w:rPr>
          <w:rStyle w:val="HideTWBExt"/>
          <w:b w:val="0"/>
          <w:noProof w:val="0"/>
          <w:color w:val="auto"/>
        </w:rPr>
        <w:t>&lt;/NumAm&gt;</w:t>
      </w:r>
    </w:p>
    <w:p w14:paraId="280C46A7"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79FF3DA5" w14:textId="77777777" w:rsidR="003A5E9B" w:rsidRPr="00EA2039" w:rsidRDefault="003A5E9B" w:rsidP="003A5E9B">
      <w:r w:rsidRPr="00EA2039">
        <w:rPr>
          <w:rStyle w:val="HideTWBExt"/>
          <w:noProof w:val="0"/>
          <w:color w:val="auto"/>
        </w:rPr>
        <w:t>&lt;/RepeatBlock-By&gt;</w:t>
      </w:r>
    </w:p>
    <w:p w14:paraId="4FECDFF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D5A199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495B66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E82D4B2" w14:textId="77777777" w:rsidR="003A5E9B" w:rsidRPr="00EA2039" w:rsidRDefault="003A5E9B" w:rsidP="003A5E9B">
      <w:r w:rsidRPr="00EA2039">
        <w:rPr>
          <w:rStyle w:val="HideTWBExt"/>
          <w:noProof w:val="0"/>
          <w:color w:val="auto"/>
        </w:rPr>
        <w:t>&lt;Article2&gt;</w:t>
      </w:r>
      <w:r w:rsidRPr="00EA2039">
        <w:t>Artikel 11 a – stk. 4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079478F" w14:textId="77777777" w:rsidTr="00336A18">
        <w:trPr>
          <w:jc w:val="center"/>
        </w:trPr>
        <w:tc>
          <w:tcPr>
            <w:tcW w:w="9752" w:type="dxa"/>
            <w:gridSpan w:val="2"/>
          </w:tcPr>
          <w:p w14:paraId="0C269D9D" w14:textId="77777777" w:rsidR="003A5E9B" w:rsidRPr="00EA2039" w:rsidRDefault="003A5E9B" w:rsidP="00336A18">
            <w:pPr>
              <w:keepNext/>
            </w:pPr>
          </w:p>
        </w:tc>
      </w:tr>
      <w:tr w:rsidR="00FE1CCB" w:rsidRPr="00EA2039" w14:paraId="505BD01C" w14:textId="77777777" w:rsidTr="00336A18">
        <w:trPr>
          <w:jc w:val="center"/>
        </w:trPr>
        <w:tc>
          <w:tcPr>
            <w:tcW w:w="4876" w:type="dxa"/>
            <w:hideMark/>
          </w:tcPr>
          <w:p w14:paraId="07BB0348" w14:textId="77777777" w:rsidR="003A5E9B" w:rsidRPr="00EA2039" w:rsidRDefault="003A5E9B" w:rsidP="00336A18">
            <w:pPr>
              <w:pStyle w:val="ColumnHeading"/>
              <w:keepNext/>
            </w:pPr>
            <w:r w:rsidRPr="00EA2039">
              <w:t>Kommissionens forslag</w:t>
            </w:r>
          </w:p>
        </w:tc>
        <w:tc>
          <w:tcPr>
            <w:tcW w:w="4876" w:type="dxa"/>
            <w:hideMark/>
          </w:tcPr>
          <w:p w14:paraId="2C799BD4" w14:textId="77777777" w:rsidR="003A5E9B" w:rsidRPr="00EA2039" w:rsidRDefault="003A5E9B" w:rsidP="00336A18">
            <w:pPr>
              <w:pStyle w:val="ColumnHeading"/>
              <w:keepNext/>
            </w:pPr>
            <w:r w:rsidRPr="00EA2039">
              <w:t>Ændringsforslag</w:t>
            </w:r>
          </w:p>
        </w:tc>
      </w:tr>
      <w:tr w:rsidR="00FE1CCB" w:rsidRPr="00EA2039" w14:paraId="6BF49860" w14:textId="77777777" w:rsidTr="00336A18">
        <w:trPr>
          <w:jc w:val="center"/>
        </w:trPr>
        <w:tc>
          <w:tcPr>
            <w:tcW w:w="4876" w:type="dxa"/>
          </w:tcPr>
          <w:p w14:paraId="6D4B8F92" w14:textId="77777777" w:rsidR="003A5E9B" w:rsidRPr="00EA2039" w:rsidRDefault="003A5E9B" w:rsidP="00336A18">
            <w:pPr>
              <w:pStyle w:val="Normal6"/>
            </w:pPr>
          </w:p>
        </w:tc>
        <w:tc>
          <w:tcPr>
            <w:tcW w:w="4876" w:type="dxa"/>
            <w:hideMark/>
          </w:tcPr>
          <w:p w14:paraId="06CFC63C" w14:textId="77777777" w:rsidR="003A5E9B" w:rsidRPr="00EA2039" w:rsidRDefault="003A5E9B" w:rsidP="00336A18">
            <w:pPr>
              <w:pStyle w:val="Normal6"/>
              <w:rPr>
                <w:szCs w:val="24"/>
              </w:rPr>
            </w:pPr>
            <w:r w:rsidRPr="00EA2039">
              <w:rPr>
                <w:b/>
                <w:i/>
              </w:rPr>
              <w:t>4a.</w:t>
            </w:r>
            <w:r w:rsidRPr="00EA2039">
              <w:rPr>
                <w:b/>
                <w:i/>
              </w:rPr>
              <w:tab/>
              <w:t>EBA udarbejder udkast til retningslinjer med henblik på at præcisere følgende:</w:t>
            </w:r>
          </w:p>
        </w:tc>
      </w:tr>
      <w:tr w:rsidR="00FE1CCB" w:rsidRPr="00EA2039" w14:paraId="6DADF50D" w14:textId="77777777" w:rsidTr="00336A18">
        <w:trPr>
          <w:jc w:val="center"/>
        </w:trPr>
        <w:tc>
          <w:tcPr>
            <w:tcW w:w="4876" w:type="dxa"/>
          </w:tcPr>
          <w:p w14:paraId="21869E00" w14:textId="77777777" w:rsidR="003A5E9B" w:rsidRPr="00EA2039" w:rsidRDefault="003A5E9B" w:rsidP="00336A18">
            <w:pPr>
              <w:pStyle w:val="Normal6"/>
            </w:pPr>
          </w:p>
        </w:tc>
        <w:tc>
          <w:tcPr>
            <w:tcW w:w="4876" w:type="dxa"/>
            <w:hideMark/>
          </w:tcPr>
          <w:p w14:paraId="44683B0B" w14:textId="77777777" w:rsidR="003A5E9B" w:rsidRPr="00EA2039" w:rsidRDefault="003A5E9B" w:rsidP="00336A18">
            <w:pPr>
              <w:pStyle w:val="Normal6"/>
              <w:rPr>
                <w:szCs w:val="24"/>
              </w:rPr>
            </w:pPr>
            <w:r w:rsidRPr="00EA2039">
              <w:rPr>
                <w:b/>
                <w:i/>
              </w:rPr>
              <w:t>a) de i stk. 1, litra c), nævnte betingelser</w:t>
            </w:r>
          </w:p>
        </w:tc>
      </w:tr>
      <w:tr w:rsidR="00FE1CCB" w:rsidRPr="00EA2039" w14:paraId="514CF67B" w14:textId="77777777" w:rsidTr="00336A18">
        <w:trPr>
          <w:jc w:val="center"/>
        </w:trPr>
        <w:tc>
          <w:tcPr>
            <w:tcW w:w="4876" w:type="dxa"/>
          </w:tcPr>
          <w:p w14:paraId="459EEEAE" w14:textId="77777777" w:rsidR="003A5E9B" w:rsidRPr="00EA2039" w:rsidRDefault="003A5E9B" w:rsidP="00336A18">
            <w:pPr>
              <w:pStyle w:val="Normal6"/>
            </w:pPr>
          </w:p>
        </w:tc>
        <w:tc>
          <w:tcPr>
            <w:tcW w:w="4876" w:type="dxa"/>
            <w:hideMark/>
          </w:tcPr>
          <w:p w14:paraId="7D3765E5" w14:textId="77777777" w:rsidR="003A5E9B" w:rsidRPr="00EA2039" w:rsidRDefault="003A5E9B" w:rsidP="00336A18">
            <w:pPr>
              <w:pStyle w:val="Normal6"/>
              <w:rPr>
                <w:szCs w:val="24"/>
              </w:rPr>
            </w:pPr>
            <w:r w:rsidRPr="00EA2039">
              <w:rPr>
                <w:b/>
                <w:i/>
              </w:rPr>
              <w:t>b) de overvågningssystemer og beslutningssystemer, som indskudsgarantiordningerne skal have indført i henhold til stk. 2.</w:t>
            </w:r>
          </w:p>
        </w:tc>
      </w:tr>
      <w:tr w:rsidR="00FE1CCB" w:rsidRPr="00EA2039" w14:paraId="3F665F55" w14:textId="77777777" w:rsidTr="00336A18">
        <w:trPr>
          <w:jc w:val="center"/>
        </w:trPr>
        <w:tc>
          <w:tcPr>
            <w:tcW w:w="4876" w:type="dxa"/>
          </w:tcPr>
          <w:p w14:paraId="1098A2EE" w14:textId="77777777" w:rsidR="003A5E9B" w:rsidRPr="00EA2039" w:rsidRDefault="003A5E9B" w:rsidP="00336A18">
            <w:pPr>
              <w:pStyle w:val="Normal6"/>
            </w:pPr>
          </w:p>
        </w:tc>
        <w:tc>
          <w:tcPr>
            <w:tcW w:w="4876" w:type="dxa"/>
            <w:hideMark/>
          </w:tcPr>
          <w:p w14:paraId="4AAF3A8F" w14:textId="77777777" w:rsidR="003A5E9B" w:rsidRPr="00EA2039" w:rsidRDefault="003A5E9B" w:rsidP="00336A18">
            <w:pPr>
              <w:pStyle w:val="Normal6"/>
              <w:rPr>
                <w:szCs w:val="24"/>
              </w:rPr>
            </w:pPr>
            <w:r w:rsidRPr="00EA2039">
              <w:rPr>
                <w:b/>
                <w:i/>
              </w:rPr>
              <w:t>EBA forelægger disse retningslinjer for Kommissionen senest den … [et år efter datoen for dette ændringsdirektivs ikrafttræden].</w:t>
            </w:r>
          </w:p>
        </w:tc>
      </w:tr>
    </w:tbl>
    <w:p w14:paraId="5564227C"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D8BCA62" w14:textId="77777777" w:rsidR="003A5E9B" w:rsidRPr="00EA2039" w:rsidRDefault="003A5E9B" w:rsidP="003A5E9B">
      <w:r w:rsidRPr="00EA2039">
        <w:rPr>
          <w:rStyle w:val="HideTWBExt"/>
          <w:noProof w:val="0"/>
          <w:color w:val="auto"/>
        </w:rPr>
        <w:t>&lt;/Amend&gt;</w:t>
      </w:r>
    </w:p>
    <w:p w14:paraId="78274BD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249</w:t>
      </w:r>
      <w:r w:rsidRPr="00EA2039">
        <w:rPr>
          <w:rStyle w:val="HideTWBExt"/>
          <w:b w:val="0"/>
          <w:noProof w:val="0"/>
          <w:color w:val="auto"/>
        </w:rPr>
        <w:t>&lt;/NumAm&gt;</w:t>
      </w:r>
    </w:p>
    <w:p w14:paraId="16963C72"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1C99AF44" w14:textId="77777777" w:rsidR="003A5E9B" w:rsidRPr="00EA2039" w:rsidRDefault="003A5E9B" w:rsidP="003A5E9B">
      <w:r w:rsidRPr="00EA2039">
        <w:rPr>
          <w:rStyle w:val="HideTWBExt"/>
          <w:noProof w:val="0"/>
          <w:color w:val="auto"/>
        </w:rPr>
        <w:t>&lt;/RepeatBlock-By&gt;</w:t>
      </w:r>
    </w:p>
    <w:p w14:paraId="4EE592F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8446167"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2598B6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046BAB9" w14:textId="77777777" w:rsidR="003A5E9B" w:rsidRPr="00EA2039" w:rsidRDefault="003A5E9B" w:rsidP="003A5E9B">
      <w:r w:rsidRPr="00EA2039">
        <w:rPr>
          <w:rStyle w:val="HideTWBExt"/>
          <w:noProof w:val="0"/>
          <w:color w:val="auto"/>
        </w:rPr>
        <w:t>&lt;Article2&gt;</w:t>
      </w:r>
      <w:r w:rsidRPr="00EA2039">
        <w:t>Artikel 11 a – stk. 4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6C808E2" w14:textId="77777777" w:rsidTr="00336A18">
        <w:trPr>
          <w:jc w:val="center"/>
        </w:trPr>
        <w:tc>
          <w:tcPr>
            <w:tcW w:w="9752" w:type="dxa"/>
            <w:gridSpan w:val="2"/>
          </w:tcPr>
          <w:p w14:paraId="44763B26" w14:textId="77777777" w:rsidR="003A5E9B" w:rsidRPr="00EA2039" w:rsidRDefault="003A5E9B" w:rsidP="00336A18">
            <w:pPr>
              <w:keepNext/>
            </w:pPr>
          </w:p>
        </w:tc>
      </w:tr>
      <w:tr w:rsidR="00FE1CCB" w:rsidRPr="00EA2039" w14:paraId="78888F58" w14:textId="77777777" w:rsidTr="00336A18">
        <w:trPr>
          <w:jc w:val="center"/>
        </w:trPr>
        <w:tc>
          <w:tcPr>
            <w:tcW w:w="4876" w:type="dxa"/>
            <w:hideMark/>
          </w:tcPr>
          <w:p w14:paraId="4309850B" w14:textId="77777777" w:rsidR="003A5E9B" w:rsidRPr="00EA2039" w:rsidRDefault="003A5E9B" w:rsidP="00336A18">
            <w:pPr>
              <w:pStyle w:val="ColumnHeading"/>
              <w:keepNext/>
            </w:pPr>
            <w:r w:rsidRPr="00EA2039">
              <w:t>Kommissionens forslag</w:t>
            </w:r>
          </w:p>
        </w:tc>
        <w:tc>
          <w:tcPr>
            <w:tcW w:w="4876" w:type="dxa"/>
            <w:hideMark/>
          </w:tcPr>
          <w:p w14:paraId="5F41C0A6" w14:textId="77777777" w:rsidR="003A5E9B" w:rsidRPr="00EA2039" w:rsidRDefault="003A5E9B" w:rsidP="00336A18">
            <w:pPr>
              <w:pStyle w:val="ColumnHeading"/>
              <w:keepNext/>
            </w:pPr>
            <w:r w:rsidRPr="00EA2039">
              <w:t>Ændringsforslag</w:t>
            </w:r>
          </w:p>
        </w:tc>
      </w:tr>
      <w:tr w:rsidR="00FE1CCB" w:rsidRPr="00EA2039" w14:paraId="5E230F93" w14:textId="77777777" w:rsidTr="00336A18">
        <w:trPr>
          <w:jc w:val="center"/>
        </w:trPr>
        <w:tc>
          <w:tcPr>
            <w:tcW w:w="4876" w:type="dxa"/>
          </w:tcPr>
          <w:p w14:paraId="29F02A84" w14:textId="77777777" w:rsidR="003A5E9B" w:rsidRPr="00EA2039" w:rsidRDefault="003A5E9B" w:rsidP="00336A18">
            <w:pPr>
              <w:pStyle w:val="Normal6"/>
            </w:pPr>
          </w:p>
        </w:tc>
        <w:tc>
          <w:tcPr>
            <w:tcW w:w="4876" w:type="dxa"/>
            <w:hideMark/>
          </w:tcPr>
          <w:p w14:paraId="7D9BD40E" w14:textId="77777777" w:rsidR="003A5E9B" w:rsidRPr="00EA2039" w:rsidRDefault="003A5E9B" w:rsidP="00336A18">
            <w:pPr>
              <w:pStyle w:val="Normal6"/>
              <w:rPr>
                <w:szCs w:val="24"/>
              </w:rPr>
            </w:pPr>
            <w:r w:rsidRPr="00EA2039">
              <w:rPr>
                <w:b/>
                <w:i/>
              </w:rPr>
              <w:t>4a.</w:t>
            </w:r>
            <w:r w:rsidRPr="00EA2039">
              <w:rPr>
                <w:b/>
                <w:i/>
              </w:rPr>
              <w:tab/>
              <w:t>EBA udarbejder udkast til retningslinjer med henblik på at præcisere følgende:</w:t>
            </w:r>
          </w:p>
        </w:tc>
      </w:tr>
      <w:tr w:rsidR="00FE1CCB" w:rsidRPr="00EA2039" w14:paraId="5C2F48F1" w14:textId="77777777" w:rsidTr="00336A18">
        <w:trPr>
          <w:jc w:val="center"/>
        </w:trPr>
        <w:tc>
          <w:tcPr>
            <w:tcW w:w="4876" w:type="dxa"/>
          </w:tcPr>
          <w:p w14:paraId="0219693A" w14:textId="77777777" w:rsidR="003A5E9B" w:rsidRPr="00EA2039" w:rsidRDefault="003A5E9B" w:rsidP="00336A18">
            <w:pPr>
              <w:pStyle w:val="Normal6"/>
            </w:pPr>
          </w:p>
        </w:tc>
        <w:tc>
          <w:tcPr>
            <w:tcW w:w="4876" w:type="dxa"/>
            <w:hideMark/>
          </w:tcPr>
          <w:p w14:paraId="23E67BFC" w14:textId="77777777" w:rsidR="003A5E9B" w:rsidRPr="00EA2039" w:rsidRDefault="003A5E9B" w:rsidP="00336A18">
            <w:pPr>
              <w:pStyle w:val="Normal6"/>
              <w:rPr>
                <w:szCs w:val="24"/>
              </w:rPr>
            </w:pPr>
            <w:r w:rsidRPr="00EA2039">
              <w:rPr>
                <w:b/>
                <w:i/>
              </w:rPr>
              <w:t>a) de i stk. 1, litra c), nævnte betingelser</w:t>
            </w:r>
          </w:p>
        </w:tc>
      </w:tr>
      <w:tr w:rsidR="00FE1CCB" w:rsidRPr="00EA2039" w14:paraId="571AA4A4" w14:textId="77777777" w:rsidTr="00336A18">
        <w:trPr>
          <w:jc w:val="center"/>
        </w:trPr>
        <w:tc>
          <w:tcPr>
            <w:tcW w:w="4876" w:type="dxa"/>
          </w:tcPr>
          <w:p w14:paraId="1D0E2097" w14:textId="77777777" w:rsidR="003A5E9B" w:rsidRPr="00EA2039" w:rsidRDefault="003A5E9B" w:rsidP="00336A18">
            <w:pPr>
              <w:pStyle w:val="Normal6"/>
            </w:pPr>
          </w:p>
        </w:tc>
        <w:tc>
          <w:tcPr>
            <w:tcW w:w="4876" w:type="dxa"/>
            <w:hideMark/>
          </w:tcPr>
          <w:p w14:paraId="42050EEE" w14:textId="77777777" w:rsidR="003A5E9B" w:rsidRPr="00EA2039" w:rsidRDefault="003A5E9B" w:rsidP="00336A18">
            <w:pPr>
              <w:pStyle w:val="Normal6"/>
              <w:rPr>
                <w:szCs w:val="24"/>
              </w:rPr>
            </w:pPr>
            <w:r w:rsidRPr="00EA2039">
              <w:rPr>
                <w:b/>
                <w:i/>
              </w:rPr>
              <w:t>b) de overvågningssystemer og beslutningssystemer, som indskudsgarantiordningerne skal have indført i henhold til stk. 2.</w:t>
            </w:r>
          </w:p>
        </w:tc>
      </w:tr>
      <w:tr w:rsidR="00FE1CCB" w:rsidRPr="00EA2039" w14:paraId="62D8A316" w14:textId="77777777" w:rsidTr="00336A18">
        <w:trPr>
          <w:jc w:val="center"/>
        </w:trPr>
        <w:tc>
          <w:tcPr>
            <w:tcW w:w="4876" w:type="dxa"/>
          </w:tcPr>
          <w:p w14:paraId="342AFBCC" w14:textId="77777777" w:rsidR="003A5E9B" w:rsidRPr="00EA2039" w:rsidRDefault="003A5E9B" w:rsidP="00336A18">
            <w:pPr>
              <w:pStyle w:val="Normal6"/>
            </w:pPr>
          </w:p>
        </w:tc>
        <w:tc>
          <w:tcPr>
            <w:tcW w:w="4876" w:type="dxa"/>
            <w:hideMark/>
          </w:tcPr>
          <w:p w14:paraId="700AA13D" w14:textId="77777777" w:rsidR="003A5E9B" w:rsidRPr="00EA2039" w:rsidRDefault="003A5E9B" w:rsidP="00336A18">
            <w:pPr>
              <w:pStyle w:val="Normal6"/>
              <w:rPr>
                <w:szCs w:val="24"/>
              </w:rPr>
            </w:pPr>
            <w:r w:rsidRPr="00EA2039">
              <w:rPr>
                <w:b/>
                <w:i/>
              </w:rPr>
              <w:t>EBA forelægger disse retningslinjer for Kommissionen senest den … [et år efter datoen for dette ændringsdirektivs ikrafttræden].</w:t>
            </w:r>
          </w:p>
        </w:tc>
      </w:tr>
    </w:tbl>
    <w:p w14:paraId="2BF55BA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EC92B1E" w14:textId="77777777" w:rsidR="003A5E9B" w:rsidRPr="00EA2039" w:rsidRDefault="003A5E9B" w:rsidP="003A5E9B">
      <w:r w:rsidRPr="00EA2039">
        <w:rPr>
          <w:rStyle w:val="HideTWBExt"/>
          <w:noProof w:val="0"/>
          <w:color w:val="auto"/>
        </w:rPr>
        <w:t>&lt;/Amend&gt;</w:t>
      </w:r>
    </w:p>
    <w:p w14:paraId="41BC60D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250</w:t>
      </w:r>
      <w:r w:rsidRPr="00EA2039">
        <w:rPr>
          <w:rStyle w:val="HideTWBExt"/>
          <w:b w:val="0"/>
          <w:noProof w:val="0"/>
          <w:color w:val="auto"/>
        </w:rPr>
        <w:t>&lt;/NumAm&gt;</w:t>
      </w:r>
    </w:p>
    <w:p w14:paraId="72DCF784"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22107F1D" w14:textId="77777777" w:rsidR="003A5E9B" w:rsidRPr="005E1D2E" w:rsidRDefault="003A5E9B" w:rsidP="003A5E9B">
      <w:pPr>
        <w:rPr>
          <w:lang w:val="it-IT"/>
        </w:rPr>
      </w:pPr>
      <w:r w:rsidRPr="005E1D2E">
        <w:rPr>
          <w:rStyle w:val="HideTWBExt"/>
          <w:noProof w:val="0"/>
          <w:color w:val="auto"/>
          <w:lang w:val="it-IT"/>
        </w:rPr>
        <w:t>&lt;/RepeatBlock-By&gt;</w:t>
      </w:r>
    </w:p>
    <w:p w14:paraId="6DE92E4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5A0990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D1C8A5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AF35CA1" w14:textId="77777777" w:rsidR="003A5E9B" w:rsidRPr="00EA2039" w:rsidRDefault="003A5E9B" w:rsidP="003A5E9B">
      <w:r w:rsidRPr="00EA2039">
        <w:rPr>
          <w:rStyle w:val="HideTWBExt"/>
          <w:noProof w:val="0"/>
          <w:color w:val="auto"/>
        </w:rPr>
        <w:t>&lt;Article2&gt;</w:t>
      </w:r>
      <w:r w:rsidRPr="00EA2039">
        <w:t>Artikel 11 b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CE11CB" w14:textId="77777777" w:rsidTr="00336A18">
        <w:trPr>
          <w:jc w:val="center"/>
        </w:trPr>
        <w:tc>
          <w:tcPr>
            <w:tcW w:w="9752" w:type="dxa"/>
            <w:gridSpan w:val="2"/>
          </w:tcPr>
          <w:p w14:paraId="15357B76" w14:textId="77777777" w:rsidR="003A5E9B" w:rsidRPr="00EA2039" w:rsidRDefault="003A5E9B" w:rsidP="00336A18">
            <w:pPr>
              <w:keepNext/>
            </w:pPr>
          </w:p>
        </w:tc>
      </w:tr>
      <w:tr w:rsidR="00FE1CCB" w:rsidRPr="00EA2039" w14:paraId="1212338A" w14:textId="77777777" w:rsidTr="00336A18">
        <w:trPr>
          <w:jc w:val="center"/>
        </w:trPr>
        <w:tc>
          <w:tcPr>
            <w:tcW w:w="4876" w:type="dxa"/>
            <w:hideMark/>
          </w:tcPr>
          <w:p w14:paraId="5F8D6DDD" w14:textId="77777777" w:rsidR="003A5E9B" w:rsidRPr="00EA2039" w:rsidRDefault="003A5E9B" w:rsidP="00336A18">
            <w:pPr>
              <w:pStyle w:val="ColumnHeading"/>
              <w:keepNext/>
            </w:pPr>
            <w:r w:rsidRPr="00EA2039">
              <w:t>Kommissionens forslag</w:t>
            </w:r>
          </w:p>
        </w:tc>
        <w:tc>
          <w:tcPr>
            <w:tcW w:w="4876" w:type="dxa"/>
            <w:hideMark/>
          </w:tcPr>
          <w:p w14:paraId="4FBC9E50" w14:textId="77777777" w:rsidR="003A5E9B" w:rsidRPr="00EA2039" w:rsidRDefault="003A5E9B" w:rsidP="00336A18">
            <w:pPr>
              <w:pStyle w:val="ColumnHeading"/>
              <w:keepNext/>
            </w:pPr>
            <w:r w:rsidRPr="00EA2039">
              <w:t>Ændringsforslag</w:t>
            </w:r>
          </w:p>
        </w:tc>
      </w:tr>
      <w:tr w:rsidR="00FE1CCB" w:rsidRPr="00EA2039" w14:paraId="5A3EBAC4" w14:textId="77777777" w:rsidTr="00336A18">
        <w:trPr>
          <w:jc w:val="center"/>
        </w:trPr>
        <w:tc>
          <w:tcPr>
            <w:tcW w:w="4876" w:type="dxa"/>
            <w:hideMark/>
          </w:tcPr>
          <w:p w14:paraId="5F4FEBC1" w14:textId="77777777" w:rsidR="003A5E9B" w:rsidRPr="00EA2039" w:rsidRDefault="003A5E9B" w:rsidP="00336A18">
            <w:pPr>
              <w:pStyle w:val="Normal6"/>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note </w:t>
            </w:r>
            <w:r w:rsidRPr="00EA2039">
              <w:rPr>
                <w:b/>
                <w:i/>
              </w:rPr>
              <w:t>til høring</w:t>
            </w:r>
            <w:r w:rsidRPr="00EA2039">
              <w:t xml:space="preserve"> med foranstaltninger, som disse kreditinstitutter forpligter sig til at gennemføre for at sikre </w:t>
            </w:r>
            <w:r w:rsidRPr="00EA2039">
              <w:rPr>
                <w:b/>
                <w:i/>
              </w:rPr>
              <w:t>eller genoprette</w:t>
            </w:r>
            <w:r w:rsidRPr="00EA2039">
              <w:t xml:space="preserve"> overholdelse af de tilsynskrav, </w:t>
            </w:r>
            <w:r w:rsidRPr="00EA2039">
              <w:rPr>
                <w:b/>
                <w:i/>
              </w:rPr>
              <w:t>der gælder for det pågældende kreditinstitut, og</w:t>
            </w:r>
            <w:r w:rsidRPr="00EA2039">
              <w:t xml:space="preserve"> som er fastsat i direktiv 2013/36/EU og forordning (EU) nr. 575/2013.</w:t>
            </w:r>
          </w:p>
        </w:tc>
        <w:tc>
          <w:tcPr>
            <w:tcW w:w="4876" w:type="dxa"/>
            <w:hideMark/>
          </w:tcPr>
          <w:p w14:paraId="181434EA" w14:textId="77777777" w:rsidR="003A5E9B" w:rsidRPr="00EA2039" w:rsidRDefault="003A5E9B" w:rsidP="00336A18">
            <w:pPr>
              <w:pStyle w:val="Normal6"/>
              <w:rPr>
                <w:szCs w:val="24"/>
              </w:rPr>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note med foranstaltninger, som disse kreditinstitutter forpligter sig til at gennemføre for at sikre </w:t>
            </w:r>
            <w:r w:rsidRPr="00EA2039">
              <w:rPr>
                <w:b/>
                <w:i/>
              </w:rPr>
              <w:t xml:space="preserve">og opretholde </w:t>
            </w:r>
            <w:r w:rsidRPr="00EA2039">
              <w:t xml:space="preserve">overholdelse af de </w:t>
            </w:r>
            <w:r w:rsidRPr="00EA2039">
              <w:rPr>
                <w:b/>
                <w:i/>
              </w:rPr>
              <w:t xml:space="preserve">gældende </w:t>
            </w:r>
            <w:r w:rsidRPr="00EA2039">
              <w:t>tilsynskrav, som er fastsat i direktiv 2013/36/EU og forordning (EU) nr. 575/2013.</w:t>
            </w:r>
          </w:p>
        </w:tc>
      </w:tr>
    </w:tbl>
    <w:p w14:paraId="338FCF2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F0B4F8E" w14:textId="77777777" w:rsidR="003A5E9B" w:rsidRPr="00EA2039" w:rsidRDefault="003A5E9B" w:rsidP="003A5E9B">
      <w:r w:rsidRPr="00EA2039">
        <w:rPr>
          <w:rStyle w:val="HideTWBExt"/>
          <w:noProof w:val="0"/>
          <w:color w:val="auto"/>
        </w:rPr>
        <w:t>&lt;/Amend&gt;</w:t>
      </w:r>
    </w:p>
    <w:p w14:paraId="0BAB06C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251</w:t>
      </w:r>
      <w:r w:rsidRPr="00EA2039">
        <w:rPr>
          <w:rStyle w:val="HideTWBExt"/>
          <w:b w:val="0"/>
          <w:noProof w:val="0"/>
          <w:color w:val="auto"/>
        </w:rPr>
        <w:t>&lt;/NumAm&gt;</w:t>
      </w:r>
    </w:p>
    <w:p w14:paraId="3B30935B"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5191DC54" w14:textId="77777777" w:rsidR="003A5E9B" w:rsidRPr="00EA2039" w:rsidRDefault="003A5E9B" w:rsidP="003A5E9B">
      <w:r w:rsidRPr="00EA2039">
        <w:rPr>
          <w:rStyle w:val="HideTWBExt"/>
          <w:noProof w:val="0"/>
          <w:color w:val="auto"/>
        </w:rPr>
        <w:t>&lt;/RepeatBlock-By&gt;</w:t>
      </w:r>
    </w:p>
    <w:p w14:paraId="63BE6D4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B738381"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988BA9D" w14:textId="77777777" w:rsidR="003A5E9B" w:rsidRPr="00EA2039" w:rsidRDefault="003A5E9B" w:rsidP="003A5E9B">
      <w:pPr>
        <w:keepNext/>
      </w:pPr>
      <w:r w:rsidRPr="00EA2039">
        <w:rPr>
          <w:rStyle w:val="HideTWBExt"/>
          <w:noProof w:val="0"/>
          <w:color w:val="auto"/>
        </w:rPr>
        <w:lastRenderedPageBreak/>
        <w:t>&lt;DocAmend2&gt;</w:t>
      </w:r>
      <w:r w:rsidRPr="00EA2039">
        <w:t>Direktiv 2014/49/EU</w:t>
      </w:r>
      <w:r w:rsidRPr="00EA2039">
        <w:rPr>
          <w:rStyle w:val="HideTWBExt"/>
          <w:noProof w:val="0"/>
          <w:color w:val="auto"/>
        </w:rPr>
        <w:t>&lt;/DocAmend2&gt;</w:t>
      </w:r>
    </w:p>
    <w:p w14:paraId="4D6BEF34" w14:textId="77777777" w:rsidR="003A5E9B" w:rsidRPr="00EA2039" w:rsidRDefault="003A5E9B" w:rsidP="003A5E9B">
      <w:r w:rsidRPr="00EA2039">
        <w:rPr>
          <w:rStyle w:val="HideTWBExt"/>
          <w:noProof w:val="0"/>
          <w:color w:val="auto"/>
        </w:rPr>
        <w:t>&lt;Article2&gt;</w:t>
      </w:r>
      <w:r w:rsidRPr="00EA2039">
        <w:t>Artikel 11 b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B8B5A1B" w14:textId="77777777" w:rsidTr="00336A18">
        <w:trPr>
          <w:jc w:val="center"/>
        </w:trPr>
        <w:tc>
          <w:tcPr>
            <w:tcW w:w="9752" w:type="dxa"/>
            <w:gridSpan w:val="2"/>
          </w:tcPr>
          <w:p w14:paraId="40C47362" w14:textId="77777777" w:rsidR="003A5E9B" w:rsidRPr="00EA2039" w:rsidRDefault="003A5E9B" w:rsidP="00336A18">
            <w:pPr>
              <w:keepNext/>
            </w:pPr>
          </w:p>
        </w:tc>
      </w:tr>
      <w:tr w:rsidR="00FE1CCB" w:rsidRPr="00EA2039" w14:paraId="69557FF6" w14:textId="77777777" w:rsidTr="00336A18">
        <w:trPr>
          <w:jc w:val="center"/>
        </w:trPr>
        <w:tc>
          <w:tcPr>
            <w:tcW w:w="4876" w:type="dxa"/>
            <w:hideMark/>
          </w:tcPr>
          <w:p w14:paraId="3C0CA00A" w14:textId="77777777" w:rsidR="003A5E9B" w:rsidRPr="00EA2039" w:rsidRDefault="003A5E9B" w:rsidP="00336A18">
            <w:pPr>
              <w:pStyle w:val="ColumnHeading"/>
              <w:keepNext/>
            </w:pPr>
            <w:r w:rsidRPr="00EA2039">
              <w:t>Kommissionens forslag</w:t>
            </w:r>
          </w:p>
        </w:tc>
        <w:tc>
          <w:tcPr>
            <w:tcW w:w="4876" w:type="dxa"/>
            <w:hideMark/>
          </w:tcPr>
          <w:p w14:paraId="4B647E7E" w14:textId="77777777" w:rsidR="003A5E9B" w:rsidRPr="00EA2039" w:rsidRDefault="003A5E9B" w:rsidP="00336A18">
            <w:pPr>
              <w:pStyle w:val="ColumnHeading"/>
              <w:keepNext/>
            </w:pPr>
            <w:r w:rsidRPr="00EA2039">
              <w:t>Ændringsforslag</w:t>
            </w:r>
          </w:p>
        </w:tc>
      </w:tr>
      <w:tr w:rsidR="00FE1CCB" w:rsidRPr="00EA2039" w14:paraId="19F38735" w14:textId="77777777" w:rsidTr="00336A18">
        <w:trPr>
          <w:jc w:val="center"/>
        </w:trPr>
        <w:tc>
          <w:tcPr>
            <w:tcW w:w="4876" w:type="dxa"/>
            <w:hideMark/>
          </w:tcPr>
          <w:p w14:paraId="101AF88E" w14:textId="77777777" w:rsidR="003A5E9B" w:rsidRPr="00EA2039" w:rsidRDefault="003A5E9B" w:rsidP="00336A18">
            <w:pPr>
              <w:pStyle w:val="Normal6"/>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note </w:t>
            </w:r>
            <w:r w:rsidRPr="00EA2039">
              <w:rPr>
                <w:b/>
                <w:i/>
              </w:rPr>
              <w:t>til høring</w:t>
            </w:r>
            <w:r w:rsidRPr="00EA2039">
              <w:t xml:space="preserve"> med foranstaltninger, som disse kreditinstitutter forpligter sig til at gennemføre for at sikre </w:t>
            </w:r>
            <w:r w:rsidRPr="00EA2039">
              <w:rPr>
                <w:b/>
                <w:i/>
              </w:rPr>
              <w:t>eller genoprette</w:t>
            </w:r>
            <w:r w:rsidRPr="00EA2039">
              <w:t xml:space="preserve"> overholdelse af de tilsynskrav, </w:t>
            </w:r>
            <w:r w:rsidRPr="00EA2039">
              <w:rPr>
                <w:b/>
                <w:i/>
              </w:rPr>
              <w:t>der gælder for det pågældende kreditinstitut, og</w:t>
            </w:r>
            <w:r w:rsidRPr="00EA2039">
              <w:t xml:space="preserve"> som er fastsat i direktiv 2013/36/EU og forordning (EU) nr. 575/2013.</w:t>
            </w:r>
          </w:p>
        </w:tc>
        <w:tc>
          <w:tcPr>
            <w:tcW w:w="4876" w:type="dxa"/>
            <w:hideMark/>
          </w:tcPr>
          <w:p w14:paraId="75BE208C" w14:textId="77777777" w:rsidR="003A5E9B" w:rsidRPr="00EA2039" w:rsidRDefault="003A5E9B" w:rsidP="00336A18">
            <w:pPr>
              <w:pStyle w:val="Normal6"/>
              <w:rPr>
                <w:szCs w:val="24"/>
              </w:rPr>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note med foranstaltninger, som disse kreditinstitutter forpligter sig til at gennemføre for at sikre </w:t>
            </w:r>
            <w:r w:rsidRPr="00EA2039">
              <w:rPr>
                <w:b/>
                <w:i/>
              </w:rPr>
              <w:t xml:space="preserve">og opretholde </w:t>
            </w:r>
            <w:r w:rsidRPr="00EA2039">
              <w:t xml:space="preserve">overholdelse af de </w:t>
            </w:r>
            <w:r w:rsidRPr="00EA2039">
              <w:rPr>
                <w:b/>
                <w:i/>
              </w:rPr>
              <w:t xml:space="preserve">gældende </w:t>
            </w:r>
            <w:r w:rsidRPr="00EA2039">
              <w:t>tilsynskrav, som er fastsat i direktiv 2013/36/EU og forordning (EU) nr. 575/2013.</w:t>
            </w:r>
          </w:p>
        </w:tc>
      </w:tr>
    </w:tbl>
    <w:p w14:paraId="2E96C8E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9A63F26" w14:textId="77777777" w:rsidR="003A5E9B" w:rsidRPr="00EA2039" w:rsidRDefault="003A5E9B" w:rsidP="003A5E9B">
      <w:r w:rsidRPr="00EA2039">
        <w:rPr>
          <w:rStyle w:val="HideTWBExt"/>
          <w:noProof w:val="0"/>
          <w:color w:val="auto"/>
        </w:rPr>
        <w:t>&lt;/Amend&gt;</w:t>
      </w:r>
    </w:p>
    <w:p w14:paraId="53C2156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252</w:t>
      </w:r>
      <w:r w:rsidRPr="00EA2039">
        <w:rPr>
          <w:rStyle w:val="HideTWBExt"/>
          <w:b w:val="0"/>
          <w:noProof w:val="0"/>
          <w:color w:val="auto"/>
        </w:rPr>
        <w:t>&lt;/NumAm&gt;</w:t>
      </w:r>
    </w:p>
    <w:p w14:paraId="57BB58F8"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49511269" w14:textId="77777777" w:rsidR="003A5E9B" w:rsidRPr="00EA2039" w:rsidRDefault="003A5E9B" w:rsidP="003A5E9B">
      <w:r w:rsidRPr="00EA2039">
        <w:rPr>
          <w:rStyle w:val="HideTWBExt"/>
          <w:noProof w:val="0"/>
          <w:color w:val="auto"/>
        </w:rPr>
        <w:t>&lt;/RepeatBlock-By&gt;</w:t>
      </w:r>
    </w:p>
    <w:p w14:paraId="463C2AB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D3EE5BB"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0FFDC1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2AB8885" w14:textId="77777777" w:rsidR="003A5E9B" w:rsidRPr="00EA2039" w:rsidRDefault="003A5E9B" w:rsidP="003A5E9B">
      <w:r w:rsidRPr="00EA2039">
        <w:rPr>
          <w:rStyle w:val="HideTWBExt"/>
          <w:noProof w:val="0"/>
          <w:color w:val="auto"/>
        </w:rPr>
        <w:t>&lt;Article2&gt;</w:t>
      </w:r>
      <w:r w:rsidRPr="00EA2039">
        <w:t>Artikel 11 b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4EA00EC" w14:textId="77777777" w:rsidTr="00336A18">
        <w:trPr>
          <w:jc w:val="center"/>
        </w:trPr>
        <w:tc>
          <w:tcPr>
            <w:tcW w:w="9752" w:type="dxa"/>
            <w:gridSpan w:val="2"/>
          </w:tcPr>
          <w:p w14:paraId="79A11D32" w14:textId="77777777" w:rsidR="003A5E9B" w:rsidRPr="00EA2039" w:rsidRDefault="003A5E9B" w:rsidP="00336A18">
            <w:pPr>
              <w:keepNext/>
            </w:pPr>
          </w:p>
        </w:tc>
      </w:tr>
      <w:tr w:rsidR="00FE1CCB" w:rsidRPr="00EA2039" w14:paraId="019E48E5" w14:textId="77777777" w:rsidTr="00336A18">
        <w:trPr>
          <w:jc w:val="center"/>
        </w:trPr>
        <w:tc>
          <w:tcPr>
            <w:tcW w:w="4876" w:type="dxa"/>
            <w:hideMark/>
          </w:tcPr>
          <w:p w14:paraId="10323E05" w14:textId="77777777" w:rsidR="003A5E9B" w:rsidRPr="00EA2039" w:rsidRDefault="003A5E9B" w:rsidP="00336A18">
            <w:pPr>
              <w:pStyle w:val="ColumnHeading"/>
              <w:keepNext/>
            </w:pPr>
            <w:r w:rsidRPr="00EA2039">
              <w:t>Kommissionens forslag</w:t>
            </w:r>
          </w:p>
        </w:tc>
        <w:tc>
          <w:tcPr>
            <w:tcW w:w="4876" w:type="dxa"/>
            <w:hideMark/>
          </w:tcPr>
          <w:p w14:paraId="728208F3" w14:textId="77777777" w:rsidR="003A5E9B" w:rsidRPr="00EA2039" w:rsidRDefault="003A5E9B" w:rsidP="00336A18">
            <w:pPr>
              <w:pStyle w:val="ColumnHeading"/>
              <w:keepNext/>
            </w:pPr>
            <w:r w:rsidRPr="00EA2039">
              <w:t>Ændringsforslag</w:t>
            </w:r>
          </w:p>
        </w:tc>
      </w:tr>
      <w:tr w:rsidR="00FE1CCB" w:rsidRPr="00EA2039" w14:paraId="16344B72" w14:textId="77777777" w:rsidTr="00336A18">
        <w:trPr>
          <w:jc w:val="center"/>
        </w:trPr>
        <w:tc>
          <w:tcPr>
            <w:tcW w:w="4876" w:type="dxa"/>
            <w:hideMark/>
          </w:tcPr>
          <w:p w14:paraId="305F1AFC" w14:textId="77777777" w:rsidR="003A5E9B" w:rsidRPr="00EA2039" w:rsidRDefault="003A5E9B" w:rsidP="00336A18">
            <w:pPr>
              <w:pStyle w:val="Normal6"/>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w:t>
            </w:r>
            <w:r w:rsidRPr="00EA2039">
              <w:rPr>
                <w:b/>
                <w:i/>
              </w:rPr>
              <w:t>note til høring med foranstaltninger, som disse kreditinstitutter forpligter sig til at gennemføre</w:t>
            </w:r>
            <w:r w:rsidRPr="00EA2039">
              <w:t xml:space="preserve"> for at sikre eller genoprette overholdelse af de tilsynskrav, der gælder for det pågældende kreditinstitut</w:t>
            </w:r>
            <w:r w:rsidRPr="00EA2039">
              <w:rPr>
                <w:b/>
                <w:i/>
              </w:rPr>
              <w:t>, og som er fastsat</w:t>
            </w:r>
            <w:r w:rsidRPr="00EA2039">
              <w:t xml:space="preserve"> i direktiv 2013/36/EU og forordning (EU) nr. 575/2013.</w:t>
            </w:r>
          </w:p>
        </w:tc>
        <w:tc>
          <w:tcPr>
            <w:tcW w:w="4876" w:type="dxa"/>
            <w:hideMark/>
          </w:tcPr>
          <w:p w14:paraId="4B9B0C51" w14:textId="77777777" w:rsidR="003A5E9B" w:rsidRPr="00EA2039" w:rsidRDefault="003A5E9B" w:rsidP="00336A18">
            <w:pPr>
              <w:pStyle w:val="Normal6"/>
              <w:rPr>
                <w:szCs w:val="24"/>
              </w:rPr>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w:t>
            </w:r>
            <w:r w:rsidRPr="00EA2039">
              <w:rPr>
                <w:b/>
                <w:i/>
              </w:rPr>
              <w:t xml:space="preserve">omstruktureringsplan til godkendelse </w:t>
            </w:r>
            <w:r w:rsidRPr="00EA2039">
              <w:t xml:space="preserve">for at sikre eller genoprette </w:t>
            </w:r>
            <w:r w:rsidRPr="00EA2039">
              <w:rPr>
                <w:b/>
                <w:i/>
              </w:rPr>
              <w:t xml:space="preserve">langsigtet levedygtighed og </w:t>
            </w:r>
            <w:r w:rsidRPr="00EA2039">
              <w:t xml:space="preserve">overholdelse af de tilsynskrav, der gælder for det pågældende kreditinstitut i </w:t>
            </w:r>
            <w:r w:rsidRPr="00EA2039">
              <w:rPr>
                <w:b/>
                <w:i/>
              </w:rPr>
              <w:t xml:space="preserve">overensstemmelse med </w:t>
            </w:r>
            <w:r w:rsidRPr="00EA2039">
              <w:t>direktiv 2013/36/EU og forordning (EU) nr. 575/2013.</w:t>
            </w:r>
          </w:p>
        </w:tc>
      </w:tr>
    </w:tbl>
    <w:p w14:paraId="6F3EFF4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ED3F65F" w14:textId="77777777" w:rsidR="003A5E9B" w:rsidRPr="00EA2039" w:rsidRDefault="003A5E9B" w:rsidP="003A5E9B">
      <w:pPr>
        <w:pStyle w:val="JustificationTitle"/>
        <w:rPr>
          <w:noProof w:val="0"/>
        </w:rPr>
      </w:pPr>
      <w:r w:rsidRPr="00EA2039">
        <w:rPr>
          <w:rStyle w:val="HideTWBExt"/>
          <w:i w:val="0"/>
          <w:noProof w:val="0"/>
          <w:color w:val="auto"/>
        </w:rPr>
        <w:lastRenderedPageBreak/>
        <w:t>&lt;TitreJust&gt;</w:t>
      </w:r>
      <w:r w:rsidRPr="00EA2039">
        <w:rPr>
          <w:noProof w:val="0"/>
        </w:rPr>
        <w:t>Begrundelse</w:t>
      </w:r>
      <w:r w:rsidRPr="00EA2039">
        <w:rPr>
          <w:rStyle w:val="HideTWBExt"/>
          <w:i w:val="0"/>
          <w:noProof w:val="0"/>
          <w:color w:val="auto"/>
        </w:rPr>
        <w:t>&lt;/TitreJust&gt;</w:t>
      </w:r>
    </w:p>
    <w:p w14:paraId="049F818B"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76395B9A" w14:textId="77777777" w:rsidR="003A5E9B" w:rsidRPr="00EA2039" w:rsidRDefault="003A5E9B" w:rsidP="003A5E9B">
      <w:r w:rsidRPr="00EA2039">
        <w:rPr>
          <w:rStyle w:val="HideTWBExt"/>
          <w:noProof w:val="0"/>
          <w:color w:val="auto"/>
        </w:rPr>
        <w:t>&lt;/Amend&gt;</w:t>
      </w:r>
    </w:p>
    <w:p w14:paraId="7E64B24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253</w:t>
      </w:r>
      <w:r w:rsidRPr="00EA2039">
        <w:rPr>
          <w:rStyle w:val="HideTWBExt"/>
          <w:b w:val="0"/>
          <w:noProof w:val="0"/>
          <w:color w:val="auto"/>
        </w:rPr>
        <w:t>&lt;/NumAm&gt;</w:t>
      </w:r>
    </w:p>
    <w:p w14:paraId="7817DC67"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466F4571" w14:textId="77777777" w:rsidR="003A5E9B" w:rsidRPr="00EA2039" w:rsidRDefault="003A5E9B" w:rsidP="003A5E9B">
      <w:r w:rsidRPr="00EA2039">
        <w:rPr>
          <w:rStyle w:val="HideTWBExt"/>
          <w:noProof w:val="0"/>
          <w:color w:val="auto"/>
        </w:rPr>
        <w:t>&lt;/RepeatBlock-By&gt;</w:t>
      </w:r>
    </w:p>
    <w:p w14:paraId="35C7DAC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F214FF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C04EB94"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3CE5F7C" w14:textId="77777777" w:rsidR="003A5E9B" w:rsidRPr="00EA2039" w:rsidRDefault="003A5E9B" w:rsidP="003A5E9B">
      <w:r w:rsidRPr="00EA2039">
        <w:rPr>
          <w:rStyle w:val="HideTWBExt"/>
          <w:noProof w:val="0"/>
          <w:color w:val="auto"/>
        </w:rPr>
        <w:t>&lt;Article2&gt;</w:t>
      </w:r>
      <w:r w:rsidRPr="00EA2039">
        <w:t>Artikel 11 b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D274009" w14:textId="77777777" w:rsidTr="00336A18">
        <w:trPr>
          <w:jc w:val="center"/>
        </w:trPr>
        <w:tc>
          <w:tcPr>
            <w:tcW w:w="9752" w:type="dxa"/>
            <w:gridSpan w:val="2"/>
          </w:tcPr>
          <w:p w14:paraId="4F320644" w14:textId="77777777" w:rsidR="003A5E9B" w:rsidRPr="00EA2039" w:rsidRDefault="003A5E9B" w:rsidP="00336A18">
            <w:pPr>
              <w:keepNext/>
            </w:pPr>
          </w:p>
        </w:tc>
      </w:tr>
      <w:tr w:rsidR="00FE1CCB" w:rsidRPr="00EA2039" w14:paraId="647E42AA" w14:textId="77777777" w:rsidTr="00336A18">
        <w:trPr>
          <w:jc w:val="center"/>
        </w:trPr>
        <w:tc>
          <w:tcPr>
            <w:tcW w:w="4876" w:type="dxa"/>
            <w:hideMark/>
          </w:tcPr>
          <w:p w14:paraId="75D0713B" w14:textId="77777777" w:rsidR="003A5E9B" w:rsidRPr="00EA2039" w:rsidRDefault="003A5E9B" w:rsidP="00336A18">
            <w:pPr>
              <w:pStyle w:val="ColumnHeading"/>
              <w:keepNext/>
            </w:pPr>
            <w:r w:rsidRPr="00EA2039">
              <w:t>Kommissionens forslag</w:t>
            </w:r>
          </w:p>
        </w:tc>
        <w:tc>
          <w:tcPr>
            <w:tcW w:w="4876" w:type="dxa"/>
            <w:hideMark/>
          </w:tcPr>
          <w:p w14:paraId="5894EE13" w14:textId="77777777" w:rsidR="003A5E9B" w:rsidRPr="00EA2039" w:rsidRDefault="003A5E9B" w:rsidP="00336A18">
            <w:pPr>
              <w:pStyle w:val="ColumnHeading"/>
              <w:keepNext/>
            </w:pPr>
            <w:r w:rsidRPr="00EA2039">
              <w:t>Ændringsforslag</w:t>
            </w:r>
          </w:p>
        </w:tc>
      </w:tr>
      <w:tr w:rsidR="00FE1CCB" w:rsidRPr="00EA2039" w14:paraId="4E36DD78" w14:textId="77777777" w:rsidTr="00336A18">
        <w:trPr>
          <w:jc w:val="center"/>
        </w:trPr>
        <w:tc>
          <w:tcPr>
            <w:tcW w:w="4876" w:type="dxa"/>
            <w:hideMark/>
          </w:tcPr>
          <w:p w14:paraId="5AD065F2" w14:textId="77777777" w:rsidR="003A5E9B" w:rsidRPr="00EA2039" w:rsidRDefault="003A5E9B" w:rsidP="00336A18">
            <w:pPr>
              <w:pStyle w:val="Normal6"/>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w:t>
            </w:r>
            <w:r w:rsidRPr="00EA2039">
              <w:rPr>
                <w:b/>
                <w:i/>
              </w:rPr>
              <w:t>note til høring med foranstaltninger, som disse kreditinstitutter forpligter sig til at gennemføre</w:t>
            </w:r>
            <w:r w:rsidRPr="00EA2039">
              <w:t xml:space="preserve"> for at sikre eller genoprette overholdelse af de tilsynskrav, der gælder for det pågældende kreditinstitut</w:t>
            </w:r>
            <w:r w:rsidRPr="00EA2039">
              <w:rPr>
                <w:b/>
                <w:i/>
              </w:rPr>
              <w:t>, og som er fastsat</w:t>
            </w:r>
            <w:r w:rsidRPr="00EA2039">
              <w:t xml:space="preserve"> i direktiv 2013/36/EU og forordning (EU) nr. 575/2013.</w:t>
            </w:r>
          </w:p>
        </w:tc>
        <w:tc>
          <w:tcPr>
            <w:tcW w:w="4876" w:type="dxa"/>
            <w:hideMark/>
          </w:tcPr>
          <w:p w14:paraId="07E3EE3A" w14:textId="77777777" w:rsidR="003A5E9B" w:rsidRPr="00EA2039" w:rsidRDefault="003A5E9B" w:rsidP="00336A18">
            <w:pPr>
              <w:pStyle w:val="Normal6"/>
              <w:rPr>
                <w:szCs w:val="24"/>
              </w:rPr>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w:t>
            </w:r>
            <w:r w:rsidRPr="00EA2039">
              <w:rPr>
                <w:b/>
                <w:i/>
              </w:rPr>
              <w:t>omstruktureringsplan til godkendelse</w:t>
            </w:r>
            <w:r w:rsidRPr="00EA2039">
              <w:t xml:space="preserve"> for at sikre eller genoprette </w:t>
            </w:r>
            <w:r w:rsidRPr="00EA2039">
              <w:rPr>
                <w:b/>
                <w:i/>
              </w:rPr>
              <w:t xml:space="preserve">langsigtet levedygtighed og </w:t>
            </w:r>
            <w:r w:rsidRPr="00EA2039">
              <w:t xml:space="preserve">overholdelse af de tilsynskrav, der gælder for det pågældende kreditinstitut i </w:t>
            </w:r>
            <w:r w:rsidRPr="00EA2039">
              <w:rPr>
                <w:b/>
                <w:i/>
              </w:rPr>
              <w:t xml:space="preserve">overensstemmelse med </w:t>
            </w:r>
            <w:r w:rsidRPr="00EA2039">
              <w:t>direktiv 2013/36/EU og forordning (EU) nr. 575/2013.</w:t>
            </w:r>
          </w:p>
        </w:tc>
      </w:tr>
    </w:tbl>
    <w:p w14:paraId="29DB197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56DA288" w14:textId="77777777" w:rsidR="003A5E9B" w:rsidRPr="00EA2039" w:rsidRDefault="003A5E9B" w:rsidP="003A5E9B">
      <w:r w:rsidRPr="00EA2039">
        <w:rPr>
          <w:rStyle w:val="HideTWBExt"/>
          <w:noProof w:val="0"/>
          <w:color w:val="auto"/>
        </w:rPr>
        <w:t>&lt;/Amend&gt;</w:t>
      </w:r>
    </w:p>
    <w:p w14:paraId="0F205D0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254</w:t>
      </w:r>
      <w:r w:rsidRPr="00EA2039">
        <w:rPr>
          <w:rStyle w:val="HideTWBExt"/>
          <w:b w:val="0"/>
          <w:noProof w:val="0"/>
          <w:color w:val="auto"/>
        </w:rPr>
        <w:t>&lt;/NumAm&gt;</w:t>
      </w:r>
    </w:p>
    <w:p w14:paraId="679D3FBD"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16A314F9" w14:textId="77777777" w:rsidR="003A5E9B" w:rsidRPr="00EA2039" w:rsidRDefault="003A5E9B" w:rsidP="003A5E9B">
      <w:r w:rsidRPr="00EA2039">
        <w:rPr>
          <w:rStyle w:val="HideTWBExt"/>
          <w:noProof w:val="0"/>
          <w:color w:val="auto"/>
        </w:rPr>
        <w:t>&lt;/RepeatBlock-By&gt;</w:t>
      </w:r>
    </w:p>
    <w:p w14:paraId="096849B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0E16A65"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62BB67E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A8DE023" w14:textId="77777777" w:rsidR="003A5E9B" w:rsidRPr="00EA2039" w:rsidRDefault="003A5E9B" w:rsidP="003A5E9B">
      <w:r w:rsidRPr="00EA2039">
        <w:rPr>
          <w:rStyle w:val="HideTWBExt"/>
          <w:noProof w:val="0"/>
          <w:color w:val="auto"/>
        </w:rPr>
        <w:t>&lt;Article2&gt;</w:t>
      </w:r>
      <w:r w:rsidRPr="00EA2039">
        <w:t>Artikel 11 b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67A233D" w14:textId="77777777" w:rsidTr="00336A18">
        <w:trPr>
          <w:jc w:val="center"/>
        </w:trPr>
        <w:tc>
          <w:tcPr>
            <w:tcW w:w="9752" w:type="dxa"/>
            <w:gridSpan w:val="2"/>
          </w:tcPr>
          <w:p w14:paraId="3FDC6E24" w14:textId="77777777" w:rsidR="003A5E9B" w:rsidRPr="00EA2039" w:rsidRDefault="003A5E9B" w:rsidP="00336A18">
            <w:pPr>
              <w:keepNext/>
            </w:pPr>
          </w:p>
        </w:tc>
      </w:tr>
      <w:tr w:rsidR="00FE1CCB" w:rsidRPr="00EA2039" w14:paraId="073EEC57" w14:textId="77777777" w:rsidTr="00336A18">
        <w:trPr>
          <w:jc w:val="center"/>
        </w:trPr>
        <w:tc>
          <w:tcPr>
            <w:tcW w:w="4876" w:type="dxa"/>
            <w:hideMark/>
          </w:tcPr>
          <w:p w14:paraId="16A68B91" w14:textId="77777777" w:rsidR="003A5E9B" w:rsidRPr="00EA2039" w:rsidRDefault="003A5E9B" w:rsidP="00336A18">
            <w:pPr>
              <w:pStyle w:val="ColumnHeading"/>
              <w:keepNext/>
            </w:pPr>
            <w:r w:rsidRPr="00EA2039">
              <w:t>Kommissionens forslag</w:t>
            </w:r>
          </w:p>
        </w:tc>
        <w:tc>
          <w:tcPr>
            <w:tcW w:w="4876" w:type="dxa"/>
            <w:hideMark/>
          </w:tcPr>
          <w:p w14:paraId="0E44FA31" w14:textId="77777777" w:rsidR="003A5E9B" w:rsidRPr="00EA2039" w:rsidRDefault="003A5E9B" w:rsidP="00336A18">
            <w:pPr>
              <w:pStyle w:val="ColumnHeading"/>
              <w:keepNext/>
            </w:pPr>
            <w:r w:rsidRPr="00EA2039">
              <w:t>Ændringsforslag</w:t>
            </w:r>
          </w:p>
        </w:tc>
      </w:tr>
      <w:tr w:rsidR="00FE1CCB" w:rsidRPr="00EA2039" w14:paraId="63B6FEBE" w14:textId="77777777" w:rsidTr="00336A18">
        <w:trPr>
          <w:jc w:val="center"/>
        </w:trPr>
        <w:tc>
          <w:tcPr>
            <w:tcW w:w="4876" w:type="dxa"/>
            <w:hideMark/>
          </w:tcPr>
          <w:p w14:paraId="13FD8479" w14:textId="77777777" w:rsidR="003A5E9B" w:rsidRPr="00EA2039" w:rsidRDefault="003A5E9B" w:rsidP="00336A18">
            <w:pPr>
              <w:pStyle w:val="Normal6"/>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w:t>
            </w:r>
            <w:r w:rsidRPr="00EA2039">
              <w:rPr>
                <w:b/>
                <w:i/>
              </w:rPr>
              <w:t>note til høring med foranstaltninger, som disse kreditinstitutter forpligter sig til at gennemføre</w:t>
            </w:r>
            <w:r w:rsidRPr="00EA2039">
              <w:t xml:space="preserve"> for at sikre eller genoprette overholdelse af de tilsynskrav, der gælder for det pågældende kreditinstitut</w:t>
            </w:r>
            <w:r w:rsidRPr="00EA2039">
              <w:rPr>
                <w:b/>
                <w:i/>
              </w:rPr>
              <w:t>, og som er fastsat</w:t>
            </w:r>
            <w:r w:rsidRPr="00EA2039">
              <w:t xml:space="preserve"> i direktiv 2013/36/EU og forordning (EU) nr. 575/2013.</w:t>
            </w:r>
          </w:p>
        </w:tc>
        <w:tc>
          <w:tcPr>
            <w:tcW w:w="4876" w:type="dxa"/>
            <w:hideMark/>
          </w:tcPr>
          <w:p w14:paraId="7FCFD8A4" w14:textId="77777777" w:rsidR="003A5E9B" w:rsidRPr="00EA2039" w:rsidRDefault="003A5E9B" w:rsidP="00336A18">
            <w:pPr>
              <w:pStyle w:val="Normal6"/>
              <w:rPr>
                <w:szCs w:val="24"/>
              </w:rPr>
            </w:pPr>
            <w:r w:rsidRPr="00EA2039">
              <w:t>1.</w:t>
            </w:r>
            <w:r w:rsidRPr="00EA2039">
              <w:tab/>
              <w:t xml:space="preserve">Medlemsstaterne sikrer, at kreditinstitutter, der anmoder en indskudsgarantiordning om at finansiere forebyggende foranstaltninger i overensstemmelse med artikel 11, stk. 3, forelægger den kompetente myndighed en </w:t>
            </w:r>
            <w:r w:rsidRPr="00EA2039">
              <w:rPr>
                <w:b/>
                <w:i/>
              </w:rPr>
              <w:t xml:space="preserve">omstruktureringsplan til godkendelse </w:t>
            </w:r>
            <w:r w:rsidRPr="00EA2039">
              <w:t xml:space="preserve">for at sikre eller genoprette </w:t>
            </w:r>
            <w:r w:rsidRPr="00EA2039">
              <w:rPr>
                <w:b/>
                <w:i/>
              </w:rPr>
              <w:t xml:space="preserve">langsigtet levedygtighed og </w:t>
            </w:r>
            <w:r w:rsidRPr="00EA2039">
              <w:t xml:space="preserve">overholdelse af de tilsynskrav, der gælder for det pågældende kreditinstitut i </w:t>
            </w:r>
            <w:r w:rsidRPr="00EA2039">
              <w:rPr>
                <w:b/>
                <w:i/>
              </w:rPr>
              <w:t xml:space="preserve">overensstemmelse med </w:t>
            </w:r>
            <w:r w:rsidRPr="00EA2039">
              <w:t>direktiv 2013/36/EU og forordning (EU) nr. 575/2013.</w:t>
            </w:r>
          </w:p>
        </w:tc>
      </w:tr>
    </w:tbl>
    <w:p w14:paraId="7E579FE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29E5BCE" w14:textId="77777777" w:rsidR="003A5E9B" w:rsidRPr="00EA2039" w:rsidRDefault="003A5E9B" w:rsidP="003A5E9B">
      <w:r w:rsidRPr="00EA2039">
        <w:rPr>
          <w:rStyle w:val="HideTWBExt"/>
          <w:noProof w:val="0"/>
          <w:color w:val="auto"/>
        </w:rPr>
        <w:t>&lt;/Amend&gt;</w:t>
      </w:r>
    </w:p>
    <w:p w14:paraId="7AEA32D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255</w:t>
      </w:r>
      <w:r w:rsidRPr="00EA2039">
        <w:rPr>
          <w:rStyle w:val="HideTWBExt"/>
          <w:b w:val="0"/>
          <w:noProof w:val="0"/>
          <w:color w:val="auto"/>
        </w:rPr>
        <w:t>&lt;/NumAm&gt;</w:t>
      </w:r>
    </w:p>
    <w:p w14:paraId="05AC880C"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46EBDB3F" w14:textId="77777777" w:rsidR="003A5E9B" w:rsidRPr="00EA2039" w:rsidRDefault="003A5E9B" w:rsidP="003A5E9B">
      <w:r w:rsidRPr="00EA2039">
        <w:rPr>
          <w:rStyle w:val="HideTWBExt"/>
          <w:noProof w:val="0"/>
          <w:color w:val="auto"/>
        </w:rPr>
        <w:t>&lt;/RepeatBlock-By&gt;</w:t>
      </w:r>
    </w:p>
    <w:p w14:paraId="6146E42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7AB144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93550B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D66586C" w14:textId="77777777" w:rsidR="003A5E9B" w:rsidRPr="00EA2039" w:rsidRDefault="003A5E9B" w:rsidP="003A5E9B">
      <w:r w:rsidRPr="00EA2039">
        <w:rPr>
          <w:rStyle w:val="HideTWBExt"/>
          <w:noProof w:val="0"/>
          <w:color w:val="auto"/>
        </w:rPr>
        <w:t>&lt;Article2&gt;</w:t>
      </w:r>
      <w:r w:rsidRPr="00EA2039">
        <w:t>Artikel 11 b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9CD5210" w14:textId="77777777" w:rsidTr="00336A18">
        <w:trPr>
          <w:jc w:val="center"/>
        </w:trPr>
        <w:tc>
          <w:tcPr>
            <w:tcW w:w="9752" w:type="dxa"/>
            <w:gridSpan w:val="2"/>
          </w:tcPr>
          <w:p w14:paraId="2A5AD5EB" w14:textId="77777777" w:rsidR="003A5E9B" w:rsidRPr="00EA2039" w:rsidRDefault="003A5E9B" w:rsidP="00336A18">
            <w:pPr>
              <w:keepNext/>
            </w:pPr>
          </w:p>
        </w:tc>
      </w:tr>
      <w:tr w:rsidR="00FE1CCB" w:rsidRPr="00EA2039" w14:paraId="5C0D1F8A" w14:textId="77777777" w:rsidTr="00336A18">
        <w:trPr>
          <w:jc w:val="center"/>
        </w:trPr>
        <w:tc>
          <w:tcPr>
            <w:tcW w:w="4876" w:type="dxa"/>
            <w:hideMark/>
          </w:tcPr>
          <w:p w14:paraId="54D22AC5" w14:textId="77777777" w:rsidR="003A5E9B" w:rsidRPr="00EA2039" w:rsidRDefault="003A5E9B" w:rsidP="00336A18">
            <w:pPr>
              <w:pStyle w:val="ColumnHeading"/>
              <w:keepNext/>
            </w:pPr>
            <w:r w:rsidRPr="00EA2039">
              <w:t>Kommissionens forslag</w:t>
            </w:r>
          </w:p>
        </w:tc>
        <w:tc>
          <w:tcPr>
            <w:tcW w:w="4876" w:type="dxa"/>
            <w:hideMark/>
          </w:tcPr>
          <w:p w14:paraId="1DBFA441" w14:textId="77777777" w:rsidR="003A5E9B" w:rsidRPr="00EA2039" w:rsidRDefault="003A5E9B" w:rsidP="00336A18">
            <w:pPr>
              <w:pStyle w:val="ColumnHeading"/>
              <w:keepNext/>
            </w:pPr>
            <w:r w:rsidRPr="00EA2039">
              <w:t>Ændringsforslag</w:t>
            </w:r>
          </w:p>
        </w:tc>
      </w:tr>
      <w:tr w:rsidR="00FE1CCB" w:rsidRPr="00EA2039" w14:paraId="2097E4C7" w14:textId="77777777" w:rsidTr="00336A18">
        <w:trPr>
          <w:jc w:val="center"/>
        </w:trPr>
        <w:tc>
          <w:tcPr>
            <w:tcW w:w="4876" w:type="dxa"/>
            <w:hideMark/>
          </w:tcPr>
          <w:p w14:paraId="7E7FC75F" w14:textId="77777777" w:rsidR="003A5E9B" w:rsidRPr="00EA2039" w:rsidRDefault="003A5E9B" w:rsidP="00336A18">
            <w:pPr>
              <w:pStyle w:val="Normal6"/>
            </w:pPr>
            <w:r w:rsidRPr="00EA2039">
              <w:t>2.</w:t>
            </w:r>
            <w:r w:rsidRPr="00EA2039">
              <w:tab/>
              <w:t xml:space="preserve">Den i stk. 1 omhandlede </w:t>
            </w:r>
            <w:r w:rsidRPr="00EA2039">
              <w:rPr>
                <w:b/>
                <w:i/>
              </w:rPr>
              <w:t>note</w:t>
            </w:r>
            <w:r w:rsidRPr="00EA2039">
              <w:t xml:space="preserve"> skal indeholde foranstaltninger til at afbøde risikoen for en forværring af den finansielle soliditet og styrke kreditinstituttets kapital- og likviditetsposition.</w:t>
            </w:r>
          </w:p>
        </w:tc>
        <w:tc>
          <w:tcPr>
            <w:tcW w:w="4876" w:type="dxa"/>
            <w:hideMark/>
          </w:tcPr>
          <w:p w14:paraId="07108A57" w14:textId="77777777" w:rsidR="003A5E9B" w:rsidRPr="00EA2039" w:rsidRDefault="003A5E9B" w:rsidP="00336A18">
            <w:pPr>
              <w:pStyle w:val="Normal6"/>
              <w:rPr>
                <w:szCs w:val="24"/>
              </w:rPr>
            </w:pPr>
            <w:r w:rsidRPr="00EA2039">
              <w:t>2.</w:t>
            </w:r>
            <w:r w:rsidRPr="00EA2039">
              <w:tab/>
              <w:t xml:space="preserve">Den i stk. 1 omhandlede </w:t>
            </w:r>
            <w:r w:rsidRPr="00EA2039">
              <w:rPr>
                <w:b/>
                <w:i/>
              </w:rPr>
              <w:t>omstruktureringsplan</w:t>
            </w:r>
            <w:r w:rsidRPr="00EA2039">
              <w:t xml:space="preserve"> skal indeholde foranstaltninger til at afbøde risikoen for en forværring af den finansielle soliditet og styrke kreditinstituttets kapital- og likviditetsposition.</w:t>
            </w:r>
          </w:p>
        </w:tc>
      </w:tr>
    </w:tbl>
    <w:p w14:paraId="7E30707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357A50E" w14:textId="77777777" w:rsidR="003A5E9B" w:rsidRPr="00EA2039" w:rsidRDefault="003A5E9B" w:rsidP="003A5E9B">
      <w:r w:rsidRPr="00EA2039">
        <w:rPr>
          <w:rStyle w:val="HideTWBExt"/>
          <w:noProof w:val="0"/>
          <w:color w:val="auto"/>
        </w:rPr>
        <w:t>&lt;/Amend&gt;</w:t>
      </w:r>
    </w:p>
    <w:p w14:paraId="37F0042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256</w:t>
      </w:r>
      <w:r w:rsidRPr="00EA2039">
        <w:rPr>
          <w:rStyle w:val="HideTWBExt"/>
          <w:b w:val="0"/>
          <w:noProof w:val="0"/>
          <w:color w:val="auto"/>
        </w:rPr>
        <w:t>&lt;/NumAm&gt;</w:t>
      </w:r>
    </w:p>
    <w:p w14:paraId="0DDD309B"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799E6041" w14:textId="77777777" w:rsidR="003A5E9B" w:rsidRPr="00EA2039" w:rsidRDefault="003A5E9B" w:rsidP="003A5E9B">
      <w:r w:rsidRPr="00EA2039">
        <w:rPr>
          <w:rStyle w:val="HideTWBExt"/>
          <w:noProof w:val="0"/>
          <w:color w:val="auto"/>
        </w:rPr>
        <w:t>&lt;/RepeatBlock-By&gt;</w:t>
      </w:r>
    </w:p>
    <w:p w14:paraId="4BDF956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B743B28"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50E4F17" w14:textId="77777777" w:rsidR="003A5E9B" w:rsidRPr="00EA2039" w:rsidRDefault="003A5E9B" w:rsidP="003A5E9B">
      <w:pPr>
        <w:keepNext/>
      </w:pPr>
      <w:r w:rsidRPr="00EA2039">
        <w:rPr>
          <w:rStyle w:val="HideTWBExt"/>
          <w:noProof w:val="0"/>
          <w:color w:val="auto"/>
        </w:rPr>
        <w:lastRenderedPageBreak/>
        <w:t>&lt;DocAmend2&gt;</w:t>
      </w:r>
      <w:r w:rsidRPr="00EA2039">
        <w:t>Direktiv 2014/49/EU</w:t>
      </w:r>
      <w:r w:rsidRPr="00EA2039">
        <w:rPr>
          <w:rStyle w:val="HideTWBExt"/>
          <w:noProof w:val="0"/>
          <w:color w:val="auto"/>
        </w:rPr>
        <w:t>&lt;/DocAmend2&gt;</w:t>
      </w:r>
    </w:p>
    <w:p w14:paraId="60FCEBDC" w14:textId="77777777" w:rsidR="003A5E9B" w:rsidRPr="00EA2039" w:rsidRDefault="003A5E9B" w:rsidP="003A5E9B">
      <w:r w:rsidRPr="00EA2039">
        <w:rPr>
          <w:rStyle w:val="HideTWBExt"/>
          <w:noProof w:val="0"/>
          <w:color w:val="auto"/>
        </w:rPr>
        <w:t>&lt;Article2&gt;</w:t>
      </w:r>
      <w:r w:rsidRPr="00EA2039">
        <w:t>Artikel 11 b – stk. 2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2381D58" w14:textId="77777777" w:rsidTr="00336A18">
        <w:trPr>
          <w:jc w:val="center"/>
        </w:trPr>
        <w:tc>
          <w:tcPr>
            <w:tcW w:w="9752" w:type="dxa"/>
            <w:gridSpan w:val="2"/>
          </w:tcPr>
          <w:p w14:paraId="61F15433" w14:textId="77777777" w:rsidR="003A5E9B" w:rsidRPr="00EA2039" w:rsidRDefault="003A5E9B" w:rsidP="00336A18">
            <w:pPr>
              <w:keepNext/>
            </w:pPr>
          </w:p>
        </w:tc>
      </w:tr>
      <w:tr w:rsidR="00FE1CCB" w:rsidRPr="00EA2039" w14:paraId="21E99770" w14:textId="77777777" w:rsidTr="00336A18">
        <w:trPr>
          <w:jc w:val="center"/>
        </w:trPr>
        <w:tc>
          <w:tcPr>
            <w:tcW w:w="4876" w:type="dxa"/>
            <w:hideMark/>
          </w:tcPr>
          <w:p w14:paraId="3DCA7343" w14:textId="77777777" w:rsidR="003A5E9B" w:rsidRPr="00EA2039" w:rsidRDefault="003A5E9B" w:rsidP="00336A18">
            <w:pPr>
              <w:pStyle w:val="ColumnHeading"/>
              <w:keepNext/>
            </w:pPr>
            <w:r w:rsidRPr="00EA2039">
              <w:t>Kommissionens forslag</w:t>
            </w:r>
          </w:p>
        </w:tc>
        <w:tc>
          <w:tcPr>
            <w:tcW w:w="4876" w:type="dxa"/>
            <w:hideMark/>
          </w:tcPr>
          <w:p w14:paraId="1AB4B752" w14:textId="77777777" w:rsidR="003A5E9B" w:rsidRPr="00EA2039" w:rsidRDefault="003A5E9B" w:rsidP="00336A18">
            <w:pPr>
              <w:pStyle w:val="ColumnHeading"/>
              <w:keepNext/>
            </w:pPr>
            <w:r w:rsidRPr="00EA2039">
              <w:t>Ændringsforslag</w:t>
            </w:r>
          </w:p>
        </w:tc>
      </w:tr>
      <w:tr w:rsidR="00FE1CCB" w:rsidRPr="00EA2039" w14:paraId="11C00948" w14:textId="77777777" w:rsidTr="00336A18">
        <w:trPr>
          <w:jc w:val="center"/>
        </w:trPr>
        <w:tc>
          <w:tcPr>
            <w:tcW w:w="4876" w:type="dxa"/>
          </w:tcPr>
          <w:p w14:paraId="19636494" w14:textId="77777777" w:rsidR="003A5E9B" w:rsidRPr="00EA2039" w:rsidRDefault="003A5E9B" w:rsidP="00336A18">
            <w:pPr>
              <w:pStyle w:val="Normal6"/>
            </w:pPr>
          </w:p>
        </w:tc>
        <w:tc>
          <w:tcPr>
            <w:tcW w:w="4876" w:type="dxa"/>
            <w:hideMark/>
          </w:tcPr>
          <w:p w14:paraId="151640C9" w14:textId="77777777" w:rsidR="003A5E9B" w:rsidRPr="00EA2039" w:rsidRDefault="003A5E9B" w:rsidP="00336A18">
            <w:pPr>
              <w:pStyle w:val="Normal6"/>
              <w:rPr>
                <w:szCs w:val="24"/>
              </w:rPr>
            </w:pPr>
            <w:r w:rsidRPr="00EA2039">
              <w:rPr>
                <w:b/>
                <w:i/>
              </w:rPr>
              <w:t>2a.</w:t>
            </w:r>
            <w:r w:rsidRPr="00EA2039">
              <w:rPr>
                <w:b/>
                <w:i/>
              </w:rPr>
              <w:tab/>
              <w:t>Når en indskudsgarantiordnings finansielle midler anvendes til forebyggende foranstaltninger i henhold til stk. 3, skal de kompetente myndigheder kræve, at det modtagende kreditinstitut opdaterer genopretningsplanen, jf. henholdsvis artikel 5 og 7 i direktiv 2014/59/EU. Den kompetente myndighed pålægger det støttede kreditinstitut at gennemføre de foranstaltninger, der er omhandlet i artikel 6, stk. 6, tredje afsnit, i direktiv 2014/59/EU.</w:t>
            </w:r>
          </w:p>
        </w:tc>
      </w:tr>
    </w:tbl>
    <w:p w14:paraId="0F30D3B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F36F509" w14:textId="77777777" w:rsidR="003A5E9B" w:rsidRPr="00EA2039" w:rsidRDefault="003A5E9B" w:rsidP="003A5E9B">
      <w:r w:rsidRPr="00EA2039">
        <w:rPr>
          <w:rStyle w:val="HideTWBExt"/>
          <w:noProof w:val="0"/>
          <w:color w:val="auto"/>
        </w:rPr>
        <w:t>&lt;/Amend&gt;</w:t>
      </w:r>
    </w:p>
    <w:p w14:paraId="495B9B4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257</w:t>
      </w:r>
      <w:r w:rsidRPr="00EA2039">
        <w:rPr>
          <w:rStyle w:val="HideTWBExt"/>
          <w:b w:val="0"/>
          <w:noProof w:val="0"/>
          <w:color w:val="auto"/>
        </w:rPr>
        <w:t>&lt;/NumAm&gt;</w:t>
      </w:r>
    </w:p>
    <w:p w14:paraId="5A61F1FA" w14:textId="77777777" w:rsidR="003A5E9B" w:rsidRPr="00EA2039" w:rsidRDefault="003A5E9B" w:rsidP="003A5E9B">
      <w:pPr>
        <w:pStyle w:val="NormalBold"/>
      </w:pPr>
      <w:r w:rsidRPr="00EA2039">
        <w:rPr>
          <w:rStyle w:val="HideTWBExt"/>
          <w:b w:val="0"/>
          <w:noProof w:val="0"/>
          <w:color w:val="auto"/>
        </w:rPr>
        <w:t>&lt;RepeatBlock-By&gt;&lt;Members&gt;</w:t>
      </w:r>
      <w:r w:rsidRPr="00EA2039">
        <w:t>Roberts Zīle</w:t>
      </w:r>
      <w:r w:rsidRPr="00EA2039">
        <w:rPr>
          <w:rStyle w:val="HideTWBExt"/>
          <w:b w:val="0"/>
          <w:noProof w:val="0"/>
          <w:color w:val="auto"/>
        </w:rPr>
        <w:t>&lt;/Members&gt;</w:t>
      </w:r>
    </w:p>
    <w:p w14:paraId="7A8CDA36" w14:textId="77777777" w:rsidR="003A5E9B" w:rsidRPr="00EA2039" w:rsidRDefault="003A5E9B" w:rsidP="003A5E9B">
      <w:r w:rsidRPr="00EA2039">
        <w:rPr>
          <w:rStyle w:val="HideTWBExt"/>
          <w:noProof w:val="0"/>
          <w:color w:val="auto"/>
        </w:rPr>
        <w:t>&lt;/RepeatBlock-By&gt;</w:t>
      </w:r>
    </w:p>
    <w:p w14:paraId="089C340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B845498"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EAE2E9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B3D91DA" w14:textId="77777777" w:rsidR="003A5E9B" w:rsidRPr="00EA2039" w:rsidRDefault="003A5E9B" w:rsidP="003A5E9B">
      <w:r w:rsidRPr="00EA2039">
        <w:rPr>
          <w:rStyle w:val="HideTWBExt"/>
          <w:noProof w:val="0"/>
          <w:color w:val="auto"/>
        </w:rPr>
        <w:t>&lt;Article2&gt;</w:t>
      </w:r>
      <w:r w:rsidRPr="00EA2039">
        <w:t>Artikel 11 b – stk. 2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B4D4A6D" w14:textId="77777777" w:rsidTr="00336A18">
        <w:trPr>
          <w:jc w:val="center"/>
        </w:trPr>
        <w:tc>
          <w:tcPr>
            <w:tcW w:w="9752" w:type="dxa"/>
            <w:gridSpan w:val="2"/>
          </w:tcPr>
          <w:p w14:paraId="54110081" w14:textId="77777777" w:rsidR="003A5E9B" w:rsidRPr="00EA2039" w:rsidRDefault="003A5E9B" w:rsidP="00336A18">
            <w:pPr>
              <w:keepNext/>
            </w:pPr>
          </w:p>
        </w:tc>
      </w:tr>
      <w:tr w:rsidR="00FE1CCB" w:rsidRPr="00EA2039" w14:paraId="2DD3B024" w14:textId="77777777" w:rsidTr="00336A18">
        <w:trPr>
          <w:jc w:val="center"/>
        </w:trPr>
        <w:tc>
          <w:tcPr>
            <w:tcW w:w="4876" w:type="dxa"/>
            <w:hideMark/>
          </w:tcPr>
          <w:p w14:paraId="4F2D1136" w14:textId="77777777" w:rsidR="003A5E9B" w:rsidRPr="00EA2039" w:rsidRDefault="003A5E9B" w:rsidP="00336A18">
            <w:pPr>
              <w:pStyle w:val="ColumnHeading"/>
              <w:keepNext/>
            </w:pPr>
            <w:r w:rsidRPr="00EA2039">
              <w:t>Kommissionens forslag</w:t>
            </w:r>
          </w:p>
        </w:tc>
        <w:tc>
          <w:tcPr>
            <w:tcW w:w="4876" w:type="dxa"/>
            <w:hideMark/>
          </w:tcPr>
          <w:p w14:paraId="0EFA27C0" w14:textId="77777777" w:rsidR="003A5E9B" w:rsidRPr="00EA2039" w:rsidRDefault="003A5E9B" w:rsidP="00336A18">
            <w:pPr>
              <w:pStyle w:val="ColumnHeading"/>
              <w:keepNext/>
            </w:pPr>
            <w:r w:rsidRPr="00EA2039">
              <w:t>Ændringsforslag</w:t>
            </w:r>
          </w:p>
        </w:tc>
      </w:tr>
      <w:tr w:rsidR="00FE1CCB" w:rsidRPr="00EA2039" w14:paraId="33D090F9" w14:textId="77777777" w:rsidTr="00336A18">
        <w:trPr>
          <w:jc w:val="center"/>
        </w:trPr>
        <w:tc>
          <w:tcPr>
            <w:tcW w:w="4876" w:type="dxa"/>
          </w:tcPr>
          <w:p w14:paraId="2D19222E" w14:textId="77777777" w:rsidR="003A5E9B" w:rsidRPr="00EA2039" w:rsidRDefault="003A5E9B" w:rsidP="00336A18">
            <w:pPr>
              <w:pStyle w:val="Normal6"/>
            </w:pPr>
          </w:p>
        </w:tc>
        <w:tc>
          <w:tcPr>
            <w:tcW w:w="4876" w:type="dxa"/>
            <w:hideMark/>
          </w:tcPr>
          <w:p w14:paraId="38411507" w14:textId="77777777" w:rsidR="003A5E9B" w:rsidRPr="00EA2039" w:rsidRDefault="003A5E9B" w:rsidP="00336A18">
            <w:pPr>
              <w:pStyle w:val="Normal6"/>
              <w:rPr>
                <w:szCs w:val="24"/>
              </w:rPr>
            </w:pPr>
            <w:r w:rsidRPr="00EA2039">
              <w:rPr>
                <w:b/>
                <w:i/>
              </w:rPr>
              <w:t>2a.</w:t>
            </w:r>
            <w:r w:rsidRPr="00EA2039">
              <w:rPr>
                <w:b/>
                <w:i/>
              </w:rPr>
              <w:tab/>
              <w:t>Når en indskudsgarantiordnings finansielle midler anvendes til forebyggende foranstaltninger i henhold til stk. 3, skal de kompetente myndigheder kræve, at det modtagende kreditinstitut opdaterer genopretningsplanen, jf. henholdsvis artikel 5 og 7 i direktiv 2014/59/EU.</w:t>
            </w:r>
          </w:p>
        </w:tc>
      </w:tr>
    </w:tbl>
    <w:p w14:paraId="63567BB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7D524D4" w14:textId="77777777" w:rsidR="003A5E9B" w:rsidRPr="00EA2039" w:rsidRDefault="003A5E9B" w:rsidP="003A5E9B">
      <w:r w:rsidRPr="00EA2039">
        <w:rPr>
          <w:rStyle w:val="HideTWBExt"/>
          <w:noProof w:val="0"/>
          <w:color w:val="auto"/>
        </w:rPr>
        <w:t>&lt;/Amend&gt;</w:t>
      </w:r>
    </w:p>
    <w:p w14:paraId="3BF3B93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258</w:t>
      </w:r>
      <w:r w:rsidRPr="00EA2039">
        <w:rPr>
          <w:rStyle w:val="HideTWBExt"/>
          <w:b w:val="0"/>
          <w:noProof w:val="0"/>
          <w:color w:val="auto"/>
        </w:rPr>
        <w:t>&lt;/NumAm&gt;</w:t>
      </w:r>
    </w:p>
    <w:p w14:paraId="101526FC"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16854746" w14:textId="77777777" w:rsidR="003A5E9B" w:rsidRPr="00EA2039" w:rsidRDefault="003A5E9B" w:rsidP="003A5E9B">
      <w:r w:rsidRPr="00EA2039">
        <w:rPr>
          <w:rStyle w:val="HideTWBExt"/>
          <w:noProof w:val="0"/>
          <w:color w:val="auto"/>
        </w:rPr>
        <w:t>&lt;/RepeatBlock-By&gt;</w:t>
      </w:r>
    </w:p>
    <w:p w14:paraId="120C04FA"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7227954D"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397AAC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C804FD2" w14:textId="77777777" w:rsidR="003A5E9B" w:rsidRPr="00EA2039" w:rsidRDefault="003A5E9B" w:rsidP="003A5E9B">
      <w:r w:rsidRPr="00EA2039">
        <w:rPr>
          <w:rStyle w:val="HideTWBExt"/>
          <w:noProof w:val="0"/>
          <w:color w:val="auto"/>
        </w:rPr>
        <w:t>&lt;Article2&gt;</w:t>
      </w:r>
      <w:r w:rsidRPr="00EA2039">
        <w:t>Artikel 11 b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407DE1F" w14:textId="77777777" w:rsidTr="00336A18">
        <w:trPr>
          <w:jc w:val="center"/>
        </w:trPr>
        <w:tc>
          <w:tcPr>
            <w:tcW w:w="9752" w:type="dxa"/>
            <w:gridSpan w:val="2"/>
          </w:tcPr>
          <w:p w14:paraId="0182DA93" w14:textId="77777777" w:rsidR="003A5E9B" w:rsidRPr="00EA2039" w:rsidRDefault="003A5E9B" w:rsidP="00336A18">
            <w:pPr>
              <w:keepNext/>
            </w:pPr>
          </w:p>
        </w:tc>
      </w:tr>
      <w:tr w:rsidR="00FE1CCB" w:rsidRPr="00EA2039" w14:paraId="2CD72833" w14:textId="77777777" w:rsidTr="00336A18">
        <w:trPr>
          <w:jc w:val="center"/>
        </w:trPr>
        <w:tc>
          <w:tcPr>
            <w:tcW w:w="4876" w:type="dxa"/>
            <w:hideMark/>
          </w:tcPr>
          <w:p w14:paraId="0CE0FEE4" w14:textId="77777777" w:rsidR="003A5E9B" w:rsidRPr="00EA2039" w:rsidRDefault="003A5E9B" w:rsidP="00336A18">
            <w:pPr>
              <w:pStyle w:val="ColumnHeading"/>
              <w:keepNext/>
            </w:pPr>
            <w:r w:rsidRPr="00EA2039">
              <w:t>Kommissionens forslag</w:t>
            </w:r>
          </w:p>
        </w:tc>
        <w:tc>
          <w:tcPr>
            <w:tcW w:w="4876" w:type="dxa"/>
            <w:hideMark/>
          </w:tcPr>
          <w:p w14:paraId="2E9F3594" w14:textId="77777777" w:rsidR="003A5E9B" w:rsidRPr="00EA2039" w:rsidRDefault="003A5E9B" w:rsidP="00336A18">
            <w:pPr>
              <w:pStyle w:val="ColumnHeading"/>
              <w:keepNext/>
            </w:pPr>
            <w:r w:rsidRPr="00EA2039">
              <w:t>Ændringsforslag</w:t>
            </w:r>
          </w:p>
        </w:tc>
      </w:tr>
      <w:tr w:rsidR="00FE1CCB" w:rsidRPr="00EA2039" w14:paraId="306E3EF8" w14:textId="77777777" w:rsidTr="00336A18">
        <w:trPr>
          <w:jc w:val="center"/>
        </w:trPr>
        <w:tc>
          <w:tcPr>
            <w:tcW w:w="4876" w:type="dxa"/>
            <w:hideMark/>
          </w:tcPr>
          <w:p w14:paraId="552DFBEA" w14:textId="77777777" w:rsidR="003A5E9B" w:rsidRPr="00EA2039" w:rsidRDefault="003A5E9B" w:rsidP="00336A18">
            <w:pPr>
              <w:pStyle w:val="Normal6"/>
            </w:pPr>
            <w:r w:rsidRPr="00EA2039">
              <w:t>3.</w:t>
            </w:r>
            <w:r w:rsidRPr="00EA2039">
              <w:tab/>
              <w:t xml:space="preserve">Medlemsstaterne sikrer, at den i stk. 1 omhandlede </w:t>
            </w:r>
            <w:r w:rsidRPr="00EA2039">
              <w:rPr>
                <w:b/>
                <w:i/>
              </w:rPr>
              <w:t>note</w:t>
            </w:r>
            <w:r w:rsidRPr="00EA2039">
              <w:t xml:space="preserve"> i tilfælde af en kapitalstøtteforanstaltning identificerer alle de foranstaltninger til tilvejebringelse af kapital, der kan gennemføres, herunder sikkerhedsforanstaltninger, der forhindrer udgående pengestrømme, en fremadrettet vurdering af kapitalgrundlaget og en efterfølgende fastlæggelse af det kapitalunderskud, som indskudsgarantiordningen skal dække.</w:t>
            </w:r>
          </w:p>
        </w:tc>
        <w:tc>
          <w:tcPr>
            <w:tcW w:w="4876" w:type="dxa"/>
            <w:hideMark/>
          </w:tcPr>
          <w:p w14:paraId="602617DC" w14:textId="77777777" w:rsidR="003A5E9B" w:rsidRPr="00EA2039" w:rsidRDefault="003A5E9B" w:rsidP="00336A18">
            <w:pPr>
              <w:pStyle w:val="Normal6"/>
              <w:rPr>
                <w:szCs w:val="24"/>
              </w:rPr>
            </w:pPr>
            <w:r w:rsidRPr="00EA2039">
              <w:t>3.</w:t>
            </w:r>
            <w:r w:rsidRPr="00EA2039">
              <w:tab/>
              <w:t xml:space="preserve">Medlemsstaterne sikrer, at den i stk. 1 omhandlede </w:t>
            </w:r>
            <w:r w:rsidRPr="00EA2039">
              <w:rPr>
                <w:b/>
                <w:i/>
              </w:rPr>
              <w:t>omstruktureringsplan</w:t>
            </w:r>
            <w:r w:rsidRPr="00EA2039">
              <w:t xml:space="preserve"> i tilfælde af en kapitalstøtteforanstaltning identificerer alle de foranstaltninger til tilvejebringelse af kapital, der kan gennemføres, herunder sikkerhedsforanstaltninger, der forhindrer udgående pengestrømme, en fremadrettet vurdering af kapitalgrundlaget og en efterfølgende fastlæggelse af det kapitalunderskud, som indskudsgarantiordningen skal dække.</w:t>
            </w:r>
          </w:p>
        </w:tc>
      </w:tr>
    </w:tbl>
    <w:p w14:paraId="1072871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4B52C6A" w14:textId="77777777" w:rsidR="003A5E9B" w:rsidRPr="00EA2039" w:rsidRDefault="003A5E9B" w:rsidP="003A5E9B">
      <w:r w:rsidRPr="00EA2039">
        <w:rPr>
          <w:rStyle w:val="HideTWBExt"/>
          <w:noProof w:val="0"/>
          <w:color w:val="auto"/>
        </w:rPr>
        <w:t>&lt;/Amend&gt;</w:t>
      </w:r>
    </w:p>
    <w:p w14:paraId="021A1AB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259</w:t>
      </w:r>
      <w:r w:rsidRPr="00EA2039">
        <w:rPr>
          <w:rStyle w:val="HideTWBExt"/>
          <w:b w:val="0"/>
          <w:noProof w:val="0"/>
          <w:color w:val="auto"/>
        </w:rPr>
        <w:t>&lt;/NumAm&gt;</w:t>
      </w:r>
    </w:p>
    <w:p w14:paraId="3E7F59E9"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36A9166A" w14:textId="77777777" w:rsidR="003A5E9B" w:rsidRPr="00EA2039" w:rsidRDefault="003A5E9B" w:rsidP="003A5E9B">
      <w:r w:rsidRPr="00EA2039">
        <w:rPr>
          <w:rStyle w:val="HideTWBExt"/>
          <w:noProof w:val="0"/>
          <w:color w:val="auto"/>
        </w:rPr>
        <w:t>&lt;/RepeatBlock-By&gt;</w:t>
      </w:r>
    </w:p>
    <w:p w14:paraId="0FCDB80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2199E0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BCFBF25"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BE4B10E" w14:textId="77777777" w:rsidR="003A5E9B" w:rsidRPr="00EA2039" w:rsidRDefault="003A5E9B" w:rsidP="003A5E9B">
      <w:r w:rsidRPr="00EA2039">
        <w:rPr>
          <w:rStyle w:val="HideTWBExt"/>
          <w:noProof w:val="0"/>
          <w:color w:val="auto"/>
        </w:rPr>
        <w:t>&lt;Article2&gt;</w:t>
      </w:r>
      <w:r w:rsidRPr="00EA2039">
        <w:t>Artikel 11 b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0C6BB4D" w14:textId="77777777" w:rsidTr="00336A18">
        <w:trPr>
          <w:jc w:val="center"/>
        </w:trPr>
        <w:tc>
          <w:tcPr>
            <w:tcW w:w="9752" w:type="dxa"/>
            <w:gridSpan w:val="2"/>
          </w:tcPr>
          <w:p w14:paraId="4F692BEB" w14:textId="77777777" w:rsidR="003A5E9B" w:rsidRPr="00EA2039" w:rsidRDefault="003A5E9B" w:rsidP="00336A18">
            <w:pPr>
              <w:keepNext/>
            </w:pPr>
          </w:p>
        </w:tc>
      </w:tr>
      <w:tr w:rsidR="00FE1CCB" w:rsidRPr="00EA2039" w14:paraId="10593AAB" w14:textId="77777777" w:rsidTr="00336A18">
        <w:trPr>
          <w:jc w:val="center"/>
        </w:trPr>
        <w:tc>
          <w:tcPr>
            <w:tcW w:w="4876" w:type="dxa"/>
            <w:hideMark/>
          </w:tcPr>
          <w:p w14:paraId="330C4626" w14:textId="77777777" w:rsidR="003A5E9B" w:rsidRPr="00EA2039" w:rsidRDefault="003A5E9B" w:rsidP="00336A18">
            <w:pPr>
              <w:pStyle w:val="ColumnHeading"/>
              <w:keepNext/>
            </w:pPr>
            <w:r w:rsidRPr="00EA2039">
              <w:t>Kommissionens forslag</w:t>
            </w:r>
          </w:p>
        </w:tc>
        <w:tc>
          <w:tcPr>
            <w:tcW w:w="4876" w:type="dxa"/>
            <w:hideMark/>
          </w:tcPr>
          <w:p w14:paraId="78EBFD16" w14:textId="77777777" w:rsidR="003A5E9B" w:rsidRPr="00EA2039" w:rsidRDefault="003A5E9B" w:rsidP="00336A18">
            <w:pPr>
              <w:pStyle w:val="ColumnHeading"/>
              <w:keepNext/>
            </w:pPr>
            <w:r w:rsidRPr="00EA2039">
              <w:t>Ændringsforslag</w:t>
            </w:r>
          </w:p>
        </w:tc>
      </w:tr>
      <w:tr w:rsidR="00FE1CCB" w:rsidRPr="00EA2039" w14:paraId="7A733460" w14:textId="77777777" w:rsidTr="00336A18">
        <w:trPr>
          <w:jc w:val="center"/>
        </w:trPr>
        <w:tc>
          <w:tcPr>
            <w:tcW w:w="4876" w:type="dxa"/>
            <w:hideMark/>
          </w:tcPr>
          <w:p w14:paraId="4A2C6765" w14:textId="77777777" w:rsidR="003A5E9B" w:rsidRPr="00EA2039" w:rsidRDefault="003A5E9B" w:rsidP="00336A18">
            <w:pPr>
              <w:pStyle w:val="Normal6"/>
            </w:pPr>
            <w:r w:rsidRPr="00EA2039">
              <w:t>3.</w:t>
            </w:r>
            <w:r w:rsidRPr="00EA2039">
              <w:tab/>
              <w:t xml:space="preserve">Medlemsstaterne sikrer, at den i stk. 1 omhandlede note i tilfælde af en kapitalstøtteforanstaltning identificerer alle de foranstaltninger til tilvejebringelse af kapital, der kan gennemføres, herunder sikkerhedsforanstaltninger, der forhindrer udgående pengestrømme, en fremadrettet vurdering af kapitalgrundlaget og </w:t>
            </w:r>
            <w:r w:rsidRPr="00EA2039">
              <w:rPr>
                <w:b/>
                <w:i/>
              </w:rPr>
              <w:t>en efterfølgende fastlæggelse</w:t>
            </w:r>
            <w:r w:rsidRPr="00EA2039">
              <w:t xml:space="preserve"> af det kapitalunderskud, som indskudsgarantiordningen skal dække.</w:t>
            </w:r>
          </w:p>
        </w:tc>
        <w:tc>
          <w:tcPr>
            <w:tcW w:w="4876" w:type="dxa"/>
            <w:hideMark/>
          </w:tcPr>
          <w:p w14:paraId="24876D27" w14:textId="77777777" w:rsidR="003A5E9B" w:rsidRPr="00EA2039" w:rsidRDefault="003A5E9B" w:rsidP="00336A18">
            <w:pPr>
              <w:pStyle w:val="Normal6"/>
              <w:rPr>
                <w:szCs w:val="24"/>
              </w:rPr>
            </w:pPr>
            <w:r w:rsidRPr="00EA2039">
              <w:t>3.</w:t>
            </w:r>
            <w:r w:rsidRPr="00EA2039">
              <w:tab/>
              <w:t>Medlemsstaterne sikrer, at den i stk. 1 omhandlede note i tilfælde af en kapitalstøtteforanstaltning identificerer alle de foranstaltninger til tilvejebringelse af kapital, der kan gennemføres, herunder sikkerhedsforanstaltninger, der forhindrer udgående pengestrømme, en fremadrettet vurdering af kapitalgrundlaget og</w:t>
            </w:r>
            <w:r w:rsidRPr="00EA2039">
              <w:rPr>
                <w:b/>
                <w:i/>
              </w:rPr>
              <w:t xml:space="preserve">, som fastsat </w:t>
            </w:r>
            <w:r w:rsidRPr="00EA2039">
              <w:t xml:space="preserve">af </w:t>
            </w:r>
            <w:r w:rsidRPr="00EA2039">
              <w:rPr>
                <w:b/>
                <w:i/>
              </w:rPr>
              <w:t>den kompetente myndighed,</w:t>
            </w:r>
            <w:r w:rsidRPr="00EA2039">
              <w:t xml:space="preserve"> det kapitalunderskud, som indskudsgarantiordningen skal dække.</w:t>
            </w:r>
          </w:p>
        </w:tc>
      </w:tr>
    </w:tbl>
    <w:p w14:paraId="30AD447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2280078" w14:textId="77777777" w:rsidR="003A5E9B" w:rsidRPr="00EA2039" w:rsidRDefault="003A5E9B" w:rsidP="003A5E9B">
      <w:r w:rsidRPr="00EA2039">
        <w:rPr>
          <w:rStyle w:val="HideTWBExt"/>
          <w:noProof w:val="0"/>
          <w:color w:val="auto"/>
        </w:rPr>
        <w:lastRenderedPageBreak/>
        <w:t>&lt;/Amend&gt;</w:t>
      </w:r>
    </w:p>
    <w:p w14:paraId="6DAC85D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260</w:t>
      </w:r>
      <w:r w:rsidRPr="00EA2039">
        <w:rPr>
          <w:rStyle w:val="HideTWBExt"/>
          <w:b w:val="0"/>
          <w:noProof w:val="0"/>
          <w:color w:val="auto"/>
        </w:rPr>
        <w:t>&lt;/NumAm&gt;</w:t>
      </w:r>
    </w:p>
    <w:p w14:paraId="0E97A722"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6AF379F9" w14:textId="77777777" w:rsidR="003A5E9B" w:rsidRPr="00EA2039" w:rsidRDefault="003A5E9B" w:rsidP="003A5E9B">
      <w:r w:rsidRPr="00EA2039">
        <w:rPr>
          <w:rStyle w:val="HideTWBExt"/>
          <w:noProof w:val="0"/>
          <w:color w:val="auto"/>
        </w:rPr>
        <w:t>&lt;/RepeatBlock-By&gt;</w:t>
      </w:r>
    </w:p>
    <w:p w14:paraId="199B2F4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170BCBB"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D05564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0CAF36D" w14:textId="77777777" w:rsidR="003A5E9B" w:rsidRPr="00EA2039" w:rsidRDefault="003A5E9B" w:rsidP="003A5E9B">
      <w:r w:rsidRPr="00EA2039">
        <w:rPr>
          <w:rStyle w:val="HideTWBExt"/>
          <w:noProof w:val="0"/>
          <w:color w:val="auto"/>
        </w:rPr>
        <w:t>&lt;Article2&gt;</w:t>
      </w:r>
      <w:r w:rsidRPr="00EA2039">
        <w:t>Artikel 11 b – stk. 3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3E3D38" w14:textId="77777777" w:rsidTr="00336A18">
        <w:trPr>
          <w:jc w:val="center"/>
        </w:trPr>
        <w:tc>
          <w:tcPr>
            <w:tcW w:w="9752" w:type="dxa"/>
            <w:gridSpan w:val="2"/>
          </w:tcPr>
          <w:p w14:paraId="24E96116" w14:textId="77777777" w:rsidR="003A5E9B" w:rsidRPr="00EA2039" w:rsidRDefault="003A5E9B" w:rsidP="00336A18">
            <w:pPr>
              <w:keepNext/>
            </w:pPr>
          </w:p>
        </w:tc>
      </w:tr>
      <w:tr w:rsidR="00FE1CCB" w:rsidRPr="00EA2039" w14:paraId="56854C0C" w14:textId="77777777" w:rsidTr="00336A18">
        <w:trPr>
          <w:jc w:val="center"/>
        </w:trPr>
        <w:tc>
          <w:tcPr>
            <w:tcW w:w="4876" w:type="dxa"/>
            <w:hideMark/>
          </w:tcPr>
          <w:p w14:paraId="76BF57F8" w14:textId="77777777" w:rsidR="003A5E9B" w:rsidRPr="00EA2039" w:rsidRDefault="003A5E9B" w:rsidP="00336A18">
            <w:pPr>
              <w:pStyle w:val="ColumnHeading"/>
              <w:keepNext/>
            </w:pPr>
            <w:r w:rsidRPr="00EA2039">
              <w:t>Kommissionens forslag</w:t>
            </w:r>
          </w:p>
        </w:tc>
        <w:tc>
          <w:tcPr>
            <w:tcW w:w="4876" w:type="dxa"/>
            <w:hideMark/>
          </w:tcPr>
          <w:p w14:paraId="259EC200" w14:textId="77777777" w:rsidR="003A5E9B" w:rsidRPr="00EA2039" w:rsidRDefault="003A5E9B" w:rsidP="00336A18">
            <w:pPr>
              <w:pStyle w:val="ColumnHeading"/>
              <w:keepNext/>
            </w:pPr>
            <w:r w:rsidRPr="00EA2039">
              <w:t>Ændringsforslag</w:t>
            </w:r>
          </w:p>
        </w:tc>
      </w:tr>
      <w:tr w:rsidR="00FE1CCB" w:rsidRPr="00EA2039" w14:paraId="077C41B7" w14:textId="77777777" w:rsidTr="00336A18">
        <w:trPr>
          <w:jc w:val="center"/>
        </w:trPr>
        <w:tc>
          <w:tcPr>
            <w:tcW w:w="4876" w:type="dxa"/>
          </w:tcPr>
          <w:p w14:paraId="52C33E3A" w14:textId="77777777" w:rsidR="003A5E9B" w:rsidRPr="00EA2039" w:rsidRDefault="003A5E9B" w:rsidP="00336A18">
            <w:pPr>
              <w:pStyle w:val="Normal6"/>
            </w:pPr>
          </w:p>
        </w:tc>
        <w:tc>
          <w:tcPr>
            <w:tcW w:w="4876" w:type="dxa"/>
            <w:hideMark/>
          </w:tcPr>
          <w:p w14:paraId="2737170E" w14:textId="77777777" w:rsidR="003A5E9B" w:rsidRPr="00EA2039" w:rsidRDefault="003A5E9B" w:rsidP="00336A18">
            <w:pPr>
              <w:pStyle w:val="Normal6"/>
              <w:rPr>
                <w:szCs w:val="24"/>
              </w:rPr>
            </w:pPr>
            <w:r w:rsidRPr="00EA2039">
              <w:rPr>
                <w:b/>
                <w:i/>
              </w:rPr>
              <w:t>3a.</w:t>
            </w:r>
            <w:r w:rsidRPr="00EA2039">
              <w:rPr>
                <w:b/>
                <w:i/>
              </w:rPr>
              <w:tab/>
              <w:t>I tilfælde af en kapitalstøtteforanstaltning sikrer medlemsstaterne, at det støttede kreditinstituts aktionærer og kreditorer har bidraget til at reducere kapitalunderskuddet. Sådanne bidrag tager form af nedskrivning og konvertering af kapitalinstrumenter og nedskrivningsrelevante passiver i overensstemmelse med artikel 59-62 i direktiv 2014/59/EU foretaget af de kompetente myndigheder eller afviklingsmyndighederne. Medlemsstaterne sikrer, at der ikke træffes forebyggende foranstaltninger i form af kapitalstøtte, der finansieres af indskudsgarantiordninger, før kravene i første afsnit er opfyldt.</w:t>
            </w:r>
          </w:p>
        </w:tc>
      </w:tr>
    </w:tbl>
    <w:p w14:paraId="44F1C3D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9F348C8" w14:textId="77777777" w:rsidR="003A5E9B" w:rsidRPr="00EA2039" w:rsidRDefault="003A5E9B" w:rsidP="003A5E9B">
      <w:r w:rsidRPr="00EA2039">
        <w:rPr>
          <w:rStyle w:val="HideTWBExt"/>
          <w:noProof w:val="0"/>
          <w:color w:val="auto"/>
        </w:rPr>
        <w:t>&lt;/Amend&gt;</w:t>
      </w:r>
    </w:p>
    <w:p w14:paraId="7FAC598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261</w:t>
      </w:r>
      <w:r w:rsidRPr="00EA2039">
        <w:rPr>
          <w:rStyle w:val="HideTWBExt"/>
          <w:b w:val="0"/>
          <w:noProof w:val="0"/>
          <w:color w:val="auto"/>
        </w:rPr>
        <w:t>&lt;/NumAm&gt;</w:t>
      </w:r>
    </w:p>
    <w:p w14:paraId="11F36C36"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428B07D8" w14:textId="77777777" w:rsidR="003A5E9B" w:rsidRPr="00EA2039" w:rsidRDefault="003A5E9B" w:rsidP="003A5E9B">
      <w:r w:rsidRPr="00EA2039">
        <w:rPr>
          <w:rStyle w:val="HideTWBExt"/>
          <w:noProof w:val="0"/>
          <w:color w:val="auto"/>
        </w:rPr>
        <w:t>&lt;/RepeatBlock-By&gt;</w:t>
      </w:r>
    </w:p>
    <w:p w14:paraId="6AB8B41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AE1F9A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A32411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4F82AFB" w14:textId="77777777" w:rsidR="003A5E9B" w:rsidRPr="00EA2039" w:rsidRDefault="003A5E9B" w:rsidP="003A5E9B">
      <w:r w:rsidRPr="00EA2039">
        <w:rPr>
          <w:rStyle w:val="HideTWBExt"/>
          <w:noProof w:val="0"/>
          <w:color w:val="auto"/>
        </w:rPr>
        <w:t>&lt;Article2&gt;</w:t>
      </w:r>
      <w:r w:rsidRPr="00EA2039">
        <w:t>Artikel 11 b – stk. 3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71BB22" w14:textId="77777777" w:rsidTr="00336A18">
        <w:trPr>
          <w:jc w:val="center"/>
        </w:trPr>
        <w:tc>
          <w:tcPr>
            <w:tcW w:w="9752" w:type="dxa"/>
            <w:gridSpan w:val="2"/>
          </w:tcPr>
          <w:p w14:paraId="4F95C34A" w14:textId="77777777" w:rsidR="003A5E9B" w:rsidRPr="00EA2039" w:rsidRDefault="003A5E9B" w:rsidP="00336A18">
            <w:pPr>
              <w:keepNext/>
            </w:pPr>
          </w:p>
        </w:tc>
      </w:tr>
      <w:tr w:rsidR="00FE1CCB" w:rsidRPr="00EA2039" w14:paraId="16D50827" w14:textId="77777777" w:rsidTr="00336A18">
        <w:trPr>
          <w:jc w:val="center"/>
        </w:trPr>
        <w:tc>
          <w:tcPr>
            <w:tcW w:w="4876" w:type="dxa"/>
            <w:hideMark/>
          </w:tcPr>
          <w:p w14:paraId="0924EB9C" w14:textId="77777777" w:rsidR="003A5E9B" w:rsidRPr="00EA2039" w:rsidRDefault="003A5E9B" w:rsidP="00336A18">
            <w:pPr>
              <w:pStyle w:val="ColumnHeading"/>
              <w:keepNext/>
            </w:pPr>
            <w:r w:rsidRPr="00EA2039">
              <w:t>Kommissionens forslag</w:t>
            </w:r>
          </w:p>
        </w:tc>
        <w:tc>
          <w:tcPr>
            <w:tcW w:w="4876" w:type="dxa"/>
            <w:hideMark/>
          </w:tcPr>
          <w:p w14:paraId="686F747F" w14:textId="77777777" w:rsidR="003A5E9B" w:rsidRPr="00EA2039" w:rsidRDefault="003A5E9B" w:rsidP="00336A18">
            <w:pPr>
              <w:pStyle w:val="ColumnHeading"/>
              <w:keepNext/>
            </w:pPr>
            <w:r w:rsidRPr="00EA2039">
              <w:t>Ændringsforslag</w:t>
            </w:r>
          </w:p>
        </w:tc>
      </w:tr>
      <w:tr w:rsidR="00FE1CCB" w:rsidRPr="00EA2039" w14:paraId="39B4BF5D" w14:textId="77777777" w:rsidTr="00336A18">
        <w:trPr>
          <w:jc w:val="center"/>
        </w:trPr>
        <w:tc>
          <w:tcPr>
            <w:tcW w:w="4876" w:type="dxa"/>
          </w:tcPr>
          <w:p w14:paraId="05A675BF" w14:textId="77777777" w:rsidR="003A5E9B" w:rsidRPr="00EA2039" w:rsidRDefault="003A5E9B" w:rsidP="00336A18">
            <w:pPr>
              <w:pStyle w:val="Normal6"/>
            </w:pPr>
          </w:p>
        </w:tc>
        <w:tc>
          <w:tcPr>
            <w:tcW w:w="4876" w:type="dxa"/>
            <w:hideMark/>
          </w:tcPr>
          <w:p w14:paraId="5DFFCEFE" w14:textId="77777777" w:rsidR="003A5E9B" w:rsidRPr="00EA2039" w:rsidRDefault="003A5E9B" w:rsidP="00336A18">
            <w:pPr>
              <w:pStyle w:val="Normal6"/>
              <w:rPr>
                <w:szCs w:val="24"/>
              </w:rPr>
            </w:pPr>
            <w:r w:rsidRPr="00EA2039">
              <w:rPr>
                <w:b/>
                <w:i/>
              </w:rPr>
              <w:t>3a.</w:t>
            </w:r>
            <w:r w:rsidRPr="00EA2039">
              <w:rPr>
                <w:b/>
                <w:i/>
              </w:rPr>
              <w:tab/>
              <w:t xml:space="preserve">I tilfælde af en kapitalstøtteforanstaltning sikrer medlemsstaterne, at det støttede </w:t>
            </w:r>
            <w:r w:rsidRPr="00EA2039">
              <w:rPr>
                <w:b/>
                <w:i/>
              </w:rPr>
              <w:lastRenderedPageBreak/>
              <w:t>kreditinstituts aktionærer og kreditorer har bidraget til at reducere kapitalunderskuddet mest muligt.</w:t>
            </w:r>
          </w:p>
        </w:tc>
      </w:tr>
    </w:tbl>
    <w:p w14:paraId="661E2B80"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E77A9BD" w14:textId="77777777" w:rsidR="003A5E9B" w:rsidRPr="00EA2039" w:rsidRDefault="003A5E9B" w:rsidP="003A5E9B">
      <w:r w:rsidRPr="00EA2039">
        <w:rPr>
          <w:rStyle w:val="HideTWBExt"/>
          <w:noProof w:val="0"/>
          <w:color w:val="auto"/>
        </w:rPr>
        <w:t>&lt;/Amend&gt;</w:t>
      </w:r>
    </w:p>
    <w:p w14:paraId="2EACE3A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262</w:t>
      </w:r>
      <w:r w:rsidRPr="00EA2039">
        <w:rPr>
          <w:rStyle w:val="HideTWBExt"/>
          <w:b w:val="0"/>
          <w:noProof w:val="0"/>
          <w:color w:val="auto"/>
        </w:rPr>
        <w:t>&lt;/NumAm&gt;</w:t>
      </w:r>
    </w:p>
    <w:p w14:paraId="39A53469"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11D87E55" w14:textId="77777777" w:rsidR="003A5E9B" w:rsidRPr="00EA2039" w:rsidRDefault="003A5E9B" w:rsidP="003A5E9B">
      <w:r w:rsidRPr="00EA2039">
        <w:rPr>
          <w:rStyle w:val="HideTWBExt"/>
          <w:noProof w:val="0"/>
          <w:color w:val="auto"/>
        </w:rPr>
        <w:t>&lt;/RepeatBlock-By&gt;</w:t>
      </w:r>
    </w:p>
    <w:p w14:paraId="397342B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5D35D65"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68B2A94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91514D6" w14:textId="77777777" w:rsidR="003A5E9B" w:rsidRPr="00EA2039" w:rsidRDefault="003A5E9B" w:rsidP="003A5E9B">
      <w:r w:rsidRPr="00EA2039">
        <w:rPr>
          <w:rStyle w:val="HideTWBExt"/>
          <w:noProof w:val="0"/>
          <w:color w:val="auto"/>
        </w:rPr>
        <w:t>&lt;Article2&gt;</w:t>
      </w:r>
      <w:r w:rsidRPr="00EA2039">
        <w:t>Artikel 11 b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FB33AD0" w14:textId="77777777" w:rsidTr="00336A18">
        <w:trPr>
          <w:jc w:val="center"/>
        </w:trPr>
        <w:tc>
          <w:tcPr>
            <w:tcW w:w="9752" w:type="dxa"/>
            <w:gridSpan w:val="2"/>
          </w:tcPr>
          <w:p w14:paraId="28CD1BE0" w14:textId="77777777" w:rsidR="003A5E9B" w:rsidRPr="00EA2039" w:rsidRDefault="003A5E9B" w:rsidP="00336A18">
            <w:pPr>
              <w:keepNext/>
            </w:pPr>
          </w:p>
        </w:tc>
      </w:tr>
      <w:tr w:rsidR="00FE1CCB" w:rsidRPr="00EA2039" w14:paraId="63DFD85F" w14:textId="77777777" w:rsidTr="00336A18">
        <w:trPr>
          <w:jc w:val="center"/>
        </w:trPr>
        <w:tc>
          <w:tcPr>
            <w:tcW w:w="4876" w:type="dxa"/>
            <w:hideMark/>
          </w:tcPr>
          <w:p w14:paraId="79E4209D" w14:textId="77777777" w:rsidR="003A5E9B" w:rsidRPr="00EA2039" w:rsidRDefault="003A5E9B" w:rsidP="00336A18">
            <w:pPr>
              <w:pStyle w:val="ColumnHeading"/>
              <w:keepNext/>
            </w:pPr>
            <w:r w:rsidRPr="00EA2039">
              <w:t>Kommissionens forslag</w:t>
            </w:r>
          </w:p>
        </w:tc>
        <w:tc>
          <w:tcPr>
            <w:tcW w:w="4876" w:type="dxa"/>
            <w:hideMark/>
          </w:tcPr>
          <w:p w14:paraId="3FC42C2F" w14:textId="77777777" w:rsidR="003A5E9B" w:rsidRPr="00EA2039" w:rsidRDefault="003A5E9B" w:rsidP="00336A18">
            <w:pPr>
              <w:pStyle w:val="ColumnHeading"/>
              <w:keepNext/>
            </w:pPr>
            <w:r w:rsidRPr="00EA2039">
              <w:t>Ændringsforslag</w:t>
            </w:r>
          </w:p>
        </w:tc>
      </w:tr>
      <w:tr w:rsidR="00FE1CCB" w:rsidRPr="00EA2039" w14:paraId="1225B90F" w14:textId="77777777" w:rsidTr="00336A18">
        <w:trPr>
          <w:jc w:val="center"/>
        </w:trPr>
        <w:tc>
          <w:tcPr>
            <w:tcW w:w="4876" w:type="dxa"/>
            <w:hideMark/>
          </w:tcPr>
          <w:p w14:paraId="1D7C916D" w14:textId="77777777" w:rsidR="003A5E9B" w:rsidRPr="00EA2039" w:rsidRDefault="003A5E9B" w:rsidP="00336A18">
            <w:pPr>
              <w:pStyle w:val="Normal6"/>
            </w:pPr>
            <w:r w:rsidRPr="00EA2039">
              <w:t>5.</w:t>
            </w:r>
            <w:r w:rsidRPr="00EA2039">
              <w:tab/>
            </w:r>
            <w:r w:rsidRPr="00EA2039">
              <w:rPr>
                <w:b/>
                <w:i/>
              </w:rPr>
              <w:t xml:space="preserve">Hvis det er relevant, sikrer </w:t>
            </w:r>
            <w:r w:rsidRPr="00EA2039">
              <w:t xml:space="preserve">medlemsstaterne, at </w:t>
            </w:r>
            <w:r w:rsidRPr="00EA2039">
              <w:rPr>
                <w:b/>
                <w:i/>
              </w:rPr>
              <w:t>de foranstaltninger, der er beskrevet i den i stk. 1 omhandlede note, er i overensstemmelse</w:t>
            </w:r>
            <w:r w:rsidRPr="00EA2039">
              <w:t xml:space="preserve"> med </w:t>
            </w:r>
            <w:r w:rsidRPr="00EA2039">
              <w:rPr>
                <w:b/>
                <w:i/>
              </w:rPr>
              <w:t>den kapitalbevaringsplan</w:t>
            </w:r>
            <w:r w:rsidRPr="00EA2039">
              <w:t xml:space="preserve">, der </w:t>
            </w:r>
            <w:r w:rsidRPr="00EA2039">
              <w:rPr>
                <w:b/>
                <w:i/>
              </w:rPr>
              <w:t>er omhandlet i artikel 142 i direktiv 2013/36/EU</w:t>
            </w:r>
            <w:r w:rsidRPr="00EA2039">
              <w:t>.</w:t>
            </w:r>
          </w:p>
        </w:tc>
        <w:tc>
          <w:tcPr>
            <w:tcW w:w="4876" w:type="dxa"/>
            <w:hideMark/>
          </w:tcPr>
          <w:p w14:paraId="4EE3BF10" w14:textId="77777777" w:rsidR="003A5E9B" w:rsidRPr="00EA2039" w:rsidRDefault="003A5E9B" w:rsidP="00336A18">
            <w:pPr>
              <w:pStyle w:val="Normal6"/>
              <w:rPr>
                <w:szCs w:val="24"/>
              </w:rPr>
            </w:pPr>
            <w:r w:rsidRPr="00EA2039">
              <w:t>5.</w:t>
            </w:r>
            <w:r w:rsidRPr="00EA2039">
              <w:tab/>
            </w:r>
            <w:r w:rsidRPr="00EA2039">
              <w:rPr>
                <w:b/>
                <w:i/>
              </w:rPr>
              <w:t>Medlemsstaterne sikrer, at de kompetente myndigheder fastslår, at der ikke foretages udbetaling af udbytte, tilbagekøb af aktier eller variabel aflønning, og at det støttede kreditinstitut ikke uigenkaldeligt forpligter sig til at foretage udbetaling af udbytte, tilbagekøb af aktier eller variabel aflønning.</w:t>
            </w:r>
            <w:r w:rsidRPr="00EA2039">
              <w:t xml:space="preserve"> Medlemsstaterne </w:t>
            </w:r>
            <w:r w:rsidRPr="00EA2039">
              <w:rPr>
                <w:b/>
                <w:i/>
              </w:rPr>
              <w:t>sikrer</w:t>
            </w:r>
            <w:r w:rsidRPr="00EA2039">
              <w:t xml:space="preserve">, at </w:t>
            </w:r>
            <w:r w:rsidRPr="00EA2039">
              <w:rPr>
                <w:b/>
                <w:i/>
              </w:rPr>
              <w:t>restriktionerne i henhold til dette stykke forbliver i kraft, indtil de støttede kreditinstitutter har genopfyldt indskudsgarantiordningen</w:t>
            </w:r>
            <w:r w:rsidRPr="00EA2039">
              <w:t xml:space="preserve"> med </w:t>
            </w:r>
            <w:r w:rsidRPr="00EA2039">
              <w:rPr>
                <w:b/>
                <w:i/>
              </w:rPr>
              <w:t>det samme beløb</w:t>
            </w:r>
            <w:r w:rsidRPr="00EA2039">
              <w:t xml:space="preserve">, </w:t>
            </w:r>
            <w:r w:rsidRPr="00EA2039">
              <w:rPr>
                <w:b/>
                <w:i/>
              </w:rPr>
              <w:t xml:space="preserve">som </w:t>
            </w:r>
            <w:r w:rsidRPr="00EA2039">
              <w:t xml:space="preserve">der </w:t>
            </w:r>
            <w:r w:rsidRPr="00EA2039">
              <w:rPr>
                <w:b/>
                <w:i/>
              </w:rPr>
              <w:t>anvendes til sådanne foranstaltninger</w:t>
            </w:r>
            <w:r w:rsidRPr="00EA2039">
              <w:t>.</w:t>
            </w:r>
          </w:p>
        </w:tc>
      </w:tr>
    </w:tbl>
    <w:p w14:paraId="4C392BAC"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84D3A4E" w14:textId="77777777" w:rsidR="003A5E9B" w:rsidRPr="00EA2039" w:rsidRDefault="003A5E9B" w:rsidP="003A5E9B">
      <w:r w:rsidRPr="00EA2039">
        <w:rPr>
          <w:rStyle w:val="HideTWBExt"/>
          <w:noProof w:val="0"/>
          <w:color w:val="auto"/>
        </w:rPr>
        <w:t>&lt;/Amend&gt;</w:t>
      </w:r>
    </w:p>
    <w:p w14:paraId="1D36A5E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263</w:t>
      </w:r>
      <w:r w:rsidRPr="00EA2039">
        <w:rPr>
          <w:rStyle w:val="HideTWBExt"/>
          <w:b w:val="0"/>
          <w:noProof w:val="0"/>
          <w:color w:val="auto"/>
        </w:rPr>
        <w:t>&lt;/NumAm&gt;</w:t>
      </w:r>
    </w:p>
    <w:p w14:paraId="54876839" w14:textId="77777777" w:rsidR="003A5E9B" w:rsidRPr="00EA2039" w:rsidRDefault="003A5E9B" w:rsidP="003A5E9B">
      <w:pPr>
        <w:pStyle w:val="NormalBold"/>
      </w:pPr>
      <w:r w:rsidRPr="00EA2039">
        <w:rPr>
          <w:rStyle w:val="HideTWBExt"/>
          <w:b w:val="0"/>
          <w:noProof w:val="0"/>
          <w:color w:val="auto"/>
        </w:rPr>
        <w:t>&lt;RepeatBlock-By&gt;&lt;Members&gt;</w:t>
      </w:r>
      <w:r w:rsidRPr="00EA2039">
        <w:t>Roberts Zīle</w:t>
      </w:r>
      <w:r w:rsidRPr="00EA2039">
        <w:rPr>
          <w:rStyle w:val="HideTWBExt"/>
          <w:b w:val="0"/>
          <w:noProof w:val="0"/>
          <w:color w:val="auto"/>
        </w:rPr>
        <w:t>&lt;/Members&gt;</w:t>
      </w:r>
    </w:p>
    <w:p w14:paraId="69B63114" w14:textId="77777777" w:rsidR="003A5E9B" w:rsidRPr="00EA2039" w:rsidRDefault="003A5E9B" w:rsidP="003A5E9B">
      <w:r w:rsidRPr="00EA2039">
        <w:rPr>
          <w:rStyle w:val="HideTWBExt"/>
          <w:noProof w:val="0"/>
          <w:color w:val="auto"/>
        </w:rPr>
        <w:t>&lt;/RepeatBlock-By&gt;</w:t>
      </w:r>
    </w:p>
    <w:p w14:paraId="0D85B0A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CD7793E"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15339A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0D7BEB9" w14:textId="77777777" w:rsidR="003A5E9B" w:rsidRPr="00EA2039" w:rsidRDefault="003A5E9B" w:rsidP="003A5E9B">
      <w:r w:rsidRPr="00EA2039">
        <w:rPr>
          <w:rStyle w:val="HideTWBExt"/>
          <w:noProof w:val="0"/>
          <w:color w:val="auto"/>
        </w:rPr>
        <w:t>&lt;Article2&gt;</w:t>
      </w:r>
      <w:r w:rsidRPr="00EA2039">
        <w:t>Artikel 11 b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9BF69D0" w14:textId="77777777" w:rsidTr="00336A18">
        <w:trPr>
          <w:jc w:val="center"/>
        </w:trPr>
        <w:tc>
          <w:tcPr>
            <w:tcW w:w="9752" w:type="dxa"/>
            <w:gridSpan w:val="2"/>
          </w:tcPr>
          <w:p w14:paraId="6FBC66C4" w14:textId="77777777" w:rsidR="003A5E9B" w:rsidRPr="00EA2039" w:rsidRDefault="003A5E9B" w:rsidP="00336A18">
            <w:pPr>
              <w:keepNext/>
            </w:pPr>
          </w:p>
        </w:tc>
      </w:tr>
      <w:tr w:rsidR="00FE1CCB" w:rsidRPr="00EA2039" w14:paraId="676EB1F3" w14:textId="77777777" w:rsidTr="00336A18">
        <w:trPr>
          <w:jc w:val="center"/>
        </w:trPr>
        <w:tc>
          <w:tcPr>
            <w:tcW w:w="4876" w:type="dxa"/>
            <w:hideMark/>
          </w:tcPr>
          <w:p w14:paraId="2F4B1247" w14:textId="77777777" w:rsidR="003A5E9B" w:rsidRPr="00EA2039" w:rsidRDefault="003A5E9B" w:rsidP="00336A18">
            <w:pPr>
              <w:pStyle w:val="ColumnHeading"/>
              <w:keepNext/>
            </w:pPr>
            <w:r w:rsidRPr="00EA2039">
              <w:t>Kommissionens forslag</w:t>
            </w:r>
          </w:p>
        </w:tc>
        <w:tc>
          <w:tcPr>
            <w:tcW w:w="4876" w:type="dxa"/>
            <w:hideMark/>
          </w:tcPr>
          <w:p w14:paraId="6E08ECBB" w14:textId="77777777" w:rsidR="003A5E9B" w:rsidRPr="00EA2039" w:rsidRDefault="003A5E9B" w:rsidP="00336A18">
            <w:pPr>
              <w:pStyle w:val="ColumnHeading"/>
              <w:keepNext/>
            </w:pPr>
            <w:r w:rsidRPr="00EA2039">
              <w:t>Ændringsforslag</w:t>
            </w:r>
          </w:p>
        </w:tc>
      </w:tr>
      <w:tr w:rsidR="00FE1CCB" w:rsidRPr="00EA2039" w14:paraId="2FBE1C61" w14:textId="77777777" w:rsidTr="00336A18">
        <w:trPr>
          <w:jc w:val="center"/>
        </w:trPr>
        <w:tc>
          <w:tcPr>
            <w:tcW w:w="4876" w:type="dxa"/>
            <w:hideMark/>
          </w:tcPr>
          <w:p w14:paraId="1CADA666" w14:textId="77777777" w:rsidR="003A5E9B" w:rsidRPr="00EA2039" w:rsidRDefault="003A5E9B" w:rsidP="00336A18">
            <w:pPr>
              <w:pStyle w:val="Normal6"/>
            </w:pPr>
            <w:r w:rsidRPr="00EA2039">
              <w:t>5.</w:t>
            </w:r>
            <w:r w:rsidRPr="00EA2039">
              <w:tab/>
            </w:r>
            <w:r w:rsidRPr="00EA2039">
              <w:rPr>
                <w:b/>
                <w:i/>
              </w:rPr>
              <w:t xml:space="preserve">Hvis det er relevant, sikrer </w:t>
            </w:r>
            <w:r w:rsidRPr="00EA2039">
              <w:lastRenderedPageBreak/>
              <w:t xml:space="preserve">medlemsstaterne, at </w:t>
            </w:r>
            <w:r w:rsidRPr="00EA2039">
              <w:rPr>
                <w:b/>
                <w:i/>
              </w:rPr>
              <w:t>de foranstaltninger, der er beskrevet i den i stk. 1 omhandlede note, er i overensstemmelse</w:t>
            </w:r>
            <w:r w:rsidRPr="00EA2039">
              <w:t xml:space="preserve"> med </w:t>
            </w:r>
            <w:r w:rsidRPr="00EA2039">
              <w:rPr>
                <w:b/>
                <w:i/>
              </w:rPr>
              <w:t>den kapitalbevaringsplan</w:t>
            </w:r>
            <w:r w:rsidRPr="00EA2039">
              <w:t xml:space="preserve">, der </w:t>
            </w:r>
            <w:r w:rsidRPr="00EA2039">
              <w:rPr>
                <w:b/>
                <w:i/>
              </w:rPr>
              <w:t>er omhandlet i artikel 142 i direktiv 2013/36/EU</w:t>
            </w:r>
            <w:r w:rsidRPr="00EA2039">
              <w:t>.</w:t>
            </w:r>
          </w:p>
        </w:tc>
        <w:tc>
          <w:tcPr>
            <w:tcW w:w="4876" w:type="dxa"/>
            <w:hideMark/>
          </w:tcPr>
          <w:p w14:paraId="4CD558D7" w14:textId="77777777" w:rsidR="003A5E9B" w:rsidRPr="00EA2039" w:rsidRDefault="003A5E9B" w:rsidP="00336A18">
            <w:pPr>
              <w:pStyle w:val="Normal6"/>
              <w:rPr>
                <w:szCs w:val="24"/>
              </w:rPr>
            </w:pPr>
            <w:r w:rsidRPr="00EA2039">
              <w:lastRenderedPageBreak/>
              <w:t>5.</w:t>
            </w:r>
            <w:r w:rsidRPr="00EA2039">
              <w:tab/>
            </w:r>
            <w:r w:rsidRPr="00EA2039">
              <w:rPr>
                <w:b/>
                <w:i/>
              </w:rPr>
              <w:t xml:space="preserve">Medlemsstaterne sikrer, at de </w:t>
            </w:r>
            <w:r w:rsidRPr="00EA2039">
              <w:rPr>
                <w:b/>
                <w:i/>
              </w:rPr>
              <w:lastRenderedPageBreak/>
              <w:t>kompetente myndigheder fastslår, at der ikke foretages udbetaling af udbytte, tilbagekøb af aktier eller variabel aflønning, og at det støttede kreditinstitut ikke uigenkaldeligt forpligter sig til at foretage udbetaling af udbytte, tilbagekøb af aktier eller variabel aflønning.</w:t>
            </w:r>
            <w:r w:rsidRPr="00EA2039">
              <w:t xml:space="preserve"> Medlemsstaterne </w:t>
            </w:r>
            <w:r w:rsidRPr="00EA2039">
              <w:rPr>
                <w:b/>
                <w:i/>
              </w:rPr>
              <w:t>sikrer</w:t>
            </w:r>
            <w:r w:rsidRPr="00EA2039">
              <w:t xml:space="preserve">, at </w:t>
            </w:r>
            <w:r w:rsidRPr="00EA2039">
              <w:rPr>
                <w:b/>
                <w:i/>
              </w:rPr>
              <w:t>restriktionerne i henhold til dette stykke forbliver i kraft, indtil de støttede kreditinstitutter forsyner indskudsgarantiordningen</w:t>
            </w:r>
            <w:r w:rsidRPr="00EA2039">
              <w:t xml:space="preserve"> med </w:t>
            </w:r>
            <w:r w:rsidRPr="00EA2039">
              <w:rPr>
                <w:b/>
                <w:i/>
              </w:rPr>
              <w:t>de midler</w:t>
            </w:r>
            <w:r w:rsidRPr="00EA2039">
              <w:t xml:space="preserve">, der </w:t>
            </w:r>
            <w:r w:rsidRPr="00EA2039">
              <w:rPr>
                <w:b/>
                <w:i/>
              </w:rPr>
              <w:t>anvendes til sådanne foranstaltninger</w:t>
            </w:r>
            <w:r w:rsidRPr="00EA2039">
              <w:t>.</w:t>
            </w:r>
          </w:p>
        </w:tc>
      </w:tr>
    </w:tbl>
    <w:p w14:paraId="2B537AC6"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C99C6FC" w14:textId="77777777" w:rsidR="003A5E9B" w:rsidRPr="00EA2039" w:rsidRDefault="003A5E9B" w:rsidP="003A5E9B">
      <w:r w:rsidRPr="00EA2039">
        <w:rPr>
          <w:rStyle w:val="HideTWBExt"/>
          <w:noProof w:val="0"/>
          <w:color w:val="auto"/>
        </w:rPr>
        <w:t>&lt;/Amend&gt;</w:t>
      </w:r>
    </w:p>
    <w:p w14:paraId="189A0FA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264</w:t>
      </w:r>
      <w:r w:rsidRPr="00EA2039">
        <w:rPr>
          <w:rStyle w:val="HideTWBExt"/>
          <w:b w:val="0"/>
          <w:noProof w:val="0"/>
          <w:color w:val="auto"/>
        </w:rPr>
        <w:t>&lt;/NumAm&gt;</w:t>
      </w:r>
    </w:p>
    <w:p w14:paraId="6958752D"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01943FEE" w14:textId="77777777" w:rsidR="003A5E9B" w:rsidRPr="00EA2039" w:rsidRDefault="003A5E9B" w:rsidP="003A5E9B">
      <w:r w:rsidRPr="00EA2039">
        <w:rPr>
          <w:rStyle w:val="HideTWBExt"/>
          <w:noProof w:val="0"/>
          <w:color w:val="auto"/>
        </w:rPr>
        <w:t>&lt;/RepeatBlock-By&gt;</w:t>
      </w:r>
    </w:p>
    <w:p w14:paraId="2F65354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8B89D09"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D6D3DD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2EB5CD8" w14:textId="77777777" w:rsidR="003A5E9B" w:rsidRPr="00EA2039" w:rsidRDefault="003A5E9B" w:rsidP="003A5E9B">
      <w:r w:rsidRPr="00EA2039">
        <w:rPr>
          <w:rStyle w:val="HideTWBExt"/>
          <w:noProof w:val="0"/>
          <w:color w:val="auto"/>
        </w:rPr>
        <w:t>&lt;Article2&gt;</w:t>
      </w:r>
      <w:r w:rsidRPr="00EA2039">
        <w:t>Artikel 11 b – stk. 5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FFDD9DB" w14:textId="77777777" w:rsidTr="00336A18">
        <w:trPr>
          <w:jc w:val="center"/>
        </w:trPr>
        <w:tc>
          <w:tcPr>
            <w:tcW w:w="9752" w:type="dxa"/>
            <w:gridSpan w:val="2"/>
          </w:tcPr>
          <w:p w14:paraId="3A55933A" w14:textId="77777777" w:rsidR="003A5E9B" w:rsidRPr="00EA2039" w:rsidRDefault="003A5E9B" w:rsidP="00336A18">
            <w:pPr>
              <w:keepNext/>
            </w:pPr>
          </w:p>
        </w:tc>
      </w:tr>
      <w:tr w:rsidR="00FE1CCB" w:rsidRPr="00EA2039" w14:paraId="677E4BEE" w14:textId="77777777" w:rsidTr="00336A18">
        <w:trPr>
          <w:jc w:val="center"/>
        </w:trPr>
        <w:tc>
          <w:tcPr>
            <w:tcW w:w="4876" w:type="dxa"/>
            <w:hideMark/>
          </w:tcPr>
          <w:p w14:paraId="489B92D4" w14:textId="77777777" w:rsidR="003A5E9B" w:rsidRPr="00EA2039" w:rsidRDefault="003A5E9B" w:rsidP="00336A18">
            <w:pPr>
              <w:pStyle w:val="ColumnHeading"/>
              <w:keepNext/>
            </w:pPr>
            <w:r w:rsidRPr="00EA2039">
              <w:t>Kommissionens forslag</w:t>
            </w:r>
          </w:p>
        </w:tc>
        <w:tc>
          <w:tcPr>
            <w:tcW w:w="4876" w:type="dxa"/>
            <w:hideMark/>
          </w:tcPr>
          <w:p w14:paraId="135CBAFE" w14:textId="77777777" w:rsidR="003A5E9B" w:rsidRPr="00EA2039" w:rsidRDefault="003A5E9B" w:rsidP="00336A18">
            <w:pPr>
              <w:pStyle w:val="ColumnHeading"/>
              <w:keepNext/>
            </w:pPr>
            <w:r w:rsidRPr="00EA2039">
              <w:t>Ændringsforslag</w:t>
            </w:r>
          </w:p>
        </w:tc>
      </w:tr>
      <w:tr w:rsidR="00FE1CCB" w:rsidRPr="00EA2039" w14:paraId="0BD5DDF1" w14:textId="77777777" w:rsidTr="00336A18">
        <w:trPr>
          <w:jc w:val="center"/>
        </w:trPr>
        <w:tc>
          <w:tcPr>
            <w:tcW w:w="4876" w:type="dxa"/>
          </w:tcPr>
          <w:p w14:paraId="7333E95C" w14:textId="77777777" w:rsidR="003A5E9B" w:rsidRPr="00EA2039" w:rsidRDefault="003A5E9B" w:rsidP="00336A18">
            <w:pPr>
              <w:pStyle w:val="Normal6"/>
            </w:pPr>
          </w:p>
        </w:tc>
        <w:tc>
          <w:tcPr>
            <w:tcW w:w="4876" w:type="dxa"/>
            <w:hideMark/>
          </w:tcPr>
          <w:p w14:paraId="298C70F3" w14:textId="77777777" w:rsidR="003A5E9B" w:rsidRPr="00EA2039" w:rsidRDefault="003A5E9B" w:rsidP="00336A18">
            <w:pPr>
              <w:pStyle w:val="Normal6"/>
              <w:rPr>
                <w:szCs w:val="24"/>
              </w:rPr>
            </w:pPr>
            <w:r w:rsidRPr="00EA2039">
              <w:rPr>
                <w:b/>
                <w:i/>
              </w:rPr>
              <w:t>5a.</w:t>
            </w:r>
            <w:r w:rsidRPr="00EA2039">
              <w:rPr>
                <w:b/>
                <w:i/>
              </w:rPr>
              <w:tab/>
              <w:t>Det sikres, at indskudsgarantiordningen modtager passende betaling for den forebyggende foranstaltning, og at det begunstigede kreditinstitut, dets aktionærer, dets kreditorer eller den koncern, som det tilhører, bidrager væsentligt til omstrukturerings- eller afviklingsomkostningerne med egne midler. Forebyggende foranstaltninger, der ydes med henblik på at støtte likviditetstildeling, skal være midlertidige, må ikke anvendes til at absorbere tab og må ikke blive kapitalstøtte. Indskudsgarantiordningen skal have en passende betaling for de forebyggende foranstaltninger, der træffes for at støtte likviditetstildelingen.</w:t>
            </w:r>
          </w:p>
        </w:tc>
      </w:tr>
    </w:tbl>
    <w:p w14:paraId="26B01AD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D02EECB" w14:textId="77777777" w:rsidR="003A5E9B" w:rsidRPr="00EA2039" w:rsidRDefault="003A5E9B" w:rsidP="003A5E9B">
      <w:r w:rsidRPr="00EA2039">
        <w:rPr>
          <w:rStyle w:val="HideTWBExt"/>
          <w:noProof w:val="0"/>
          <w:color w:val="auto"/>
        </w:rPr>
        <w:lastRenderedPageBreak/>
        <w:t>&lt;/Amend&gt;</w:t>
      </w:r>
    </w:p>
    <w:p w14:paraId="704FA1A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265</w:t>
      </w:r>
      <w:r w:rsidRPr="00EA2039">
        <w:rPr>
          <w:rStyle w:val="HideTWBExt"/>
          <w:b w:val="0"/>
          <w:noProof w:val="0"/>
          <w:color w:val="auto"/>
        </w:rPr>
        <w:t>&lt;/NumAm&gt;</w:t>
      </w:r>
    </w:p>
    <w:p w14:paraId="39FAB56E"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620F045E" w14:textId="77777777" w:rsidR="003A5E9B" w:rsidRPr="00EA2039" w:rsidRDefault="003A5E9B" w:rsidP="003A5E9B">
      <w:r w:rsidRPr="00EA2039">
        <w:rPr>
          <w:rStyle w:val="HideTWBExt"/>
          <w:noProof w:val="0"/>
          <w:color w:val="auto"/>
        </w:rPr>
        <w:t>&lt;/RepeatBlock-By&gt;</w:t>
      </w:r>
    </w:p>
    <w:p w14:paraId="752767F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3CC0BBB"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5EAC3C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A665228" w14:textId="77777777" w:rsidR="003A5E9B" w:rsidRPr="00EA2039" w:rsidRDefault="003A5E9B" w:rsidP="003A5E9B">
      <w:r w:rsidRPr="00EA2039">
        <w:rPr>
          <w:rStyle w:val="HideTWBExt"/>
          <w:noProof w:val="0"/>
          <w:color w:val="auto"/>
        </w:rPr>
        <w:t>&lt;Article2&gt;</w:t>
      </w:r>
      <w:r w:rsidRPr="00EA2039">
        <w:t>Artikel 11 b – stk. 5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3AF7C78" w14:textId="77777777" w:rsidTr="00336A18">
        <w:trPr>
          <w:jc w:val="center"/>
        </w:trPr>
        <w:tc>
          <w:tcPr>
            <w:tcW w:w="9752" w:type="dxa"/>
            <w:gridSpan w:val="2"/>
          </w:tcPr>
          <w:p w14:paraId="226ABBB3" w14:textId="77777777" w:rsidR="003A5E9B" w:rsidRPr="00EA2039" w:rsidRDefault="003A5E9B" w:rsidP="00336A18">
            <w:pPr>
              <w:keepNext/>
            </w:pPr>
          </w:p>
        </w:tc>
      </w:tr>
      <w:tr w:rsidR="00FE1CCB" w:rsidRPr="00EA2039" w14:paraId="447651D9" w14:textId="77777777" w:rsidTr="00336A18">
        <w:trPr>
          <w:jc w:val="center"/>
        </w:trPr>
        <w:tc>
          <w:tcPr>
            <w:tcW w:w="4876" w:type="dxa"/>
            <w:hideMark/>
          </w:tcPr>
          <w:p w14:paraId="2E46FB82" w14:textId="77777777" w:rsidR="003A5E9B" w:rsidRPr="00EA2039" w:rsidRDefault="003A5E9B" w:rsidP="00336A18">
            <w:pPr>
              <w:pStyle w:val="ColumnHeading"/>
              <w:keepNext/>
            </w:pPr>
            <w:r w:rsidRPr="00EA2039">
              <w:t>Kommissionens forslag</w:t>
            </w:r>
          </w:p>
        </w:tc>
        <w:tc>
          <w:tcPr>
            <w:tcW w:w="4876" w:type="dxa"/>
            <w:hideMark/>
          </w:tcPr>
          <w:p w14:paraId="742B8410" w14:textId="77777777" w:rsidR="003A5E9B" w:rsidRPr="00EA2039" w:rsidRDefault="003A5E9B" w:rsidP="00336A18">
            <w:pPr>
              <w:pStyle w:val="ColumnHeading"/>
              <w:keepNext/>
            </w:pPr>
            <w:r w:rsidRPr="00EA2039">
              <w:t>Ændringsforslag</w:t>
            </w:r>
          </w:p>
        </w:tc>
      </w:tr>
      <w:tr w:rsidR="00FE1CCB" w:rsidRPr="00EA2039" w14:paraId="792ACB5B" w14:textId="77777777" w:rsidTr="00336A18">
        <w:trPr>
          <w:jc w:val="center"/>
        </w:trPr>
        <w:tc>
          <w:tcPr>
            <w:tcW w:w="4876" w:type="dxa"/>
          </w:tcPr>
          <w:p w14:paraId="0A2ECB60" w14:textId="77777777" w:rsidR="003A5E9B" w:rsidRPr="00EA2039" w:rsidRDefault="003A5E9B" w:rsidP="00336A18">
            <w:pPr>
              <w:pStyle w:val="Normal6"/>
            </w:pPr>
          </w:p>
        </w:tc>
        <w:tc>
          <w:tcPr>
            <w:tcW w:w="4876" w:type="dxa"/>
            <w:hideMark/>
          </w:tcPr>
          <w:p w14:paraId="403CD7AD" w14:textId="77777777" w:rsidR="003A5E9B" w:rsidRPr="00EA2039" w:rsidRDefault="003A5E9B" w:rsidP="00336A18">
            <w:pPr>
              <w:pStyle w:val="Normal6"/>
              <w:rPr>
                <w:szCs w:val="24"/>
              </w:rPr>
            </w:pPr>
            <w:r w:rsidRPr="00EA2039">
              <w:rPr>
                <w:b/>
                <w:i/>
              </w:rPr>
              <w:t>5a.</w:t>
            </w:r>
            <w:r w:rsidRPr="00EA2039">
              <w:rPr>
                <w:b/>
                <w:i/>
              </w:rPr>
              <w:tab/>
              <w:t>Det sikres, at indskudsgarantiordningen modtager passende betaling for den forebyggende foranstaltning, og at det begunstigede kreditinstitut, dets aktionærer, dets kreditorer eller den koncern, som det tilhører, bidrager væsentligt til omstrukturerings- eller afviklingsomkostningerne med egne midler. Forebyggende foranstaltninger, der ydes med henblik på at støtte likviditetstildeling, skal være midlertidige, må ikke anvendes til at absorbere tab og må ikke blive kapitalstøtte. Indskudsgarantiordningen skal have en passende betaling for de forebyggende foranstaltninger, der træffes for at støtte likviditetstildelingen.</w:t>
            </w:r>
          </w:p>
        </w:tc>
      </w:tr>
    </w:tbl>
    <w:p w14:paraId="79C8552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5776CA6"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18FC7B1"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23EC8B4C" w14:textId="77777777" w:rsidR="003A5E9B" w:rsidRPr="00EA2039" w:rsidRDefault="003A5E9B" w:rsidP="003A5E9B">
      <w:r w:rsidRPr="00EA2039">
        <w:rPr>
          <w:rStyle w:val="HideTWBExt"/>
          <w:noProof w:val="0"/>
          <w:color w:val="auto"/>
        </w:rPr>
        <w:t>&lt;/Amend&gt;</w:t>
      </w:r>
    </w:p>
    <w:p w14:paraId="56073B5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266</w:t>
      </w:r>
      <w:r w:rsidRPr="00EA2039">
        <w:rPr>
          <w:rStyle w:val="HideTWBExt"/>
          <w:b w:val="0"/>
          <w:noProof w:val="0"/>
          <w:color w:val="auto"/>
        </w:rPr>
        <w:t>&lt;/NumAm&gt;</w:t>
      </w:r>
    </w:p>
    <w:p w14:paraId="6E7BCABF"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1E1E06C3" w14:textId="77777777" w:rsidR="003A5E9B" w:rsidRPr="00EA2039" w:rsidRDefault="003A5E9B" w:rsidP="003A5E9B">
      <w:r w:rsidRPr="00EA2039">
        <w:rPr>
          <w:rStyle w:val="HideTWBExt"/>
          <w:noProof w:val="0"/>
          <w:color w:val="auto"/>
        </w:rPr>
        <w:t>&lt;/RepeatBlock-By&gt;</w:t>
      </w:r>
    </w:p>
    <w:p w14:paraId="00F6269C"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7E33D1E2"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507D98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931740D" w14:textId="77777777" w:rsidR="003A5E9B" w:rsidRPr="00EA2039" w:rsidRDefault="003A5E9B" w:rsidP="003A5E9B">
      <w:r w:rsidRPr="00EA2039">
        <w:rPr>
          <w:rStyle w:val="HideTWBExt"/>
          <w:noProof w:val="0"/>
          <w:color w:val="auto"/>
        </w:rPr>
        <w:t>&lt;Article2&gt;</w:t>
      </w:r>
      <w:r w:rsidRPr="00EA2039">
        <w:t>Artikel 11 b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6B8C7B4" w14:textId="77777777" w:rsidTr="00336A18">
        <w:trPr>
          <w:jc w:val="center"/>
        </w:trPr>
        <w:tc>
          <w:tcPr>
            <w:tcW w:w="9752" w:type="dxa"/>
            <w:gridSpan w:val="2"/>
          </w:tcPr>
          <w:p w14:paraId="393DE64C" w14:textId="77777777" w:rsidR="003A5E9B" w:rsidRPr="00EA2039" w:rsidRDefault="003A5E9B" w:rsidP="00336A18">
            <w:pPr>
              <w:keepNext/>
            </w:pPr>
          </w:p>
        </w:tc>
      </w:tr>
      <w:tr w:rsidR="00FE1CCB" w:rsidRPr="00EA2039" w14:paraId="159C62B6" w14:textId="77777777" w:rsidTr="00336A18">
        <w:trPr>
          <w:jc w:val="center"/>
        </w:trPr>
        <w:tc>
          <w:tcPr>
            <w:tcW w:w="4876" w:type="dxa"/>
            <w:hideMark/>
          </w:tcPr>
          <w:p w14:paraId="49D212EA" w14:textId="77777777" w:rsidR="003A5E9B" w:rsidRPr="00EA2039" w:rsidRDefault="003A5E9B" w:rsidP="00336A18">
            <w:pPr>
              <w:pStyle w:val="ColumnHeading"/>
              <w:keepNext/>
            </w:pPr>
            <w:r w:rsidRPr="00EA2039">
              <w:t>Kommissionens forslag</w:t>
            </w:r>
          </w:p>
        </w:tc>
        <w:tc>
          <w:tcPr>
            <w:tcW w:w="4876" w:type="dxa"/>
            <w:hideMark/>
          </w:tcPr>
          <w:p w14:paraId="1B2C82A3" w14:textId="77777777" w:rsidR="003A5E9B" w:rsidRPr="00EA2039" w:rsidRDefault="003A5E9B" w:rsidP="00336A18">
            <w:pPr>
              <w:pStyle w:val="ColumnHeading"/>
              <w:keepNext/>
            </w:pPr>
            <w:r w:rsidRPr="00EA2039">
              <w:t>Ændringsforslag</w:t>
            </w:r>
          </w:p>
        </w:tc>
      </w:tr>
      <w:tr w:rsidR="00FE1CCB" w:rsidRPr="00EA2039" w14:paraId="55DDCEC1" w14:textId="77777777" w:rsidTr="00336A18">
        <w:trPr>
          <w:jc w:val="center"/>
        </w:trPr>
        <w:tc>
          <w:tcPr>
            <w:tcW w:w="4876" w:type="dxa"/>
            <w:hideMark/>
          </w:tcPr>
          <w:p w14:paraId="2B839C23" w14:textId="77777777" w:rsidR="003A5E9B" w:rsidRPr="00EA2039" w:rsidRDefault="003A5E9B" w:rsidP="00336A18">
            <w:pPr>
              <w:pStyle w:val="Normal6"/>
            </w:pPr>
            <w:r w:rsidRPr="00EA2039">
              <w:t>6.</w:t>
            </w:r>
            <w:r w:rsidRPr="00EA2039">
              <w:tab/>
            </w:r>
            <w:r w:rsidRPr="00EA2039">
              <w:rPr>
                <w:b/>
                <w:i/>
              </w:rPr>
              <w:t>Hvis Unionens statsstøtteregler finder anvendelse, sikrer medlemsstaterne, at de foranstaltninger, der er beskrevet i den i stk. 1 omhandlede note, er i overensstemmelse med den omstruktureringsplan, som kreditinstituttet skal forelægge Kommissionen i henhold til disse rammebestemmelser</w:t>
            </w:r>
            <w:r w:rsidRPr="00EA2039">
              <w:t>.</w:t>
            </w:r>
          </w:p>
        </w:tc>
        <w:tc>
          <w:tcPr>
            <w:tcW w:w="4876" w:type="dxa"/>
            <w:hideMark/>
          </w:tcPr>
          <w:p w14:paraId="7309B125" w14:textId="77777777" w:rsidR="003A5E9B" w:rsidRPr="00EA2039" w:rsidRDefault="003A5E9B" w:rsidP="00336A18">
            <w:pPr>
              <w:pStyle w:val="Normal6"/>
              <w:rPr>
                <w:szCs w:val="24"/>
              </w:rPr>
            </w:pPr>
            <w:r w:rsidRPr="00EA2039">
              <w:t>6.</w:t>
            </w:r>
            <w:r w:rsidRPr="00EA2039">
              <w:tab/>
            </w:r>
            <w:r w:rsidRPr="00EA2039">
              <w:rPr>
                <w:b/>
                <w:i/>
              </w:rPr>
              <w:t>Alle foranstaltninger i henhold til dette direktiv er ikke omfattet af statsstøttelovgivningen</w:t>
            </w:r>
            <w:r w:rsidRPr="00EA2039">
              <w:t>.</w:t>
            </w:r>
          </w:p>
        </w:tc>
      </w:tr>
    </w:tbl>
    <w:p w14:paraId="395194C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9C4BDBB"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5BAF6DF2" w14:textId="77777777" w:rsidR="003A5E9B" w:rsidRPr="00EA2039" w:rsidRDefault="003A5E9B" w:rsidP="003A5E9B">
      <w:pPr>
        <w:pStyle w:val="Normal12Italic"/>
        <w:rPr>
          <w:noProof w:val="0"/>
        </w:rPr>
      </w:pPr>
      <w:r w:rsidRPr="00EA2039">
        <w:rPr>
          <w:noProof w:val="0"/>
        </w:rPr>
        <w:t>Alle foranstaltninger i henhold til direktivet om indskudsgarantiordninger bør udtrykkeligt ikke være underlagt statsstøttelovgivningen. Indskudsgarantiordningens midler opkræves privat, de er ikke skatteydernes penge. Desuden forårsager en revision af statsstøtten en lang forsinkelse, som forhindrer hurtig gennemførelse af forebyggende eller alternative foranstaltninger eller indskudsgaranti. Artikel 11b, stk. 6, gør det næsten umuligt at gennemføre forebyggende foranstaltninger i betragtning af tidslinjen. Artikel 11b, stk. 6, udkast til direktivet om indskudsgarantiordninger bør derfor udgå.</w:t>
      </w:r>
    </w:p>
    <w:p w14:paraId="7419D3E6" w14:textId="77777777" w:rsidR="003A5E9B" w:rsidRPr="00EA2039" w:rsidRDefault="003A5E9B" w:rsidP="003A5E9B">
      <w:r w:rsidRPr="00EA2039">
        <w:rPr>
          <w:rStyle w:val="HideTWBExt"/>
          <w:noProof w:val="0"/>
          <w:color w:val="auto"/>
        </w:rPr>
        <w:t>&lt;/Amend&gt;</w:t>
      </w:r>
    </w:p>
    <w:p w14:paraId="584C3A71"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267</w:t>
      </w:r>
      <w:r w:rsidRPr="005E1D2E">
        <w:rPr>
          <w:rStyle w:val="HideTWBExt"/>
          <w:b w:val="0"/>
          <w:noProof w:val="0"/>
          <w:color w:val="auto"/>
          <w:lang w:val="it-IT"/>
        </w:rPr>
        <w:t>&lt;/NumAm&gt;</w:t>
      </w:r>
    </w:p>
    <w:p w14:paraId="7F6ADAE3"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415C2E80" w14:textId="77777777" w:rsidR="003A5E9B" w:rsidRPr="005E1D2E" w:rsidRDefault="003A5E9B" w:rsidP="003A5E9B">
      <w:pPr>
        <w:rPr>
          <w:lang w:val="it-IT"/>
        </w:rPr>
      </w:pPr>
      <w:r w:rsidRPr="005E1D2E">
        <w:rPr>
          <w:rStyle w:val="HideTWBExt"/>
          <w:noProof w:val="0"/>
          <w:color w:val="auto"/>
          <w:lang w:val="it-IT"/>
        </w:rPr>
        <w:t>&lt;/RepeatBlock-By&gt;</w:t>
      </w:r>
    </w:p>
    <w:p w14:paraId="0870BE0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83761CB"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FAF929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D98AA7C" w14:textId="77777777" w:rsidR="003A5E9B" w:rsidRPr="00EA2039" w:rsidRDefault="003A5E9B" w:rsidP="003A5E9B">
      <w:r w:rsidRPr="00EA2039">
        <w:rPr>
          <w:rStyle w:val="HideTWBExt"/>
          <w:noProof w:val="0"/>
          <w:color w:val="auto"/>
        </w:rPr>
        <w:t>&lt;Article2&gt;</w:t>
      </w:r>
      <w:r w:rsidRPr="00EA2039">
        <w:t>Artikel 11 b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E0D03FF" w14:textId="77777777" w:rsidTr="00336A18">
        <w:trPr>
          <w:jc w:val="center"/>
        </w:trPr>
        <w:tc>
          <w:tcPr>
            <w:tcW w:w="9752" w:type="dxa"/>
            <w:gridSpan w:val="2"/>
          </w:tcPr>
          <w:p w14:paraId="64D1573F" w14:textId="77777777" w:rsidR="003A5E9B" w:rsidRPr="00EA2039" w:rsidRDefault="003A5E9B" w:rsidP="00336A18">
            <w:pPr>
              <w:keepNext/>
            </w:pPr>
          </w:p>
        </w:tc>
      </w:tr>
      <w:tr w:rsidR="00FE1CCB" w:rsidRPr="00EA2039" w14:paraId="34A39A27" w14:textId="77777777" w:rsidTr="00336A18">
        <w:trPr>
          <w:jc w:val="center"/>
        </w:trPr>
        <w:tc>
          <w:tcPr>
            <w:tcW w:w="4876" w:type="dxa"/>
            <w:hideMark/>
          </w:tcPr>
          <w:p w14:paraId="645F2DFE" w14:textId="77777777" w:rsidR="003A5E9B" w:rsidRPr="00EA2039" w:rsidRDefault="003A5E9B" w:rsidP="00336A18">
            <w:pPr>
              <w:pStyle w:val="ColumnHeading"/>
              <w:keepNext/>
            </w:pPr>
            <w:r w:rsidRPr="00EA2039">
              <w:t>Kommissionens forslag</w:t>
            </w:r>
          </w:p>
        </w:tc>
        <w:tc>
          <w:tcPr>
            <w:tcW w:w="4876" w:type="dxa"/>
            <w:hideMark/>
          </w:tcPr>
          <w:p w14:paraId="327459BE" w14:textId="77777777" w:rsidR="003A5E9B" w:rsidRPr="00EA2039" w:rsidRDefault="003A5E9B" w:rsidP="00336A18">
            <w:pPr>
              <w:pStyle w:val="ColumnHeading"/>
              <w:keepNext/>
            </w:pPr>
            <w:r w:rsidRPr="00EA2039">
              <w:t>Ændringsforslag</w:t>
            </w:r>
          </w:p>
        </w:tc>
      </w:tr>
      <w:tr w:rsidR="00FE1CCB" w:rsidRPr="00EA2039" w14:paraId="141DD5D0" w14:textId="77777777" w:rsidTr="00336A18">
        <w:trPr>
          <w:jc w:val="center"/>
        </w:trPr>
        <w:tc>
          <w:tcPr>
            <w:tcW w:w="4876" w:type="dxa"/>
            <w:hideMark/>
          </w:tcPr>
          <w:p w14:paraId="035D92A1" w14:textId="77777777" w:rsidR="003A5E9B" w:rsidRPr="00EA2039" w:rsidRDefault="003A5E9B" w:rsidP="00336A18">
            <w:pPr>
              <w:pStyle w:val="Normal6"/>
            </w:pPr>
            <w:r w:rsidRPr="00EA2039">
              <w:t>6.</w:t>
            </w:r>
            <w:r w:rsidRPr="00EA2039">
              <w:tab/>
            </w:r>
            <w:r w:rsidRPr="00EA2039">
              <w:rPr>
                <w:b/>
                <w:i/>
              </w:rPr>
              <w:t>Hvis Unionens statsstøtteregler finder anvendelse, sikrer</w:t>
            </w:r>
            <w:r w:rsidRPr="00EA2039">
              <w:t xml:space="preserve"> medlemsstaterne, at de foranstaltninger, der er beskrevet i den i stk. 1 omhandlede note, er i overensstemmelse med den omstruktureringsplan, som kreditinstituttet skal forelægge Kommissionen i henhold til </w:t>
            </w:r>
            <w:r w:rsidRPr="00EA2039">
              <w:lastRenderedPageBreak/>
              <w:t>disse rammebestemmelser.</w:t>
            </w:r>
          </w:p>
        </w:tc>
        <w:tc>
          <w:tcPr>
            <w:tcW w:w="4876" w:type="dxa"/>
            <w:hideMark/>
          </w:tcPr>
          <w:p w14:paraId="37CED067" w14:textId="77777777" w:rsidR="003A5E9B" w:rsidRPr="00EA2039" w:rsidRDefault="003A5E9B" w:rsidP="00336A18">
            <w:pPr>
              <w:pStyle w:val="Normal6"/>
              <w:rPr>
                <w:szCs w:val="24"/>
              </w:rPr>
            </w:pPr>
            <w:r w:rsidRPr="00EA2039">
              <w:lastRenderedPageBreak/>
              <w:t>6.</w:t>
            </w:r>
            <w:r w:rsidRPr="00EA2039">
              <w:tab/>
              <w:t xml:space="preserve">Medlemsstaterne </w:t>
            </w:r>
            <w:r w:rsidRPr="00EA2039">
              <w:rPr>
                <w:b/>
                <w:i/>
              </w:rPr>
              <w:t>sikrer</w:t>
            </w:r>
            <w:r w:rsidRPr="00EA2039">
              <w:t>, at de foranstaltninger, der er beskrevet i den i stk. 1 omhandlede note, er i overensstemmelse med den omstruktureringsplan, som kreditinstituttet skal forelægge Kommissionen i henhold til disse rammebestemmelser</w:t>
            </w:r>
            <w:r w:rsidRPr="00EA2039">
              <w:rPr>
                <w:b/>
                <w:i/>
              </w:rPr>
              <w:t xml:space="preserve">, i </w:t>
            </w:r>
            <w:r w:rsidRPr="00EA2039">
              <w:rPr>
                <w:b/>
                <w:i/>
              </w:rPr>
              <w:lastRenderedPageBreak/>
              <w:t>overensstemmelse med Unionens statsstøtteregler, der skal ajourføres i overensstemmelse hermed under hensyntagen til Domstolens udtalelser, inden direktivet træder i kraft</w:t>
            </w:r>
            <w:r w:rsidRPr="00EA2039">
              <w:t>.</w:t>
            </w:r>
          </w:p>
        </w:tc>
      </w:tr>
    </w:tbl>
    <w:p w14:paraId="57A05099"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C40D4B9" w14:textId="77777777" w:rsidR="003A5E9B" w:rsidRPr="00EA2039" w:rsidRDefault="003A5E9B" w:rsidP="003A5E9B">
      <w:r w:rsidRPr="00EA2039">
        <w:rPr>
          <w:rStyle w:val="HideTWBExt"/>
          <w:noProof w:val="0"/>
          <w:color w:val="auto"/>
        </w:rPr>
        <w:t>&lt;/Amend&gt;</w:t>
      </w:r>
    </w:p>
    <w:p w14:paraId="2A8CB6E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268</w:t>
      </w:r>
      <w:r w:rsidRPr="00EA2039">
        <w:rPr>
          <w:rStyle w:val="HideTWBExt"/>
          <w:b w:val="0"/>
          <w:noProof w:val="0"/>
          <w:color w:val="auto"/>
        </w:rPr>
        <w:t>&lt;/NumAm&gt;</w:t>
      </w:r>
    </w:p>
    <w:p w14:paraId="73527484"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3D4CE4AA" w14:textId="77777777" w:rsidR="003A5E9B" w:rsidRPr="00EA2039" w:rsidRDefault="003A5E9B" w:rsidP="003A5E9B">
      <w:r w:rsidRPr="00EA2039">
        <w:rPr>
          <w:rStyle w:val="HideTWBExt"/>
          <w:noProof w:val="0"/>
          <w:color w:val="auto"/>
        </w:rPr>
        <w:t>&lt;/RepeatBlock-By&gt;</w:t>
      </w:r>
    </w:p>
    <w:p w14:paraId="49ED193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7ED031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A9C2DF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49D62A8" w14:textId="77777777" w:rsidR="003A5E9B" w:rsidRPr="00EA2039" w:rsidRDefault="003A5E9B" w:rsidP="003A5E9B">
      <w:r w:rsidRPr="00EA2039">
        <w:rPr>
          <w:rStyle w:val="HideTWBExt"/>
          <w:noProof w:val="0"/>
          <w:color w:val="auto"/>
        </w:rPr>
        <w:t>&lt;Article2&gt;</w:t>
      </w:r>
      <w:r w:rsidRPr="00EA2039">
        <w:t>Artikel 11 b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D49CB9C" w14:textId="77777777" w:rsidTr="00336A18">
        <w:trPr>
          <w:jc w:val="center"/>
        </w:trPr>
        <w:tc>
          <w:tcPr>
            <w:tcW w:w="9752" w:type="dxa"/>
            <w:gridSpan w:val="2"/>
          </w:tcPr>
          <w:p w14:paraId="04DEAAC4" w14:textId="77777777" w:rsidR="003A5E9B" w:rsidRPr="00EA2039" w:rsidRDefault="003A5E9B" w:rsidP="00336A18">
            <w:pPr>
              <w:keepNext/>
            </w:pPr>
          </w:p>
        </w:tc>
      </w:tr>
      <w:tr w:rsidR="00FE1CCB" w:rsidRPr="00EA2039" w14:paraId="0B214A57" w14:textId="77777777" w:rsidTr="00336A18">
        <w:trPr>
          <w:jc w:val="center"/>
        </w:trPr>
        <w:tc>
          <w:tcPr>
            <w:tcW w:w="4876" w:type="dxa"/>
            <w:hideMark/>
          </w:tcPr>
          <w:p w14:paraId="43151888" w14:textId="77777777" w:rsidR="003A5E9B" w:rsidRPr="00EA2039" w:rsidRDefault="003A5E9B" w:rsidP="00336A18">
            <w:pPr>
              <w:pStyle w:val="ColumnHeading"/>
              <w:keepNext/>
            </w:pPr>
            <w:r w:rsidRPr="00EA2039">
              <w:t>Kommissionens forslag</w:t>
            </w:r>
          </w:p>
        </w:tc>
        <w:tc>
          <w:tcPr>
            <w:tcW w:w="4876" w:type="dxa"/>
            <w:hideMark/>
          </w:tcPr>
          <w:p w14:paraId="1B5AF2CC" w14:textId="77777777" w:rsidR="003A5E9B" w:rsidRPr="00EA2039" w:rsidRDefault="003A5E9B" w:rsidP="00336A18">
            <w:pPr>
              <w:pStyle w:val="ColumnHeading"/>
              <w:keepNext/>
            </w:pPr>
            <w:r w:rsidRPr="00EA2039">
              <w:t>Ændringsforslag</w:t>
            </w:r>
          </w:p>
        </w:tc>
      </w:tr>
      <w:tr w:rsidR="00FE1CCB" w:rsidRPr="00EA2039" w14:paraId="550E31EB" w14:textId="77777777" w:rsidTr="00336A18">
        <w:trPr>
          <w:jc w:val="center"/>
        </w:trPr>
        <w:tc>
          <w:tcPr>
            <w:tcW w:w="4876" w:type="dxa"/>
            <w:hideMark/>
          </w:tcPr>
          <w:p w14:paraId="172D90FF" w14:textId="77777777" w:rsidR="003A5E9B" w:rsidRPr="00EA2039" w:rsidRDefault="003A5E9B" w:rsidP="00336A18">
            <w:pPr>
              <w:pStyle w:val="Normal6"/>
            </w:pPr>
            <w:r w:rsidRPr="00EA2039">
              <w:t>6.</w:t>
            </w:r>
            <w:r w:rsidRPr="00EA2039">
              <w:tab/>
            </w:r>
            <w:r w:rsidRPr="00EA2039">
              <w:rPr>
                <w:b/>
                <w:i/>
              </w:rPr>
              <w:t>Hvis Unionens statsstøtteregler finder anvendelse, sikrer</w:t>
            </w:r>
            <w:r w:rsidRPr="00EA2039">
              <w:t xml:space="preserve"> medlemsstaterne, at de foranstaltninger, der er beskrevet i den i stk. 1 omhandlede note, er i overensstemmelse med den omstruktureringsplan, som kreditinstituttet skal forelægge Kommissionen i henhold til disse rammebestemmelser.</w:t>
            </w:r>
          </w:p>
        </w:tc>
        <w:tc>
          <w:tcPr>
            <w:tcW w:w="4876" w:type="dxa"/>
            <w:hideMark/>
          </w:tcPr>
          <w:p w14:paraId="4A20529D" w14:textId="77777777" w:rsidR="003A5E9B" w:rsidRPr="00EA2039" w:rsidRDefault="003A5E9B" w:rsidP="00336A18">
            <w:pPr>
              <w:pStyle w:val="Normal6"/>
              <w:rPr>
                <w:szCs w:val="24"/>
              </w:rPr>
            </w:pPr>
            <w:r w:rsidRPr="00EA2039">
              <w:t>6.</w:t>
            </w:r>
            <w:r w:rsidRPr="00EA2039">
              <w:tab/>
              <w:t xml:space="preserve">Medlemsstaterne </w:t>
            </w:r>
            <w:r w:rsidRPr="00EA2039">
              <w:rPr>
                <w:b/>
                <w:i/>
              </w:rPr>
              <w:t>sikrer</w:t>
            </w:r>
            <w:r w:rsidRPr="00EA2039">
              <w:t>, at de foranstaltninger, der er beskrevet i den i stk. 1 omhandlede note, er i overensstemmelse med den omstruktureringsplan, som kreditinstituttet skal forelægge Kommissionen i henhold til disse rammebestemmelser</w:t>
            </w:r>
            <w:r w:rsidRPr="00EA2039">
              <w:rPr>
                <w:b/>
                <w:i/>
              </w:rPr>
              <w:t xml:space="preserve"> i overensstemmelse med Unionens statsstøtteregler, der skal ajourføres i overensstemmelse hermed, inden direktivet træder i kraft</w:t>
            </w:r>
            <w:r w:rsidRPr="00EA2039">
              <w:t>.</w:t>
            </w:r>
          </w:p>
        </w:tc>
      </w:tr>
    </w:tbl>
    <w:p w14:paraId="1C9DD8E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E967878" w14:textId="77777777" w:rsidR="003A5E9B" w:rsidRPr="00EA2039" w:rsidRDefault="003A5E9B" w:rsidP="003A5E9B">
      <w:r w:rsidRPr="00EA2039">
        <w:rPr>
          <w:rStyle w:val="HideTWBExt"/>
          <w:noProof w:val="0"/>
          <w:color w:val="auto"/>
        </w:rPr>
        <w:t>&lt;/Amend&gt;</w:t>
      </w:r>
    </w:p>
    <w:p w14:paraId="124707B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269</w:t>
      </w:r>
      <w:r w:rsidRPr="00EA2039">
        <w:rPr>
          <w:rStyle w:val="HideTWBExt"/>
          <w:b w:val="0"/>
          <w:noProof w:val="0"/>
          <w:color w:val="auto"/>
        </w:rPr>
        <w:t>&lt;/NumAm&gt;</w:t>
      </w:r>
    </w:p>
    <w:p w14:paraId="4A0022D7"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02457BC2" w14:textId="77777777" w:rsidR="003A5E9B" w:rsidRPr="00EA2039" w:rsidRDefault="003A5E9B" w:rsidP="003A5E9B">
      <w:r w:rsidRPr="00EA2039">
        <w:rPr>
          <w:rStyle w:val="HideTWBExt"/>
          <w:noProof w:val="0"/>
          <w:color w:val="auto"/>
        </w:rPr>
        <w:t>&lt;/RepeatBlock-By&gt;</w:t>
      </w:r>
    </w:p>
    <w:p w14:paraId="3EA9794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69F3ED1"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639991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AB3C86D" w14:textId="77777777" w:rsidR="003A5E9B" w:rsidRPr="00EA2039" w:rsidRDefault="003A5E9B" w:rsidP="003A5E9B">
      <w:r w:rsidRPr="00EA2039">
        <w:rPr>
          <w:rStyle w:val="HideTWBExt"/>
          <w:noProof w:val="0"/>
          <w:color w:val="auto"/>
        </w:rPr>
        <w:t>&lt;Article2&gt;</w:t>
      </w:r>
      <w:r w:rsidRPr="00EA2039">
        <w:t>Artikel 11 b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FA7C1B8" w14:textId="77777777" w:rsidTr="00336A18">
        <w:trPr>
          <w:jc w:val="center"/>
        </w:trPr>
        <w:tc>
          <w:tcPr>
            <w:tcW w:w="9752" w:type="dxa"/>
            <w:gridSpan w:val="2"/>
          </w:tcPr>
          <w:p w14:paraId="2E1CBDBD" w14:textId="77777777" w:rsidR="003A5E9B" w:rsidRPr="00EA2039" w:rsidRDefault="003A5E9B" w:rsidP="00336A18">
            <w:pPr>
              <w:keepNext/>
            </w:pPr>
          </w:p>
        </w:tc>
      </w:tr>
      <w:tr w:rsidR="00FE1CCB" w:rsidRPr="00EA2039" w14:paraId="250DB193" w14:textId="77777777" w:rsidTr="00336A18">
        <w:trPr>
          <w:jc w:val="center"/>
        </w:trPr>
        <w:tc>
          <w:tcPr>
            <w:tcW w:w="4876" w:type="dxa"/>
            <w:hideMark/>
          </w:tcPr>
          <w:p w14:paraId="01BF8351" w14:textId="77777777" w:rsidR="003A5E9B" w:rsidRPr="00EA2039" w:rsidRDefault="003A5E9B" w:rsidP="00336A18">
            <w:pPr>
              <w:pStyle w:val="ColumnHeading"/>
              <w:keepNext/>
            </w:pPr>
            <w:r w:rsidRPr="00EA2039">
              <w:t>Kommissionens forslag</w:t>
            </w:r>
          </w:p>
        </w:tc>
        <w:tc>
          <w:tcPr>
            <w:tcW w:w="4876" w:type="dxa"/>
            <w:hideMark/>
          </w:tcPr>
          <w:p w14:paraId="2B1D7B3E" w14:textId="77777777" w:rsidR="003A5E9B" w:rsidRPr="00EA2039" w:rsidRDefault="003A5E9B" w:rsidP="00336A18">
            <w:pPr>
              <w:pStyle w:val="ColumnHeading"/>
              <w:keepNext/>
            </w:pPr>
            <w:r w:rsidRPr="00EA2039">
              <w:t>Ændringsforslag</w:t>
            </w:r>
          </w:p>
        </w:tc>
      </w:tr>
      <w:tr w:rsidR="00FE1CCB" w:rsidRPr="00EA2039" w14:paraId="5D39B567" w14:textId="77777777" w:rsidTr="00336A18">
        <w:trPr>
          <w:jc w:val="center"/>
        </w:trPr>
        <w:tc>
          <w:tcPr>
            <w:tcW w:w="4876" w:type="dxa"/>
            <w:hideMark/>
          </w:tcPr>
          <w:p w14:paraId="196219CA" w14:textId="77777777" w:rsidR="003A5E9B" w:rsidRPr="00EA2039" w:rsidRDefault="003A5E9B" w:rsidP="00336A18">
            <w:pPr>
              <w:pStyle w:val="Normal6"/>
            </w:pPr>
            <w:r w:rsidRPr="00EA2039">
              <w:t>6.</w:t>
            </w:r>
            <w:r w:rsidRPr="00EA2039">
              <w:tab/>
              <w:t xml:space="preserve">Hvis Unionens statsstøtteregler finder anvendelse, sikrer medlemsstaterne, at de foranstaltninger, der er beskrevet i </w:t>
            </w:r>
            <w:r w:rsidRPr="00EA2039">
              <w:lastRenderedPageBreak/>
              <w:t xml:space="preserve">den i stk. 1 omhandlede </w:t>
            </w:r>
            <w:r w:rsidRPr="00EA2039">
              <w:rPr>
                <w:b/>
                <w:i/>
              </w:rPr>
              <w:t>note</w:t>
            </w:r>
            <w:r w:rsidRPr="00EA2039">
              <w:t xml:space="preserve">, er </w:t>
            </w:r>
            <w:r w:rsidRPr="00EA2039">
              <w:rPr>
                <w:b/>
                <w:i/>
              </w:rPr>
              <w:t xml:space="preserve">i overensstemmelse </w:t>
            </w:r>
            <w:r w:rsidRPr="00EA2039">
              <w:t>med den omstruktureringsplan, som kreditinstituttet skal forelægge Kommissionen i henhold til disse rammebestemmelser.</w:t>
            </w:r>
          </w:p>
        </w:tc>
        <w:tc>
          <w:tcPr>
            <w:tcW w:w="4876" w:type="dxa"/>
            <w:hideMark/>
          </w:tcPr>
          <w:p w14:paraId="63841580" w14:textId="77777777" w:rsidR="003A5E9B" w:rsidRPr="00EA2039" w:rsidRDefault="003A5E9B" w:rsidP="00336A18">
            <w:pPr>
              <w:pStyle w:val="Normal6"/>
              <w:rPr>
                <w:szCs w:val="24"/>
              </w:rPr>
            </w:pPr>
            <w:r w:rsidRPr="00EA2039">
              <w:lastRenderedPageBreak/>
              <w:t>6.</w:t>
            </w:r>
            <w:r w:rsidRPr="00EA2039">
              <w:tab/>
              <w:t xml:space="preserve">Hvis Unionens statsstøtteregler finder anvendelse, sikrer medlemsstaterne, at de foranstaltninger, der er beskrevet i </w:t>
            </w:r>
            <w:r w:rsidRPr="00EA2039">
              <w:lastRenderedPageBreak/>
              <w:t xml:space="preserve">den i stk. 1 omhandlede </w:t>
            </w:r>
            <w:r w:rsidRPr="00EA2039">
              <w:rPr>
                <w:b/>
                <w:i/>
              </w:rPr>
              <w:t>omstruktureringsplan</w:t>
            </w:r>
            <w:r w:rsidRPr="00EA2039">
              <w:t xml:space="preserve">, er </w:t>
            </w:r>
            <w:r w:rsidRPr="00EA2039">
              <w:rPr>
                <w:b/>
                <w:i/>
              </w:rPr>
              <w:t>forenelige</w:t>
            </w:r>
            <w:r w:rsidRPr="00EA2039">
              <w:t xml:space="preserve"> med den omstruktureringsplan, som kreditinstituttet skal forelægge Kommissionen i henhold til disse rammebestemmelser.</w:t>
            </w:r>
          </w:p>
        </w:tc>
      </w:tr>
    </w:tbl>
    <w:p w14:paraId="09F10B76"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F515593" w14:textId="77777777" w:rsidR="003A5E9B" w:rsidRPr="00EA2039" w:rsidRDefault="003A5E9B" w:rsidP="003A5E9B">
      <w:r w:rsidRPr="00EA2039">
        <w:rPr>
          <w:rStyle w:val="HideTWBExt"/>
          <w:noProof w:val="0"/>
          <w:color w:val="auto"/>
        </w:rPr>
        <w:t>&lt;/Amend&gt;</w:t>
      </w:r>
    </w:p>
    <w:p w14:paraId="6F6B912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270</w:t>
      </w:r>
      <w:r w:rsidRPr="00EA2039">
        <w:rPr>
          <w:rStyle w:val="HideTWBExt"/>
          <w:b w:val="0"/>
          <w:noProof w:val="0"/>
          <w:color w:val="auto"/>
        </w:rPr>
        <w:t>&lt;/NumAm&gt;</w:t>
      </w:r>
    </w:p>
    <w:p w14:paraId="0CACBCAC"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59CEBFD1" w14:textId="77777777" w:rsidR="003A5E9B" w:rsidRPr="00EA2039" w:rsidRDefault="003A5E9B" w:rsidP="003A5E9B">
      <w:r w:rsidRPr="00EA2039">
        <w:rPr>
          <w:rStyle w:val="HideTWBExt"/>
          <w:noProof w:val="0"/>
          <w:color w:val="auto"/>
        </w:rPr>
        <w:t>&lt;/RepeatBlock-By&gt;</w:t>
      </w:r>
    </w:p>
    <w:p w14:paraId="6BA18AA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F50ADFD"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52F98D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E07CA25" w14:textId="77777777" w:rsidR="003A5E9B" w:rsidRPr="00EA2039" w:rsidRDefault="003A5E9B" w:rsidP="003A5E9B">
      <w:r w:rsidRPr="00EA2039">
        <w:rPr>
          <w:rStyle w:val="HideTWBExt"/>
          <w:noProof w:val="0"/>
          <w:color w:val="auto"/>
        </w:rPr>
        <w:t>&lt;Article2&gt;</w:t>
      </w:r>
      <w:r w:rsidRPr="00EA2039">
        <w:t>Artikel 11 b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95100CE" w14:textId="77777777" w:rsidTr="00336A18">
        <w:trPr>
          <w:jc w:val="center"/>
        </w:trPr>
        <w:tc>
          <w:tcPr>
            <w:tcW w:w="9752" w:type="dxa"/>
            <w:gridSpan w:val="2"/>
          </w:tcPr>
          <w:p w14:paraId="1BE2DD50" w14:textId="77777777" w:rsidR="003A5E9B" w:rsidRPr="00EA2039" w:rsidRDefault="003A5E9B" w:rsidP="00336A18">
            <w:pPr>
              <w:keepNext/>
            </w:pPr>
          </w:p>
        </w:tc>
      </w:tr>
      <w:tr w:rsidR="00FE1CCB" w:rsidRPr="00EA2039" w14:paraId="0C5E4EF8" w14:textId="77777777" w:rsidTr="00336A18">
        <w:trPr>
          <w:jc w:val="center"/>
        </w:trPr>
        <w:tc>
          <w:tcPr>
            <w:tcW w:w="4876" w:type="dxa"/>
            <w:hideMark/>
          </w:tcPr>
          <w:p w14:paraId="6398C842" w14:textId="77777777" w:rsidR="003A5E9B" w:rsidRPr="00EA2039" w:rsidRDefault="003A5E9B" w:rsidP="00336A18">
            <w:pPr>
              <w:pStyle w:val="ColumnHeading"/>
              <w:keepNext/>
            </w:pPr>
            <w:r w:rsidRPr="00EA2039">
              <w:t>Kommissionens forslag</w:t>
            </w:r>
          </w:p>
        </w:tc>
        <w:tc>
          <w:tcPr>
            <w:tcW w:w="4876" w:type="dxa"/>
            <w:hideMark/>
          </w:tcPr>
          <w:p w14:paraId="77477B9E" w14:textId="77777777" w:rsidR="003A5E9B" w:rsidRPr="00EA2039" w:rsidRDefault="003A5E9B" w:rsidP="00336A18">
            <w:pPr>
              <w:pStyle w:val="ColumnHeading"/>
              <w:keepNext/>
            </w:pPr>
            <w:r w:rsidRPr="00EA2039">
              <w:t>Ændringsforslag</w:t>
            </w:r>
          </w:p>
        </w:tc>
      </w:tr>
      <w:tr w:rsidR="00FE1CCB" w:rsidRPr="00EA2039" w14:paraId="6D50BF98" w14:textId="77777777" w:rsidTr="00336A18">
        <w:trPr>
          <w:jc w:val="center"/>
        </w:trPr>
        <w:tc>
          <w:tcPr>
            <w:tcW w:w="4876" w:type="dxa"/>
            <w:hideMark/>
          </w:tcPr>
          <w:p w14:paraId="1908293B" w14:textId="77777777" w:rsidR="003A5E9B" w:rsidRPr="00EA2039" w:rsidRDefault="003A5E9B" w:rsidP="00336A18">
            <w:pPr>
              <w:pStyle w:val="Normal6"/>
            </w:pPr>
            <w:r w:rsidRPr="00EA2039">
              <w:t>6.</w:t>
            </w:r>
            <w:r w:rsidRPr="00EA2039">
              <w:tab/>
              <w:t xml:space="preserve">Hvis Unionens statsstøtteregler finder anvendelse, sikrer medlemsstaterne, at de foranstaltninger, der er beskrevet i den i stk. 1 omhandlede </w:t>
            </w:r>
            <w:r w:rsidRPr="00EA2039">
              <w:rPr>
                <w:b/>
                <w:i/>
              </w:rPr>
              <w:t>note</w:t>
            </w:r>
            <w:r w:rsidRPr="00EA2039">
              <w:t xml:space="preserve">, er </w:t>
            </w:r>
            <w:r w:rsidRPr="00EA2039">
              <w:rPr>
                <w:b/>
                <w:i/>
              </w:rPr>
              <w:t xml:space="preserve">i overensstemmelse </w:t>
            </w:r>
            <w:r w:rsidRPr="00EA2039">
              <w:t>med den omstruktureringsplan, som kreditinstituttet skal forelægge Kommissionen i henhold til disse rammebestemmelser.</w:t>
            </w:r>
          </w:p>
        </w:tc>
        <w:tc>
          <w:tcPr>
            <w:tcW w:w="4876" w:type="dxa"/>
            <w:hideMark/>
          </w:tcPr>
          <w:p w14:paraId="69228B8E" w14:textId="77777777" w:rsidR="003A5E9B" w:rsidRPr="00EA2039" w:rsidRDefault="003A5E9B" w:rsidP="00336A18">
            <w:pPr>
              <w:pStyle w:val="Normal6"/>
              <w:rPr>
                <w:szCs w:val="24"/>
              </w:rPr>
            </w:pPr>
            <w:r w:rsidRPr="00EA2039">
              <w:t>6.</w:t>
            </w:r>
            <w:r w:rsidRPr="00EA2039">
              <w:tab/>
              <w:t xml:space="preserve">Hvis Unionens statsstøtteregler finder anvendelse, sikrer medlemsstaterne, at de foranstaltninger, der er beskrevet i den i stk. 1 omhandlede </w:t>
            </w:r>
            <w:r w:rsidRPr="00EA2039">
              <w:rPr>
                <w:b/>
                <w:i/>
              </w:rPr>
              <w:t>omstruktureringsplan</w:t>
            </w:r>
            <w:r w:rsidRPr="00EA2039">
              <w:t xml:space="preserve">, er </w:t>
            </w:r>
            <w:r w:rsidRPr="00EA2039">
              <w:rPr>
                <w:b/>
                <w:i/>
              </w:rPr>
              <w:t xml:space="preserve">forenelige </w:t>
            </w:r>
            <w:r w:rsidRPr="00EA2039">
              <w:t>med den omstruktureringsplan, som kreditinstituttet skal forelægge Kommissionen i henhold til disse rammebestemmelser.</w:t>
            </w:r>
          </w:p>
        </w:tc>
      </w:tr>
    </w:tbl>
    <w:p w14:paraId="4DD3117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5520E1F"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7F499D3" w14:textId="77777777" w:rsidR="003A5E9B" w:rsidRPr="00EA2039" w:rsidRDefault="003A5E9B" w:rsidP="003A5E9B">
      <w:pPr>
        <w:pStyle w:val="Normal12Italic"/>
        <w:rPr>
          <w:noProof w:val="0"/>
        </w:rPr>
      </w:pPr>
      <w:r w:rsidRPr="00EA2039">
        <w:rPr>
          <w:noProof w:val="0"/>
        </w:rPr>
        <w:t>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institutsikringsordningernes funktion med hensyn til deres frivillige og lovbestemte missioner, og derfor kan det være nødvendigt at undersøge midlerne for at tage højde for deres særlige karakteristika.</w:t>
      </w:r>
    </w:p>
    <w:p w14:paraId="6DBDEFF8" w14:textId="77777777" w:rsidR="003A5E9B" w:rsidRPr="00EA2039" w:rsidRDefault="003A5E9B" w:rsidP="003A5E9B">
      <w:r w:rsidRPr="00EA2039">
        <w:rPr>
          <w:rStyle w:val="HideTWBExt"/>
          <w:noProof w:val="0"/>
          <w:color w:val="auto"/>
        </w:rPr>
        <w:t>&lt;/Amend&gt;</w:t>
      </w:r>
    </w:p>
    <w:p w14:paraId="2350D16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271</w:t>
      </w:r>
      <w:r w:rsidRPr="00EA2039">
        <w:rPr>
          <w:rStyle w:val="HideTWBExt"/>
          <w:b w:val="0"/>
          <w:noProof w:val="0"/>
          <w:color w:val="auto"/>
        </w:rPr>
        <w:t>&lt;/NumAm&gt;</w:t>
      </w:r>
    </w:p>
    <w:p w14:paraId="6E7DD29A"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C053FA6" w14:textId="77777777" w:rsidR="003A5E9B" w:rsidRPr="00EA2039" w:rsidRDefault="003A5E9B" w:rsidP="003A5E9B">
      <w:r w:rsidRPr="00EA2039">
        <w:rPr>
          <w:rStyle w:val="HideTWBExt"/>
          <w:noProof w:val="0"/>
          <w:color w:val="auto"/>
        </w:rPr>
        <w:t>&lt;/RepeatBlock-By&gt;</w:t>
      </w:r>
    </w:p>
    <w:p w14:paraId="2067BE1D" w14:textId="77777777" w:rsidR="003A5E9B" w:rsidRPr="00EA2039" w:rsidRDefault="003A5E9B" w:rsidP="003A5E9B">
      <w:pPr>
        <w:pStyle w:val="NormalBold"/>
        <w:keepNext/>
      </w:pPr>
      <w:r w:rsidRPr="00EA2039">
        <w:rPr>
          <w:rStyle w:val="HideTWBExt"/>
          <w:b w:val="0"/>
          <w:noProof w:val="0"/>
          <w:color w:val="auto"/>
        </w:rPr>
        <w:lastRenderedPageBreak/>
        <w:t>&lt;DocAmend&gt;</w:t>
      </w:r>
      <w:r w:rsidRPr="00EA2039">
        <w:t>Forslag til direktiv</w:t>
      </w:r>
      <w:r w:rsidRPr="00EA2039">
        <w:rPr>
          <w:rStyle w:val="HideTWBExt"/>
          <w:b w:val="0"/>
          <w:noProof w:val="0"/>
          <w:color w:val="auto"/>
        </w:rPr>
        <w:t>&lt;/DocAmend&gt;</w:t>
      </w:r>
    </w:p>
    <w:p w14:paraId="46F52D49"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6D71FB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5E7786E" w14:textId="77777777" w:rsidR="003A5E9B" w:rsidRPr="00EA2039" w:rsidRDefault="003A5E9B" w:rsidP="003A5E9B">
      <w:r w:rsidRPr="00EA2039">
        <w:rPr>
          <w:rStyle w:val="HideTWBExt"/>
          <w:noProof w:val="0"/>
          <w:color w:val="auto"/>
        </w:rPr>
        <w:t>&lt;Article2&gt;</w:t>
      </w:r>
      <w:r w:rsidRPr="00EA2039">
        <w:t>Artikel 11 b – stk. 6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F397277" w14:textId="77777777" w:rsidTr="00336A18">
        <w:trPr>
          <w:jc w:val="center"/>
        </w:trPr>
        <w:tc>
          <w:tcPr>
            <w:tcW w:w="9752" w:type="dxa"/>
            <w:gridSpan w:val="2"/>
          </w:tcPr>
          <w:p w14:paraId="5C03F777" w14:textId="77777777" w:rsidR="003A5E9B" w:rsidRPr="00EA2039" w:rsidRDefault="003A5E9B" w:rsidP="00336A18">
            <w:pPr>
              <w:keepNext/>
            </w:pPr>
          </w:p>
        </w:tc>
      </w:tr>
      <w:tr w:rsidR="00FE1CCB" w:rsidRPr="00EA2039" w14:paraId="036374BE" w14:textId="77777777" w:rsidTr="00336A18">
        <w:trPr>
          <w:jc w:val="center"/>
        </w:trPr>
        <w:tc>
          <w:tcPr>
            <w:tcW w:w="4876" w:type="dxa"/>
            <w:hideMark/>
          </w:tcPr>
          <w:p w14:paraId="79E8F7B9" w14:textId="77777777" w:rsidR="003A5E9B" w:rsidRPr="00EA2039" w:rsidRDefault="003A5E9B" w:rsidP="00336A18">
            <w:pPr>
              <w:pStyle w:val="ColumnHeading"/>
              <w:keepNext/>
            </w:pPr>
            <w:r w:rsidRPr="00EA2039">
              <w:t>Kommissionens forslag</w:t>
            </w:r>
          </w:p>
        </w:tc>
        <w:tc>
          <w:tcPr>
            <w:tcW w:w="4876" w:type="dxa"/>
            <w:hideMark/>
          </w:tcPr>
          <w:p w14:paraId="797472C2" w14:textId="77777777" w:rsidR="003A5E9B" w:rsidRPr="00EA2039" w:rsidRDefault="003A5E9B" w:rsidP="00336A18">
            <w:pPr>
              <w:pStyle w:val="ColumnHeading"/>
              <w:keepNext/>
            </w:pPr>
            <w:r w:rsidRPr="00EA2039">
              <w:t>Ændringsforslag</w:t>
            </w:r>
          </w:p>
        </w:tc>
      </w:tr>
      <w:tr w:rsidR="00FE1CCB" w:rsidRPr="00EA2039" w14:paraId="1C9DCF66" w14:textId="77777777" w:rsidTr="00336A18">
        <w:trPr>
          <w:jc w:val="center"/>
        </w:trPr>
        <w:tc>
          <w:tcPr>
            <w:tcW w:w="4876" w:type="dxa"/>
          </w:tcPr>
          <w:p w14:paraId="19823EAB" w14:textId="77777777" w:rsidR="003A5E9B" w:rsidRPr="00EA2039" w:rsidRDefault="003A5E9B" w:rsidP="00336A18">
            <w:pPr>
              <w:pStyle w:val="Normal6"/>
            </w:pPr>
          </w:p>
        </w:tc>
        <w:tc>
          <w:tcPr>
            <w:tcW w:w="4876" w:type="dxa"/>
            <w:hideMark/>
          </w:tcPr>
          <w:p w14:paraId="34AAEEF4" w14:textId="77777777" w:rsidR="003A5E9B" w:rsidRPr="00EA2039" w:rsidRDefault="003A5E9B" w:rsidP="00336A18">
            <w:pPr>
              <w:pStyle w:val="Normal6"/>
              <w:rPr>
                <w:szCs w:val="24"/>
              </w:rPr>
            </w:pPr>
            <w:r w:rsidRPr="00EA2039">
              <w:rPr>
                <w:b/>
                <w:i/>
              </w:rPr>
              <w:t>6a.</w:t>
            </w:r>
            <w:r w:rsidRPr="00EA2039">
              <w:rPr>
                <w:b/>
                <w:i/>
              </w:rPr>
              <w:tab/>
              <w:t>Medlemsstaterne sikrer, uanset denne artikels stk. 1-5, at følgende finder anvendelse på de institutter, der er medlemmer af en institutsikringsordning, der er omhandlet i dette direktivs artikel 1, stk. 2, litra c): Ved tildeling af en forebyggende foranstaltning kræver institutsikringsordningen, og kreditinstituttet er forpligtet til at udarbejde og indsende et omfattende omstruktureringskoncept til institutsikringsordningen inden for en rimelig frist efter tildelingen af foranstaltningen, som viser, hvordan instituttets grundlæggende rentabilitet kan genoprettes. Dette omfatter overholdelse af de myndighedskrav, der gælder for det pågældende kreditinstitut.</w:t>
            </w:r>
          </w:p>
        </w:tc>
      </w:tr>
    </w:tbl>
    <w:p w14:paraId="6D2A3DD7"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08934D61"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160C47D9" w14:textId="77777777" w:rsidR="003A5E9B" w:rsidRPr="005E1D2E" w:rsidRDefault="003A5E9B" w:rsidP="003A5E9B">
      <w:pPr>
        <w:pStyle w:val="Normal12Italic"/>
        <w:rPr>
          <w:noProof w:val="0"/>
          <w:lang w:val="en-GB"/>
        </w:rPr>
      </w:pPr>
      <w:r w:rsidRPr="005E1D2E">
        <w:rPr>
          <w:noProof w:val="0"/>
          <w:lang w:val="en-GB"/>
        </w:rPr>
        <w:t>A comprehensive, institution-specific restructuring concept, including a detailed status-quo analysis and a business plan, is in any case already regularly a mandatory part of the contract on support measures between the institution and the IPS. However, preparation requires some time until final acceptance by the IPS, in order to show valid results and thus the way to restore the bank's basic profitability. This concept with an underlying and reliable business plan is also subject to close implementation control by the IPS as is,including all necessary countermeasures in the event of significant deviations.</w:t>
      </w:r>
    </w:p>
    <w:p w14:paraId="702D1FDA" w14:textId="77777777" w:rsidR="003A5E9B" w:rsidRPr="005E1D2E" w:rsidRDefault="003A5E9B" w:rsidP="003A5E9B">
      <w:pPr>
        <w:rPr>
          <w:lang w:val="en-GB"/>
        </w:rPr>
      </w:pPr>
      <w:r w:rsidRPr="005E1D2E">
        <w:rPr>
          <w:rStyle w:val="HideTWBExt"/>
          <w:noProof w:val="0"/>
          <w:color w:val="auto"/>
          <w:lang w:val="en-GB"/>
        </w:rPr>
        <w:t>&lt;/Amend&gt;</w:t>
      </w:r>
    </w:p>
    <w:p w14:paraId="079EF971" w14:textId="77777777" w:rsidR="003A5E9B" w:rsidRPr="005E1D2E" w:rsidRDefault="003A5E9B" w:rsidP="003A5E9B">
      <w:pPr>
        <w:pStyle w:val="AMNumberTabs0"/>
        <w:keepNext/>
        <w:rPr>
          <w:lang w:val="en-GB"/>
        </w:rPr>
      </w:pPr>
      <w:r w:rsidRPr="005E1D2E">
        <w:rPr>
          <w:rStyle w:val="HideTWBExt"/>
          <w:b w:val="0"/>
          <w:noProof w:val="0"/>
          <w:color w:val="auto"/>
          <w:lang w:val="en-GB"/>
        </w:rPr>
        <w:t>&lt;Amend&gt;</w:t>
      </w:r>
      <w:r w:rsidRPr="005E1D2E">
        <w:rPr>
          <w:lang w:val="en-GB"/>
        </w:rPr>
        <w:t>Ændringsforslag</w:t>
      </w:r>
      <w:r w:rsidRPr="005E1D2E">
        <w:rPr>
          <w:lang w:val="en-GB"/>
        </w:rPr>
        <w:tab/>
      </w:r>
      <w:r w:rsidRPr="005E1D2E">
        <w:rPr>
          <w:lang w:val="en-GB"/>
        </w:rPr>
        <w:tab/>
      </w:r>
      <w:r w:rsidRPr="005E1D2E">
        <w:rPr>
          <w:rStyle w:val="HideTWBExt"/>
          <w:b w:val="0"/>
          <w:noProof w:val="0"/>
          <w:color w:val="auto"/>
          <w:lang w:val="en-GB"/>
        </w:rPr>
        <w:t>&lt;NumAm&gt;</w:t>
      </w:r>
      <w:r w:rsidRPr="005E1D2E">
        <w:rPr>
          <w:lang w:val="en-GB"/>
        </w:rPr>
        <w:t>272</w:t>
      </w:r>
      <w:r w:rsidRPr="005E1D2E">
        <w:rPr>
          <w:rStyle w:val="HideTWBExt"/>
          <w:b w:val="0"/>
          <w:noProof w:val="0"/>
          <w:color w:val="auto"/>
          <w:lang w:val="en-GB"/>
        </w:rPr>
        <w:t>&lt;/NumAm&gt;</w:t>
      </w:r>
    </w:p>
    <w:p w14:paraId="78D42AC8" w14:textId="77777777" w:rsidR="003A5E9B" w:rsidRPr="005E1D2E" w:rsidRDefault="003A5E9B" w:rsidP="003A5E9B">
      <w:pPr>
        <w:pStyle w:val="NormalBold"/>
        <w:rPr>
          <w:lang w:val="en-GB"/>
        </w:rPr>
      </w:pPr>
      <w:r w:rsidRPr="005E1D2E">
        <w:rPr>
          <w:rStyle w:val="HideTWBExt"/>
          <w:b w:val="0"/>
          <w:noProof w:val="0"/>
          <w:color w:val="auto"/>
          <w:lang w:val="en-GB"/>
        </w:rPr>
        <w:t>&lt;RepeatBlock-By&gt;&lt;Members&gt;</w:t>
      </w:r>
      <w:r w:rsidRPr="005E1D2E">
        <w:rPr>
          <w:lang w:val="en-GB"/>
        </w:rPr>
        <w:t>Pedro Marques, Aurore Lalucq, René Repasi, Jonás Fernández</w:t>
      </w:r>
      <w:r w:rsidRPr="005E1D2E">
        <w:rPr>
          <w:rStyle w:val="HideTWBExt"/>
          <w:b w:val="0"/>
          <w:noProof w:val="0"/>
          <w:color w:val="auto"/>
          <w:lang w:val="en-GB"/>
        </w:rPr>
        <w:t>&lt;/Members&gt;</w:t>
      </w:r>
    </w:p>
    <w:p w14:paraId="7E7A2679" w14:textId="77777777" w:rsidR="003A5E9B" w:rsidRPr="005E1D2E" w:rsidRDefault="003A5E9B" w:rsidP="003A5E9B">
      <w:pPr>
        <w:rPr>
          <w:lang w:val="en-GB"/>
        </w:rPr>
      </w:pPr>
      <w:r w:rsidRPr="005E1D2E">
        <w:rPr>
          <w:rStyle w:val="HideTWBExt"/>
          <w:noProof w:val="0"/>
          <w:color w:val="auto"/>
          <w:lang w:val="en-GB"/>
        </w:rPr>
        <w:t>&lt;/RepeatBlock-By&gt;</w:t>
      </w:r>
    </w:p>
    <w:p w14:paraId="2F22FED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C978D4B"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D14548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FFAC62F" w14:textId="77777777" w:rsidR="003A5E9B" w:rsidRPr="00EA2039" w:rsidRDefault="003A5E9B" w:rsidP="003A5E9B">
      <w:r w:rsidRPr="00EA2039">
        <w:rPr>
          <w:rStyle w:val="HideTWBExt"/>
          <w:noProof w:val="0"/>
          <w:color w:val="auto"/>
        </w:rPr>
        <w:t>&lt;Article2&gt;</w:t>
      </w:r>
      <w:r w:rsidRPr="00EA2039">
        <w:t>Artikel 11 b – stk. 6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F694BC7" w14:textId="77777777" w:rsidTr="00336A18">
        <w:trPr>
          <w:jc w:val="center"/>
        </w:trPr>
        <w:tc>
          <w:tcPr>
            <w:tcW w:w="9752" w:type="dxa"/>
            <w:gridSpan w:val="2"/>
          </w:tcPr>
          <w:p w14:paraId="3291D370" w14:textId="77777777" w:rsidR="003A5E9B" w:rsidRPr="00EA2039" w:rsidRDefault="003A5E9B" w:rsidP="00336A18">
            <w:pPr>
              <w:keepNext/>
            </w:pPr>
          </w:p>
        </w:tc>
      </w:tr>
      <w:tr w:rsidR="00FE1CCB" w:rsidRPr="00EA2039" w14:paraId="05E38953" w14:textId="77777777" w:rsidTr="00336A18">
        <w:trPr>
          <w:jc w:val="center"/>
        </w:trPr>
        <w:tc>
          <w:tcPr>
            <w:tcW w:w="4876" w:type="dxa"/>
            <w:hideMark/>
          </w:tcPr>
          <w:p w14:paraId="258CCDD6" w14:textId="77777777" w:rsidR="003A5E9B" w:rsidRPr="00EA2039" w:rsidRDefault="003A5E9B" w:rsidP="00336A18">
            <w:pPr>
              <w:pStyle w:val="ColumnHeading"/>
              <w:keepNext/>
            </w:pPr>
            <w:r w:rsidRPr="00EA2039">
              <w:t>Kommissionens forslag</w:t>
            </w:r>
          </w:p>
        </w:tc>
        <w:tc>
          <w:tcPr>
            <w:tcW w:w="4876" w:type="dxa"/>
            <w:hideMark/>
          </w:tcPr>
          <w:p w14:paraId="25C15B97" w14:textId="77777777" w:rsidR="003A5E9B" w:rsidRPr="00EA2039" w:rsidRDefault="003A5E9B" w:rsidP="00336A18">
            <w:pPr>
              <w:pStyle w:val="ColumnHeading"/>
              <w:keepNext/>
            </w:pPr>
            <w:r w:rsidRPr="00EA2039">
              <w:t>Ændringsforslag</w:t>
            </w:r>
          </w:p>
        </w:tc>
      </w:tr>
      <w:tr w:rsidR="00FE1CCB" w:rsidRPr="00EA2039" w14:paraId="7C6A6B0F" w14:textId="77777777" w:rsidTr="00336A18">
        <w:trPr>
          <w:jc w:val="center"/>
        </w:trPr>
        <w:tc>
          <w:tcPr>
            <w:tcW w:w="4876" w:type="dxa"/>
          </w:tcPr>
          <w:p w14:paraId="0517E3FD" w14:textId="77777777" w:rsidR="003A5E9B" w:rsidRPr="00EA2039" w:rsidRDefault="003A5E9B" w:rsidP="00336A18">
            <w:pPr>
              <w:pStyle w:val="Normal6"/>
            </w:pPr>
          </w:p>
        </w:tc>
        <w:tc>
          <w:tcPr>
            <w:tcW w:w="4876" w:type="dxa"/>
            <w:hideMark/>
          </w:tcPr>
          <w:p w14:paraId="0092022F" w14:textId="77777777" w:rsidR="003A5E9B" w:rsidRPr="00EA2039" w:rsidRDefault="003A5E9B" w:rsidP="00336A18">
            <w:pPr>
              <w:pStyle w:val="Normal6"/>
              <w:rPr>
                <w:szCs w:val="24"/>
              </w:rPr>
            </w:pPr>
            <w:r w:rsidRPr="00EA2039">
              <w:rPr>
                <w:b/>
                <w:i/>
              </w:rPr>
              <w:t>6a.</w:t>
            </w:r>
            <w:r w:rsidRPr="00EA2039">
              <w:rPr>
                <w:b/>
                <w:i/>
              </w:rPr>
              <w:tab/>
              <w:t>Den kompetente myndighed forelægger noten for afviklingsmyndigheden. Afviklingsmyndigheden kan gennemgå noten med henblik på at afdække eventuelle handlinger, der kunne få en negativ indvirkning på instituttets afviklingsmuligheder, og fremsætte henstillinger herom til den kompetente myndighed. Afviklingsmyndigheden meddeler sin vurdering og sine anbefalinger inden for den af den kompetente myndighed fastsatte frist.</w:t>
            </w:r>
          </w:p>
        </w:tc>
      </w:tr>
    </w:tbl>
    <w:p w14:paraId="199A222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91DE3CD" w14:textId="77777777" w:rsidR="003A5E9B" w:rsidRPr="00EA2039" w:rsidRDefault="003A5E9B" w:rsidP="003A5E9B">
      <w:r w:rsidRPr="00EA2039">
        <w:rPr>
          <w:rStyle w:val="HideTWBExt"/>
          <w:noProof w:val="0"/>
          <w:color w:val="auto"/>
        </w:rPr>
        <w:t>&lt;/Amend&gt;</w:t>
      </w:r>
    </w:p>
    <w:p w14:paraId="5A8AA00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273</w:t>
      </w:r>
      <w:r w:rsidRPr="00EA2039">
        <w:rPr>
          <w:rStyle w:val="HideTWBExt"/>
          <w:b w:val="0"/>
          <w:noProof w:val="0"/>
          <w:color w:val="auto"/>
        </w:rPr>
        <w:t>&lt;/NumAm&gt;</w:t>
      </w:r>
    </w:p>
    <w:p w14:paraId="132A9247"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633A5DD2" w14:textId="77777777" w:rsidR="003A5E9B" w:rsidRPr="00EA2039" w:rsidRDefault="003A5E9B" w:rsidP="003A5E9B">
      <w:r w:rsidRPr="00EA2039">
        <w:rPr>
          <w:rStyle w:val="HideTWBExt"/>
          <w:noProof w:val="0"/>
          <w:color w:val="auto"/>
        </w:rPr>
        <w:t>&lt;/RepeatBlock-By&gt;</w:t>
      </w:r>
    </w:p>
    <w:p w14:paraId="512E2BB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4ED614"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277A09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259C835" w14:textId="77777777" w:rsidR="003A5E9B" w:rsidRPr="00EA2039" w:rsidRDefault="003A5E9B" w:rsidP="003A5E9B">
      <w:r w:rsidRPr="00EA2039">
        <w:rPr>
          <w:rStyle w:val="HideTWBExt"/>
          <w:noProof w:val="0"/>
          <w:color w:val="auto"/>
        </w:rPr>
        <w:t>&lt;Article2&gt;</w:t>
      </w:r>
      <w:r w:rsidRPr="00EA2039">
        <w:t>Artikel 11 b – stk. 6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F39E4AA" w14:textId="77777777" w:rsidTr="00336A18">
        <w:trPr>
          <w:jc w:val="center"/>
        </w:trPr>
        <w:tc>
          <w:tcPr>
            <w:tcW w:w="9752" w:type="dxa"/>
            <w:gridSpan w:val="2"/>
          </w:tcPr>
          <w:p w14:paraId="396267EE" w14:textId="77777777" w:rsidR="003A5E9B" w:rsidRPr="00EA2039" w:rsidRDefault="003A5E9B" w:rsidP="00336A18">
            <w:pPr>
              <w:keepNext/>
            </w:pPr>
          </w:p>
        </w:tc>
      </w:tr>
      <w:tr w:rsidR="00FE1CCB" w:rsidRPr="00EA2039" w14:paraId="6965934F" w14:textId="77777777" w:rsidTr="00336A18">
        <w:trPr>
          <w:jc w:val="center"/>
        </w:trPr>
        <w:tc>
          <w:tcPr>
            <w:tcW w:w="4876" w:type="dxa"/>
            <w:hideMark/>
          </w:tcPr>
          <w:p w14:paraId="3B060102" w14:textId="77777777" w:rsidR="003A5E9B" w:rsidRPr="00EA2039" w:rsidRDefault="003A5E9B" w:rsidP="00336A18">
            <w:pPr>
              <w:pStyle w:val="ColumnHeading"/>
              <w:keepNext/>
            </w:pPr>
            <w:r w:rsidRPr="00EA2039">
              <w:t>Kommissionens forslag</w:t>
            </w:r>
          </w:p>
        </w:tc>
        <w:tc>
          <w:tcPr>
            <w:tcW w:w="4876" w:type="dxa"/>
            <w:hideMark/>
          </w:tcPr>
          <w:p w14:paraId="70618CDB" w14:textId="77777777" w:rsidR="003A5E9B" w:rsidRPr="00EA2039" w:rsidRDefault="003A5E9B" w:rsidP="00336A18">
            <w:pPr>
              <w:pStyle w:val="ColumnHeading"/>
              <w:keepNext/>
            </w:pPr>
            <w:r w:rsidRPr="00EA2039">
              <w:t>Ændringsforslag</w:t>
            </w:r>
          </w:p>
        </w:tc>
      </w:tr>
      <w:tr w:rsidR="00FE1CCB" w:rsidRPr="00EA2039" w14:paraId="00F534C4" w14:textId="77777777" w:rsidTr="00336A18">
        <w:trPr>
          <w:jc w:val="center"/>
        </w:trPr>
        <w:tc>
          <w:tcPr>
            <w:tcW w:w="4876" w:type="dxa"/>
          </w:tcPr>
          <w:p w14:paraId="78D1314F" w14:textId="77777777" w:rsidR="003A5E9B" w:rsidRPr="00EA2039" w:rsidRDefault="003A5E9B" w:rsidP="00336A18">
            <w:pPr>
              <w:pStyle w:val="Normal6"/>
            </w:pPr>
          </w:p>
        </w:tc>
        <w:tc>
          <w:tcPr>
            <w:tcW w:w="4876" w:type="dxa"/>
            <w:hideMark/>
          </w:tcPr>
          <w:p w14:paraId="0C5DAE52" w14:textId="77777777" w:rsidR="003A5E9B" w:rsidRPr="00EA2039" w:rsidRDefault="003A5E9B" w:rsidP="00336A18">
            <w:pPr>
              <w:pStyle w:val="Normal6"/>
              <w:rPr>
                <w:szCs w:val="24"/>
              </w:rPr>
            </w:pPr>
            <w:r w:rsidRPr="00EA2039">
              <w:rPr>
                <w:b/>
                <w:i/>
              </w:rPr>
              <w:t>6a.</w:t>
            </w:r>
            <w:r w:rsidRPr="00EA2039">
              <w:rPr>
                <w:b/>
                <w:i/>
              </w:rPr>
              <w:tab/>
              <w:t>Den kompetente myndighed har to uger til at godkende omstruktureringsplanen. Hvis den kompetente myndighed finder omstruktureringsplanen utilfredsstillende, kan den påtænkte forebyggende foranstaltning ikke iværksættes.</w:t>
            </w:r>
          </w:p>
        </w:tc>
      </w:tr>
    </w:tbl>
    <w:p w14:paraId="59F606C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E6F471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1E06AB73" w14:textId="77777777" w:rsidR="003A5E9B" w:rsidRPr="00EA2039" w:rsidRDefault="003A5E9B" w:rsidP="003A5E9B">
      <w:pPr>
        <w:pStyle w:val="Normal12Italic"/>
        <w:rPr>
          <w:noProof w:val="0"/>
        </w:rPr>
      </w:pPr>
      <w:r w:rsidRPr="00EA2039">
        <w:rPr>
          <w:noProof w:val="0"/>
        </w:rPr>
        <w:t xml:space="preserve">Forebyggende former for støtte bør behandles på lige fod for at bevare lige vilkår, uanset om de kommer fra offentlige midler eller fra en privat indskudsgarantiordning. Derfor bør disse betingelser tilpasses betingelserne i artikel 32c i direktivet om genopretning og afvikling og skal sikre, at de grundlæggende principper i statsstøttereglerne er nedfældet i niveau 1 i direktivet om indskudsgarantiordninger. Dette kan naturligvis påvirke </w:t>
      </w:r>
      <w:r w:rsidRPr="00EA2039">
        <w:rPr>
          <w:noProof w:val="0"/>
        </w:rPr>
        <w:lastRenderedPageBreak/>
        <w:t>institutsikringsordningernes funktion med hensyn til deres frivillige og lovbestemte missioner, og derfor kan det være nødvendigt at undersøge midlerne for at tage højde for deres særlige karakteristika.</w:t>
      </w:r>
    </w:p>
    <w:p w14:paraId="00EC24D0" w14:textId="77777777" w:rsidR="003A5E9B" w:rsidRPr="00EA2039" w:rsidRDefault="003A5E9B" w:rsidP="003A5E9B">
      <w:r w:rsidRPr="00EA2039">
        <w:rPr>
          <w:rStyle w:val="HideTWBExt"/>
          <w:noProof w:val="0"/>
          <w:color w:val="auto"/>
        </w:rPr>
        <w:t>&lt;/Amend&gt;</w:t>
      </w:r>
    </w:p>
    <w:p w14:paraId="3001ADC6"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274</w:t>
      </w:r>
      <w:r w:rsidRPr="00EA2039">
        <w:rPr>
          <w:rStyle w:val="HideTWBExt"/>
          <w:b w:val="0"/>
          <w:noProof w:val="0"/>
          <w:color w:val="auto"/>
        </w:rPr>
        <w:t>&lt;/NumAm&gt;</w:t>
      </w:r>
    </w:p>
    <w:p w14:paraId="4B745301" w14:textId="77777777" w:rsidR="003A5E9B" w:rsidRPr="00EA2039" w:rsidRDefault="003A5E9B" w:rsidP="003A5E9B">
      <w:pPr>
        <w:pStyle w:val="NormalBold"/>
      </w:pPr>
      <w:r w:rsidRPr="00EA2039">
        <w:rPr>
          <w:rStyle w:val="HideTWBExt"/>
          <w:b w:val="0"/>
          <w:noProof w:val="0"/>
          <w:color w:val="auto"/>
        </w:rPr>
        <w:t>&lt;RepeatBlock-By&gt;&lt;Members&gt;</w:t>
      </w:r>
      <w:r w:rsidRPr="00EA2039">
        <w:t>Luděk Niedermayer</w:t>
      </w:r>
      <w:r w:rsidRPr="00EA2039">
        <w:rPr>
          <w:rStyle w:val="HideTWBExt"/>
          <w:b w:val="0"/>
          <w:noProof w:val="0"/>
          <w:color w:val="auto"/>
        </w:rPr>
        <w:t>&lt;/Members&gt;</w:t>
      </w:r>
    </w:p>
    <w:p w14:paraId="48A1318B" w14:textId="77777777" w:rsidR="003A5E9B" w:rsidRPr="00EA2039" w:rsidRDefault="003A5E9B" w:rsidP="003A5E9B">
      <w:r w:rsidRPr="00EA2039">
        <w:rPr>
          <w:rStyle w:val="HideTWBExt"/>
          <w:noProof w:val="0"/>
          <w:color w:val="auto"/>
        </w:rPr>
        <w:t>&lt;/RepeatBlock-By&gt;</w:t>
      </w:r>
    </w:p>
    <w:p w14:paraId="6AF675B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C0ECD9E"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EF2DBA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5E234F2" w14:textId="77777777" w:rsidR="003A5E9B" w:rsidRPr="00EA2039" w:rsidRDefault="003A5E9B" w:rsidP="003A5E9B">
      <w:r w:rsidRPr="00EA2039">
        <w:rPr>
          <w:rStyle w:val="HideTWBExt"/>
          <w:noProof w:val="0"/>
          <w:color w:val="auto"/>
        </w:rPr>
        <w:t>&lt;Article2&gt;</w:t>
      </w:r>
      <w:r w:rsidRPr="00EA2039">
        <w:t>Artikel 11 b – stk. 6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DEA01D7" w14:textId="77777777" w:rsidTr="00336A18">
        <w:trPr>
          <w:jc w:val="center"/>
        </w:trPr>
        <w:tc>
          <w:tcPr>
            <w:tcW w:w="9752" w:type="dxa"/>
            <w:gridSpan w:val="2"/>
          </w:tcPr>
          <w:p w14:paraId="4215EB20" w14:textId="77777777" w:rsidR="003A5E9B" w:rsidRPr="00EA2039" w:rsidRDefault="003A5E9B" w:rsidP="00336A18">
            <w:pPr>
              <w:keepNext/>
            </w:pPr>
          </w:p>
        </w:tc>
      </w:tr>
      <w:tr w:rsidR="00FE1CCB" w:rsidRPr="00EA2039" w14:paraId="4DE252FA" w14:textId="77777777" w:rsidTr="00336A18">
        <w:trPr>
          <w:jc w:val="center"/>
        </w:trPr>
        <w:tc>
          <w:tcPr>
            <w:tcW w:w="4876" w:type="dxa"/>
            <w:hideMark/>
          </w:tcPr>
          <w:p w14:paraId="75557F6D" w14:textId="77777777" w:rsidR="003A5E9B" w:rsidRPr="00EA2039" w:rsidRDefault="003A5E9B" w:rsidP="00336A18">
            <w:pPr>
              <w:pStyle w:val="ColumnHeading"/>
              <w:keepNext/>
            </w:pPr>
            <w:r w:rsidRPr="00EA2039">
              <w:t>Kommissionens forslag</w:t>
            </w:r>
          </w:p>
        </w:tc>
        <w:tc>
          <w:tcPr>
            <w:tcW w:w="4876" w:type="dxa"/>
            <w:hideMark/>
          </w:tcPr>
          <w:p w14:paraId="6C066F22" w14:textId="77777777" w:rsidR="003A5E9B" w:rsidRPr="00EA2039" w:rsidRDefault="003A5E9B" w:rsidP="00336A18">
            <w:pPr>
              <w:pStyle w:val="ColumnHeading"/>
              <w:keepNext/>
            </w:pPr>
            <w:r w:rsidRPr="00EA2039">
              <w:t>Ændringsforslag</w:t>
            </w:r>
          </w:p>
        </w:tc>
      </w:tr>
      <w:tr w:rsidR="00FE1CCB" w:rsidRPr="00EA2039" w14:paraId="4229ECE8" w14:textId="77777777" w:rsidTr="00336A18">
        <w:trPr>
          <w:jc w:val="center"/>
        </w:trPr>
        <w:tc>
          <w:tcPr>
            <w:tcW w:w="4876" w:type="dxa"/>
          </w:tcPr>
          <w:p w14:paraId="7E9622C0" w14:textId="77777777" w:rsidR="003A5E9B" w:rsidRPr="00EA2039" w:rsidRDefault="003A5E9B" w:rsidP="00336A18">
            <w:pPr>
              <w:pStyle w:val="Normal6"/>
            </w:pPr>
          </w:p>
        </w:tc>
        <w:tc>
          <w:tcPr>
            <w:tcW w:w="4876" w:type="dxa"/>
            <w:hideMark/>
          </w:tcPr>
          <w:p w14:paraId="60C00919" w14:textId="77777777" w:rsidR="003A5E9B" w:rsidRPr="00EA2039" w:rsidRDefault="003A5E9B" w:rsidP="00336A18">
            <w:pPr>
              <w:pStyle w:val="Normal6"/>
              <w:rPr>
                <w:szCs w:val="24"/>
              </w:rPr>
            </w:pPr>
            <w:r w:rsidRPr="00EA2039">
              <w:rPr>
                <w:b/>
                <w:i/>
              </w:rPr>
              <w:t>6a.</w:t>
            </w:r>
            <w:r w:rsidRPr="00EA2039">
              <w:rPr>
                <w:b/>
                <w:i/>
              </w:rPr>
              <w:tab/>
              <w:t>Den kompetente myndighed har to uger til at godkende omstruktureringsplanen. Hvis den kompetente myndighed finder omstruktureringsplanen utilfredsstillende, kan den påtænkte forebyggende foranstaltning ikke iværksættes.</w:t>
            </w:r>
          </w:p>
        </w:tc>
      </w:tr>
    </w:tbl>
    <w:p w14:paraId="5D725E8A"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7A1C14F" w14:textId="77777777" w:rsidR="003A5E9B" w:rsidRPr="00EA2039" w:rsidRDefault="003A5E9B" w:rsidP="003A5E9B">
      <w:r w:rsidRPr="00EA2039">
        <w:rPr>
          <w:rStyle w:val="HideTWBExt"/>
          <w:noProof w:val="0"/>
          <w:color w:val="auto"/>
        </w:rPr>
        <w:t>&lt;/Amend&gt;</w:t>
      </w:r>
    </w:p>
    <w:p w14:paraId="2C7D361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275</w:t>
      </w:r>
      <w:r w:rsidRPr="00EA2039">
        <w:rPr>
          <w:rStyle w:val="HideTWBExt"/>
          <w:b w:val="0"/>
          <w:noProof w:val="0"/>
          <w:color w:val="auto"/>
        </w:rPr>
        <w:t>&lt;/NumAm&gt;</w:t>
      </w:r>
    </w:p>
    <w:p w14:paraId="5A913545"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0FB59041" w14:textId="77777777" w:rsidR="003A5E9B" w:rsidRPr="00EA2039" w:rsidRDefault="003A5E9B" w:rsidP="003A5E9B">
      <w:r w:rsidRPr="00EA2039">
        <w:rPr>
          <w:rStyle w:val="HideTWBExt"/>
          <w:noProof w:val="0"/>
          <w:color w:val="auto"/>
        </w:rPr>
        <w:t>&lt;/RepeatBlock-By&gt;</w:t>
      </w:r>
    </w:p>
    <w:p w14:paraId="436BCE9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9E0C9C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FA8974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1BF5D8C" w14:textId="77777777" w:rsidR="003A5E9B" w:rsidRPr="00EA2039" w:rsidRDefault="003A5E9B" w:rsidP="003A5E9B">
      <w:r w:rsidRPr="00EA2039">
        <w:rPr>
          <w:rStyle w:val="HideTWBExt"/>
          <w:noProof w:val="0"/>
          <w:color w:val="auto"/>
        </w:rPr>
        <w:t>&lt;Article2&gt;</w:t>
      </w:r>
      <w:r w:rsidRPr="00EA2039">
        <w:t>Artikel 11 c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673A674" w14:textId="77777777" w:rsidTr="00336A18">
        <w:trPr>
          <w:jc w:val="center"/>
        </w:trPr>
        <w:tc>
          <w:tcPr>
            <w:tcW w:w="9752" w:type="dxa"/>
            <w:gridSpan w:val="2"/>
          </w:tcPr>
          <w:p w14:paraId="0574A1E6" w14:textId="77777777" w:rsidR="003A5E9B" w:rsidRPr="00EA2039" w:rsidRDefault="003A5E9B" w:rsidP="00336A18">
            <w:pPr>
              <w:keepNext/>
            </w:pPr>
          </w:p>
        </w:tc>
      </w:tr>
      <w:tr w:rsidR="00FE1CCB" w:rsidRPr="00EA2039" w14:paraId="4B0B2F7F" w14:textId="77777777" w:rsidTr="00336A18">
        <w:trPr>
          <w:jc w:val="center"/>
        </w:trPr>
        <w:tc>
          <w:tcPr>
            <w:tcW w:w="4876" w:type="dxa"/>
            <w:hideMark/>
          </w:tcPr>
          <w:p w14:paraId="7DC5AF4A" w14:textId="77777777" w:rsidR="003A5E9B" w:rsidRPr="00EA2039" w:rsidRDefault="003A5E9B" w:rsidP="00336A18">
            <w:pPr>
              <w:pStyle w:val="ColumnHeading"/>
              <w:keepNext/>
            </w:pPr>
            <w:r w:rsidRPr="00EA2039">
              <w:t>Kommissionens forslag</w:t>
            </w:r>
          </w:p>
        </w:tc>
        <w:tc>
          <w:tcPr>
            <w:tcW w:w="4876" w:type="dxa"/>
            <w:hideMark/>
          </w:tcPr>
          <w:p w14:paraId="23E2B374" w14:textId="77777777" w:rsidR="003A5E9B" w:rsidRPr="00EA2039" w:rsidRDefault="003A5E9B" w:rsidP="00336A18">
            <w:pPr>
              <w:pStyle w:val="ColumnHeading"/>
              <w:keepNext/>
            </w:pPr>
            <w:r w:rsidRPr="00EA2039">
              <w:t>Ændringsforslag</w:t>
            </w:r>
          </w:p>
        </w:tc>
      </w:tr>
      <w:tr w:rsidR="00FE1CCB" w:rsidRPr="00EA2039" w14:paraId="39192DC9" w14:textId="77777777" w:rsidTr="00336A18">
        <w:trPr>
          <w:jc w:val="center"/>
        </w:trPr>
        <w:tc>
          <w:tcPr>
            <w:tcW w:w="4876" w:type="dxa"/>
            <w:hideMark/>
          </w:tcPr>
          <w:p w14:paraId="072A0A7C" w14:textId="77777777" w:rsidR="003A5E9B" w:rsidRPr="00EA2039" w:rsidRDefault="003A5E9B" w:rsidP="00336A18">
            <w:pPr>
              <w:pStyle w:val="Normal6"/>
            </w:pPr>
            <w:r w:rsidRPr="00EA2039">
              <w:t>1.</w:t>
            </w:r>
            <w:r w:rsidRPr="00EA2039">
              <w:tab/>
              <w:t xml:space="preserve">Medlemsstaterne sikrer, at indskudsgarantiordningen uden ophold underretter den kompetente myndighed, hvis kreditinstituttet ikke opfylder de forpligtelser, der er beskrevet i den </w:t>
            </w:r>
            <w:r w:rsidRPr="00EA2039">
              <w:rPr>
                <w:b/>
                <w:i/>
              </w:rPr>
              <w:t>note</w:t>
            </w:r>
            <w:r w:rsidRPr="00EA2039">
              <w:t>, der er omhandlet i artikel 11b, stk. 1, eller undlader at tilbagebetale det beløb, der er ydet i henhold til de forebyggende foranstaltninger, ved udløb.</w:t>
            </w:r>
          </w:p>
        </w:tc>
        <w:tc>
          <w:tcPr>
            <w:tcW w:w="4876" w:type="dxa"/>
            <w:hideMark/>
          </w:tcPr>
          <w:p w14:paraId="72E0E75F" w14:textId="77777777" w:rsidR="003A5E9B" w:rsidRPr="00EA2039" w:rsidRDefault="003A5E9B" w:rsidP="00336A18">
            <w:pPr>
              <w:pStyle w:val="Normal6"/>
              <w:rPr>
                <w:szCs w:val="24"/>
              </w:rPr>
            </w:pPr>
            <w:r w:rsidRPr="00EA2039">
              <w:t>1.</w:t>
            </w:r>
            <w:r w:rsidRPr="00EA2039">
              <w:tab/>
              <w:t xml:space="preserve">Medlemsstaterne sikrer, at indskudsgarantiordningen uden ophold underretter den kompetente myndighed, hvis kreditinstituttet ikke opfylder de forpligtelser, der er beskrevet i den </w:t>
            </w:r>
            <w:r w:rsidRPr="00EA2039">
              <w:rPr>
                <w:b/>
                <w:i/>
              </w:rPr>
              <w:t>omstruktureringsplan</w:t>
            </w:r>
            <w:r w:rsidRPr="00EA2039">
              <w:t>, der er omhandlet i artikel 11b, stk. 1, eller undlader at tilbagebetale det beløb, der er ydet i henhold til de forebyggende foranstaltninger, ved udløb.</w:t>
            </w:r>
          </w:p>
        </w:tc>
      </w:tr>
    </w:tbl>
    <w:p w14:paraId="15FE3EAE"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5B757B3" w14:textId="77777777" w:rsidR="003A5E9B" w:rsidRPr="00EA2039" w:rsidRDefault="003A5E9B" w:rsidP="003A5E9B">
      <w:r w:rsidRPr="00EA2039">
        <w:rPr>
          <w:rStyle w:val="HideTWBExt"/>
          <w:noProof w:val="0"/>
          <w:color w:val="auto"/>
        </w:rPr>
        <w:t>&lt;/Amend&gt;</w:t>
      </w:r>
    </w:p>
    <w:p w14:paraId="36095B2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276</w:t>
      </w:r>
      <w:r w:rsidRPr="00EA2039">
        <w:rPr>
          <w:rStyle w:val="HideTWBExt"/>
          <w:b w:val="0"/>
          <w:noProof w:val="0"/>
          <w:color w:val="auto"/>
        </w:rPr>
        <w:t>&lt;/NumAm&gt;</w:t>
      </w:r>
    </w:p>
    <w:p w14:paraId="1FF9EEB0" w14:textId="77777777" w:rsidR="003A5E9B" w:rsidRPr="00EA2039" w:rsidRDefault="003A5E9B" w:rsidP="003A5E9B">
      <w:pPr>
        <w:pStyle w:val="NormalBold"/>
      </w:pPr>
      <w:r w:rsidRPr="00EA2039">
        <w:rPr>
          <w:rStyle w:val="HideTWBExt"/>
          <w:b w:val="0"/>
          <w:noProof w:val="0"/>
          <w:color w:val="auto"/>
        </w:rPr>
        <w:t>&lt;RepeatBlock-By&gt;&lt;Members&gt;</w:t>
      </w:r>
      <w:r w:rsidRPr="00EA2039">
        <w:t>José Manuel García-Margallo y Marfil</w:t>
      </w:r>
      <w:r w:rsidRPr="00EA2039">
        <w:rPr>
          <w:rStyle w:val="HideTWBExt"/>
          <w:b w:val="0"/>
          <w:noProof w:val="0"/>
          <w:color w:val="auto"/>
        </w:rPr>
        <w:t>&lt;/Members&gt;</w:t>
      </w:r>
    </w:p>
    <w:p w14:paraId="5246866A" w14:textId="77777777" w:rsidR="003A5E9B" w:rsidRPr="00EA2039" w:rsidRDefault="003A5E9B" w:rsidP="003A5E9B">
      <w:r w:rsidRPr="00EA2039">
        <w:rPr>
          <w:rStyle w:val="HideTWBExt"/>
          <w:noProof w:val="0"/>
          <w:color w:val="auto"/>
        </w:rPr>
        <w:t>&lt;/RepeatBlock-By&gt;</w:t>
      </w:r>
    </w:p>
    <w:p w14:paraId="769F7E5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FBF2779"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35A32A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6555D58" w14:textId="77777777" w:rsidR="003A5E9B" w:rsidRPr="00EA2039" w:rsidRDefault="003A5E9B" w:rsidP="003A5E9B">
      <w:r w:rsidRPr="00EA2039">
        <w:rPr>
          <w:rStyle w:val="HideTWBExt"/>
          <w:noProof w:val="0"/>
          <w:color w:val="auto"/>
        </w:rPr>
        <w:t>&lt;Article2&gt;</w:t>
      </w:r>
      <w:r w:rsidRPr="00EA2039">
        <w:t>Artikel 11 c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7CDDB3" w14:textId="77777777" w:rsidTr="00336A18">
        <w:trPr>
          <w:jc w:val="center"/>
        </w:trPr>
        <w:tc>
          <w:tcPr>
            <w:tcW w:w="9752" w:type="dxa"/>
            <w:gridSpan w:val="2"/>
          </w:tcPr>
          <w:p w14:paraId="43EAF9C5" w14:textId="77777777" w:rsidR="003A5E9B" w:rsidRPr="00EA2039" w:rsidRDefault="003A5E9B" w:rsidP="00336A18">
            <w:pPr>
              <w:keepNext/>
            </w:pPr>
          </w:p>
        </w:tc>
      </w:tr>
      <w:tr w:rsidR="00FE1CCB" w:rsidRPr="00EA2039" w14:paraId="313D7AC7" w14:textId="77777777" w:rsidTr="00336A18">
        <w:trPr>
          <w:jc w:val="center"/>
        </w:trPr>
        <w:tc>
          <w:tcPr>
            <w:tcW w:w="4876" w:type="dxa"/>
            <w:hideMark/>
          </w:tcPr>
          <w:p w14:paraId="5951DB6A" w14:textId="77777777" w:rsidR="003A5E9B" w:rsidRPr="00EA2039" w:rsidRDefault="003A5E9B" w:rsidP="00336A18">
            <w:pPr>
              <w:pStyle w:val="ColumnHeading"/>
              <w:keepNext/>
            </w:pPr>
            <w:r w:rsidRPr="00EA2039">
              <w:t>Kommissionens forslag</w:t>
            </w:r>
          </w:p>
        </w:tc>
        <w:tc>
          <w:tcPr>
            <w:tcW w:w="4876" w:type="dxa"/>
            <w:hideMark/>
          </w:tcPr>
          <w:p w14:paraId="345B64F9" w14:textId="77777777" w:rsidR="003A5E9B" w:rsidRPr="00EA2039" w:rsidRDefault="003A5E9B" w:rsidP="00336A18">
            <w:pPr>
              <w:pStyle w:val="ColumnHeading"/>
              <w:keepNext/>
            </w:pPr>
            <w:r w:rsidRPr="00EA2039">
              <w:t>Ændringsforslag</w:t>
            </w:r>
          </w:p>
        </w:tc>
      </w:tr>
      <w:tr w:rsidR="00FE1CCB" w:rsidRPr="00EA2039" w14:paraId="64AD598D" w14:textId="77777777" w:rsidTr="00336A18">
        <w:trPr>
          <w:jc w:val="center"/>
        </w:trPr>
        <w:tc>
          <w:tcPr>
            <w:tcW w:w="4876" w:type="dxa"/>
            <w:hideMark/>
          </w:tcPr>
          <w:p w14:paraId="1E9BE15D" w14:textId="77777777" w:rsidR="003A5E9B" w:rsidRPr="00EA2039" w:rsidRDefault="003A5E9B" w:rsidP="00336A18">
            <w:pPr>
              <w:pStyle w:val="Normal6"/>
            </w:pPr>
            <w:r w:rsidRPr="00EA2039">
              <w:t>2.</w:t>
            </w:r>
            <w:r w:rsidRPr="00EA2039">
              <w:tab/>
              <w:t xml:space="preserve">I den situation, der er omhandlet i stk. 1, sikrer medlemsstaterne, at </w:t>
            </w:r>
            <w:r w:rsidRPr="00EA2039">
              <w:rPr>
                <w:b/>
                <w:i/>
              </w:rPr>
              <w:t>den kompetente myndighed anmoder</w:t>
            </w:r>
            <w:r w:rsidRPr="00EA2039">
              <w:t xml:space="preserve"> kreditinstituttet </w:t>
            </w:r>
            <w:r w:rsidRPr="00EA2039">
              <w:rPr>
                <w:b/>
                <w:i/>
              </w:rPr>
              <w:t>om at forelægge</w:t>
            </w:r>
            <w:r w:rsidRPr="00EA2039">
              <w:t xml:space="preserve"> en afhjælpningsplan, der beskriver de skridt, kreditinstituttet vil tage for at sikre eller genoprette overholdelsen af tilsynskravene, sikre dets langsigtede levedygtighed og tilbagebetale det skyldige beløb, som indskudsgarantiordningen har bidraget med til den forebyggende foranstaltning, samt den tilhørende tidsramme.</w:t>
            </w:r>
          </w:p>
        </w:tc>
        <w:tc>
          <w:tcPr>
            <w:tcW w:w="4876" w:type="dxa"/>
            <w:hideMark/>
          </w:tcPr>
          <w:p w14:paraId="5D2161AF" w14:textId="77777777" w:rsidR="003A5E9B" w:rsidRPr="00EA2039" w:rsidRDefault="003A5E9B" w:rsidP="00336A18">
            <w:pPr>
              <w:pStyle w:val="Normal6"/>
              <w:rPr>
                <w:szCs w:val="24"/>
              </w:rPr>
            </w:pPr>
            <w:r w:rsidRPr="00EA2039">
              <w:t>2.</w:t>
            </w:r>
            <w:r w:rsidRPr="00EA2039">
              <w:tab/>
              <w:t xml:space="preserve">I den situation, der er omhandlet i stk. 1, sikrer medlemsstaterne, at kreditinstituttet </w:t>
            </w:r>
            <w:r w:rsidRPr="00EA2039">
              <w:rPr>
                <w:b/>
                <w:i/>
              </w:rPr>
              <w:t>forelægger den udpegede myndighed og indskudsgarantiordningen</w:t>
            </w:r>
            <w:r w:rsidRPr="00EA2039">
              <w:t xml:space="preserve"> en afhjælpningsplan, der beskriver de skridt, kreditinstituttet vil tage for at sikre eller genoprette overholdelsen af tilsynskravene, sikre dets langsigtede levedygtighed og tilbagebetale det skyldige beløb, som indskudsgarantiordningen har bidraget med til den forebyggende foranstaltning, samt den tilhørende tidsramme. </w:t>
            </w:r>
            <w:r w:rsidRPr="00EA2039">
              <w:rPr>
                <w:b/>
                <w:i/>
              </w:rPr>
              <w:t>Den udpegede myndighed og indskudsgarantiordningen hører den kompetente myndighed om de påtænkte foranstaltninger i den afhjælpningsplan, som kreditinstituttet har forelagt, og som har til formål at sikre eller genoprette overholdelsen af tilsynskravene.</w:t>
            </w:r>
          </w:p>
        </w:tc>
      </w:tr>
    </w:tbl>
    <w:p w14:paraId="6951746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4EB68C2" w14:textId="77777777" w:rsidR="003A5E9B" w:rsidRPr="00EA2039" w:rsidRDefault="003A5E9B" w:rsidP="003A5E9B">
      <w:r w:rsidRPr="00EA2039">
        <w:rPr>
          <w:rStyle w:val="HideTWBExt"/>
          <w:noProof w:val="0"/>
          <w:color w:val="auto"/>
        </w:rPr>
        <w:t>&lt;/Amend&gt;</w:t>
      </w:r>
    </w:p>
    <w:p w14:paraId="013D36D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277</w:t>
      </w:r>
      <w:r w:rsidRPr="00EA2039">
        <w:rPr>
          <w:rStyle w:val="HideTWBExt"/>
          <w:b w:val="0"/>
          <w:noProof w:val="0"/>
          <w:color w:val="auto"/>
        </w:rPr>
        <w:t>&lt;/NumAm&gt;</w:t>
      </w:r>
    </w:p>
    <w:p w14:paraId="246DB8A3"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20511996" w14:textId="77777777" w:rsidR="003A5E9B" w:rsidRPr="00EA2039" w:rsidRDefault="003A5E9B" w:rsidP="003A5E9B">
      <w:r w:rsidRPr="00EA2039">
        <w:rPr>
          <w:rStyle w:val="HideTWBExt"/>
          <w:noProof w:val="0"/>
          <w:color w:val="auto"/>
        </w:rPr>
        <w:t>&lt;/RepeatBlock-By&gt;</w:t>
      </w:r>
    </w:p>
    <w:p w14:paraId="624F62B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A8A4F0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705664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5308862" w14:textId="77777777" w:rsidR="003A5E9B" w:rsidRPr="00EA2039" w:rsidRDefault="003A5E9B" w:rsidP="003A5E9B">
      <w:r w:rsidRPr="00EA2039">
        <w:rPr>
          <w:rStyle w:val="HideTWBExt"/>
          <w:noProof w:val="0"/>
          <w:color w:val="auto"/>
        </w:rPr>
        <w:t>&lt;Article2&gt;</w:t>
      </w:r>
      <w:r w:rsidRPr="00EA2039">
        <w:t>Artikel 11 c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6009B61" w14:textId="77777777" w:rsidTr="00336A18">
        <w:trPr>
          <w:jc w:val="center"/>
        </w:trPr>
        <w:tc>
          <w:tcPr>
            <w:tcW w:w="9752" w:type="dxa"/>
            <w:gridSpan w:val="2"/>
          </w:tcPr>
          <w:p w14:paraId="21ECD6FE" w14:textId="77777777" w:rsidR="003A5E9B" w:rsidRPr="00EA2039" w:rsidRDefault="003A5E9B" w:rsidP="00336A18">
            <w:pPr>
              <w:keepNext/>
            </w:pPr>
          </w:p>
        </w:tc>
      </w:tr>
      <w:tr w:rsidR="00FE1CCB" w:rsidRPr="00EA2039" w14:paraId="02C0E9B3" w14:textId="77777777" w:rsidTr="00336A18">
        <w:trPr>
          <w:jc w:val="center"/>
        </w:trPr>
        <w:tc>
          <w:tcPr>
            <w:tcW w:w="4876" w:type="dxa"/>
            <w:hideMark/>
          </w:tcPr>
          <w:p w14:paraId="30558832" w14:textId="77777777" w:rsidR="003A5E9B" w:rsidRPr="00EA2039" w:rsidRDefault="003A5E9B" w:rsidP="00336A18">
            <w:pPr>
              <w:pStyle w:val="ColumnHeading"/>
              <w:keepNext/>
            </w:pPr>
            <w:r w:rsidRPr="00EA2039">
              <w:t>Kommissionens forslag</w:t>
            </w:r>
          </w:p>
        </w:tc>
        <w:tc>
          <w:tcPr>
            <w:tcW w:w="4876" w:type="dxa"/>
            <w:hideMark/>
          </w:tcPr>
          <w:p w14:paraId="5C56A33B" w14:textId="77777777" w:rsidR="003A5E9B" w:rsidRPr="00EA2039" w:rsidRDefault="003A5E9B" w:rsidP="00336A18">
            <w:pPr>
              <w:pStyle w:val="ColumnHeading"/>
              <w:keepNext/>
            </w:pPr>
            <w:r w:rsidRPr="00EA2039">
              <w:t>Ændringsforslag</w:t>
            </w:r>
          </w:p>
        </w:tc>
      </w:tr>
      <w:tr w:rsidR="00FE1CCB" w:rsidRPr="00EA2039" w14:paraId="11C47FD3" w14:textId="77777777" w:rsidTr="00336A18">
        <w:trPr>
          <w:jc w:val="center"/>
        </w:trPr>
        <w:tc>
          <w:tcPr>
            <w:tcW w:w="4876" w:type="dxa"/>
            <w:hideMark/>
          </w:tcPr>
          <w:p w14:paraId="3DD234A5" w14:textId="77777777" w:rsidR="003A5E9B" w:rsidRPr="00EA2039" w:rsidRDefault="003A5E9B" w:rsidP="00336A18">
            <w:pPr>
              <w:pStyle w:val="Normal6"/>
            </w:pPr>
            <w:r w:rsidRPr="00EA2039">
              <w:t>2.</w:t>
            </w:r>
            <w:r w:rsidRPr="00EA2039">
              <w:tab/>
              <w:t xml:space="preserve">I den situation, der er omhandlet i stk. 1, </w:t>
            </w:r>
            <w:r w:rsidRPr="00EA2039">
              <w:rPr>
                <w:b/>
                <w:i/>
              </w:rPr>
              <w:t>sikrer medlemsstaterne, at</w:t>
            </w:r>
            <w:r w:rsidRPr="00EA2039">
              <w:t xml:space="preserve"> den kompetente myndighed </w:t>
            </w:r>
            <w:r w:rsidRPr="00EA2039">
              <w:rPr>
                <w:b/>
                <w:i/>
              </w:rPr>
              <w:t>anmoder</w:t>
            </w:r>
            <w:r w:rsidRPr="00EA2039">
              <w:t xml:space="preserve"> kreditinstituttet om at forelægge en afhjælpningsplan, der beskriver de skridt, kreditinstituttet vil tage for at sikre eller genoprette overholdelsen af tilsynskravene, sikre dets langsigtede levedygtighed og tilbagebetale det skyldige beløb, som indskudsgarantiordningen har bidraget med til den forebyggende foranstaltning, samt den tilhørende tidsramme.</w:t>
            </w:r>
          </w:p>
        </w:tc>
        <w:tc>
          <w:tcPr>
            <w:tcW w:w="4876" w:type="dxa"/>
            <w:hideMark/>
          </w:tcPr>
          <w:p w14:paraId="443A75C3" w14:textId="77777777" w:rsidR="003A5E9B" w:rsidRPr="00EA2039" w:rsidRDefault="003A5E9B" w:rsidP="00336A18">
            <w:pPr>
              <w:pStyle w:val="Normal6"/>
              <w:rPr>
                <w:szCs w:val="24"/>
              </w:rPr>
            </w:pPr>
            <w:r w:rsidRPr="00EA2039">
              <w:t>2.</w:t>
            </w:r>
            <w:r w:rsidRPr="00EA2039">
              <w:tab/>
              <w:t xml:space="preserve">I den situation, der er omhandlet i stk. 1, </w:t>
            </w:r>
            <w:r w:rsidRPr="00EA2039">
              <w:rPr>
                <w:b/>
                <w:i/>
              </w:rPr>
              <w:t>anmoder</w:t>
            </w:r>
            <w:r w:rsidRPr="00EA2039">
              <w:t xml:space="preserve"> den kompetente myndighed kreditinstituttet om at forelægge </w:t>
            </w:r>
            <w:r w:rsidRPr="00EA2039">
              <w:rPr>
                <w:b/>
                <w:i/>
              </w:rPr>
              <w:t xml:space="preserve">den udpegede myndighed og indskudsgarantiordningen </w:t>
            </w:r>
            <w:r w:rsidRPr="00EA2039">
              <w:t xml:space="preserve">en afhjælpningsplan, der beskriver de skridt, kreditinstituttet vil tage for at sikre eller genoprette overholdelsen af tilsynskravene, sikre dets langsigtede levedygtighed og tilbagebetale det skyldige beløb, som indskudsgarantiordningen har bidraget med til den forebyggende foranstaltning, samt den tilhørende tidsramme. </w:t>
            </w:r>
            <w:r w:rsidRPr="00EA2039">
              <w:rPr>
                <w:b/>
                <w:i/>
              </w:rPr>
              <w:t>Den udpegede myndighed og indskudsgarantiordningen hører den kompetente myndighed om de påtænkte foranstaltninger i afhjælpningsplanen.</w:t>
            </w:r>
          </w:p>
        </w:tc>
      </w:tr>
    </w:tbl>
    <w:p w14:paraId="3A688E2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8225977" w14:textId="77777777" w:rsidR="003A5E9B" w:rsidRPr="00EA2039" w:rsidRDefault="003A5E9B" w:rsidP="003A5E9B">
      <w:r w:rsidRPr="00EA2039">
        <w:rPr>
          <w:rStyle w:val="HideTWBExt"/>
          <w:noProof w:val="0"/>
          <w:color w:val="auto"/>
        </w:rPr>
        <w:t>&lt;/Amend&gt;</w:t>
      </w:r>
    </w:p>
    <w:p w14:paraId="1F2FE1D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278</w:t>
      </w:r>
      <w:r w:rsidRPr="00EA2039">
        <w:rPr>
          <w:rStyle w:val="HideTWBExt"/>
          <w:b w:val="0"/>
          <w:noProof w:val="0"/>
          <w:color w:val="auto"/>
        </w:rPr>
        <w:t>&lt;/NumAm&gt;</w:t>
      </w:r>
    </w:p>
    <w:p w14:paraId="0AF8B581"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0257BDA8" w14:textId="77777777" w:rsidR="003A5E9B" w:rsidRPr="00EA2039" w:rsidRDefault="003A5E9B" w:rsidP="003A5E9B">
      <w:r w:rsidRPr="00EA2039">
        <w:rPr>
          <w:rStyle w:val="HideTWBExt"/>
          <w:noProof w:val="0"/>
          <w:color w:val="auto"/>
        </w:rPr>
        <w:t>&lt;/RepeatBlock-By&gt;</w:t>
      </w:r>
    </w:p>
    <w:p w14:paraId="7B13747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467563E"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B6459A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3D0EA75" w14:textId="77777777" w:rsidR="003A5E9B" w:rsidRPr="00EA2039" w:rsidRDefault="003A5E9B" w:rsidP="003A5E9B">
      <w:r w:rsidRPr="00EA2039">
        <w:rPr>
          <w:rStyle w:val="HideTWBExt"/>
          <w:noProof w:val="0"/>
          <w:color w:val="auto"/>
        </w:rPr>
        <w:t>&lt;Article2&gt;</w:t>
      </w:r>
      <w:r w:rsidRPr="00EA2039">
        <w:t>Artikel 11 c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C1437A4" w14:textId="77777777" w:rsidTr="00336A18">
        <w:trPr>
          <w:jc w:val="center"/>
        </w:trPr>
        <w:tc>
          <w:tcPr>
            <w:tcW w:w="9752" w:type="dxa"/>
            <w:gridSpan w:val="2"/>
          </w:tcPr>
          <w:p w14:paraId="10BF75BB" w14:textId="77777777" w:rsidR="003A5E9B" w:rsidRPr="00EA2039" w:rsidRDefault="003A5E9B" w:rsidP="00336A18">
            <w:pPr>
              <w:keepNext/>
            </w:pPr>
          </w:p>
        </w:tc>
      </w:tr>
      <w:tr w:rsidR="00FE1CCB" w:rsidRPr="00EA2039" w14:paraId="46B7D026" w14:textId="77777777" w:rsidTr="00336A18">
        <w:trPr>
          <w:jc w:val="center"/>
        </w:trPr>
        <w:tc>
          <w:tcPr>
            <w:tcW w:w="4876" w:type="dxa"/>
            <w:hideMark/>
          </w:tcPr>
          <w:p w14:paraId="4EA7449A" w14:textId="77777777" w:rsidR="003A5E9B" w:rsidRPr="00EA2039" w:rsidRDefault="003A5E9B" w:rsidP="00336A18">
            <w:pPr>
              <w:pStyle w:val="ColumnHeading"/>
              <w:keepNext/>
            </w:pPr>
            <w:r w:rsidRPr="00EA2039">
              <w:t>Kommissionens forslag</w:t>
            </w:r>
          </w:p>
        </w:tc>
        <w:tc>
          <w:tcPr>
            <w:tcW w:w="4876" w:type="dxa"/>
            <w:hideMark/>
          </w:tcPr>
          <w:p w14:paraId="01FFA05D" w14:textId="77777777" w:rsidR="003A5E9B" w:rsidRPr="00EA2039" w:rsidRDefault="003A5E9B" w:rsidP="00336A18">
            <w:pPr>
              <w:pStyle w:val="ColumnHeading"/>
              <w:keepNext/>
            </w:pPr>
            <w:r w:rsidRPr="00EA2039">
              <w:t>Ændringsforslag</w:t>
            </w:r>
          </w:p>
        </w:tc>
      </w:tr>
      <w:tr w:rsidR="00FE1CCB" w:rsidRPr="00EA2039" w14:paraId="1741BF16" w14:textId="77777777" w:rsidTr="00336A18">
        <w:trPr>
          <w:jc w:val="center"/>
        </w:trPr>
        <w:tc>
          <w:tcPr>
            <w:tcW w:w="4876" w:type="dxa"/>
            <w:hideMark/>
          </w:tcPr>
          <w:p w14:paraId="14B91CC6" w14:textId="77777777" w:rsidR="003A5E9B" w:rsidRPr="00EA2039" w:rsidRDefault="003A5E9B" w:rsidP="00336A18">
            <w:pPr>
              <w:pStyle w:val="Normal6"/>
            </w:pPr>
            <w:r w:rsidRPr="00EA2039">
              <w:t>3.</w:t>
            </w:r>
            <w:r w:rsidRPr="00EA2039">
              <w:tab/>
              <w:t>Hvis den kompetente myndighed ikke finder det godtgjort, at afhjælpningsplanen er troværdig eller gennemførlig, må indskudsgarantiordningen ikke træffe yderligere forebyggende foranstaltninger over for det pågældende kreditinstitut.</w:t>
            </w:r>
          </w:p>
        </w:tc>
        <w:tc>
          <w:tcPr>
            <w:tcW w:w="4876" w:type="dxa"/>
            <w:hideMark/>
          </w:tcPr>
          <w:p w14:paraId="1C918FAE" w14:textId="77777777" w:rsidR="003A5E9B" w:rsidRPr="00EA2039" w:rsidRDefault="003A5E9B" w:rsidP="00336A18">
            <w:pPr>
              <w:pStyle w:val="Normal6"/>
              <w:rPr>
                <w:szCs w:val="24"/>
              </w:rPr>
            </w:pPr>
            <w:r w:rsidRPr="00EA2039">
              <w:t>3.</w:t>
            </w:r>
            <w:r w:rsidRPr="00EA2039">
              <w:tab/>
              <w:t>Hvis den kompetente myndighed ikke finder det godtgjort, at afhjælpningsplanen er troværdig eller gennemførlig</w:t>
            </w:r>
            <w:r w:rsidRPr="00EA2039">
              <w:rPr>
                <w:b/>
                <w:i/>
              </w:rPr>
              <w:t>, eller hvis kreditinstitutterne ikke overholder den afhjælpningsplan, der er omhandlet i artikel 11c, stk. 1, eller undlader at tilbagebetale det beløb, der er ydet i henhold til de forebyggende foranstaltninger, ved udløb</w:t>
            </w:r>
            <w:r w:rsidRPr="00EA2039">
              <w:t>, må indskudsgarantiordningen ikke træffe yderligere forebyggende foranstaltninger over for det pågældende kreditinstitut</w:t>
            </w:r>
            <w:r w:rsidRPr="00EA2039">
              <w:rPr>
                <w:b/>
                <w:i/>
              </w:rPr>
              <w:t xml:space="preserve">, og </w:t>
            </w:r>
            <w:r w:rsidRPr="00EA2039">
              <w:rPr>
                <w:b/>
                <w:i/>
              </w:rPr>
              <w:lastRenderedPageBreak/>
              <w:t>de relevante myndigheder skal foretage en vurdering af, om instituttet er nødlidende eller forventeligt nødlidende, jf. artikel 32 i direktiv 2014/59/EU</w:t>
            </w:r>
            <w:r w:rsidRPr="00EA2039">
              <w:t>.</w:t>
            </w:r>
          </w:p>
        </w:tc>
      </w:tr>
    </w:tbl>
    <w:p w14:paraId="504C5D4C"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CA41031" w14:textId="77777777" w:rsidR="003A5E9B" w:rsidRPr="00EA2039" w:rsidRDefault="003A5E9B" w:rsidP="003A5E9B">
      <w:r w:rsidRPr="00EA2039">
        <w:rPr>
          <w:rStyle w:val="HideTWBExt"/>
          <w:noProof w:val="0"/>
          <w:color w:val="auto"/>
        </w:rPr>
        <w:t>&lt;/Amend&gt;</w:t>
      </w:r>
    </w:p>
    <w:p w14:paraId="68E4209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279</w:t>
      </w:r>
      <w:r w:rsidRPr="00EA2039">
        <w:rPr>
          <w:rStyle w:val="HideTWBExt"/>
          <w:b w:val="0"/>
          <w:noProof w:val="0"/>
          <w:color w:val="auto"/>
        </w:rPr>
        <w:t>&lt;/NumAm&gt;</w:t>
      </w:r>
    </w:p>
    <w:p w14:paraId="12C42DE9" w14:textId="77777777" w:rsidR="003A5E9B" w:rsidRPr="00EA2039" w:rsidRDefault="003A5E9B" w:rsidP="003A5E9B">
      <w:pPr>
        <w:pStyle w:val="NormalBold"/>
      </w:pPr>
      <w:r w:rsidRPr="00EA2039">
        <w:rPr>
          <w:rStyle w:val="HideTWBExt"/>
          <w:b w:val="0"/>
          <w:noProof w:val="0"/>
          <w:color w:val="auto"/>
        </w:rPr>
        <w:t>&lt;RepeatBlock-By&gt;&lt;Members&gt;</w:t>
      </w:r>
      <w:r w:rsidRPr="00EA2039">
        <w:t>José Manuel García-Margallo y Marfil</w:t>
      </w:r>
      <w:r w:rsidRPr="00EA2039">
        <w:rPr>
          <w:rStyle w:val="HideTWBExt"/>
          <w:b w:val="0"/>
          <w:noProof w:val="0"/>
          <w:color w:val="auto"/>
        </w:rPr>
        <w:t>&lt;/Members&gt;</w:t>
      </w:r>
    </w:p>
    <w:p w14:paraId="0B21F553" w14:textId="77777777" w:rsidR="003A5E9B" w:rsidRPr="00EA2039" w:rsidRDefault="003A5E9B" w:rsidP="003A5E9B">
      <w:r w:rsidRPr="00EA2039">
        <w:rPr>
          <w:rStyle w:val="HideTWBExt"/>
          <w:noProof w:val="0"/>
          <w:color w:val="auto"/>
        </w:rPr>
        <w:t>&lt;/RepeatBlock-By&gt;</w:t>
      </w:r>
    </w:p>
    <w:p w14:paraId="30CD350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B7889D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6A4CC25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DC85727" w14:textId="77777777" w:rsidR="003A5E9B" w:rsidRPr="00EA2039" w:rsidRDefault="003A5E9B" w:rsidP="003A5E9B">
      <w:r w:rsidRPr="00EA2039">
        <w:rPr>
          <w:rStyle w:val="HideTWBExt"/>
          <w:noProof w:val="0"/>
          <w:color w:val="auto"/>
        </w:rPr>
        <w:t>&lt;Article2&gt;</w:t>
      </w:r>
      <w:r w:rsidRPr="00EA2039">
        <w:t>Artikel 11 c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8165690" w14:textId="77777777" w:rsidTr="00336A18">
        <w:trPr>
          <w:jc w:val="center"/>
        </w:trPr>
        <w:tc>
          <w:tcPr>
            <w:tcW w:w="9752" w:type="dxa"/>
            <w:gridSpan w:val="2"/>
          </w:tcPr>
          <w:p w14:paraId="29C43AF3" w14:textId="77777777" w:rsidR="003A5E9B" w:rsidRPr="00EA2039" w:rsidRDefault="003A5E9B" w:rsidP="00336A18">
            <w:pPr>
              <w:keepNext/>
            </w:pPr>
          </w:p>
        </w:tc>
      </w:tr>
      <w:tr w:rsidR="00FE1CCB" w:rsidRPr="00EA2039" w14:paraId="48683B67" w14:textId="77777777" w:rsidTr="00336A18">
        <w:trPr>
          <w:jc w:val="center"/>
        </w:trPr>
        <w:tc>
          <w:tcPr>
            <w:tcW w:w="4876" w:type="dxa"/>
            <w:hideMark/>
          </w:tcPr>
          <w:p w14:paraId="3C03CDCB" w14:textId="77777777" w:rsidR="003A5E9B" w:rsidRPr="00EA2039" w:rsidRDefault="003A5E9B" w:rsidP="00336A18">
            <w:pPr>
              <w:pStyle w:val="ColumnHeading"/>
              <w:keepNext/>
            </w:pPr>
            <w:r w:rsidRPr="00EA2039">
              <w:t>Kommissionens forslag</w:t>
            </w:r>
          </w:p>
        </w:tc>
        <w:tc>
          <w:tcPr>
            <w:tcW w:w="4876" w:type="dxa"/>
            <w:hideMark/>
          </w:tcPr>
          <w:p w14:paraId="78FACBC5" w14:textId="77777777" w:rsidR="003A5E9B" w:rsidRPr="00EA2039" w:rsidRDefault="003A5E9B" w:rsidP="00336A18">
            <w:pPr>
              <w:pStyle w:val="ColumnHeading"/>
              <w:keepNext/>
            </w:pPr>
            <w:r w:rsidRPr="00EA2039">
              <w:t>Ændringsforslag</w:t>
            </w:r>
          </w:p>
        </w:tc>
      </w:tr>
      <w:tr w:rsidR="00FE1CCB" w:rsidRPr="00EA2039" w14:paraId="609925E2" w14:textId="77777777" w:rsidTr="00336A18">
        <w:trPr>
          <w:jc w:val="center"/>
        </w:trPr>
        <w:tc>
          <w:tcPr>
            <w:tcW w:w="4876" w:type="dxa"/>
            <w:hideMark/>
          </w:tcPr>
          <w:p w14:paraId="61BBBB8D" w14:textId="77777777" w:rsidR="003A5E9B" w:rsidRPr="00EA2039" w:rsidRDefault="003A5E9B" w:rsidP="00336A18">
            <w:pPr>
              <w:pStyle w:val="Normal6"/>
            </w:pPr>
            <w:r w:rsidRPr="00EA2039">
              <w:t>3.</w:t>
            </w:r>
            <w:r w:rsidRPr="00EA2039">
              <w:tab/>
              <w:t xml:space="preserve">Hvis den </w:t>
            </w:r>
            <w:r w:rsidRPr="00EA2039">
              <w:rPr>
                <w:b/>
                <w:i/>
              </w:rPr>
              <w:t>kompetente</w:t>
            </w:r>
            <w:r w:rsidRPr="00EA2039">
              <w:t xml:space="preserve"> myndighed ikke finder det godtgjort, at afhjælpningsplanen er troværdig eller gennemførlig, må indskudsgarantiordningen ikke træffe yderligere forebyggende foranstaltninger over for det pågældende kreditinstitut.</w:t>
            </w:r>
          </w:p>
        </w:tc>
        <w:tc>
          <w:tcPr>
            <w:tcW w:w="4876" w:type="dxa"/>
            <w:hideMark/>
          </w:tcPr>
          <w:p w14:paraId="7A1707F4" w14:textId="77777777" w:rsidR="003A5E9B" w:rsidRPr="00EA2039" w:rsidRDefault="003A5E9B" w:rsidP="00336A18">
            <w:pPr>
              <w:pStyle w:val="Normal6"/>
              <w:rPr>
                <w:szCs w:val="24"/>
              </w:rPr>
            </w:pPr>
            <w:r w:rsidRPr="00EA2039">
              <w:t>3.</w:t>
            </w:r>
            <w:r w:rsidRPr="00EA2039">
              <w:tab/>
              <w:t xml:space="preserve">Hvis den </w:t>
            </w:r>
            <w:r w:rsidRPr="00EA2039">
              <w:rPr>
                <w:b/>
                <w:i/>
              </w:rPr>
              <w:t>udpegede</w:t>
            </w:r>
            <w:r w:rsidRPr="00EA2039">
              <w:t xml:space="preserve"> myndighed ikke finder det godtgjort, at afhjælpningsplanen er troværdig eller gennemførlig, må indskudsgarantiordningen ikke træffe yderligere forebyggende foranstaltninger over for det pågældende kreditinstitut.</w:t>
            </w:r>
          </w:p>
        </w:tc>
      </w:tr>
    </w:tbl>
    <w:p w14:paraId="6E4F2DE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EA02EAF" w14:textId="77777777" w:rsidR="003A5E9B" w:rsidRPr="00EA2039" w:rsidRDefault="003A5E9B" w:rsidP="003A5E9B">
      <w:r w:rsidRPr="00EA2039">
        <w:rPr>
          <w:rStyle w:val="HideTWBExt"/>
          <w:noProof w:val="0"/>
          <w:color w:val="auto"/>
        </w:rPr>
        <w:t>&lt;/Amend&gt;</w:t>
      </w:r>
    </w:p>
    <w:p w14:paraId="15D1BCA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280</w:t>
      </w:r>
      <w:r w:rsidRPr="00EA2039">
        <w:rPr>
          <w:rStyle w:val="HideTWBExt"/>
          <w:b w:val="0"/>
          <w:noProof w:val="0"/>
          <w:color w:val="auto"/>
        </w:rPr>
        <w:t>&lt;/NumAm&gt;</w:t>
      </w:r>
    </w:p>
    <w:p w14:paraId="2A40512E"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00770FC1" w14:textId="77777777" w:rsidR="003A5E9B" w:rsidRPr="00EA2039" w:rsidRDefault="003A5E9B" w:rsidP="003A5E9B">
      <w:r w:rsidRPr="00EA2039">
        <w:rPr>
          <w:rStyle w:val="HideTWBExt"/>
          <w:noProof w:val="0"/>
          <w:color w:val="auto"/>
        </w:rPr>
        <w:t>&lt;/RepeatBlock-By&gt;</w:t>
      </w:r>
    </w:p>
    <w:p w14:paraId="72A421D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DB4622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C260DA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AE725FF" w14:textId="77777777" w:rsidR="003A5E9B" w:rsidRPr="00EA2039" w:rsidRDefault="003A5E9B" w:rsidP="003A5E9B">
      <w:r w:rsidRPr="00EA2039">
        <w:rPr>
          <w:rStyle w:val="HideTWBExt"/>
          <w:noProof w:val="0"/>
          <w:color w:val="auto"/>
        </w:rPr>
        <w:t>&lt;Article2&gt;</w:t>
      </w:r>
      <w:r w:rsidRPr="00EA2039">
        <w:t>Artikel 11 c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3EF9EF1" w14:textId="77777777" w:rsidTr="00336A18">
        <w:trPr>
          <w:jc w:val="center"/>
        </w:trPr>
        <w:tc>
          <w:tcPr>
            <w:tcW w:w="9752" w:type="dxa"/>
            <w:gridSpan w:val="2"/>
          </w:tcPr>
          <w:p w14:paraId="20A98F6A" w14:textId="77777777" w:rsidR="003A5E9B" w:rsidRPr="00EA2039" w:rsidRDefault="003A5E9B" w:rsidP="00336A18">
            <w:pPr>
              <w:keepNext/>
            </w:pPr>
          </w:p>
        </w:tc>
      </w:tr>
      <w:tr w:rsidR="00FE1CCB" w:rsidRPr="00EA2039" w14:paraId="2AEB93EF" w14:textId="77777777" w:rsidTr="00336A18">
        <w:trPr>
          <w:jc w:val="center"/>
        </w:trPr>
        <w:tc>
          <w:tcPr>
            <w:tcW w:w="4876" w:type="dxa"/>
            <w:hideMark/>
          </w:tcPr>
          <w:p w14:paraId="3AB13754" w14:textId="77777777" w:rsidR="003A5E9B" w:rsidRPr="00EA2039" w:rsidRDefault="003A5E9B" w:rsidP="00336A18">
            <w:pPr>
              <w:pStyle w:val="ColumnHeading"/>
              <w:keepNext/>
            </w:pPr>
            <w:r w:rsidRPr="00EA2039">
              <w:t>Kommissionens forslag</w:t>
            </w:r>
          </w:p>
        </w:tc>
        <w:tc>
          <w:tcPr>
            <w:tcW w:w="4876" w:type="dxa"/>
            <w:hideMark/>
          </w:tcPr>
          <w:p w14:paraId="3BA458B3" w14:textId="77777777" w:rsidR="003A5E9B" w:rsidRPr="00EA2039" w:rsidRDefault="003A5E9B" w:rsidP="00336A18">
            <w:pPr>
              <w:pStyle w:val="ColumnHeading"/>
              <w:keepNext/>
            </w:pPr>
            <w:r w:rsidRPr="00EA2039">
              <w:t>Ændringsforslag</w:t>
            </w:r>
          </w:p>
        </w:tc>
      </w:tr>
      <w:tr w:rsidR="00FE1CCB" w:rsidRPr="00EA2039" w14:paraId="2730161D" w14:textId="77777777" w:rsidTr="00336A18">
        <w:trPr>
          <w:jc w:val="center"/>
        </w:trPr>
        <w:tc>
          <w:tcPr>
            <w:tcW w:w="4876" w:type="dxa"/>
            <w:hideMark/>
          </w:tcPr>
          <w:p w14:paraId="2A97078D" w14:textId="77777777" w:rsidR="003A5E9B" w:rsidRPr="00EA2039" w:rsidRDefault="003A5E9B" w:rsidP="00336A18">
            <w:pPr>
              <w:pStyle w:val="Normal6"/>
            </w:pPr>
            <w:r w:rsidRPr="00EA2039">
              <w:t>3.</w:t>
            </w:r>
            <w:r w:rsidRPr="00EA2039">
              <w:tab/>
              <w:t xml:space="preserve">Hvis den kompetente myndighed ikke finder det godtgjort, at afhjælpningsplanen er troværdig eller gennemførlig, </w:t>
            </w:r>
            <w:r w:rsidRPr="00EA2039">
              <w:rPr>
                <w:b/>
                <w:i/>
              </w:rPr>
              <w:t>må indskudsgarantiordningen ikke træffe yderligere forebyggende foranstaltninger over for det pågældende kreditinstitut</w:t>
            </w:r>
            <w:r w:rsidRPr="00EA2039">
              <w:t>.</w:t>
            </w:r>
          </w:p>
        </w:tc>
        <w:tc>
          <w:tcPr>
            <w:tcW w:w="4876" w:type="dxa"/>
            <w:hideMark/>
          </w:tcPr>
          <w:p w14:paraId="7F0969E3" w14:textId="77777777" w:rsidR="003A5E9B" w:rsidRPr="00EA2039" w:rsidRDefault="003A5E9B" w:rsidP="00336A18">
            <w:pPr>
              <w:pStyle w:val="Normal6"/>
              <w:rPr>
                <w:szCs w:val="24"/>
              </w:rPr>
            </w:pPr>
            <w:r w:rsidRPr="00EA2039">
              <w:t>3.</w:t>
            </w:r>
            <w:r w:rsidRPr="00EA2039">
              <w:tab/>
              <w:t xml:space="preserve">Hvis den kompetente myndighed ikke finder det godtgjort, at afhjælpningsplanen er troværdig eller gennemførlig, </w:t>
            </w:r>
            <w:r w:rsidRPr="00EA2039">
              <w:rPr>
                <w:b/>
                <w:i/>
              </w:rPr>
              <w:t>anses instituttet for nødlidende eller forventeligt nødlidende</w:t>
            </w:r>
            <w:r w:rsidRPr="00EA2039">
              <w:t>.</w:t>
            </w:r>
          </w:p>
        </w:tc>
      </w:tr>
    </w:tbl>
    <w:p w14:paraId="7ACD18B2"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9394D6A"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165BB2F4" w14:textId="77777777" w:rsidR="003A5E9B" w:rsidRPr="00EA2039" w:rsidRDefault="003A5E9B" w:rsidP="003A5E9B">
      <w:pPr>
        <w:pStyle w:val="Normal12Italic"/>
        <w:rPr>
          <w:noProof w:val="0"/>
        </w:rPr>
      </w:pPr>
      <w:r w:rsidRPr="00EA2039">
        <w:rPr>
          <w:noProof w:val="0"/>
        </w:rPr>
        <w:t>Hvis afhjælpningsplanen ikke virker, skal der være en bestemmelse om nødlidende eller forventeligt nødlidende. EBA's retningslinjer bør også vedtages tidligere.</w:t>
      </w:r>
    </w:p>
    <w:p w14:paraId="56ECED24" w14:textId="77777777" w:rsidR="003A5E9B" w:rsidRPr="00EA2039" w:rsidRDefault="003A5E9B" w:rsidP="003A5E9B">
      <w:r w:rsidRPr="00EA2039">
        <w:rPr>
          <w:rStyle w:val="HideTWBExt"/>
          <w:noProof w:val="0"/>
          <w:color w:val="auto"/>
        </w:rPr>
        <w:t>&lt;/Amend&gt;</w:t>
      </w:r>
    </w:p>
    <w:p w14:paraId="46A254A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281</w:t>
      </w:r>
      <w:r w:rsidRPr="00EA2039">
        <w:rPr>
          <w:rStyle w:val="HideTWBExt"/>
          <w:b w:val="0"/>
          <w:noProof w:val="0"/>
          <w:color w:val="auto"/>
        </w:rPr>
        <w:t>&lt;/NumAm&gt;</w:t>
      </w:r>
    </w:p>
    <w:p w14:paraId="5C9551E5"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67739AE0" w14:textId="77777777" w:rsidR="003A5E9B" w:rsidRPr="00EA2039" w:rsidRDefault="003A5E9B" w:rsidP="003A5E9B">
      <w:r w:rsidRPr="00EA2039">
        <w:rPr>
          <w:rStyle w:val="HideTWBExt"/>
          <w:noProof w:val="0"/>
          <w:color w:val="auto"/>
        </w:rPr>
        <w:t>&lt;/RepeatBlock-By&gt;</w:t>
      </w:r>
    </w:p>
    <w:p w14:paraId="590977A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B408B0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6215B7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8BE9D40" w14:textId="77777777" w:rsidR="003A5E9B" w:rsidRPr="00EA2039" w:rsidRDefault="003A5E9B" w:rsidP="003A5E9B">
      <w:r w:rsidRPr="00EA2039">
        <w:rPr>
          <w:rStyle w:val="HideTWBExt"/>
          <w:noProof w:val="0"/>
          <w:color w:val="auto"/>
        </w:rPr>
        <w:t>&lt;Article2&gt;</w:t>
      </w:r>
      <w:r w:rsidRPr="00EA2039">
        <w:t>Artikel 11 c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2DFE6E5" w14:textId="77777777" w:rsidTr="00336A18">
        <w:trPr>
          <w:jc w:val="center"/>
        </w:trPr>
        <w:tc>
          <w:tcPr>
            <w:tcW w:w="9752" w:type="dxa"/>
            <w:gridSpan w:val="2"/>
          </w:tcPr>
          <w:p w14:paraId="23A382DC" w14:textId="77777777" w:rsidR="003A5E9B" w:rsidRPr="00EA2039" w:rsidRDefault="003A5E9B" w:rsidP="00336A18">
            <w:pPr>
              <w:keepNext/>
            </w:pPr>
          </w:p>
        </w:tc>
      </w:tr>
      <w:tr w:rsidR="00FE1CCB" w:rsidRPr="00EA2039" w14:paraId="7CCCAAB8" w14:textId="77777777" w:rsidTr="00336A18">
        <w:trPr>
          <w:jc w:val="center"/>
        </w:trPr>
        <w:tc>
          <w:tcPr>
            <w:tcW w:w="4876" w:type="dxa"/>
            <w:hideMark/>
          </w:tcPr>
          <w:p w14:paraId="72A9C923" w14:textId="77777777" w:rsidR="003A5E9B" w:rsidRPr="00EA2039" w:rsidRDefault="003A5E9B" w:rsidP="00336A18">
            <w:pPr>
              <w:pStyle w:val="ColumnHeading"/>
              <w:keepNext/>
            </w:pPr>
            <w:r w:rsidRPr="00EA2039">
              <w:t>Kommissionens forslag</w:t>
            </w:r>
          </w:p>
        </w:tc>
        <w:tc>
          <w:tcPr>
            <w:tcW w:w="4876" w:type="dxa"/>
            <w:hideMark/>
          </w:tcPr>
          <w:p w14:paraId="76963DC5" w14:textId="77777777" w:rsidR="003A5E9B" w:rsidRPr="00EA2039" w:rsidRDefault="003A5E9B" w:rsidP="00336A18">
            <w:pPr>
              <w:pStyle w:val="ColumnHeading"/>
              <w:keepNext/>
            </w:pPr>
            <w:r w:rsidRPr="00EA2039">
              <w:t>Ændringsforslag</w:t>
            </w:r>
          </w:p>
        </w:tc>
      </w:tr>
      <w:tr w:rsidR="00FE1CCB" w:rsidRPr="00EA2039" w14:paraId="3345EC43" w14:textId="77777777" w:rsidTr="00336A18">
        <w:trPr>
          <w:jc w:val="center"/>
        </w:trPr>
        <w:tc>
          <w:tcPr>
            <w:tcW w:w="4876" w:type="dxa"/>
            <w:hideMark/>
          </w:tcPr>
          <w:p w14:paraId="52BE544C" w14:textId="77777777" w:rsidR="003A5E9B" w:rsidRPr="00EA2039" w:rsidRDefault="003A5E9B" w:rsidP="00336A18">
            <w:pPr>
              <w:pStyle w:val="Normal6"/>
            </w:pPr>
            <w:r w:rsidRPr="00EA2039">
              <w:t>4.</w:t>
            </w:r>
            <w:r w:rsidRPr="00EA2039">
              <w:tab/>
              <w:t xml:space="preserve">Senest den [OP: Indsæt datoen </w:t>
            </w:r>
            <w:r w:rsidRPr="00EA2039">
              <w:rPr>
                <w:b/>
                <w:i/>
              </w:rPr>
              <w:t>42</w:t>
            </w:r>
            <w:r w:rsidRPr="00EA2039">
              <w:t xml:space="preserve"> måneder efter datoen for dette direktivs ikrafttræden] udsteder EBA retningslinjer, der fastsætter elementer i den </w:t>
            </w:r>
            <w:r w:rsidRPr="00EA2039">
              <w:rPr>
                <w:b/>
                <w:i/>
              </w:rPr>
              <w:t>note</w:t>
            </w:r>
            <w:r w:rsidRPr="00EA2039">
              <w:t>, der ledsager de forebyggende foranstaltninger, der er omhandlet i artikel 11b, stk. 1, og den afhjælpningsplan, der er omhandlet i nærværende artikels stk. 1.</w:t>
            </w:r>
          </w:p>
        </w:tc>
        <w:tc>
          <w:tcPr>
            <w:tcW w:w="4876" w:type="dxa"/>
            <w:hideMark/>
          </w:tcPr>
          <w:p w14:paraId="6AB4C066" w14:textId="77777777" w:rsidR="003A5E9B" w:rsidRPr="00EA2039" w:rsidRDefault="003A5E9B" w:rsidP="00336A18">
            <w:pPr>
              <w:pStyle w:val="Normal6"/>
              <w:rPr>
                <w:szCs w:val="24"/>
              </w:rPr>
            </w:pPr>
            <w:r w:rsidRPr="00EA2039">
              <w:t>4.</w:t>
            </w:r>
            <w:r w:rsidRPr="00EA2039">
              <w:tab/>
              <w:t xml:space="preserve">Senest den [OP: Indsæt datoen </w:t>
            </w:r>
            <w:r w:rsidRPr="00EA2039">
              <w:rPr>
                <w:b/>
                <w:i/>
              </w:rPr>
              <w:t>24</w:t>
            </w:r>
            <w:r w:rsidRPr="00EA2039">
              <w:t xml:space="preserve"> måneder efter datoen for dette direktivs ikrafttræden] udsteder EBA retningslinjer, der fastsætter elementer i den </w:t>
            </w:r>
            <w:r w:rsidRPr="00EA2039">
              <w:rPr>
                <w:b/>
                <w:i/>
              </w:rPr>
              <w:t>omstruktureringsplan</w:t>
            </w:r>
            <w:r w:rsidRPr="00EA2039">
              <w:t>, der ledsager de forebyggende foranstaltninger, der er omhandlet i artikel 11b, stk. 1, og den afhjælpningsplan, der er omhandlet i nærværende artikels stk. 1.</w:t>
            </w:r>
          </w:p>
        </w:tc>
      </w:tr>
    </w:tbl>
    <w:p w14:paraId="1C858CB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A737802" w14:textId="77777777" w:rsidR="003A5E9B" w:rsidRPr="00EA2039" w:rsidRDefault="003A5E9B" w:rsidP="003A5E9B">
      <w:r w:rsidRPr="00EA2039">
        <w:rPr>
          <w:rStyle w:val="HideTWBExt"/>
          <w:noProof w:val="0"/>
          <w:color w:val="auto"/>
        </w:rPr>
        <w:t>&lt;/Amend&gt;</w:t>
      </w:r>
    </w:p>
    <w:p w14:paraId="40B88DF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282</w:t>
      </w:r>
      <w:r w:rsidRPr="00EA2039">
        <w:rPr>
          <w:rStyle w:val="HideTWBExt"/>
          <w:b w:val="0"/>
          <w:noProof w:val="0"/>
          <w:color w:val="auto"/>
        </w:rPr>
        <w:t>&lt;/NumAm&gt;</w:t>
      </w:r>
    </w:p>
    <w:p w14:paraId="032B36A5"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2BDBF95C" w14:textId="77777777" w:rsidR="003A5E9B" w:rsidRPr="00EA2039" w:rsidRDefault="003A5E9B" w:rsidP="003A5E9B">
      <w:r w:rsidRPr="00EA2039">
        <w:rPr>
          <w:rStyle w:val="HideTWBExt"/>
          <w:noProof w:val="0"/>
          <w:color w:val="auto"/>
        </w:rPr>
        <w:t>&lt;/RepeatBlock-By&gt;</w:t>
      </w:r>
    </w:p>
    <w:p w14:paraId="30FA18B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592EA3E"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031041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377EA90" w14:textId="77777777" w:rsidR="003A5E9B" w:rsidRPr="00EA2039" w:rsidRDefault="003A5E9B" w:rsidP="003A5E9B">
      <w:r w:rsidRPr="00EA2039">
        <w:rPr>
          <w:rStyle w:val="HideTWBExt"/>
          <w:noProof w:val="0"/>
          <w:color w:val="auto"/>
        </w:rPr>
        <w:t>&lt;Article2&gt;</w:t>
      </w:r>
      <w:r w:rsidRPr="00EA2039">
        <w:t>Artikel 11 c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48A56A0" w14:textId="77777777" w:rsidTr="00336A18">
        <w:trPr>
          <w:jc w:val="center"/>
        </w:trPr>
        <w:tc>
          <w:tcPr>
            <w:tcW w:w="9752" w:type="dxa"/>
            <w:gridSpan w:val="2"/>
          </w:tcPr>
          <w:p w14:paraId="4A6E4CEF" w14:textId="77777777" w:rsidR="003A5E9B" w:rsidRPr="00EA2039" w:rsidRDefault="003A5E9B" w:rsidP="00336A18">
            <w:pPr>
              <w:keepNext/>
            </w:pPr>
          </w:p>
        </w:tc>
      </w:tr>
      <w:tr w:rsidR="00FE1CCB" w:rsidRPr="00EA2039" w14:paraId="68B2281C" w14:textId="77777777" w:rsidTr="00336A18">
        <w:trPr>
          <w:jc w:val="center"/>
        </w:trPr>
        <w:tc>
          <w:tcPr>
            <w:tcW w:w="4876" w:type="dxa"/>
            <w:hideMark/>
          </w:tcPr>
          <w:p w14:paraId="4A29FDE2" w14:textId="77777777" w:rsidR="003A5E9B" w:rsidRPr="00EA2039" w:rsidRDefault="003A5E9B" w:rsidP="00336A18">
            <w:pPr>
              <w:pStyle w:val="ColumnHeading"/>
              <w:keepNext/>
            </w:pPr>
            <w:r w:rsidRPr="00EA2039">
              <w:t>Kommissionens forslag</w:t>
            </w:r>
          </w:p>
        </w:tc>
        <w:tc>
          <w:tcPr>
            <w:tcW w:w="4876" w:type="dxa"/>
            <w:hideMark/>
          </w:tcPr>
          <w:p w14:paraId="47FDA510" w14:textId="77777777" w:rsidR="003A5E9B" w:rsidRPr="00EA2039" w:rsidRDefault="003A5E9B" w:rsidP="00336A18">
            <w:pPr>
              <w:pStyle w:val="ColumnHeading"/>
              <w:keepNext/>
            </w:pPr>
            <w:r w:rsidRPr="00EA2039">
              <w:t>Ændringsforslag</w:t>
            </w:r>
          </w:p>
        </w:tc>
      </w:tr>
      <w:tr w:rsidR="00FE1CCB" w:rsidRPr="00EA2039" w14:paraId="0D53EFC0" w14:textId="77777777" w:rsidTr="00336A18">
        <w:trPr>
          <w:jc w:val="center"/>
        </w:trPr>
        <w:tc>
          <w:tcPr>
            <w:tcW w:w="4876" w:type="dxa"/>
            <w:hideMark/>
          </w:tcPr>
          <w:p w14:paraId="15B99716" w14:textId="77777777" w:rsidR="003A5E9B" w:rsidRPr="00EA2039" w:rsidRDefault="003A5E9B" w:rsidP="00336A18">
            <w:pPr>
              <w:pStyle w:val="Normal6"/>
            </w:pPr>
            <w:r w:rsidRPr="00EA2039">
              <w:t>4.</w:t>
            </w:r>
            <w:r w:rsidRPr="00EA2039">
              <w:tab/>
              <w:t xml:space="preserve">Senest den [OP: Indsæt datoen </w:t>
            </w:r>
            <w:r w:rsidRPr="00EA2039">
              <w:rPr>
                <w:b/>
                <w:i/>
              </w:rPr>
              <w:t>42</w:t>
            </w:r>
            <w:r w:rsidRPr="00EA2039">
              <w:t xml:space="preserve"> måneder efter datoen for dette direktivs ikrafttræden] udsteder EBA retningslinjer, der fastsætter elementer i den note, der ledsager de forebyggende foranstaltninger, der er omhandlet i artikel 11b, stk. 1, og </w:t>
            </w:r>
            <w:r w:rsidRPr="00EA2039">
              <w:lastRenderedPageBreak/>
              <w:t>den afhjælpningsplan, der er omhandlet i nærværende artikels stk. 1.</w:t>
            </w:r>
          </w:p>
        </w:tc>
        <w:tc>
          <w:tcPr>
            <w:tcW w:w="4876" w:type="dxa"/>
            <w:hideMark/>
          </w:tcPr>
          <w:p w14:paraId="0BE5E376" w14:textId="77777777" w:rsidR="003A5E9B" w:rsidRPr="00EA2039" w:rsidRDefault="003A5E9B" w:rsidP="00336A18">
            <w:pPr>
              <w:pStyle w:val="Normal6"/>
              <w:rPr>
                <w:szCs w:val="24"/>
              </w:rPr>
            </w:pPr>
            <w:r w:rsidRPr="00EA2039">
              <w:lastRenderedPageBreak/>
              <w:t>4.</w:t>
            </w:r>
            <w:r w:rsidRPr="00EA2039">
              <w:tab/>
              <w:t xml:space="preserve">Senest den [OP: Indsæt datoen </w:t>
            </w:r>
            <w:r w:rsidRPr="00EA2039">
              <w:rPr>
                <w:b/>
                <w:i/>
              </w:rPr>
              <w:t>24</w:t>
            </w:r>
            <w:r w:rsidRPr="00EA2039">
              <w:t xml:space="preserve"> måneder efter datoen for dette direktivs ikrafttræden] udsteder EBA retningslinjer, der fastsætter elementer i den note, der ledsager de forebyggende foranstaltninger, der er omhandlet i artikel 11b, stk. 1, og </w:t>
            </w:r>
            <w:r w:rsidRPr="00EA2039">
              <w:lastRenderedPageBreak/>
              <w:t>den afhjælpningsplan, der er omhandlet i nærværende artikels stk. 1.</w:t>
            </w:r>
          </w:p>
        </w:tc>
      </w:tr>
    </w:tbl>
    <w:p w14:paraId="68214FF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105D846"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846E6F2" w14:textId="77777777" w:rsidR="003A5E9B" w:rsidRPr="00EA2039" w:rsidRDefault="003A5E9B" w:rsidP="003A5E9B">
      <w:pPr>
        <w:pStyle w:val="Normal12Italic"/>
        <w:rPr>
          <w:noProof w:val="0"/>
        </w:rPr>
      </w:pPr>
      <w:r w:rsidRPr="00EA2039">
        <w:rPr>
          <w:noProof w:val="0"/>
        </w:rPr>
        <w:t>Hvis afhjælpningsplanen ikke virker, skal der være en bestemmelse om nødlidende eller forventeligt nødlidende. EBA's retningslinjer bør også vedtages tidligere.</w:t>
      </w:r>
    </w:p>
    <w:p w14:paraId="1316B2E0" w14:textId="77777777" w:rsidR="003A5E9B" w:rsidRPr="00EA2039" w:rsidRDefault="003A5E9B" w:rsidP="003A5E9B">
      <w:r w:rsidRPr="00EA2039">
        <w:rPr>
          <w:rStyle w:val="HideTWBExt"/>
          <w:noProof w:val="0"/>
          <w:color w:val="auto"/>
        </w:rPr>
        <w:t>&lt;/Amend&gt;</w:t>
      </w:r>
    </w:p>
    <w:p w14:paraId="7C4875DE"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283</w:t>
      </w:r>
      <w:r w:rsidRPr="00EA2039">
        <w:rPr>
          <w:rStyle w:val="HideTWBExt"/>
          <w:b w:val="0"/>
          <w:noProof w:val="0"/>
          <w:color w:val="auto"/>
        </w:rPr>
        <w:t>&lt;/NumAm&gt;</w:t>
      </w:r>
    </w:p>
    <w:p w14:paraId="02DEB632"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35005FFA" w14:textId="77777777" w:rsidR="003A5E9B" w:rsidRPr="00EA2039" w:rsidRDefault="003A5E9B" w:rsidP="003A5E9B">
      <w:r w:rsidRPr="00EA2039">
        <w:rPr>
          <w:rStyle w:val="HideTWBExt"/>
          <w:noProof w:val="0"/>
          <w:color w:val="auto"/>
        </w:rPr>
        <w:t>&lt;/RepeatBlock-By&gt;</w:t>
      </w:r>
    </w:p>
    <w:p w14:paraId="6A6EBC0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5316BC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401AE4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F88B277" w14:textId="77777777" w:rsidR="003A5E9B" w:rsidRPr="00EA2039" w:rsidRDefault="003A5E9B" w:rsidP="003A5E9B">
      <w:r w:rsidRPr="00EA2039">
        <w:rPr>
          <w:rStyle w:val="HideTWBExt"/>
          <w:noProof w:val="0"/>
          <w:color w:val="auto"/>
        </w:rPr>
        <w:t>&lt;Article2&gt;</w:t>
      </w:r>
      <w:r w:rsidRPr="00EA2039">
        <w:t>Artikel 11 c – stk. 4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C51F736" w14:textId="77777777" w:rsidTr="00336A18">
        <w:trPr>
          <w:jc w:val="center"/>
        </w:trPr>
        <w:tc>
          <w:tcPr>
            <w:tcW w:w="9752" w:type="dxa"/>
            <w:gridSpan w:val="2"/>
          </w:tcPr>
          <w:p w14:paraId="0A3347B1" w14:textId="77777777" w:rsidR="003A5E9B" w:rsidRPr="00EA2039" w:rsidRDefault="003A5E9B" w:rsidP="00336A18">
            <w:pPr>
              <w:keepNext/>
            </w:pPr>
          </w:p>
        </w:tc>
      </w:tr>
      <w:tr w:rsidR="00FE1CCB" w:rsidRPr="00EA2039" w14:paraId="7695F6A7" w14:textId="77777777" w:rsidTr="00336A18">
        <w:trPr>
          <w:jc w:val="center"/>
        </w:trPr>
        <w:tc>
          <w:tcPr>
            <w:tcW w:w="4876" w:type="dxa"/>
            <w:hideMark/>
          </w:tcPr>
          <w:p w14:paraId="1F85CF60" w14:textId="77777777" w:rsidR="003A5E9B" w:rsidRPr="00EA2039" w:rsidRDefault="003A5E9B" w:rsidP="00336A18">
            <w:pPr>
              <w:pStyle w:val="ColumnHeading"/>
              <w:keepNext/>
            </w:pPr>
            <w:r w:rsidRPr="00EA2039">
              <w:t>Kommissionens forslag</w:t>
            </w:r>
          </w:p>
        </w:tc>
        <w:tc>
          <w:tcPr>
            <w:tcW w:w="4876" w:type="dxa"/>
            <w:hideMark/>
          </w:tcPr>
          <w:p w14:paraId="6B7159FC" w14:textId="77777777" w:rsidR="003A5E9B" w:rsidRPr="00EA2039" w:rsidRDefault="003A5E9B" w:rsidP="00336A18">
            <w:pPr>
              <w:pStyle w:val="ColumnHeading"/>
              <w:keepNext/>
            </w:pPr>
            <w:r w:rsidRPr="00EA2039">
              <w:t>Ændringsforslag</w:t>
            </w:r>
          </w:p>
        </w:tc>
      </w:tr>
      <w:tr w:rsidR="00FE1CCB" w:rsidRPr="00EA2039" w14:paraId="74120B09" w14:textId="77777777" w:rsidTr="00336A18">
        <w:trPr>
          <w:jc w:val="center"/>
        </w:trPr>
        <w:tc>
          <w:tcPr>
            <w:tcW w:w="4876" w:type="dxa"/>
          </w:tcPr>
          <w:p w14:paraId="72246A43" w14:textId="77777777" w:rsidR="003A5E9B" w:rsidRPr="00EA2039" w:rsidRDefault="003A5E9B" w:rsidP="00336A18">
            <w:pPr>
              <w:pStyle w:val="Normal6"/>
            </w:pPr>
          </w:p>
        </w:tc>
        <w:tc>
          <w:tcPr>
            <w:tcW w:w="4876" w:type="dxa"/>
            <w:hideMark/>
          </w:tcPr>
          <w:p w14:paraId="7A0D8772" w14:textId="77777777" w:rsidR="003A5E9B" w:rsidRPr="00EA2039" w:rsidRDefault="003A5E9B" w:rsidP="00336A18">
            <w:pPr>
              <w:pStyle w:val="Normal6"/>
              <w:rPr>
                <w:szCs w:val="24"/>
              </w:rPr>
            </w:pPr>
            <w:r w:rsidRPr="00EA2039">
              <w:rPr>
                <w:b/>
                <w:i/>
              </w:rPr>
              <w:t>4a.</w:t>
            </w:r>
            <w:r w:rsidRPr="00EA2039">
              <w:rPr>
                <w:b/>
                <w:i/>
              </w:rPr>
              <w:tab/>
              <w:t>Medlemsstaterne sikrer, uanset denne artikels stk. 1-4, at følgende finder anvendelse på de institutter, der er medlemmer af en institutsikringsordning, der er omhandlet i dette direktivs artikel 1, stk. 2, litra c): Hvis kreditinstituttet ikke opfylder de forpligtelser, der er beskrevet i det omstruktureringskoncept, der er omhandlet i artikel 11b, stk. 7, kræver institutsikringsordningen, og instituttet er forpligtet til at revidere det koncept, der beskriver de skridt, kreditinstituttet vil tage for at sikre eller genoprette overholdelsen af tilsynskravene og sikre dets langsigtede levedygtighed. Institutsikringsordningen underretter uden ophold den kompetente myndighed herom.</w:t>
            </w:r>
          </w:p>
        </w:tc>
      </w:tr>
    </w:tbl>
    <w:p w14:paraId="733E446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6D28E5D"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6AC5E20" w14:textId="77777777" w:rsidR="003A5E9B" w:rsidRPr="005E1D2E" w:rsidRDefault="003A5E9B" w:rsidP="003A5E9B">
      <w:pPr>
        <w:pStyle w:val="Normal12Italic"/>
        <w:rPr>
          <w:noProof w:val="0"/>
          <w:lang w:val="en-GB"/>
        </w:rPr>
      </w:pPr>
      <w:r w:rsidRPr="005E1D2E">
        <w:rPr>
          <w:noProof w:val="0"/>
          <w:lang w:val="en-GB"/>
        </w:rPr>
        <w:t xml:space="preserve">A comprehensive, institution-specific restructuring concept, including a detailed status-quo analysis and a business plan, is in any case already regularly a mandatory part of the contract on support measures between the institution and the IPS. However, preparation </w:t>
      </w:r>
      <w:r w:rsidRPr="005E1D2E">
        <w:rPr>
          <w:noProof w:val="0"/>
          <w:lang w:val="en-GB"/>
        </w:rPr>
        <w:lastRenderedPageBreak/>
        <w:t>requires some time until final acceptance by the IPS, in order to show valid results and thus the way to restore the bank's basic profitability. This concept with an underlying and reliable business plan is also subject to close implementation control by the IPS, including all necessary countermeasures in the event of significant deviations.</w:t>
      </w:r>
    </w:p>
    <w:p w14:paraId="5DA3D162" w14:textId="77777777" w:rsidR="003A5E9B" w:rsidRPr="005E1D2E" w:rsidRDefault="003A5E9B" w:rsidP="003A5E9B">
      <w:pPr>
        <w:rPr>
          <w:lang w:val="en-GB"/>
        </w:rPr>
      </w:pPr>
      <w:r w:rsidRPr="005E1D2E">
        <w:rPr>
          <w:rStyle w:val="HideTWBExt"/>
          <w:noProof w:val="0"/>
          <w:color w:val="auto"/>
          <w:lang w:val="en-GB"/>
        </w:rPr>
        <w:t>&lt;/Amend&gt;</w:t>
      </w:r>
    </w:p>
    <w:p w14:paraId="3BE413CD"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284</w:t>
      </w:r>
      <w:r w:rsidRPr="005E1D2E">
        <w:rPr>
          <w:rStyle w:val="HideTWBExt"/>
          <w:b w:val="0"/>
          <w:noProof w:val="0"/>
          <w:color w:val="auto"/>
          <w:lang w:val="it-IT"/>
        </w:rPr>
        <w:t>&lt;/NumAm&gt;</w:t>
      </w:r>
    </w:p>
    <w:p w14:paraId="37D86D8C"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04EF780B" w14:textId="77777777" w:rsidR="003A5E9B" w:rsidRPr="005E1D2E" w:rsidRDefault="003A5E9B" w:rsidP="003A5E9B">
      <w:pPr>
        <w:rPr>
          <w:lang w:val="it-IT"/>
        </w:rPr>
      </w:pPr>
      <w:r w:rsidRPr="005E1D2E">
        <w:rPr>
          <w:rStyle w:val="HideTWBExt"/>
          <w:noProof w:val="0"/>
          <w:color w:val="auto"/>
          <w:lang w:val="it-IT"/>
        </w:rPr>
        <w:t>&lt;/RepeatBlock-By&gt;</w:t>
      </w:r>
    </w:p>
    <w:p w14:paraId="71DCEBD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350EA54"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23A742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786DBA0" w14:textId="77777777" w:rsidR="003A5E9B" w:rsidRPr="00EA2039" w:rsidRDefault="003A5E9B" w:rsidP="003A5E9B">
      <w:r w:rsidRPr="00EA2039">
        <w:rPr>
          <w:rStyle w:val="HideTWBExt"/>
          <w:noProof w:val="0"/>
          <w:color w:val="auto"/>
        </w:rPr>
        <w:t>&lt;Article2&gt;</w:t>
      </w:r>
      <w:r w:rsidRPr="00EA2039">
        <w:t>Artikel 11 d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ED1143F" w14:textId="77777777" w:rsidTr="00336A18">
        <w:trPr>
          <w:jc w:val="center"/>
        </w:trPr>
        <w:tc>
          <w:tcPr>
            <w:tcW w:w="9752" w:type="dxa"/>
            <w:gridSpan w:val="2"/>
          </w:tcPr>
          <w:p w14:paraId="3BA472B3" w14:textId="77777777" w:rsidR="003A5E9B" w:rsidRPr="00EA2039" w:rsidRDefault="003A5E9B" w:rsidP="00336A18">
            <w:pPr>
              <w:keepNext/>
            </w:pPr>
          </w:p>
        </w:tc>
      </w:tr>
      <w:tr w:rsidR="00FE1CCB" w:rsidRPr="00EA2039" w14:paraId="67AB26D6" w14:textId="77777777" w:rsidTr="00336A18">
        <w:trPr>
          <w:jc w:val="center"/>
        </w:trPr>
        <w:tc>
          <w:tcPr>
            <w:tcW w:w="4876" w:type="dxa"/>
            <w:hideMark/>
          </w:tcPr>
          <w:p w14:paraId="260278D9" w14:textId="77777777" w:rsidR="003A5E9B" w:rsidRPr="00EA2039" w:rsidRDefault="003A5E9B" w:rsidP="00336A18">
            <w:pPr>
              <w:pStyle w:val="ColumnHeading"/>
              <w:keepNext/>
            </w:pPr>
            <w:r w:rsidRPr="00EA2039">
              <w:t>Kommissionens forslag</w:t>
            </w:r>
          </w:p>
        </w:tc>
        <w:tc>
          <w:tcPr>
            <w:tcW w:w="4876" w:type="dxa"/>
            <w:hideMark/>
          </w:tcPr>
          <w:p w14:paraId="47E2ED01" w14:textId="77777777" w:rsidR="003A5E9B" w:rsidRPr="00EA2039" w:rsidRDefault="003A5E9B" w:rsidP="00336A18">
            <w:pPr>
              <w:pStyle w:val="ColumnHeading"/>
              <w:keepNext/>
            </w:pPr>
            <w:r w:rsidRPr="00EA2039">
              <w:t>Ændringsforslag</w:t>
            </w:r>
          </w:p>
        </w:tc>
      </w:tr>
      <w:tr w:rsidR="00FE1CCB" w:rsidRPr="00EA2039" w14:paraId="16525E86" w14:textId="77777777" w:rsidTr="00336A18">
        <w:trPr>
          <w:jc w:val="center"/>
        </w:trPr>
        <w:tc>
          <w:tcPr>
            <w:tcW w:w="4876" w:type="dxa"/>
            <w:hideMark/>
          </w:tcPr>
          <w:p w14:paraId="2BFDDA07" w14:textId="77777777" w:rsidR="003A5E9B" w:rsidRPr="00EA2039" w:rsidRDefault="003A5E9B" w:rsidP="00336A18">
            <w:pPr>
              <w:pStyle w:val="Normal6"/>
            </w:pPr>
            <w:r w:rsidRPr="00EA2039">
              <w:t>1.</w:t>
            </w:r>
            <w:r w:rsidRPr="00EA2039">
              <w:tab/>
            </w:r>
            <w:r w:rsidRPr="00EA2039">
              <w:rPr>
                <w:b/>
                <w:i/>
              </w:rPr>
              <w:t>Hvis</w:t>
            </w:r>
            <w:r w:rsidRPr="00EA2039">
              <w:t xml:space="preserve"> medlemsstaterne </w:t>
            </w:r>
            <w:r w:rsidRPr="00EA2039">
              <w:rPr>
                <w:b/>
                <w:i/>
              </w:rPr>
              <w:t>tillader anvendelse af</w:t>
            </w:r>
            <w:r w:rsidRPr="00EA2039">
              <w:t xml:space="preserve"> indskudsgarantiordningernes midler til de alternative foranstaltninger, der er omhandlet i artikel 11, stk. 5</w:t>
            </w:r>
            <w:r w:rsidRPr="00EA2039">
              <w:rPr>
                <w:b/>
                <w:i/>
              </w:rPr>
              <w:t>,</w:t>
            </w:r>
            <w:r w:rsidRPr="00EA2039">
              <w:t xml:space="preserve"> sikrer </w:t>
            </w:r>
            <w:r w:rsidRPr="00EA2039">
              <w:rPr>
                <w:b/>
                <w:i/>
              </w:rPr>
              <w:t>de</w:t>
            </w:r>
            <w:r w:rsidRPr="00EA2039">
              <w:t xml:space="preserve">, at </w:t>
            </w:r>
            <w:r w:rsidRPr="00EA2039">
              <w:rPr>
                <w:b/>
                <w:i/>
              </w:rPr>
              <w:t xml:space="preserve">kreditinstitutterne, når </w:t>
            </w:r>
            <w:r w:rsidRPr="00EA2039">
              <w:t>indskudsgarantiordningerne finansierer sådanne foranstaltninger,</w:t>
            </w:r>
            <w:r w:rsidRPr="00EA2039">
              <w:rPr>
                <w:b/>
                <w:i/>
              </w:rPr>
              <w:t xml:space="preserve"> markedsfører </w:t>
            </w:r>
            <w:r w:rsidRPr="00EA2039">
              <w:t xml:space="preserve">eller </w:t>
            </w:r>
            <w:r w:rsidRPr="00EA2039">
              <w:rPr>
                <w:b/>
                <w:i/>
              </w:rPr>
              <w:t>træffer</w:t>
            </w:r>
            <w:r w:rsidRPr="00EA2039">
              <w:t xml:space="preserve"> foranstaltninger til markedsføring </w:t>
            </w:r>
            <w:r w:rsidRPr="00EA2039">
              <w:rPr>
                <w:b/>
                <w:i/>
              </w:rPr>
              <w:t>af</w:t>
            </w:r>
            <w:r w:rsidRPr="00EA2039">
              <w:t xml:space="preserve"> de aktiver, rettigheder og forpligtelser, som kreditinstitutterne har til hensigt at overføre. Uden at det berører Unionens statsstøtteregler, skal en sådan markedsføring være i overensstemmelse med følgende:</w:t>
            </w:r>
          </w:p>
        </w:tc>
        <w:tc>
          <w:tcPr>
            <w:tcW w:w="4876" w:type="dxa"/>
            <w:hideMark/>
          </w:tcPr>
          <w:p w14:paraId="44A202CD" w14:textId="77777777" w:rsidR="003A5E9B" w:rsidRPr="00EA2039" w:rsidRDefault="003A5E9B" w:rsidP="00336A18">
            <w:pPr>
              <w:pStyle w:val="Normal6"/>
              <w:rPr>
                <w:szCs w:val="24"/>
              </w:rPr>
            </w:pPr>
            <w:r w:rsidRPr="00EA2039">
              <w:t>1.</w:t>
            </w:r>
            <w:r w:rsidRPr="00EA2039">
              <w:tab/>
              <w:t xml:space="preserve">Medlemsstaterne </w:t>
            </w:r>
            <w:r w:rsidRPr="00EA2039">
              <w:rPr>
                <w:b/>
                <w:i/>
              </w:rPr>
              <w:t>giver mulighed for at anvende</w:t>
            </w:r>
            <w:r w:rsidRPr="00EA2039">
              <w:t xml:space="preserve"> indskudsgarantiordningernes midler til de alternative foranstaltninger, der er omhandlet i artikel 11, stk. 5</w:t>
            </w:r>
            <w:r w:rsidRPr="00EA2039">
              <w:rPr>
                <w:b/>
                <w:i/>
              </w:rPr>
              <w:t>. Medlemsstaterne</w:t>
            </w:r>
            <w:r w:rsidRPr="00EA2039">
              <w:t xml:space="preserve"> sikrer, at </w:t>
            </w:r>
            <w:r w:rsidRPr="00EA2039">
              <w:rPr>
                <w:b/>
                <w:i/>
              </w:rPr>
              <w:t xml:space="preserve">der, når </w:t>
            </w:r>
            <w:r w:rsidRPr="00EA2039">
              <w:t>indskudsgarantiordningerne finansierer sådanne foranstaltninger,</w:t>
            </w:r>
            <w:r w:rsidRPr="00EA2039">
              <w:rPr>
                <w:b/>
                <w:i/>
              </w:rPr>
              <w:t xml:space="preserve"> foretages en markedsføring </w:t>
            </w:r>
            <w:r w:rsidRPr="00EA2039">
              <w:t xml:space="preserve">eller foranstaltninger til markedsføring </w:t>
            </w:r>
            <w:r w:rsidRPr="00EA2039">
              <w:rPr>
                <w:b/>
                <w:i/>
              </w:rPr>
              <w:t>under hensyntagen til</w:t>
            </w:r>
            <w:r w:rsidRPr="00EA2039">
              <w:t xml:space="preserve"> de aktiver, rettigheder og forpligtelser, som kreditinstitutterne har til hensigt at overføre. Uden at det berører Unionens statsstøtteregler, skal en sådan markedsføring være i overensstemmelse med følgende:</w:t>
            </w:r>
          </w:p>
        </w:tc>
      </w:tr>
    </w:tbl>
    <w:p w14:paraId="7100EB4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B500B1E" w14:textId="77777777" w:rsidR="003A5E9B" w:rsidRPr="00EA2039" w:rsidRDefault="003A5E9B" w:rsidP="003A5E9B">
      <w:r w:rsidRPr="00EA2039">
        <w:rPr>
          <w:rStyle w:val="HideTWBExt"/>
          <w:noProof w:val="0"/>
          <w:color w:val="auto"/>
        </w:rPr>
        <w:t>&lt;/Amend&gt;</w:t>
      </w:r>
    </w:p>
    <w:p w14:paraId="4872632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285</w:t>
      </w:r>
      <w:r w:rsidRPr="00EA2039">
        <w:rPr>
          <w:rStyle w:val="HideTWBExt"/>
          <w:b w:val="0"/>
          <w:noProof w:val="0"/>
          <w:color w:val="auto"/>
        </w:rPr>
        <w:t>&lt;/NumAm&gt;</w:t>
      </w:r>
    </w:p>
    <w:p w14:paraId="6753496D"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0134CE84" w14:textId="77777777" w:rsidR="003A5E9B" w:rsidRPr="00EA2039" w:rsidRDefault="003A5E9B" w:rsidP="003A5E9B">
      <w:r w:rsidRPr="00EA2039">
        <w:rPr>
          <w:rStyle w:val="HideTWBExt"/>
          <w:noProof w:val="0"/>
          <w:color w:val="auto"/>
        </w:rPr>
        <w:t>&lt;/RepeatBlock-By&gt;</w:t>
      </w:r>
    </w:p>
    <w:p w14:paraId="61E3515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8B4DAC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D3953D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B513EC3" w14:textId="77777777" w:rsidR="003A5E9B" w:rsidRPr="00EA2039" w:rsidRDefault="003A5E9B" w:rsidP="003A5E9B">
      <w:r w:rsidRPr="00EA2039">
        <w:rPr>
          <w:rStyle w:val="HideTWBExt"/>
          <w:noProof w:val="0"/>
          <w:color w:val="auto"/>
        </w:rPr>
        <w:t>&lt;Article2&gt;</w:t>
      </w:r>
      <w:r w:rsidRPr="00EA2039">
        <w:t>Artikel 11 d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394CBF5" w14:textId="77777777" w:rsidTr="00336A18">
        <w:trPr>
          <w:jc w:val="center"/>
        </w:trPr>
        <w:tc>
          <w:tcPr>
            <w:tcW w:w="9752" w:type="dxa"/>
            <w:gridSpan w:val="2"/>
          </w:tcPr>
          <w:p w14:paraId="16E17D68" w14:textId="77777777" w:rsidR="003A5E9B" w:rsidRPr="00EA2039" w:rsidRDefault="003A5E9B" w:rsidP="00336A18">
            <w:pPr>
              <w:keepNext/>
            </w:pPr>
          </w:p>
        </w:tc>
      </w:tr>
      <w:tr w:rsidR="00FE1CCB" w:rsidRPr="00EA2039" w14:paraId="62FDBC70" w14:textId="77777777" w:rsidTr="00336A18">
        <w:trPr>
          <w:jc w:val="center"/>
        </w:trPr>
        <w:tc>
          <w:tcPr>
            <w:tcW w:w="4876" w:type="dxa"/>
            <w:hideMark/>
          </w:tcPr>
          <w:p w14:paraId="5E61534A" w14:textId="77777777" w:rsidR="003A5E9B" w:rsidRPr="00EA2039" w:rsidRDefault="003A5E9B" w:rsidP="00336A18">
            <w:pPr>
              <w:pStyle w:val="ColumnHeading"/>
              <w:keepNext/>
            </w:pPr>
            <w:r w:rsidRPr="00EA2039">
              <w:t>Kommissionens forslag</w:t>
            </w:r>
          </w:p>
        </w:tc>
        <w:tc>
          <w:tcPr>
            <w:tcW w:w="4876" w:type="dxa"/>
            <w:hideMark/>
          </w:tcPr>
          <w:p w14:paraId="56C51D31" w14:textId="77777777" w:rsidR="003A5E9B" w:rsidRPr="00EA2039" w:rsidRDefault="003A5E9B" w:rsidP="00336A18">
            <w:pPr>
              <w:pStyle w:val="ColumnHeading"/>
              <w:keepNext/>
            </w:pPr>
            <w:r w:rsidRPr="00EA2039">
              <w:t>Ændringsforslag</w:t>
            </w:r>
          </w:p>
        </w:tc>
      </w:tr>
      <w:tr w:rsidR="00FE1CCB" w:rsidRPr="00EA2039" w14:paraId="534585AB" w14:textId="77777777" w:rsidTr="00336A18">
        <w:trPr>
          <w:jc w:val="center"/>
        </w:trPr>
        <w:tc>
          <w:tcPr>
            <w:tcW w:w="4876" w:type="dxa"/>
            <w:hideMark/>
          </w:tcPr>
          <w:p w14:paraId="3B32F426" w14:textId="77777777" w:rsidR="003A5E9B" w:rsidRPr="00EA2039" w:rsidRDefault="003A5E9B" w:rsidP="00336A18">
            <w:pPr>
              <w:pStyle w:val="Normal6"/>
            </w:pPr>
            <w:r w:rsidRPr="00EA2039">
              <w:t>1.</w:t>
            </w:r>
            <w:r w:rsidRPr="00EA2039">
              <w:tab/>
            </w:r>
            <w:r w:rsidRPr="00EA2039">
              <w:rPr>
                <w:b/>
                <w:i/>
              </w:rPr>
              <w:t>Hvis</w:t>
            </w:r>
            <w:r w:rsidRPr="00EA2039">
              <w:t xml:space="preserve"> medlemsstaterne tillader anvendelse af indskudsgarantiordningernes midler til de alternative foranstaltninger, der er omhandlet i artikel 11, stk. 5, sikrer </w:t>
            </w:r>
            <w:r w:rsidRPr="00EA2039">
              <w:rPr>
                <w:b/>
                <w:i/>
              </w:rPr>
              <w:t>de</w:t>
            </w:r>
            <w:r w:rsidRPr="00EA2039">
              <w:t>, at kreditinstitutterne, når indskudsgarantiordningerne finansierer sådanne foranstaltninger, markedsfører eller træffer foranstaltninger til markedsføring af de aktiver, rettigheder og forpligtelser, som kreditinstitutterne har til hensigt at overføre. Uden at det berører Unionens statsstøtteregler, skal en sådan markedsføring være i overensstemmelse med følgende:</w:t>
            </w:r>
          </w:p>
        </w:tc>
        <w:tc>
          <w:tcPr>
            <w:tcW w:w="4876" w:type="dxa"/>
            <w:hideMark/>
          </w:tcPr>
          <w:p w14:paraId="2CCD1904" w14:textId="77777777" w:rsidR="003A5E9B" w:rsidRPr="00EA2039" w:rsidRDefault="003A5E9B" w:rsidP="00336A18">
            <w:pPr>
              <w:pStyle w:val="Normal6"/>
              <w:rPr>
                <w:szCs w:val="24"/>
              </w:rPr>
            </w:pPr>
            <w:r w:rsidRPr="00EA2039">
              <w:t>1.</w:t>
            </w:r>
            <w:r w:rsidRPr="00EA2039">
              <w:tab/>
              <w:t xml:space="preserve">Medlemsstaterne tillader anvendelse af indskudsgarantiordningernes midler til de alternative foranstaltninger, der er omhandlet i artikel 11, stk. 5, </w:t>
            </w:r>
            <w:r w:rsidRPr="00EA2039">
              <w:rPr>
                <w:b/>
                <w:i/>
              </w:rPr>
              <w:t xml:space="preserve">og </w:t>
            </w:r>
            <w:r w:rsidRPr="00EA2039">
              <w:t>sikrer, at kreditinstitutterne, når indskudsgarantiordningerne finansierer sådanne foranstaltninger, markedsfører eller træffer foranstaltninger til markedsføring af de aktiver, rettigheder og forpligtelser, som kreditinstitutterne har til hensigt at overføre. Uden at det berører Unionens statsstøtteregler, skal en sådan markedsføring være i overensstemmelse med følgende:</w:t>
            </w:r>
          </w:p>
        </w:tc>
      </w:tr>
    </w:tbl>
    <w:p w14:paraId="2D25DB7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0607497" w14:textId="77777777" w:rsidR="003A5E9B" w:rsidRPr="00EA2039" w:rsidRDefault="003A5E9B" w:rsidP="003A5E9B">
      <w:r w:rsidRPr="00EA2039">
        <w:rPr>
          <w:rStyle w:val="HideTWBExt"/>
          <w:noProof w:val="0"/>
          <w:color w:val="auto"/>
        </w:rPr>
        <w:t>&lt;/Amend&gt;</w:t>
      </w:r>
    </w:p>
    <w:p w14:paraId="54E5465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286</w:t>
      </w:r>
      <w:r w:rsidRPr="00EA2039">
        <w:rPr>
          <w:rStyle w:val="HideTWBExt"/>
          <w:b w:val="0"/>
          <w:noProof w:val="0"/>
          <w:color w:val="auto"/>
        </w:rPr>
        <w:t>&lt;/NumAm&gt;</w:t>
      </w:r>
    </w:p>
    <w:p w14:paraId="7AC94FAC"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18027D49" w14:textId="77777777" w:rsidR="003A5E9B" w:rsidRPr="00EA2039" w:rsidRDefault="003A5E9B" w:rsidP="003A5E9B">
      <w:r w:rsidRPr="00EA2039">
        <w:rPr>
          <w:rStyle w:val="HideTWBExt"/>
          <w:noProof w:val="0"/>
          <w:color w:val="auto"/>
        </w:rPr>
        <w:t>&lt;/RepeatBlock-By&gt;</w:t>
      </w:r>
    </w:p>
    <w:p w14:paraId="328D207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B23C2AE"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5F08FA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8C42961" w14:textId="77777777" w:rsidR="003A5E9B" w:rsidRPr="00EA2039" w:rsidRDefault="003A5E9B" w:rsidP="003A5E9B">
      <w:r w:rsidRPr="00EA2039">
        <w:rPr>
          <w:rStyle w:val="HideTWBExt"/>
          <w:noProof w:val="0"/>
          <w:color w:val="auto"/>
        </w:rPr>
        <w:t>&lt;Article2&gt;</w:t>
      </w:r>
      <w:r w:rsidRPr="00EA2039">
        <w:t>Artikel 11 d a (ny)</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9F09EA5" w14:textId="77777777" w:rsidTr="00336A18">
        <w:trPr>
          <w:jc w:val="center"/>
        </w:trPr>
        <w:tc>
          <w:tcPr>
            <w:tcW w:w="9752" w:type="dxa"/>
            <w:gridSpan w:val="2"/>
          </w:tcPr>
          <w:p w14:paraId="68741FB0" w14:textId="77777777" w:rsidR="003A5E9B" w:rsidRPr="00EA2039" w:rsidRDefault="003A5E9B" w:rsidP="00336A18">
            <w:pPr>
              <w:keepNext/>
            </w:pPr>
          </w:p>
        </w:tc>
      </w:tr>
      <w:tr w:rsidR="00FE1CCB" w:rsidRPr="00EA2039" w14:paraId="281DBF24" w14:textId="77777777" w:rsidTr="00336A18">
        <w:trPr>
          <w:jc w:val="center"/>
        </w:trPr>
        <w:tc>
          <w:tcPr>
            <w:tcW w:w="4876" w:type="dxa"/>
            <w:hideMark/>
          </w:tcPr>
          <w:p w14:paraId="2F02F583" w14:textId="77777777" w:rsidR="003A5E9B" w:rsidRPr="00EA2039" w:rsidRDefault="003A5E9B" w:rsidP="00336A18">
            <w:pPr>
              <w:pStyle w:val="ColumnHeading"/>
              <w:keepNext/>
            </w:pPr>
            <w:r w:rsidRPr="00EA2039">
              <w:t>Kommissionens forslag</w:t>
            </w:r>
          </w:p>
        </w:tc>
        <w:tc>
          <w:tcPr>
            <w:tcW w:w="4876" w:type="dxa"/>
            <w:hideMark/>
          </w:tcPr>
          <w:p w14:paraId="1F9166B4" w14:textId="77777777" w:rsidR="003A5E9B" w:rsidRPr="00EA2039" w:rsidRDefault="003A5E9B" w:rsidP="00336A18">
            <w:pPr>
              <w:pStyle w:val="ColumnHeading"/>
              <w:keepNext/>
            </w:pPr>
            <w:r w:rsidRPr="00EA2039">
              <w:t>Ændringsforslag</w:t>
            </w:r>
          </w:p>
        </w:tc>
      </w:tr>
      <w:tr w:rsidR="00FE1CCB" w:rsidRPr="00EA2039" w14:paraId="01B72D7F" w14:textId="77777777" w:rsidTr="00336A18">
        <w:trPr>
          <w:jc w:val="center"/>
        </w:trPr>
        <w:tc>
          <w:tcPr>
            <w:tcW w:w="4876" w:type="dxa"/>
          </w:tcPr>
          <w:p w14:paraId="183A80F4" w14:textId="77777777" w:rsidR="003A5E9B" w:rsidRPr="00EA2039" w:rsidRDefault="003A5E9B" w:rsidP="00336A18">
            <w:pPr>
              <w:pStyle w:val="Normal6"/>
            </w:pPr>
          </w:p>
        </w:tc>
        <w:tc>
          <w:tcPr>
            <w:tcW w:w="4876" w:type="dxa"/>
            <w:hideMark/>
          </w:tcPr>
          <w:p w14:paraId="1771BEF3" w14:textId="77777777" w:rsidR="003A5E9B" w:rsidRPr="00EA2039" w:rsidRDefault="003A5E9B" w:rsidP="00336A18">
            <w:pPr>
              <w:pStyle w:val="Normal6"/>
              <w:rPr>
                <w:szCs w:val="24"/>
              </w:rPr>
            </w:pPr>
            <w:r w:rsidRPr="00EA2039">
              <w:rPr>
                <w:b/>
                <w:i/>
              </w:rPr>
              <w:t>1a.</w:t>
            </w:r>
            <w:r w:rsidRPr="00EA2039">
              <w:rPr>
                <w:b/>
                <w:i/>
              </w:rPr>
              <w:tab/>
              <w:t>"Artikel 11da</w:t>
            </w:r>
          </w:p>
        </w:tc>
      </w:tr>
      <w:tr w:rsidR="00FE1CCB" w:rsidRPr="00EA2039" w14:paraId="238387BC" w14:textId="77777777" w:rsidTr="00336A18">
        <w:trPr>
          <w:jc w:val="center"/>
        </w:trPr>
        <w:tc>
          <w:tcPr>
            <w:tcW w:w="4876" w:type="dxa"/>
          </w:tcPr>
          <w:p w14:paraId="6B5923F8" w14:textId="77777777" w:rsidR="003A5E9B" w:rsidRPr="00EA2039" w:rsidRDefault="003A5E9B" w:rsidP="00336A18">
            <w:pPr>
              <w:pStyle w:val="Normal6"/>
            </w:pPr>
          </w:p>
        </w:tc>
        <w:tc>
          <w:tcPr>
            <w:tcW w:w="4876" w:type="dxa"/>
            <w:hideMark/>
          </w:tcPr>
          <w:p w14:paraId="55C5E232" w14:textId="77777777" w:rsidR="003A5E9B" w:rsidRPr="00EA2039" w:rsidRDefault="003A5E9B" w:rsidP="00336A18">
            <w:pPr>
              <w:pStyle w:val="Normal6"/>
              <w:rPr>
                <w:szCs w:val="24"/>
              </w:rPr>
            </w:pPr>
            <w:r w:rsidRPr="00EA2039">
              <w:rPr>
                <w:b/>
                <w:i/>
              </w:rPr>
              <w:t>Støtte til porteføljeoverførsler i alternative foranstaltninger</w:t>
            </w:r>
          </w:p>
        </w:tc>
      </w:tr>
      <w:tr w:rsidR="00FE1CCB" w:rsidRPr="00EA2039" w14:paraId="7815186B" w14:textId="77777777" w:rsidTr="00336A18">
        <w:trPr>
          <w:jc w:val="center"/>
        </w:trPr>
        <w:tc>
          <w:tcPr>
            <w:tcW w:w="4876" w:type="dxa"/>
          </w:tcPr>
          <w:p w14:paraId="07FAFC89" w14:textId="77777777" w:rsidR="003A5E9B" w:rsidRPr="00EA2039" w:rsidRDefault="003A5E9B" w:rsidP="00336A18">
            <w:pPr>
              <w:pStyle w:val="Normal6"/>
            </w:pPr>
          </w:p>
        </w:tc>
        <w:tc>
          <w:tcPr>
            <w:tcW w:w="4876" w:type="dxa"/>
            <w:hideMark/>
          </w:tcPr>
          <w:p w14:paraId="42B6C0F4" w14:textId="77777777" w:rsidR="003A5E9B" w:rsidRPr="00EA2039" w:rsidRDefault="003A5E9B" w:rsidP="00336A18">
            <w:pPr>
              <w:pStyle w:val="Normal6"/>
              <w:rPr>
                <w:szCs w:val="24"/>
              </w:rPr>
            </w:pPr>
            <w:r w:rsidRPr="00EA2039">
              <w:rPr>
                <w:b/>
                <w:i/>
              </w:rPr>
              <w:t>1. Medlemsstaterne sikrer, når indskudsgarantiordningen anvendes i overensstemmelse med artikel 11, stk. 5, over for et kreditinstitut, og forudsat at en sådan handling sikrer, at fysiske personer og mikrovirksomheder samt små og mellemstore virksomheder fortsat har adgang til deres indskud for at forhindre dem i at bære tab, at den indskudsgarantiordning, som kreditinstituttet er tilsluttet, bidrager med følgende beløb:</w:t>
            </w:r>
          </w:p>
        </w:tc>
      </w:tr>
      <w:tr w:rsidR="00FE1CCB" w:rsidRPr="00EA2039" w14:paraId="64538701" w14:textId="77777777" w:rsidTr="00336A18">
        <w:trPr>
          <w:jc w:val="center"/>
        </w:trPr>
        <w:tc>
          <w:tcPr>
            <w:tcW w:w="4876" w:type="dxa"/>
          </w:tcPr>
          <w:p w14:paraId="5C56C186" w14:textId="77777777" w:rsidR="003A5E9B" w:rsidRPr="00EA2039" w:rsidRDefault="003A5E9B" w:rsidP="00336A18">
            <w:pPr>
              <w:pStyle w:val="Normal6"/>
            </w:pPr>
          </w:p>
        </w:tc>
        <w:tc>
          <w:tcPr>
            <w:tcW w:w="4876" w:type="dxa"/>
            <w:hideMark/>
          </w:tcPr>
          <w:p w14:paraId="074B06E0" w14:textId="04C98C10" w:rsidR="003A5E9B" w:rsidRPr="00EA2039" w:rsidRDefault="003A5E9B" w:rsidP="00336A18">
            <w:pPr>
              <w:pStyle w:val="Normal6"/>
              <w:rPr>
                <w:szCs w:val="24"/>
              </w:rPr>
            </w:pPr>
            <w:r w:rsidRPr="00EA2039">
              <w:rPr>
                <w:b/>
                <w:i/>
              </w:rPr>
              <w:t>i) det beløb, der er nødvendigt for at dække forskellen mellem værdien af de dækkede indskud og passiverne med samme eller højere prioritet og værdien af aktiverne i det institut, der er under afvikling, som skal overføres til en modtager, og</w:t>
            </w:r>
          </w:p>
        </w:tc>
      </w:tr>
      <w:tr w:rsidR="00FE1CCB" w:rsidRPr="00EA2039" w14:paraId="5667108D" w14:textId="77777777" w:rsidTr="00336A18">
        <w:trPr>
          <w:jc w:val="center"/>
        </w:trPr>
        <w:tc>
          <w:tcPr>
            <w:tcW w:w="4876" w:type="dxa"/>
          </w:tcPr>
          <w:p w14:paraId="736F2413" w14:textId="77777777" w:rsidR="003A5E9B" w:rsidRPr="00EA2039" w:rsidRDefault="003A5E9B" w:rsidP="00336A18">
            <w:pPr>
              <w:pStyle w:val="Normal6"/>
            </w:pPr>
          </w:p>
        </w:tc>
        <w:tc>
          <w:tcPr>
            <w:tcW w:w="4876" w:type="dxa"/>
            <w:hideMark/>
          </w:tcPr>
          <w:p w14:paraId="09C7F0A1" w14:textId="77777777" w:rsidR="003A5E9B" w:rsidRPr="00EA2039" w:rsidRDefault="003A5E9B" w:rsidP="00336A18">
            <w:pPr>
              <w:pStyle w:val="Normal6"/>
              <w:rPr>
                <w:szCs w:val="24"/>
              </w:rPr>
            </w:pPr>
            <w:r w:rsidRPr="00EA2039">
              <w:rPr>
                <w:b/>
                <w:i/>
              </w:rPr>
              <w:t>ii) hvis det er relevant, et beløb, der er nødvendigt for at sikre kapitalneutraliteten hos modtageren efter overførslen.</w:t>
            </w:r>
          </w:p>
        </w:tc>
      </w:tr>
      <w:tr w:rsidR="00FE1CCB" w:rsidRPr="00EA2039" w14:paraId="03F2E97E" w14:textId="77777777" w:rsidTr="00336A18">
        <w:trPr>
          <w:jc w:val="center"/>
        </w:trPr>
        <w:tc>
          <w:tcPr>
            <w:tcW w:w="4876" w:type="dxa"/>
          </w:tcPr>
          <w:p w14:paraId="4AF2D6AD" w14:textId="77777777" w:rsidR="003A5E9B" w:rsidRPr="00EA2039" w:rsidRDefault="003A5E9B" w:rsidP="00336A18">
            <w:pPr>
              <w:pStyle w:val="Normal6"/>
            </w:pPr>
          </w:p>
        </w:tc>
        <w:tc>
          <w:tcPr>
            <w:tcW w:w="4876" w:type="dxa"/>
            <w:hideMark/>
          </w:tcPr>
          <w:p w14:paraId="61228270" w14:textId="77777777" w:rsidR="003A5E9B" w:rsidRPr="00EA2039" w:rsidRDefault="003A5E9B" w:rsidP="00336A18">
            <w:pPr>
              <w:pStyle w:val="Normal6"/>
              <w:rPr>
                <w:szCs w:val="24"/>
              </w:rPr>
            </w:pPr>
            <w:r w:rsidRPr="00EA2039">
              <w:rPr>
                <w:b/>
                <w:i/>
              </w:rPr>
              <w:t>2. Medlemsstaterne sikrer, at de disponible finansielle midler, der anvendes i overensstemmelse med artikel 11, stk. 5, ikke overstiger 25 % af indskudsgarantiordningens målniveau i henhold til artikel 10.</w:t>
            </w:r>
          </w:p>
        </w:tc>
      </w:tr>
      <w:tr w:rsidR="00FE1CCB" w:rsidRPr="00EA2039" w14:paraId="780C3550" w14:textId="77777777" w:rsidTr="00336A18">
        <w:trPr>
          <w:jc w:val="center"/>
        </w:trPr>
        <w:tc>
          <w:tcPr>
            <w:tcW w:w="4876" w:type="dxa"/>
          </w:tcPr>
          <w:p w14:paraId="18F44258" w14:textId="77777777" w:rsidR="003A5E9B" w:rsidRPr="00EA2039" w:rsidRDefault="003A5E9B" w:rsidP="00336A18">
            <w:pPr>
              <w:pStyle w:val="Normal6"/>
            </w:pPr>
          </w:p>
        </w:tc>
        <w:tc>
          <w:tcPr>
            <w:tcW w:w="4876" w:type="dxa"/>
            <w:hideMark/>
          </w:tcPr>
          <w:p w14:paraId="6DA1ECF4" w14:textId="77777777" w:rsidR="003A5E9B" w:rsidRPr="00EA2039" w:rsidRDefault="003A5E9B" w:rsidP="00336A18">
            <w:pPr>
              <w:pStyle w:val="Normal6"/>
              <w:rPr>
                <w:szCs w:val="24"/>
              </w:rPr>
            </w:pPr>
            <w:r w:rsidRPr="00EA2039">
              <w:rPr>
                <w:b/>
                <w:i/>
              </w:rPr>
              <w:t>Hvis det nødvendige beløb fra indskudsgarantiordningen er større end 25 % af målniveauet, skal de tilknyttede kreditinstitutter straks forsyne indskudsgarantiordningen med de midler, der er nødvendige for at finansiere den resterende del, om nødvendigt i form af ekstraordinære bidrag.</w:t>
            </w:r>
          </w:p>
        </w:tc>
      </w:tr>
    </w:tbl>
    <w:p w14:paraId="076634D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70558BE"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232A65EA" w14:textId="77777777" w:rsidR="003A5E9B" w:rsidRPr="00EA2039" w:rsidRDefault="003A5E9B" w:rsidP="003A5E9B">
      <w:pPr>
        <w:pStyle w:val="Normal12Italic"/>
        <w:rPr>
          <w:noProof w:val="0"/>
        </w:rPr>
      </w:pPr>
      <w:r w:rsidRPr="00EA2039">
        <w:rPr>
          <w:noProof w:val="0"/>
        </w:rPr>
        <w:t>Indskudsgarantiordningens kapacitet til at støtte overførselsstrategier må ikke være større ved insolvens end ved afvikling i overensstemmelse med afviklingsmålsætningen om at bevare sine midler, der gælder både ved afvikling og ved insolvens.</w:t>
      </w:r>
    </w:p>
    <w:p w14:paraId="2C948346" w14:textId="77777777" w:rsidR="003A5E9B" w:rsidRPr="00EA2039" w:rsidRDefault="003A5E9B" w:rsidP="003A5E9B">
      <w:r w:rsidRPr="00EA2039">
        <w:rPr>
          <w:rStyle w:val="HideTWBExt"/>
          <w:noProof w:val="0"/>
          <w:color w:val="auto"/>
        </w:rPr>
        <w:t>&lt;/Amend&gt;</w:t>
      </w:r>
    </w:p>
    <w:p w14:paraId="1D7D6B4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287</w:t>
      </w:r>
      <w:r w:rsidRPr="00EA2039">
        <w:rPr>
          <w:rStyle w:val="HideTWBExt"/>
          <w:b w:val="0"/>
          <w:noProof w:val="0"/>
          <w:color w:val="auto"/>
        </w:rPr>
        <w:t>&lt;/NumAm&gt;</w:t>
      </w:r>
    </w:p>
    <w:p w14:paraId="6F89CC0C" w14:textId="77777777" w:rsidR="003A5E9B" w:rsidRPr="00EA2039" w:rsidRDefault="003A5E9B" w:rsidP="003A5E9B">
      <w:pPr>
        <w:pStyle w:val="NormalBold"/>
      </w:pPr>
      <w:r w:rsidRPr="00EA2039">
        <w:rPr>
          <w:rStyle w:val="HideTWBExt"/>
          <w:b w:val="0"/>
          <w:noProof w:val="0"/>
          <w:color w:val="auto"/>
        </w:rPr>
        <w:t>&lt;RepeatBlock-By&gt;&lt;Members&gt;</w:t>
      </w:r>
      <w:r w:rsidRPr="00EA2039">
        <w:t>Esther de Lange</w:t>
      </w:r>
      <w:r w:rsidRPr="00EA2039">
        <w:rPr>
          <w:rStyle w:val="HideTWBExt"/>
          <w:b w:val="0"/>
          <w:noProof w:val="0"/>
          <w:color w:val="auto"/>
        </w:rPr>
        <w:t>&lt;/Members&gt;</w:t>
      </w:r>
    </w:p>
    <w:p w14:paraId="1465E438" w14:textId="77777777" w:rsidR="003A5E9B" w:rsidRPr="00EA2039" w:rsidRDefault="003A5E9B" w:rsidP="003A5E9B">
      <w:r w:rsidRPr="00EA2039">
        <w:rPr>
          <w:rStyle w:val="HideTWBExt"/>
          <w:noProof w:val="0"/>
          <w:color w:val="auto"/>
        </w:rPr>
        <w:t>&lt;/RepeatBlock-By&gt;</w:t>
      </w:r>
    </w:p>
    <w:p w14:paraId="23F0F59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E095825"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787848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4F4A123" w14:textId="77777777" w:rsidR="003A5E9B" w:rsidRPr="00EA2039" w:rsidRDefault="003A5E9B" w:rsidP="003A5E9B">
      <w:r w:rsidRPr="00EA2039">
        <w:rPr>
          <w:rStyle w:val="HideTWBExt"/>
          <w:noProof w:val="0"/>
          <w:color w:val="auto"/>
        </w:rPr>
        <w:t>&lt;Article2&gt;</w:t>
      </w:r>
      <w:r w:rsidRPr="00EA2039">
        <w:t>Artikel 11 e – stk. 1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D87C204" w14:textId="77777777" w:rsidTr="00336A18">
        <w:trPr>
          <w:jc w:val="center"/>
        </w:trPr>
        <w:tc>
          <w:tcPr>
            <w:tcW w:w="9752" w:type="dxa"/>
            <w:gridSpan w:val="2"/>
          </w:tcPr>
          <w:p w14:paraId="57D6910F" w14:textId="77777777" w:rsidR="003A5E9B" w:rsidRPr="00EA2039" w:rsidRDefault="003A5E9B" w:rsidP="00336A18">
            <w:pPr>
              <w:keepNext/>
            </w:pPr>
          </w:p>
        </w:tc>
      </w:tr>
      <w:tr w:rsidR="00FE1CCB" w:rsidRPr="00EA2039" w14:paraId="67BE0F7C" w14:textId="77777777" w:rsidTr="00336A18">
        <w:trPr>
          <w:jc w:val="center"/>
        </w:trPr>
        <w:tc>
          <w:tcPr>
            <w:tcW w:w="4876" w:type="dxa"/>
            <w:hideMark/>
          </w:tcPr>
          <w:p w14:paraId="3C2AFDED" w14:textId="77777777" w:rsidR="003A5E9B" w:rsidRPr="00EA2039" w:rsidRDefault="003A5E9B" w:rsidP="00336A18">
            <w:pPr>
              <w:pStyle w:val="ColumnHeading"/>
              <w:keepNext/>
            </w:pPr>
            <w:r w:rsidRPr="00EA2039">
              <w:t>Kommissionens forslag</w:t>
            </w:r>
          </w:p>
        </w:tc>
        <w:tc>
          <w:tcPr>
            <w:tcW w:w="4876" w:type="dxa"/>
            <w:hideMark/>
          </w:tcPr>
          <w:p w14:paraId="585C4B35" w14:textId="77777777" w:rsidR="003A5E9B" w:rsidRPr="00EA2039" w:rsidRDefault="003A5E9B" w:rsidP="00336A18">
            <w:pPr>
              <w:pStyle w:val="ColumnHeading"/>
              <w:keepNext/>
            </w:pPr>
            <w:r w:rsidRPr="00EA2039">
              <w:t>Ændringsforslag</w:t>
            </w:r>
          </w:p>
        </w:tc>
      </w:tr>
      <w:tr w:rsidR="00FE1CCB" w:rsidRPr="00EA2039" w14:paraId="3404BCAC" w14:textId="77777777" w:rsidTr="00336A18">
        <w:trPr>
          <w:jc w:val="center"/>
        </w:trPr>
        <w:tc>
          <w:tcPr>
            <w:tcW w:w="4876" w:type="dxa"/>
            <w:hideMark/>
          </w:tcPr>
          <w:p w14:paraId="01650315" w14:textId="77777777" w:rsidR="003A5E9B" w:rsidRPr="00EA2039" w:rsidRDefault="003A5E9B" w:rsidP="00336A18">
            <w:pPr>
              <w:pStyle w:val="Normal6"/>
            </w:pPr>
            <w:r w:rsidRPr="00EA2039">
              <w:rPr>
                <w:b/>
                <w:i/>
              </w:rPr>
              <w:t>(a)</w:t>
            </w:r>
            <w:r w:rsidRPr="00EA2039">
              <w:tab/>
              <w:t xml:space="preserve">de anslåede omkostninger for </w:t>
            </w:r>
            <w:r w:rsidRPr="00EA2039">
              <w:lastRenderedPageBreak/>
              <w:t>indskudsgarantiordningen til finansiering af de foranstaltninger, der er omhandlet i artikel 11, stk. 2, 3 eller 5</w:t>
            </w:r>
          </w:p>
        </w:tc>
        <w:tc>
          <w:tcPr>
            <w:tcW w:w="4876" w:type="dxa"/>
            <w:hideMark/>
          </w:tcPr>
          <w:p w14:paraId="1B33F9D9" w14:textId="77777777" w:rsidR="003A5E9B" w:rsidRPr="00EA2039" w:rsidRDefault="003A5E9B" w:rsidP="00336A18">
            <w:pPr>
              <w:pStyle w:val="Normal6"/>
              <w:rPr>
                <w:szCs w:val="24"/>
              </w:rPr>
            </w:pPr>
            <w:r w:rsidRPr="00EA2039">
              <w:rPr>
                <w:b/>
                <w:i/>
              </w:rPr>
              <w:lastRenderedPageBreak/>
              <w:t>a)</w:t>
            </w:r>
            <w:r w:rsidRPr="00EA2039">
              <w:tab/>
              <w:t xml:space="preserve">de anslåede </w:t>
            </w:r>
            <w:r w:rsidRPr="00EA2039">
              <w:rPr>
                <w:b/>
                <w:i/>
              </w:rPr>
              <w:t xml:space="preserve">direkte </w:t>
            </w:r>
            <w:r w:rsidRPr="00EA2039">
              <w:t xml:space="preserve">omkostninger </w:t>
            </w:r>
            <w:r w:rsidRPr="00EA2039">
              <w:lastRenderedPageBreak/>
              <w:t>for indskudsgarantiordningen til finansiering af de foranstaltninger, der er omhandlet i artikel 11, stk. 2, 3 eller 5</w:t>
            </w:r>
          </w:p>
        </w:tc>
      </w:tr>
    </w:tbl>
    <w:p w14:paraId="34C6D25D"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A80FAA3" w14:textId="77777777" w:rsidR="003A5E9B" w:rsidRPr="00EA2039" w:rsidRDefault="003A5E9B" w:rsidP="003A5E9B">
      <w:r w:rsidRPr="00EA2039">
        <w:rPr>
          <w:rStyle w:val="HideTWBExt"/>
          <w:noProof w:val="0"/>
          <w:color w:val="auto"/>
        </w:rPr>
        <w:t>&lt;/Amend&gt;</w:t>
      </w:r>
    </w:p>
    <w:p w14:paraId="6D8BF22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288</w:t>
      </w:r>
      <w:r w:rsidRPr="00EA2039">
        <w:rPr>
          <w:rStyle w:val="HideTWBExt"/>
          <w:b w:val="0"/>
          <w:noProof w:val="0"/>
          <w:color w:val="auto"/>
        </w:rPr>
        <w:t>&lt;/NumAm&gt;</w:t>
      </w:r>
    </w:p>
    <w:p w14:paraId="2CD55B58" w14:textId="77777777" w:rsidR="003A5E9B" w:rsidRPr="00EA2039" w:rsidRDefault="003A5E9B" w:rsidP="003A5E9B">
      <w:pPr>
        <w:pStyle w:val="NormalBold"/>
      </w:pPr>
      <w:r w:rsidRPr="00EA2039">
        <w:rPr>
          <w:rStyle w:val="HideTWBExt"/>
          <w:b w:val="0"/>
          <w:noProof w:val="0"/>
          <w:color w:val="auto"/>
        </w:rPr>
        <w:t>&lt;RepeatBlock-By&gt;&lt;Members&gt;</w:t>
      </w:r>
      <w:r w:rsidRPr="00EA2039">
        <w:t>Esther de Lange</w:t>
      </w:r>
      <w:r w:rsidRPr="00EA2039">
        <w:rPr>
          <w:rStyle w:val="HideTWBExt"/>
          <w:b w:val="0"/>
          <w:noProof w:val="0"/>
          <w:color w:val="auto"/>
        </w:rPr>
        <w:t>&lt;/Members&gt;</w:t>
      </w:r>
    </w:p>
    <w:p w14:paraId="101E1A03" w14:textId="77777777" w:rsidR="003A5E9B" w:rsidRPr="00EA2039" w:rsidRDefault="003A5E9B" w:rsidP="003A5E9B">
      <w:r w:rsidRPr="00EA2039">
        <w:rPr>
          <w:rStyle w:val="HideTWBExt"/>
          <w:noProof w:val="0"/>
          <w:color w:val="auto"/>
        </w:rPr>
        <w:t>&lt;/RepeatBlock-By&gt;</w:t>
      </w:r>
    </w:p>
    <w:p w14:paraId="6DD88CC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79E78A7"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58772F7"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8522E78" w14:textId="77777777" w:rsidR="003A5E9B" w:rsidRPr="00EA2039" w:rsidRDefault="003A5E9B" w:rsidP="003A5E9B">
      <w:r w:rsidRPr="00EA2039">
        <w:rPr>
          <w:rStyle w:val="HideTWBExt"/>
          <w:noProof w:val="0"/>
          <w:color w:val="auto"/>
        </w:rPr>
        <w:t>&lt;Article2&gt;</w:t>
      </w:r>
      <w:r w:rsidRPr="00EA2039">
        <w:t>Artikel 11 e – stk. 1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F0EF723" w14:textId="77777777" w:rsidTr="00336A18">
        <w:trPr>
          <w:jc w:val="center"/>
        </w:trPr>
        <w:tc>
          <w:tcPr>
            <w:tcW w:w="9752" w:type="dxa"/>
            <w:gridSpan w:val="2"/>
          </w:tcPr>
          <w:p w14:paraId="43CD8909" w14:textId="77777777" w:rsidR="003A5E9B" w:rsidRPr="00EA2039" w:rsidRDefault="003A5E9B" w:rsidP="00336A18">
            <w:pPr>
              <w:keepNext/>
            </w:pPr>
          </w:p>
        </w:tc>
      </w:tr>
      <w:tr w:rsidR="00FE1CCB" w:rsidRPr="00EA2039" w14:paraId="6781E182" w14:textId="77777777" w:rsidTr="00336A18">
        <w:trPr>
          <w:jc w:val="center"/>
        </w:trPr>
        <w:tc>
          <w:tcPr>
            <w:tcW w:w="4876" w:type="dxa"/>
            <w:hideMark/>
          </w:tcPr>
          <w:p w14:paraId="3C2BBD87" w14:textId="77777777" w:rsidR="003A5E9B" w:rsidRPr="00EA2039" w:rsidRDefault="003A5E9B" w:rsidP="00336A18">
            <w:pPr>
              <w:pStyle w:val="ColumnHeading"/>
              <w:keepNext/>
            </w:pPr>
            <w:r w:rsidRPr="00EA2039">
              <w:t>Kommissionens forslag</w:t>
            </w:r>
          </w:p>
        </w:tc>
        <w:tc>
          <w:tcPr>
            <w:tcW w:w="4876" w:type="dxa"/>
            <w:hideMark/>
          </w:tcPr>
          <w:p w14:paraId="7512A647" w14:textId="77777777" w:rsidR="003A5E9B" w:rsidRPr="00EA2039" w:rsidRDefault="003A5E9B" w:rsidP="00336A18">
            <w:pPr>
              <w:pStyle w:val="ColumnHeading"/>
              <w:keepNext/>
            </w:pPr>
            <w:r w:rsidRPr="00EA2039">
              <w:t>Ændringsforslag</w:t>
            </w:r>
          </w:p>
        </w:tc>
      </w:tr>
      <w:tr w:rsidR="00FE1CCB" w:rsidRPr="00EA2039" w14:paraId="62A4AB03" w14:textId="77777777" w:rsidTr="00336A18">
        <w:trPr>
          <w:jc w:val="center"/>
        </w:trPr>
        <w:tc>
          <w:tcPr>
            <w:tcW w:w="4876" w:type="dxa"/>
            <w:hideMark/>
          </w:tcPr>
          <w:p w14:paraId="7CB531D5" w14:textId="77777777" w:rsidR="003A5E9B" w:rsidRPr="00EA2039" w:rsidRDefault="003A5E9B" w:rsidP="00336A18">
            <w:pPr>
              <w:pStyle w:val="Normal6"/>
            </w:pPr>
            <w:r w:rsidRPr="00EA2039">
              <w:rPr>
                <w:b/>
                <w:i/>
              </w:rPr>
              <w:t>(b)</w:t>
            </w:r>
            <w:r w:rsidRPr="00EA2039">
              <w:tab/>
              <w:t>de anslåede omkostninger til tilbagebetaling af indskydere i overensstemmelse med artikel 8, stk. 1.</w:t>
            </w:r>
          </w:p>
        </w:tc>
        <w:tc>
          <w:tcPr>
            <w:tcW w:w="4876" w:type="dxa"/>
            <w:hideMark/>
          </w:tcPr>
          <w:p w14:paraId="4E45B103" w14:textId="77777777" w:rsidR="003A5E9B" w:rsidRPr="00EA2039" w:rsidRDefault="003A5E9B" w:rsidP="00336A18">
            <w:pPr>
              <w:pStyle w:val="Normal6"/>
              <w:rPr>
                <w:szCs w:val="24"/>
              </w:rPr>
            </w:pPr>
            <w:r w:rsidRPr="00EA2039">
              <w:rPr>
                <w:b/>
                <w:i/>
              </w:rPr>
              <w:t>b)</w:t>
            </w:r>
            <w:r w:rsidRPr="00EA2039">
              <w:tab/>
              <w:t xml:space="preserve">de anslåede </w:t>
            </w:r>
            <w:r w:rsidRPr="00EA2039">
              <w:rPr>
                <w:b/>
                <w:i/>
              </w:rPr>
              <w:t xml:space="preserve">direkte </w:t>
            </w:r>
            <w:r w:rsidRPr="00EA2039">
              <w:t>omkostninger til tilbagebetaling af indskydere i overensstemmelse med artikel 8, stk. 1.</w:t>
            </w:r>
          </w:p>
        </w:tc>
      </w:tr>
    </w:tbl>
    <w:p w14:paraId="624173A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3FE6DD1" w14:textId="77777777" w:rsidR="003A5E9B" w:rsidRPr="00EA2039" w:rsidRDefault="003A5E9B" w:rsidP="003A5E9B">
      <w:r w:rsidRPr="00EA2039">
        <w:rPr>
          <w:rStyle w:val="HideTWBExt"/>
          <w:noProof w:val="0"/>
          <w:color w:val="auto"/>
        </w:rPr>
        <w:t>&lt;/Amend&gt;</w:t>
      </w:r>
    </w:p>
    <w:p w14:paraId="44C61DD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289</w:t>
      </w:r>
      <w:r w:rsidRPr="00EA2039">
        <w:rPr>
          <w:rStyle w:val="HideTWBExt"/>
          <w:b w:val="0"/>
          <w:noProof w:val="0"/>
          <w:color w:val="auto"/>
        </w:rPr>
        <w:t>&lt;/NumAm&gt;</w:t>
      </w:r>
    </w:p>
    <w:p w14:paraId="7F735D46"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07CE5206" w14:textId="77777777" w:rsidR="003A5E9B" w:rsidRPr="00EA2039" w:rsidRDefault="003A5E9B" w:rsidP="003A5E9B">
      <w:r w:rsidRPr="00EA2039">
        <w:rPr>
          <w:rStyle w:val="HideTWBExt"/>
          <w:noProof w:val="0"/>
          <w:color w:val="auto"/>
        </w:rPr>
        <w:t>&lt;/RepeatBlock-By&gt;</w:t>
      </w:r>
    </w:p>
    <w:p w14:paraId="112D72F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79F5B5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77F357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633573F" w14:textId="77777777" w:rsidR="003A5E9B" w:rsidRPr="00EA2039" w:rsidRDefault="003A5E9B" w:rsidP="003A5E9B">
      <w:r w:rsidRPr="00EA2039">
        <w:rPr>
          <w:rStyle w:val="HideTWBExt"/>
          <w:noProof w:val="0"/>
          <w:color w:val="auto"/>
        </w:rPr>
        <w:t>&lt;Article2&gt;</w:t>
      </w:r>
      <w:r w:rsidRPr="00EA2039">
        <w:t>Artikel 11 e – stk. 2 – litra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F3DE873" w14:textId="77777777" w:rsidTr="00336A18">
        <w:trPr>
          <w:jc w:val="center"/>
        </w:trPr>
        <w:tc>
          <w:tcPr>
            <w:tcW w:w="9752" w:type="dxa"/>
            <w:gridSpan w:val="2"/>
          </w:tcPr>
          <w:p w14:paraId="3AA6E221" w14:textId="77777777" w:rsidR="003A5E9B" w:rsidRPr="00EA2039" w:rsidRDefault="003A5E9B" w:rsidP="00336A18">
            <w:pPr>
              <w:keepNext/>
            </w:pPr>
          </w:p>
        </w:tc>
      </w:tr>
      <w:tr w:rsidR="00FE1CCB" w:rsidRPr="00EA2039" w14:paraId="6F1B4FD6" w14:textId="77777777" w:rsidTr="00336A18">
        <w:trPr>
          <w:jc w:val="center"/>
        </w:trPr>
        <w:tc>
          <w:tcPr>
            <w:tcW w:w="4876" w:type="dxa"/>
            <w:hideMark/>
          </w:tcPr>
          <w:p w14:paraId="750B6328" w14:textId="77777777" w:rsidR="003A5E9B" w:rsidRPr="00EA2039" w:rsidRDefault="003A5E9B" w:rsidP="00336A18">
            <w:pPr>
              <w:pStyle w:val="ColumnHeading"/>
              <w:keepNext/>
            </w:pPr>
            <w:r w:rsidRPr="00EA2039">
              <w:t>Kommissionens forslag</w:t>
            </w:r>
          </w:p>
        </w:tc>
        <w:tc>
          <w:tcPr>
            <w:tcW w:w="4876" w:type="dxa"/>
            <w:hideMark/>
          </w:tcPr>
          <w:p w14:paraId="50E7FE80" w14:textId="77777777" w:rsidR="003A5E9B" w:rsidRPr="00EA2039" w:rsidRDefault="003A5E9B" w:rsidP="00336A18">
            <w:pPr>
              <w:pStyle w:val="ColumnHeading"/>
              <w:keepNext/>
            </w:pPr>
            <w:r w:rsidRPr="00EA2039">
              <w:t>Ændringsforslag</w:t>
            </w:r>
          </w:p>
        </w:tc>
      </w:tr>
      <w:tr w:rsidR="00FE1CCB" w:rsidRPr="00EA2039" w14:paraId="3E9ABF19" w14:textId="77777777" w:rsidTr="00336A18">
        <w:trPr>
          <w:jc w:val="center"/>
        </w:trPr>
        <w:tc>
          <w:tcPr>
            <w:tcW w:w="4876" w:type="dxa"/>
            <w:hideMark/>
          </w:tcPr>
          <w:p w14:paraId="05D2AEB2" w14:textId="77777777" w:rsidR="003A5E9B" w:rsidRPr="00EA2039" w:rsidRDefault="003A5E9B" w:rsidP="00336A18">
            <w:pPr>
              <w:pStyle w:val="Normal6"/>
            </w:pPr>
            <w:r w:rsidRPr="00EA2039">
              <w:t>a)</w:t>
            </w:r>
            <w:r w:rsidRPr="00EA2039">
              <w:tab/>
            </w:r>
            <w:r w:rsidRPr="00EA2039">
              <w:rPr>
                <w:b/>
                <w:bCs/>
                <w:i/>
                <w:iCs/>
              </w:rPr>
              <w:t>Når der foretages et skøn over</w:t>
            </w:r>
            <w:r w:rsidRPr="00EA2039">
              <w:t xml:space="preserve"> de omkostninger, der er omhandlet i stk. 1, litra a),</w:t>
            </w:r>
            <w:r w:rsidRPr="00EA2039">
              <w:rPr>
                <w:b/>
                <w:bCs/>
                <w:i/>
                <w:iCs/>
              </w:rPr>
              <w:t xml:space="preserve"> skal </w:t>
            </w:r>
            <w:r w:rsidRPr="00EA2039">
              <w:t xml:space="preserve">indskudsgarantiordningen </w:t>
            </w:r>
            <w:r w:rsidRPr="00EA2039">
              <w:rPr>
                <w:b/>
                <w:bCs/>
                <w:i/>
                <w:iCs/>
              </w:rPr>
              <w:t xml:space="preserve">tage hensyn til </w:t>
            </w:r>
            <w:r w:rsidRPr="00EA2039">
              <w:t>de forventede</w:t>
            </w:r>
            <w:r w:rsidRPr="00EA2039">
              <w:rPr>
                <w:b/>
                <w:bCs/>
                <w:i/>
                <w:iCs/>
              </w:rPr>
              <w:t xml:space="preserve"> indtægter, driftsomkostninger og potentielle tab i forbindelse med foranstaltningen</w:t>
            </w:r>
            <w:r w:rsidRPr="00EA2039">
              <w:t>.</w:t>
            </w:r>
          </w:p>
        </w:tc>
        <w:tc>
          <w:tcPr>
            <w:tcW w:w="4876" w:type="dxa"/>
            <w:hideMark/>
          </w:tcPr>
          <w:p w14:paraId="7E849024" w14:textId="77777777" w:rsidR="003A5E9B" w:rsidRPr="00EA2039" w:rsidRDefault="003A5E9B" w:rsidP="00336A18">
            <w:pPr>
              <w:pStyle w:val="Normal6"/>
              <w:rPr>
                <w:szCs w:val="24"/>
              </w:rPr>
            </w:pPr>
            <w:r w:rsidRPr="00EA2039">
              <w:t>a)</w:t>
            </w:r>
            <w:r w:rsidRPr="00EA2039">
              <w:tab/>
              <w:t xml:space="preserve">De omkostninger, der er omhandlet i stk. 1, litra a), </w:t>
            </w:r>
            <w:r w:rsidRPr="00EA2039">
              <w:rPr>
                <w:b/>
                <w:i/>
              </w:rPr>
              <w:t>anslås som forskellen mellem:</w:t>
            </w:r>
          </w:p>
        </w:tc>
      </w:tr>
      <w:tr w:rsidR="00FE1CCB" w:rsidRPr="00EA2039" w14:paraId="43C4E45A" w14:textId="77777777" w:rsidTr="00336A18">
        <w:trPr>
          <w:jc w:val="center"/>
        </w:trPr>
        <w:tc>
          <w:tcPr>
            <w:tcW w:w="4876" w:type="dxa"/>
          </w:tcPr>
          <w:p w14:paraId="51A1EC09" w14:textId="77777777" w:rsidR="003A5E9B" w:rsidRPr="00EA2039" w:rsidRDefault="003A5E9B" w:rsidP="00336A18">
            <w:pPr>
              <w:pStyle w:val="Normal6"/>
            </w:pPr>
          </w:p>
        </w:tc>
        <w:tc>
          <w:tcPr>
            <w:tcW w:w="4876" w:type="dxa"/>
            <w:hideMark/>
          </w:tcPr>
          <w:p w14:paraId="4BE8F9D3" w14:textId="77777777" w:rsidR="003A5E9B" w:rsidRPr="00EA2039" w:rsidRDefault="003A5E9B" w:rsidP="00336A18">
            <w:pPr>
              <w:pStyle w:val="Normal6"/>
              <w:rPr>
                <w:szCs w:val="24"/>
              </w:rPr>
            </w:pPr>
            <w:r w:rsidRPr="00EA2039">
              <w:rPr>
                <w:b/>
                <w:i/>
              </w:rPr>
              <w:t xml:space="preserve">i) summen af det beløb, som </w:t>
            </w:r>
            <w:r w:rsidRPr="00EA2039">
              <w:t xml:space="preserve">indskudsgarantiordningen </w:t>
            </w:r>
            <w:r w:rsidRPr="00EA2039">
              <w:rPr>
                <w:b/>
                <w:i/>
              </w:rPr>
              <w:t xml:space="preserve">har udbetalt til finansiering af foranstaltningen, de administrative omkostninger ved opkrævning af ex post-bidrag i henhold til artikel 10, stk. 8, hvis sådanne bidrag er </w:t>
            </w:r>
            <w:r w:rsidRPr="00EA2039">
              <w:rPr>
                <w:b/>
                <w:i/>
              </w:rPr>
              <w:lastRenderedPageBreak/>
              <w:t>nødvendige for at finansiere foranstaltningen, og omkostningerne ved mobilisering af alternative finansieringsordninger i henhold til artikel 10, stk. 9, hvis disse ordninger mobiliseres, og</w:t>
            </w:r>
          </w:p>
        </w:tc>
      </w:tr>
      <w:tr w:rsidR="00FE1CCB" w:rsidRPr="00EA2039" w14:paraId="170C1667" w14:textId="77777777" w:rsidTr="00336A18">
        <w:trPr>
          <w:jc w:val="center"/>
        </w:trPr>
        <w:tc>
          <w:tcPr>
            <w:tcW w:w="4876" w:type="dxa"/>
          </w:tcPr>
          <w:p w14:paraId="73791C38" w14:textId="77777777" w:rsidR="003A5E9B" w:rsidRPr="00EA2039" w:rsidRDefault="003A5E9B" w:rsidP="00336A18">
            <w:pPr>
              <w:pStyle w:val="Normal6"/>
            </w:pPr>
          </w:p>
        </w:tc>
        <w:tc>
          <w:tcPr>
            <w:tcW w:w="4876" w:type="dxa"/>
            <w:hideMark/>
          </w:tcPr>
          <w:p w14:paraId="083C9425" w14:textId="77777777" w:rsidR="003A5E9B" w:rsidRPr="00EA2039" w:rsidRDefault="003A5E9B" w:rsidP="00336A18">
            <w:pPr>
              <w:pStyle w:val="Normal6"/>
              <w:rPr>
                <w:szCs w:val="24"/>
              </w:rPr>
            </w:pPr>
            <w:r w:rsidRPr="00EA2039">
              <w:rPr>
                <w:b/>
                <w:i/>
              </w:rPr>
              <w:t>ii)</w:t>
            </w:r>
            <w:r w:rsidRPr="00EA2039">
              <w:t xml:space="preserve"> de forventede </w:t>
            </w:r>
            <w:r w:rsidRPr="00EA2039">
              <w:rPr>
                <w:b/>
                <w:i/>
              </w:rPr>
              <w:t>inddrivelser på det krav, som indehaves af indskudsgarantiordningen i henhold til artikel 9, stk. 2.</w:t>
            </w:r>
          </w:p>
        </w:tc>
      </w:tr>
    </w:tbl>
    <w:p w14:paraId="45C4216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042E1F6"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0E356E8" w14:textId="77777777" w:rsidR="003A5E9B" w:rsidRPr="00EA2039" w:rsidRDefault="003A5E9B" w:rsidP="003A5E9B">
      <w:pPr>
        <w:pStyle w:val="Normal12Italic"/>
        <w:rPr>
          <w:noProof w:val="0"/>
        </w:rPr>
      </w:pPr>
      <w:r w:rsidRPr="00EA2039">
        <w:rPr>
          <w:noProof w:val="0"/>
        </w:rPr>
        <w:t>Den billigste omkostningstest bør i videst muligt omfang specificeres i niveau 1-teksten.</w:t>
      </w:r>
    </w:p>
    <w:p w14:paraId="5C89F97E" w14:textId="77777777" w:rsidR="003A5E9B" w:rsidRPr="00EA2039" w:rsidRDefault="003A5E9B" w:rsidP="003A5E9B">
      <w:r w:rsidRPr="00EA2039">
        <w:rPr>
          <w:rStyle w:val="HideTWBExt"/>
          <w:noProof w:val="0"/>
          <w:color w:val="auto"/>
        </w:rPr>
        <w:t>&lt;/Amend&gt;</w:t>
      </w:r>
    </w:p>
    <w:p w14:paraId="247410DC"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290</w:t>
      </w:r>
      <w:r w:rsidRPr="005E1D2E">
        <w:rPr>
          <w:rStyle w:val="HideTWBExt"/>
          <w:b w:val="0"/>
          <w:noProof w:val="0"/>
          <w:color w:val="auto"/>
          <w:lang w:val="it-IT"/>
        </w:rPr>
        <w:t>&lt;/NumAm&gt;</w:t>
      </w:r>
    </w:p>
    <w:p w14:paraId="13B79C25"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05EDF137" w14:textId="77777777" w:rsidR="003A5E9B" w:rsidRPr="005E1D2E" w:rsidRDefault="003A5E9B" w:rsidP="003A5E9B">
      <w:pPr>
        <w:rPr>
          <w:lang w:val="it-IT"/>
        </w:rPr>
      </w:pPr>
      <w:r w:rsidRPr="005E1D2E">
        <w:rPr>
          <w:rStyle w:val="HideTWBExt"/>
          <w:noProof w:val="0"/>
          <w:color w:val="auto"/>
          <w:lang w:val="it-IT"/>
        </w:rPr>
        <w:t>&lt;/RepeatBlock-By&gt;</w:t>
      </w:r>
    </w:p>
    <w:p w14:paraId="144B802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F813D34"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0C15BB3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8BC508D" w14:textId="77777777" w:rsidR="003A5E9B" w:rsidRPr="00EA2039" w:rsidRDefault="003A5E9B" w:rsidP="003A5E9B">
      <w:r w:rsidRPr="00EA2039">
        <w:rPr>
          <w:rStyle w:val="HideTWBExt"/>
          <w:noProof w:val="0"/>
          <w:color w:val="auto"/>
        </w:rPr>
        <w:t>&lt;Article2&gt;</w:t>
      </w:r>
      <w:r w:rsidRPr="00EA2039">
        <w:t>Artikel 11 e – stk. 2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1D3F62B" w14:textId="77777777" w:rsidTr="00336A18">
        <w:trPr>
          <w:jc w:val="center"/>
        </w:trPr>
        <w:tc>
          <w:tcPr>
            <w:tcW w:w="9752" w:type="dxa"/>
            <w:gridSpan w:val="2"/>
          </w:tcPr>
          <w:p w14:paraId="2B6AF8B5" w14:textId="77777777" w:rsidR="003A5E9B" w:rsidRPr="00EA2039" w:rsidRDefault="003A5E9B" w:rsidP="00336A18">
            <w:pPr>
              <w:keepNext/>
            </w:pPr>
          </w:p>
        </w:tc>
      </w:tr>
      <w:tr w:rsidR="00FE1CCB" w:rsidRPr="00EA2039" w14:paraId="363DA96F" w14:textId="77777777" w:rsidTr="00336A18">
        <w:trPr>
          <w:jc w:val="center"/>
        </w:trPr>
        <w:tc>
          <w:tcPr>
            <w:tcW w:w="4876" w:type="dxa"/>
            <w:hideMark/>
          </w:tcPr>
          <w:p w14:paraId="7B97B538" w14:textId="77777777" w:rsidR="003A5E9B" w:rsidRPr="00EA2039" w:rsidRDefault="003A5E9B" w:rsidP="00336A18">
            <w:pPr>
              <w:pStyle w:val="ColumnHeading"/>
              <w:keepNext/>
            </w:pPr>
            <w:r w:rsidRPr="00EA2039">
              <w:t>Kommissionens forslag</w:t>
            </w:r>
          </w:p>
        </w:tc>
        <w:tc>
          <w:tcPr>
            <w:tcW w:w="4876" w:type="dxa"/>
            <w:hideMark/>
          </w:tcPr>
          <w:p w14:paraId="0610313D" w14:textId="77777777" w:rsidR="003A5E9B" w:rsidRPr="00EA2039" w:rsidRDefault="003A5E9B" w:rsidP="00336A18">
            <w:pPr>
              <w:pStyle w:val="ColumnHeading"/>
              <w:keepNext/>
            </w:pPr>
            <w:r w:rsidRPr="00EA2039">
              <w:t>Ændringsforslag</w:t>
            </w:r>
          </w:p>
        </w:tc>
      </w:tr>
      <w:tr w:rsidR="00FE1CCB" w:rsidRPr="00EA2039" w14:paraId="376DD7D6" w14:textId="77777777" w:rsidTr="00336A18">
        <w:trPr>
          <w:jc w:val="center"/>
        </w:trPr>
        <w:tc>
          <w:tcPr>
            <w:tcW w:w="4876" w:type="dxa"/>
            <w:hideMark/>
          </w:tcPr>
          <w:p w14:paraId="7699CA9B" w14:textId="77777777" w:rsidR="003A5E9B" w:rsidRPr="00EA2039" w:rsidRDefault="003A5E9B" w:rsidP="00336A18">
            <w:pPr>
              <w:pStyle w:val="Normal6"/>
            </w:pPr>
            <w:r w:rsidRPr="00EA2039">
              <w:rPr>
                <w:b/>
                <w:i/>
              </w:rPr>
              <w:t>b)</w:t>
            </w:r>
            <w:r w:rsidRPr="00EA2039">
              <w:rPr>
                <w:b/>
                <w:i/>
              </w:rPr>
              <w:tab/>
              <w:t>For så vidt angår de foranstaltninger, der er omhandlet i artikel 11, stk. 2 og 5, baserer indskudsgarantiordningen sit skøn over omkostningerne ved tilbagebetaling af indskydere, jf. stk. 1, litra b), på værdiansættelsen af kreditinstituttets aktiver og passiver, jf. artikel 36, stk. 1, i direktiv 2014/59/EU, og det skøn, der er omhandlet i artikel 36, stk. 8, i nævnte direktiv.</w:t>
            </w:r>
          </w:p>
        </w:tc>
        <w:tc>
          <w:tcPr>
            <w:tcW w:w="4876" w:type="dxa"/>
            <w:hideMark/>
          </w:tcPr>
          <w:p w14:paraId="04FEA0DC" w14:textId="77777777" w:rsidR="003A5E9B" w:rsidRPr="00EA2039" w:rsidRDefault="003A5E9B" w:rsidP="00336A18">
            <w:pPr>
              <w:pStyle w:val="Normal6"/>
              <w:rPr>
                <w:szCs w:val="24"/>
              </w:rPr>
            </w:pPr>
            <w:r w:rsidRPr="00EA2039">
              <w:rPr>
                <w:b/>
                <w:i/>
              </w:rPr>
              <w:t>udgår</w:t>
            </w:r>
          </w:p>
        </w:tc>
      </w:tr>
    </w:tbl>
    <w:p w14:paraId="0BFE044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AF637D0" w14:textId="77777777" w:rsidR="003A5E9B" w:rsidRPr="00EA2039" w:rsidRDefault="003A5E9B" w:rsidP="003A5E9B">
      <w:r w:rsidRPr="00EA2039">
        <w:rPr>
          <w:rStyle w:val="HideTWBExt"/>
          <w:noProof w:val="0"/>
          <w:color w:val="auto"/>
        </w:rPr>
        <w:t>&lt;/Amend&gt;</w:t>
      </w:r>
    </w:p>
    <w:p w14:paraId="0CEFABD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291</w:t>
      </w:r>
      <w:r w:rsidRPr="00EA2039">
        <w:rPr>
          <w:rStyle w:val="HideTWBExt"/>
          <w:b w:val="0"/>
          <w:noProof w:val="0"/>
          <w:color w:val="auto"/>
        </w:rPr>
        <w:t>&lt;/NumAm&gt;</w:t>
      </w:r>
    </w:p>
    <w:p w14:paraId="61A056B5"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5F2B4467" w14:textId="77777777" w:rsidR="003A5E9B" w:rsidRPr="00EA2039" w:rsidRDefault="003A5E9B" w:rsidP="003A5E9B">
      <w:r w:rsidRPr="00EA2039">
        <w:rPr>
          <w:rStyle w:val="HideTWBExt"/>
          <w:noProof w:val="0"/>
          <w:color w:val="auto"/>
        </w:rPr>
        <w:lastRenderedPageBreak/>
        <w:t>&lt;/RepeatBlock-By&gt;</w:t>
      </w:r>
    </w:p>
    <w:p w14:paraId="19EC1DC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23F268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BB5A43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26AB5E4" w14:textId="77777777" w:rsidR="003A5E9B" w:rsidRPr="00EA2039" w:rsidRDefault="003A5E9B" w:rsidP="003A5E9B">
      <w:r w:rsidRPr="00EA2039">
        <w:rPr>
          <w:rStyle w:val="HideTWBExt"/>
          <w:noProof w:val="0"/>
          <w:color w:val="auto"/>
        </w:rPr>
        <w:t>&lt;Article2&gt;</w:t>
      </w:r>
      <w:r w:rsidRPr="00EA2039">
        <w:t>Artikel 11 e – stk. 2 – litra c</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D0B5080" w14:textId="77777777" w:rsidTr="00336A18">
        <w:trPr>
          <w:jc w:val="center"/>
        </w:trPr>
        <w:tc>
          <w:tcPr>
            <w:tcW w:w="9752" w:type="dxa"/>
            <w:gridSpan w:val="2"/>
          </w:tcPr>
          <w:p w14:paraId="72D0BDB9" w14:textId="77777777" w:rsidR="003A5E9B" w:rsidRPr="00EA2039" w:rsidRDefault="003A5E9B" w:rsidP="00336A18">
            <w:pPr>
              <w:keepNext/>
            </w:pPr>
          </w:p>
        </w:tc>
      </w:tr>
      <w:tr w:rsidR="00FE1CCB" w:rsidRPr="00EA2039" w14:paraId="30944F31" w14:textId="77777777" w:rsidTr="00336A18">
        <w:trPr>
          <w:jc w:val="center"/>
        </w:trPr>
        <w:tc>
          <w:tcPr>
            <w:tcW w:w="4876" w:type="dxa"/>
            <w:hideMark/>
          </w:tcPr>
          <w:p w14:paraId="461C26BA" w14:textId="77777777" w:rsidR="003A5E9B" w:rsidRPr="00EA2039" w:rsidRDefault="003A5E9B" w:rsidP="00336A18">
            <w:pPr>
              <w:pStyle w:val="ColumnHeading"/>
              <w:keepNext/>
            </w:pPr>
            <w:r w:rsidRPr="00EA2039">
              <w:t>Kommissionens forslag</w:t>
            </w:r>
          </w:p>
        </w:tc>
        <w:tc>
          <w:tcPr>
            <w:tcW w:w="4876" w:type="dxa"/>
            <w:hideMark/>
          </w:tcPr>
          <w:p w14:paraId="41067A72" w14:textId="77777777" w:rsidR="003A5E9B" w:rsidRPr="00EA2039" w:rsidRDefault="003A5E9B" w:rsidP="00336A18">
            <w:pPr>
              <w:pStyle w:val="ColumnHeading"/>
              <w:keepNext/>
            </w:pPr>
            <w:r w:rsidRPr="00EA2039">
              <w:t>Ændringsforslag</w:t>
            </w:r>
          </w:p>
        </w:tc>
      </w:tr>
      <w:tr w:rsidR="00FE1CCB" w:rsidRPr="00EA2039" w14:paraId="56128F95" w14:textId="77777777" w:rsidTr="00336A18">
        <w:trPr>
          <w:jc w:val="center"/>
        </w:trPr>
        <w:tc>
          <w:tcPr>
            <w:tcW w:w="4876" w:type="dxa"/>
            <w:hideMark/>
          </w:tcPr>
          <w:p w14:paraId="44AED43B" w14:textId="77777777" w:rsidR="003A5E9B" w:rsidRPr="00EA2039" w:rsidRDefault="003A5E9B" w:rsidP="00336A18">
            <w:pPr>
              <w:pStyle w:val="Normal6"/>
            </w:pPr>
            <w:r w:rsidRPr="00EA2039">
              <w:t>c)</w:t>
            </w:r>
            <w:r w:rsidRPr="00EA2039">
              <w:tab/>
            </w:r>
            <w:r w:rsidRPr="00EA2039">
              <w:rPr>
                <w:b/>
                <w:i/>
              </w:rPr>
              <w:t xml:space="preserve">For så vidt angår de foranstaltninger, der er omhandlet i artikel 11, stk. 2, 3 og 5, skal indskudsgarantiordningen, når den foretager et skøn </w:t>
            </w:r>
            <w:r w:rsidRPr="00EA2039">
              <w:t xml:space="preserve">omkostningerne ved tilbagebetaling af indskydere, jf. stk. 1, litra b), </w:t>
            </w:r>
            <w:r w:rsidRPr="00EA2039">
              <w:rPr>
                <w:b/>
                <w:i/>
              </w:rPr>
              <w:t xml:space="preserve">tage hensyn til den forventede inddrivelsesprocent, de omkostninger til genopfyldning </w:t>
            </w:r>
            <w:r w:rsidRPr="00EA2039">
              <w:t>af indskudsgarantiordningen</w:t>
            </w:r>
            <w:r w:rsidRPr="00EA2039">
              <w:rPr>
                <w:b/>
                <w:i/>
              </w:rPr>
              <w:t>, der skal afholdes af kreditinstitutter, der er medlemmer af indskudsgarantiordningen, og de potentielle yderligere finansieringsomkostninger for indskudsgarantiordningen</w:t>
            </w:r>
            <w:r w:rsidRPr="00EA2039">
              <w:t>.</w:t>
            </w:r>
          </w:p>
        </w:tc>
        <w:tc>
          <w:tcPr>
            <w:tcW w:w="4876" w:type="dxa"/>
            <w:hideMark/>
          </w:tcPr>
          <w:p w14:paraId="0210B594" w14:textId="77777777" w:rsidR="003A5E9B" w:rsidRPr="00EA2039" w:rsidRDefault="003A5E9B" w:rsidP="00336A18">
            <w:pPr>
              <w:pStyle w:val="Normal6"/>
              <w:rPr>
                <w:szCs w:val="24"/>
              </w:rPr>
            </w:pPr>
            <w:r w:rsidRPr="00EA2039">
              <w:t>c)</w:t>
            </w:r>
            <w:r w:rsidRPr="00EA2039">
              <w:tab/>
              <w:t xml:space="preserve">omkostningerne ved tilbagebetaling af indskydere, jf. stk. 1, litra b), </w:t>
            </w:r>
            <w:r w:rsidRPr="00EA2039">
              <w:rPr>
                <w:b/>
                <w:i/>
              </w:rPr>
              <w:t>anslås som forskellen mellem:</w:t>
            </w:r>
          </w:p>
        </w:tc>
      </w:tr>
      <w:tr w:rsidR="00FE1CCB" w:rsidRPr="00EA2039" w14:paraId="029D4CA0" w14:textId="77777777" w:rsidTr="00336A18">
        <w:trPr>
          <w:jc w:val="center"/>
        </w:trPr>
        <w:tc>
          <w:tcPr>
            <w:tcW w:w="4876" w:type="dxa"/>
          </w:tcPr>
          <w:p w14:paraId="211B3667" w14:textId="77777777" w:rsidR="003A5E9B" w:rsidRPr="00EA2039" w:rsidRDefault="003A5E9B" w:rsidP="00336A18">
            <w:pPr>
              <w:pStyle w:val="Normal6"/>
            </w:pPr>
          </w:p>
        </w:tc>
        <w:tc>
          <w:tcPr>
            <w:tcW w:w="4876" w:type="dxa"/>
            <w:hideMark/>
          </w:tcPr>
          <w:p w14:paraId="2C02CDC8" w14:textId="77777777" w:rsidR="003A5E9B" w:rsidRPr="00EA2039" w:rsidRDefault="003A5E9B" w:rsidP="00336A18">
            <w:pPr>
              <w:pStyle w:val="Normal6"/>
              <w:rPr>
                <w:szCs w:val="24"/>
              </w:rPr>
            </w:pPr>
            <w:r w:rsidRPr="00EA2039">
              <w:rPr>
                <w:b/>
                <w:i/>
              </w:rPr>
              <w:t>i) summen af det anslåede beløb, der skal betales til indskyderne, de administrative omkostninger i forbindelse med tilbagebetalingsprocessen, som ikke er dækket af de årlige bidrag, de administrative omkostninger ved opkrævning af ex post-bidrag i henhold til artikel 10, stk. 8, hvis sådanne bidrag er nødvendige for at tilbagebetale indskyderne, og omkostningerne ved mobilisering af alternative finansieringsordninger i henhold til artikel 10, stk. 9, hvis disse ordninger mobiliseres, og</w:t>
            </w:r>
          </w:p>
        </w:tc>
      </w:tr>
      <w:tr w:rsidR="00FE1CCB" w:rsidRPr="00EA2039" w14:paraId="2560B721" w14:textId="77777777" w:rsidTr="00336A18">
        <w:trPr>
          <w:jc w:val="center"/>
        </w:trPr>
        <w:tc>
          <w:tcPr>
            <w:tcW w:w="4876" w:type="dxa"/>
          </w:tcPr>
          <w:p w14:paraId="679136DE" w14:textId="77777777" w:rsidR="003A5E9B" w:rsidRPr="00EA2039" w:rsidRDefault="003A5E9B" w:rsidP="00336A18">
            <w:pPr>
              <w:pStyle w:val="Normal6"/>
            </w:pPr>
          </w:p>
        </w:tc>
        <w:tc>
          <w:tcPr>
            <w:tcW w:w="4876" w:type="dxa"/>
            <w:hideMark/>
          </w:tcPr>
          <w:p w14:paraId="48F2CAF3" w14:textId="77777777" w:rsidR="003A5E9B" w:rsidRPr="00EA2039" w:rsidRDefault="003A5E9B" w:rsidP="00336A18">
            <w:pPr>
              <w:pStyle w:val="Normal6"/>
              <w:rPr>
                <w:szCs w:val="24"/>
              </w:rPr>
            </w:pPr>
            <w:r w:rsidRPr="00EA2039">
              <w:rPr>
                <w:b/>
                <w:i/>
              </w:rPr>
              <w:t>ii)</w:t>
            </w:r>
            <w:r w:rsidRPr="00EA2039">
              <w:t xml:space="preserve"> </w:t>
            </w:r>
            <w:r w:rsidRPr="00EA2039">
              <w:rPr>
                <w:b/>
                <w:i/>
              </w:rPr>
              <w:t xml:space="preserve">de forventede inddrivelser på det krav, som indehaves </w:t>
            </w:r>
            <w:r w:rsidRPr="00EA2039">
              <w:t xml:space="preserve">af indskudsgarantiordningen </w:t>
            </w:r>
            <w:r w:rsidRPr="00EA2039">
              <w:rPr>
                <w:b/>
                <w:i/>
              </w:rPr>
              <w:t>i henhold til artikel 9, stk. 2</w:t>
            </w:r>
            <w:r w:rsidRPr="00EA2039">
              <w:t>.</w:t>
            </w:r>
            <w:r w:rsidRPr="00EA2039">
              <w:rPr>
                <w:b/>
                <w:i/>
              </w:rPr>
              <w:t xml:space="preserve"> Inddrivelsesprocenten for dette krav bør ikke være lavere end 50 %.</w:t>
            </w:r>
          </w:p>
        </w:tc>
      </w:tr>
    </w:tbl>
    <w:p w14:paraId="0A5E213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82D059C" w14:textId="77777777" w:rsidR="003A5E9B" w:rsidRPr="00EA2039" w:rsidRDefault="003A5E9B" w:rsidP="003A5E9B">
      <w:pPr>
        <w:pStyle w:val="JustificationTitle"/>
        <w:rPr>
          <w:noProof w:val="0"/>
        </w:rPr>
      </w:pPr>
      <w:r w:rsidRPr="00EA2039">
        <w:rPr>
          <w:rStyle w:val="HideTWBExt"/>
          <w:i w:val="0"/>
          <w:noProof w:val="0"/>
          <w:color w:val="auto"/>
        </w:rPr>
        <w:lastRenderedPageBreak/>
        <w:t>&lt;TitreJust&gt;</w:t>
      </w:r>
      <w:r w:rsidRPr="00EA2039">
        <w:rPr>
          <w:noProof w:val="0"/>
        </w:rPr>
        <w:t>Begrundelse</w:t>
      </w:r>
      <w:r w:rsidRPr="00EA2039">
        <w:rPr>
          <w:rStyle w:val="HideTWBExt"/>
          <w:i w:val="0"/>
          <w:noProof w:val="0"/>
          <w:color w:val="auto"/>
        </w:rPr>
        <w:t>&lt;/TitreJust&gt;</w:t>
      </w:r>
    </w:p>
    <w:p w14:paraId="523D0837" w14:textId="77777777" w:rsidR="003A5E9B" w:rsidRPr="00EA2039" w:rsidRDefault="003A5E9B" w:rsidP="003A5E9B">
      <w:pPr>
        <w:pStyle w:val="Normal12Italic"/>
        <w:rPr>
          <w:noProof w:val="0"/>
        </w:rPr>
      </w:pPr>
      <w:r w:rsidRPr="00EA2039">
        <w:rPr>
          <w:noProof w:val="0"/>
        </w:rPr>
        <w:t>Den billigste omkostningstest bør i videst muligt omfang specificeres i niveau 1-teksten.</w:t>
      </w:r>
    </w:p>
    <w:p w14:paraId="0A70F7F5" w14:textId="77777777" w:rsidR="003A5E9B" w:rsidRPr="00EA2039" w:rsidRDefault="003A5E9B" w:rsidP="003A5E9B">
      <w:r w:rsidRPr="00EA2039">
        <w:rPr>
          <w:rStyle w:val="HideTWBExt"/>
          <w:noProof w:val="0"/>
          <w:color w:val="auto"/>
        </w:rPr>
        <w:t>&lt;/Amend&gt;</w:t>
      </w:r>
    </w:p>
    <w:p w14:paraId="51747B2B"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292</w:t>
      </w:r>
      <w:r w:rsidRPr="005E1D2E">
        <w:rPr>
          <w:rStyle w:val="HideTWBExt"/>
          <w:b w:val="0"/>
          <w:noProof w:val="0"/>
          <w:color w:val="auto"/>
          <w:lang w:val="it-IT"/>
        </w:rPr>
        <w:t>&lt;/NumAm&gt;</w:t>
      </w:r>
    </w:p>
    <w:p w14:paraId="7CA60433"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07FC01BB" w14:textId="77777777" w:rsidR="003A5E9B" w:rsidRPr="005E1D2E" w:rsidRDefault="003A5E9B" w:rsidP="003A5E9B">
      <w:pPr>
        <w:rPr>
          <w:lang w:val="it-IT"/>
        </w:rPr>
      </w:pPr>
      <w:r w:rsidRPr="005E1D2E">
        <w:rPr>
          <w:rStyle w:val="HideTWBExt"/>
          <w:noProof w:val="0"/>
          <w:color w:val="auto"/>
          <w:lang w:val="it-IT"/>
        </w:rPr>
        <w:t>&lt;/RepeatBlock-By&gt;</w:t>
      </w:r>
    </w:p>
    <w:p w14:paraId="69DB174E"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51A0A44"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308A10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D157616" w14:textId="77777777" w:rsidR="003A5E9B" w:rsidRPr="00EA2039" w:rsidRDefault="003A5E9B" w:rsidP="003A5E9B">
      <w:r w:rsidRPr="00EA2039">
        <w:rPr>
          <w:rStyle w:val="HideTWBExt"/>
          <w:noProof w:val="0"/>
          <w:color w:val="auto"/>
        </w:rPr>
        <w:t>&lt;Article2&gt;</w:t>
      </w:r>
      <w:r w:rsidRPr="00EA2039">
        <w:t>Artikel 11 e– stk. 2 – litra c</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ACDF318" w14:textId="77777777" w:rsidTr="00336A18">
        <w:trPr>
          <w:jc w:val="center"/>
        </w:trPr>
        <w:tc>
          <w:tcPr>
            <w:tcW w:w="9752" w:type="dxa"/>
            <w:gridSpan w:val="2"/>
          </w:tcPr>
          <w:p w14:paraId="5B5FF1D9" w14:textId="77777777" w:rsidR="003A5E9B" w:rsidRPr="00EA2039" w:rsidRDefault="003A5E9B" w:rsidP="00336A18">
            <w:pPr>
              <w:keepNext/>
            </w:pPr>
          </w:p>
        </w:tc>
      </w:tr>
      <w:tr w:rsidR="00FE1CCB" w:rsidRPr="00EA2039" w14:paraId="01983A0A" w14:textId="77777777" w:rsidTr="00336A18">
        <w:trPr>
          <w:jc w:val="center"/>
        </w:trPr>
        <w:tc>
          <w:tcPr>
            <w:tcW w:w="4876" w:type="dxa"/>
            <w:hideMark/>
          </w:tcPr>
          <w:p w14:paraId="19F38A5B" w14:textId="77777777" w:rsidR="003A5E9B" w:rsidRPr="00EA2039" w:rsidRDefault="003A5E9B" w:rsidP="00336A18">
            <w:pPr>
              <w:pStyle w:val="ColumnHeading"/>
              <w:keepNext/>
            </w:pPr>
            <w:r w:rsidRPr="00EA2039">
              <w:t>Kommissionens forslag</w:t>
            </w:r>
          </w:p>
        </w:tc>
        <w:tc>
          <w:tcPr>
            <w:tcW w:w="4876" w:type="dxa"/>
            <w:hideMark/>
          </w:tcPr>
          <w:p w14:paraId="2F0F8619" w14:textId="77777777" w:rsidR="003A5E9B" w:rsidRPr="00EA2039" w:rsidRDefault="003A5E9B" w:rsidP="00336A18">
            <w:pPr>
              <w:pStyle w:val="ColumnHeading"/>
              <w:keepNext/>
            </w:pPr>
            <w:r w:rsidRPr="00EA2039">
              <w:t>Ændringsforslag</w:t>
            </w:r>
          </w:p>
        </w:tc>
      </w:tr>
      <w:tr w:rsidR="00FE1CCB" w:rsidRPr="00EA2039" w14:paraId="22CD26CD" w14:textId="77777777" w:rsidTr="00336A18">
        <w:trPr>
          <w:jc w:val="center"/>
        </w:trPr>
        <w:tc>
          <w:tcPr>
            <w:tcW w:w="4876" w:type="dxa"/>
            <w:hideMark/>
          </w:tcPr>
          <w:p w14:paraId="47F733A6" w14:textId="77777777" w:rsidR="003A5E9B" w:rsidRPr="00EA2039" w:rsidRDefault="003A5E9B" w:rsidP="00336A18">
            <w:pPr>
              <w:pStyle w:val="Normal6"/>
            </w:pPr>
            <w:r w:rsidRPr="00EA2039">
              <w:t>c)</w:t>
            </w:r>
            <w:r w:rsidRPr="00EA2039">
              <w:tab/>
              <w:t>For så vidt angår de foranstaltninger, der er omhandlet i artikel 11, stk. 2, 3 og 5, skal indskudsgarantiordningen, når den foretager et skøn omkostningerne ved tilbagebetaling af indskydere, jf. stk. 1, litra b), tage hensyn til den forventede inddrivelsesprocent, de omkostninger til genopfyldning af indskudsgarantiordningen, der skal afholdes af kreditinstitutter, der er medlemmer af indskudsgarantiordningen, og de potentielle yderligere finansieringsomkostninger for indskudsgarantiordningen</w:t>
            </w:r>
            <w:r w:rsidRPr="00EA2039">
              <w:rPr>
                <w:b/>
                <w:bCs/>
                <w:i/>
                <w:iCs/>
              </w:rPr>
              <w:t>.</w:t>
            </w:r>
          </w:p>
        </w:tc>
        <w:tc>
          <w:tcPr>
            <w:tcW w:w="4876" w:type="dxa"/>
            <w:hideMark/>
          </w:tcPr>
          <w:p w14:paraId="718552FA" w14:textId="035BCDC3" w:rsidR="003A5E9B" w:rsidRPr="00EA2039" w:rsidRDefault="003A5E9B" w:rsidP="00336A18">
            <w:pPr>
              <w:pStyle w:val="Normal6"/>
              <w:rPr>
                <w:szCs w:val="24"/>
              </w:rPr>
            </w:pPr>
            <w:r w:rsidRPr="00EA2039">
              <w:t>c)</w:t>
            </w:r>
            <w:r w:rsidRPr="00EA2039">
              <w:tab/>
              <w:t xml:space="preserve">For så vidt angår de foranstaltninger, der er omhandlet i artikel 11, stk. 2, 3 og 5, skal indskudsgarantiordningen, når den foretager et skøn omkostningerne ved tilbagebetaling af indskydere, jf. stk. 1, litra b), tage hensyn til den forventede inddrivelsesprocent </w:t>
            </w:r>
            <w:r w:rsidRPr="00EA2039">
              <w:rPr>
                <w:b/>
                <w:i/>
              </w:rPr>
              <w:t>og eventuelle indirekte omkostninger</w:t>
            </w:r>
            <w:r w:rsidRPr="00EA2039">
              <w:t>,</w:t>
            </w:r>
            <w:r w:rsidRPr="00EA2039">
              <w:rPr>
                <w:b/>
                <w:i/>
              </w:rPr>
              <w:t xml:space="preserve"> herunder</w:t>
            </w:r>
            <w:r w:rsidRPr="00EA2039">
              <w:t xml:space="preserve"> de omkostninger til genopfyldning af indskudsgarantiordningen, der skal afholdes af kreditinstitutter, der er medlemmer af indskudsgarantiordningen, og de potentielle yderligere finansieringsomkostninger for indskudsgarantiordningen </w:t>
            </w:r>
            <w:r w:rsidRPr="00EA2039">
              <w:rPr>
                <w:b/>
                <w:i/>
              </w:rPr>
              <w:t>og for banksystemet og indvirkningen på de svagere banker</w:t>
            </w:r>
          </w:p>
        </w:tc>
      </w:tr>
    </w:tbl>
    <w:p w14:paraId="3356423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F3622BA" w14:textId="77777777" w:rsidR="003A5E9B" w:rsidRPr="00EA2039" w:rsidRDefault="003A5E9B" w:rsidP="003A5E9B">
      <w:r w:rsidRPr="00EA2039">
        <w:rPr>
          <w:rStyle w:val="HideTWBExt"/>
          <w:noProof w:val="0"/>
          <w:color w:val="auto"/>
        </w:rPr>
        <w:t>&lt;/Amend&gt;</w:t>
      </w:r>
    </w:p>
    <w:p w14:paraId="418603B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293</w:t>
      </w:r>
      <w:r w:rsidRPr="00EA2039">
        <w:rPr>
          <w:rStyle w:val="HideTWBExt"/>
          <w:b w:val="0"/>
          <w:noProof w:val="0"/>
          <w:color w:val="auto"/>
        </w:rPr>
        <w:t>&lt;/NumAm&gt;</w:t>
      </w:r>
    </w:p>
    <w:p w14:paraId="4D49BF8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21465AEB" w14:textId="77777777" w:rsidR="003A5E9B" w:rsidRPr="00EA2039" w:rsidRDefault="003A5E9B" w:rsidP="003A5E9B">
      <w:r w:rsidRPr="00EA2039">
        <w:rPr>
          <w:rStyle w:val="HideTWBExt"/>
          <w:noProof w:val="0"/>
          <w:color w:val="auto"/>
        </w:rPr>
        <w:t>&lt;/RepeatBlock-By&gt;</w:t>
      </w:r>
    </w:p>
    <w:p w14:paraId="231AA2E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FE8D807"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2B4696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E3C3443" w14:textId="77777777" w:rsidR="003A5E9B" w:rsidRPr="00EA2039" w:rsidRDefault="003A5E9B" w:rsidP="003A5E9B">
      <w:r w:rsidRPr="00EA2039">
        <w:rPr>
          <w:rStyle w:val="HideTWBExt"/>
          <w:noProof w:val="0"/>
          <w:color w:val="auto"/>
        </w:rPr>
        <w:t>&lt;Article2&gt;</w:t>
      </w:r>
      <w:r w:rsidRPr="00EA2039">
        <w:t>Artikel 11 e – stk. 2 – litra d</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507B153" w14:textId="77777777" w:rsidTr="00336A18">
        <w:trPr>
          <w:jc w:val="center"/>
        </w:trPr>
        <w:tc>
          <w:tcPr>
            <w:tcW w:w="9752" w:type="dxa"/>
            <w:gridSpan w:val="2"/>
          </w:tcPr>
          <w:p w14:paraId="76ADCFBE" w14:textId="77777777" w:rsidR="003A5E9B" w:rsidRPr="00EA2039" w:rsidRDefault="003A5E9B" w:rsidP="00336A18">
            <w:pPr>
              <w:keepNext/>
            </w:pPr>
          </w:p>
        </w:tc>
      </w:tr>
      <w:tr w:rsidR="00FE1CCB" w:rsidRPr="00EA2039" w14:paraId="683AA069" w14:textId="77777777" w:rsidTr="00336A18">
        <w:trPr>
          <w:jc w:val="center"/>
        </w:trPr>
        <w:tc>
          <w:tcPr>
            <w:tcW w:w="4876" w:type="dxa"/>
            <w:hideMark/>
          </w:tcPr>
          <w:p w14:paraId="132A7607" w14:textId="77777777" w:rsidR="003A5E9B" w:rsidRPr="00EA2039" w:rsidRDefault="003A5E9B" w:rsidP="00336A18">
            <w:pPr>
              <w:pStyle w:val="ColumnHeading"/>
              <w:keepNext/>
            </w:pPr>
            <w:r w:rsidRPr="00EA2039">
              <w:t>Kommissionens forslag</w:t>
            </w:r>
          </w:p>
        </w:tc>
        <w:tc>
          <w:tcPr>
            <w:tcW w:w="4876" w:type="dxa"/>
            <w:hideMark/>
          </w:tcPr>
          <w:p w14:paraId="5EFE98D9" w14:textId="77777777" w:rsidR="003A5E9B" w:rsidRPr="00EA2039" w:rsidRDefault="003A5E9B" w:rsidP="00336A18">
            <w:pPr>
              <w:pStyle w:val="ColumnHeading"/>
              <w:keepNext/>
            </w:pPr>
            <w:r w:rsidRPr="00EA2039">
              <w:t>Ændringsforslag</w:t>
            </w:r>
          </w:p>
        </w:tc>
      </w:tr>
      <w:tr w:rsidR="00FE1CCB" w:rsidRPr="00EA2039" w14:paraId="118D4753" w14:textId="77777777" w:rsidTr="00336A18">
        <w:trPr>
          <w:jc w:val="center"/>
        </w:trPr>
        <w:tc>
          <w:tcPr>
            <w:tcW w:w="4876" w:type="dxa"/>
            <w:hideMark/>
          </w:tcPr>
          <w:p w14:paraId="2C28C558" w14:textId="77777777" w:rsidR="003A5E9B" w:rsidRPr="00EA2039" w:rsidRDefault="003A5E9B" w:rsidP="00336A18">
            <w:pPr>
              <w:pStyle w:val="Normal6"/>
            </w:pPr>
            <w:r w:rsidRPr="00EA2039">
              <w:rPr>
                <w:b/>
                <w:i/>
              </w:rPr>
              <w:t>d)</w:t>
            </w:r>
            <w:r w:rsidRPr="00EA2039">
              <w:rPr>
                <w:b/>
                <w:i/>
              </w:rPr>
              <w:tab/>
              <w:t>For de foranstaltninger, der er omhandlet i artikel 11, stk. 3, ganger indskudsgarantiordningen, når den foretager et skøn omkostningerne ved tilbagebetaling af indskydere, den anslåede inddrivelsesprocent beregnet i overensstemmelse med den metode, der er omhandlet i stk. 5, litra b), med 85 %.</w:t>
            </w:r>
          </w:p>
        </w:tc>
        <w:tc>
          <w:tcPr>
            <w:tcW w:w="4876" w:type="dxa"/>
            <w:hideMark/>
          </w:tcPr>
          <w:p w14:paraId="33279BB5" w14:textId="77777777" w:rsidR="003A5E9B" w:rsidRPr="00EA2039" w:rsidRDefault="003A5E9B" w:rsidP="00336A18">
            <w:pPr>
              <w:pStyle w:val="Normal6"/>
              <w:rPr>
                <w:szCs w:val="24"/>
              </w:rPr>
            </w:pPr>
            <w:r w:rsidRPr="00EA2039">
              <w:rPr>
                <w:b/>
                <w:i/>
              </w:rPr>
              <w:t>udgår</w:t>
            </w:r>
          </w:p>
        </w:tc>
      </w:tr>
    </w:tbl>
    <w:p w14:paraId="73F5E31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B15BC1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BDD131F" w14:textId="77777777" w:rsidR="003A5E9B" w:rsidRPr="00EA2039" w:rsidRDefault="003A5E9B" w:rsidP="003A5E9B">
      <w:pPr>
        <w:pStyle w:val="Normal12Italic"/>
        <w:rPr>
          <w:noProof w:val="0"/>
        </w:rPr>
      </w:pPr>
      <w:r w:rsidRPr="00EA2039">
        <w:rPr>
          <w:noProof w:val="0"/>
        </w:rPr>
        <w:t>Den billigste omkostningstest bør i videst muligt omfang specificeres i niveau 1-teksten.</w:t>
      </w:r>
    </w:p>
    <w:p w14:paraId="7B336D84" w14:textId="77777777" w:rsidR="003A5E9B" w:rsidRPr="00EA2039" w:rsidRDefault="003A5E9B" w:rsidP="003A5E9B">
      <w:r w:rsidRPr="00EA2039">
        <w:rPr>
          <w:rStyle w:val="HideTWBExt"/>
          <w:noProof w:val="0"/>
          <w:color w:val="auto"/>
        </w:rPr>
        <w:t>&lt;/Amend&gt;</w:t>
      </w:r>
    </w:p>
    <w:p w14:paraId="177AFB90" w14:textId="77777777" w:rsidR="003A5E9B" w:rsidRPr="005E1D2E" w:rsidRDefault="003A5E9B" w:rsidP="003A5E9B">
      <w:pPr>
        <w:pStyle w:val="AMNumberTabs0"/>
        <w:keepNext/>
        <w:rPr>
          <w:lang w:val="it-IT"/>
        </w:rPr>
      </w:pPr>
      <w:r w:rsidRPr="005E1D2E">
        <w:rPr>
          <w:rStyle w:val="HideTWBExt"/>
          <w:b w:val="0"/>
          <w:noProof w:val="0"/>
          <w:color w:val="auto"/>
          <w:lang w:val="it-IT"/>
        </w:rPr>
        <w:t>&lt;Amend&gt;</w:t>
      </w:r>
      <w:r w:rsidRPr="005E1D2E">
        <w:rPr>
          <w:lang w:val="it-IT"/>
        </w:rPr>
        <w:t>Ændringsforslag</w:t>
      </w:r>
      <w:r w:rsidRPr="005E1D2E">
        <w:rPr>
          <w:lang w:val="it-IT"/>
        </w:rPr>
        <w:tab/>
      </w:r>
      <w:r w:rsidRPr="005E1D2E">
        <w:rPr>
          <w:lang w:val="it-IT"/>
        </w:rPr>
        <w:tab/>
      </w:r>
      <w:r w:rsidRPr="005E1D2E">
        <w:rPr>
          <w:rStyle w:val="HideTWBExt"/>
          <w:b w:val="0"/>
          <w:noProof w:val="0"/>
          <w:color w:val="auto"/>
          <w:lang w:val="it-IT"/>
        </w:rPr>
        <w:t>&lt;NumAm&gt;</w:t>
      </w:r>
      <w:r w:rsidRPr="005E1D2E">
        <w:rPr>
          <w:lang w:val="it-IT"/>
        </w:rPr>
        <w:t>294</w:t>
      </w:r>
      <w:r w:rsidRPr="005E1D2E">
        <w:rPr>
          <w:rStyle w:val="HideTWBExt"/>
          <w:b w:val="0"/>
          <w:noProof w:val="0"/>
          <w:color w:val="auto"/>
          <w:lang w:val="it-IT"/>
        </w:rPr>
        <w:t>&lt;/NumAm&gt;</w:t>
      </w:r>
    </w:p>
    <w:p w14:paraId="64117523"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0CC7B7E7" w14:textId="77777777" w:rsidR="003A5E9B" w:rsidRPr="005E1D2E" w:rsidRDefault="003A5E9B" w:rsidP="003A5E9B">
      <w:pPr>
        <w:rPr>
          <w:lang w:val="it-IT"/>
        </w:rPr>
      </w:pPr>
      <w:r w:rsidRPr="005E1D2E">
        <w:rPr>
          <w:rStyle w:val="HideTWBExt"/>
          <w:noProof w:val="0"/>
          <w:color w:val="auto"/>
          <w:lang w:val="it-IT"/>
        </w:rPr>
        <w:t>&lt;/RepeatBlock-By&gt;</w:t>
      </w:r>
    </w:p>
    <w:p w14:paraId="64E6D9E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7417917"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5CF0D7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3458613" w14:textId="77777777" w:rsidR="003A5E9B" w:rsidRPr="00EA2039" w:rsidRDefault="003A5E9B" w:rsidP="003A5E9B">
      <w:r w:rsidRPr="00EA2039">
        <w:rPr>
          <w:rStyle w:val="HideTWBExt"/>
          <w:noProof w:val="0"/>
          <w:color w:val="auto"/>
        </w:rPr>
        <w:t>&lt;Article2&gt;</w:t>
      </w:r>
      <w:r w:rsidRPr="00EA2039">
        <w:t>Artikel 11 e – stk. 2 – litra d</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EAE65AB" w14:textId="77777777" w:rsidTr="00336A18">
        <w:trPr>
          <w:jc w:val="center"/>
        </w:trPr>
        <w:tc>
          <w:tcPr>
            <w:tcW w:w="9752" w:type="dxa"/>
            <w:gridSpan w:val="2"/>
          </w:tcPr>
          <w:p w14:paraId="3D353E93" w14:textId="77777777" w:rsidR="003A5E9B" w:rsidRPr="00EA2039" w:rsidRDefault="003A5E9B" w:rsidP="00336A18">
            <w:pPr>
              <w:keepNext/>
            </w:pPr>
          </w:p>
        </w:tc>
      </w:tr>
      <w:tr w:rsidR="00FE1CCB" w:rsidRPr="00EA2039" w14:paraId="0B151B8E" w14:textId="77777777" w:rsidTr="00336A18">
        <w:trPr>
          <w:jc w:val="center"/>
        </w:trPr>
        <w:tc>
          <w:tcPr>
            <w:tcW w:w="4876" w:type="dxa"/>
            <w:hideMark/>
          </w:tcPr>
          <w:p w14:paraId="437F29E9" w14:textId="77777777" w:rsidR="003A5E9B" w:rsidRPr="00EA2039" w:rsidRDefault="003A5E9B" w:rsidP="00336A18">
            <w:pPr>
              <w:pStyle w:val="ColumnHeading"/>
              <w:keepNext/>
            </w:pPr>
            <w:r w:rsidRPr="00EA2039">
              <w:t>Kommissionens forslag</w:t>
            </w:r>
          </w:p>
        </w:tc>
        <w:tc>
          <w:tcPr>
            <w:tcW w:w="4876" w:type="dxa"/>
            <w:hideMark/>
          </w:tcPr>
          <w:p w14:paraId="0077B2DB" w14:textId="77777777" w:rsidR="003A5E9B" w:rsidRPr="00EA2039" w:rsidRDefault="003A5E9B" w:rsidP="00336A18">
            <w:pPr>
              <w:pStyle w:val="ColumnHeading"/>
              <w:keepNext/>
            </w:pPr>
            <w:r w:rsidRPr="00EA2039">
              <w:t>Ændringsforslag</w:t>
            </w:r>
          </w:p>
        </w:tc>
      </w:tr>
      <w:tr w:rsidR="00FE1CCB" w:rsidRPr="00EA2039" w14:paraId="72F8F63D" w14:textId="77777777" w:rsidTr="00336A18">
        <w:trPr>
          <w:jc w:val="center"/>
        </w:trPr>
        <w:tc>
          <w:tcPr>
            <w:tcW w:w="4876" w:type="dxa"/>
            <w:hideMark/>
          </w:tcPr>
          <w:p w14:paraId="43CEDF91" w14:textId="77777777" w:rsidR="003A5E9B" w:rsidRPr="00EA2039" w:rsidRDefault="003A5E9B" w:rsidP="00336A18">
            <w:pPr>
              <w:pStyle w:val="Normal6"/>
            </w:pPr>
            <w:r w:rsidRPr="00EA2039">
              <w:t>d)</w:t>
            </w:r>
            <w:r w:rsidRPr="00EA2039">
              <w:tab/>
              <w:t>For de foranstaltninger, der er omhandlet i artikel 11, stk. 3, ganger indskudsgarantiordningen, når den foretager et skøn omkostningerne ved tilbagebetaling af indskydere, den anslåede inddrivelsesprocent beregnet i overensstemmelse med den metode, der er omhandlet i stk. 5, litra b), med 85 %.</w:t>
            </w:r>
          </w:p>
        </w:tc>
        <w:tc>
          <w:tcPr>
            <w:tcW w:w="4876" w:type="dxa"/>
            <w:hideMark/>
          </w:tcPr>
          <w:p w14:paraId="72639FDE" w14:textId="77777777" w:rsidR="003A5E9B" w:rsidRPr="00EA2039" w:rsidRDefault="003A5E9B" w:rsidP="00336A18">
            <w:pPr>
              <w:pStyle w:val="Normal6"/>
              <w:rPr>
                <w:szCs w:val="24"/>
              </w:rPr>
            </w:pPr>
            <w:r w:rsidRPr="00EA2039">
              <w:t>d)</w:t>
            </w:r>
            <w:r w:rsidRPr="00EA2039">
              <w:tab/>
              <w:t xml:space="preserve">For de foranstaltninger, der er omhandlet i artikel 11, stk. </w:t>
            </w:r>
            <w:r w:rsidRPr="00EA2039">
              <w:rPr>
                <w:b/>
                <w:i/>
              </w:rPr>
              <w:t xml:space="preserve">2, </w:t>
            </w:r>
            <w:r w:rsidRPr="00EA2039">
              <w:t xml:space="preserve">3 </w:t>
            </w:r>
            <w:r w:rsidRPr="00EA2039">
              <w:rPr>
                <w:b/>
                <w:i/>
              </w:rPr>
              <w:t>og 5</w:t>
            </w:r>
            <w:r w:rsidRPr="00EA2039">
              <w:t>, ganger indskudsgarantiordningen, når den foretager et skøn omkostningerne ved tilbagebetaling af indskydere, den anslåede inddrivelsesprocent beregnet i overensstemmelse med den metode, der er omhandlet i stk. 5, litra b), med 85 %.</w:t>
            </w:r>
          </w:p>
        </w:tc>
      </w:tr>
    </w:tbl>
    <w:p w14:paraId="540B864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92A74CE" w14:textId="77777777" w:rsidR="003A5E9B" w:rsidRPr="00EA2039" w:rsidRDefault="003A5E9B" w:rsidP="003A5E9B">
      <w:r w:rsidRPr="00EA2039">
        <w:rPr>
          <w:rStyle w:val="HideTWBExt"/>
          <w:noProof w:val="0"/>
          <w:color w:val="auto"/>
        </w:rPr>
        <w:t>&lt;/Amend&gt;</w:t>
      </w:r>
    </w:p>
    <w:p w14:paraId="220F6A0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295</w:t>
      </w:r>
      <w:r w:rsidRPr="00EA2039">
        <w:rPr>
          <w:rStyle w:val="HideTWBExt"/>
          <w:b w:val="0"/>
          <w:noProof w:val="0"/>
          <w:color w:val="auto"/>
        </w:rPr>
        <w:t>&lt;/NumAm&gt;</w:t>
      </w:r>
    </w:p>
    <w:p w14:paraId="4463DEC5"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4665FCF0" w14:textId="77777777" w:rsidR="003A5E9B" w:rsidRPr="00EA2039" w:rsidRDefault="003A5E9B" w:rsidP="003A5E9B">
      <w:r w:rsidRPr="00EA2039">
        <w:rPr>
          <w:rStyle w:val="HideTWBExt"/>
          <w:noProof w:val="0"/>
          <w:color w:val="auto"/>
        </w:rPr>
        <w:t>&lt;/RepeatBlock-By&gt;</w:t>
      </w:r>
    </w:p>
    <w:p w14:paraId="51A5671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16FD5E2"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A6D2FB8" w14:textId="77777777" w:rsidR="003A5E9B" w:rsidRPr="00EA2039" w:rsidRDefault="003A5E9B" w:rsidP="003A5E9B">
      <w:pPr>
        <w:keepNext/>
      </w:pPr>
      <w:r w:rsidRPr="00EA2039">
        <w:rPr>
          <w:rStyle w:val="HideTWBExt"/>
          <w:noProof w:val="0"/>
          <w:color w:val="auto"/>
        </w:rPr>
        <w:lastRenderedPageBreak/>
        <w:t>&lt;DocAmend2&gt;</w:t>
      </w:r>
      <w:r w:rsidRPr="00EA2039">
        <w:t>Direktiv 2014/59/EU</w:t>
      </w:r>
      <w:r w:rsidRPr="00EA2039">
        <w:rPr>
          <w:rStyle w:val="HideTWBExt"/>
          <w:noProof w:val="0"/>
          <w:color w:val="auto"/>
        </w:rPr>
        <w:t>&lt;/DocAmend2&gt;</w:t>
      </w:r>
    </w:p>
    <w:p w14:paraId="59CC7FE8" w14:textId="77777777" w:rsidR="003A5E9B" w:rsidRPr="00EA2039" w:rsidRDefault="003A5E9B" w:rsidP="003A5E9B">
      <w:r w:rsidRPr="00EA2039">
        <w:rPr>
          <w:rStyle w:val="HideTWBExt"/>
          <w:noProof w:val="0"/>
          <w:color w:val="auto"/>
        </w:rPr>
        <w:t>&lt;Article2&gt;</w:t>
      </w:r>
      <w:r w:rsidRPr="00EA2039">
        <w:t>Artikel 11 e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B0D3DF3" w14:textId="77777777" w:rsidTr="00336A18">
        <w:trPr>
          <w:jc w:val="center"/>
        </w:trPr>
        <w:tc>
          <w:tcPr>
            <w:tcW w:w="9752" w:type="dxa"/>
            <w:gridSpan w:val="2"/>
          </w:tcPr>
          <w:p w14:paraId="1553CDDC" w14:textId="77777777" w:rsidR="003A5E9B" w:rsidRPr="00EA2039" w:rsidRDefault="003A5E9B" w:rsidP="00336A18">
            <w:pPr>
              <w:keepNext/>
            </w:pPr>
          </w:p>
        </w:tc>
      </w:tr>
      <w:tr w:rsidR="00FE1CCB" w:rsidRPr="00EA2039" w14:paraId="3E9776BC" w14:textId="77777777" w:rsidTr="00336A18">
        <w:trPr>
          <w:jc w:val="center"/>
        </w:trPr>
        <w:tc>
          <w:tcPr>
            <w:tcW w:w="4876" w:type="dxa"/>
            <w:hideMark/>
          </w:tcPr>
          <w:p w14:paraId="560E62A0" w14:textId="77777777" w:rsidR="003A5E9B" w:rsidRPr="00EA2039" w:rsidRDefault="003A5E9B" w:rsidP="00336A18">
            <w:pPr>
              <w:pStyle w:val="ColumnHeading"/>
              <w:keepNext/>
            </w:pPr>
            <w:r w:rsidRPr="00EA2039">
              <w:t>Kommissionens forslag</w:t>
            </w:r>
          </w:p>
        </w:tc>
        <w:tc>
          <w:tcPr>
            <w:tcW w:w="4876" w:type="dxa"/>
            <w:hideMark/>
          </w:tcPr>
          <w:p w14:paraId="00EA7BAE" w14:textId="77777777" w:rsidR="003A5E9B" w:rsidRPr="00EA2039" w:rsidRDefault="003A5E9B" w:rsidP="00336A18">
            <w:pPr>
              <w:pStyle w:val="ColumnHeading"/>
              <w:keepNext/>
            </w:pPr>
            <w:r w:rsidRPr="00EA2039">
              <w:t>Ændringsforslag</w:t>
            </w:r>
          </w:p>
        </w:tc>
      </w:tr>
      <w:tr w:rsidR="00FE1CCB" w:rsidRPr="00EA2039" w14:paraId="53083717" w14:textId="77777777" w:rsidTr="00336A18">
        <w:trPr>
          <w:jc w:val="center"/>
        </w:trPr>
        <w:tc>
          <w:tcPr>
            <w:tcW w:w="4876" w:type="dxa"/>
            <w:hideMark/>
          </w:tcPr>
          <w:p w14:paraId="53B2F0CD" w14:textId="77777777" w:rsidR="003A5E9B" w:rsidRPr="00EA2039" w:rsidRDefault="003A5E9B" w:rsidP="00336A18">
            <w:pPr>
              <w:pStyle w:val="Normal6"/>
            </w:pPr>
            <w:r w:rsidRPr="00EA2039">
              <w:t>3.</w:t>
            </w:r>
            <w:r w:rsidRPr="00EA2039">
              <w:tab/>
              <w:t xml:space="preserve">Medlemsstaterne sikrer, at det beløb, der anvendes til finansiering af afviklingen af kreditinstitutter som omhandlet i artikel 11, stk. 2, </w:t>
            </w:r>
            <w:r w:rsidRPr="00EA2039">
              <w:rPr>
                <w:b/>
                <w:i/>
              </w:rPr>
              <w:t>til de forebyggende foranstaltninger som omhandlet i artikel 11, stk. 3,</w:t>
            </w:r>
            <w:r w:rsidRPr="00EA2039">
              <w:t xml:space="preserve"> eller til de alternative foranstaltninger som omhandlet i artikel 11, stk. 5, ikke overstiger de dækkede indskud i kreditinstituttet.</w:t>
            </w:r>
          </w:p>
        </w:tc>
        <w:tc>
          <w:tcPr>
            <w:tcW w:w="4876" w:type="dxa"/>
            <w:hideMark/>
          </w:tcPr>
          <w:p w14:paraId="12CCB9FF" w14:textId="77777777" w:rsidR="003A5E9B" w:rsidRPr="00EA2039" w:rsidRDefault="003A5E9B" w:rsidP="00336A18">
            <w:pPr>
              <w:pStyle w:val="Normal6"/>
              <w:rPr>
                <w:szCs w:val="24"/>
              </w:rPr>
            </w:pPr>
            <w:r w:rsidRPr="00EA2039">
              <w:t>3.</w:t>
            </w:r>
            <w:r w:rsidRPr="00EA2039">
              <w:tab/>
              <w:t>Medlemsstaterne sikrer, at det beløb, der anvendes til finansiering af afviklingen af kreditinstitutter som omhandlet i artikel 11, stk. 2, eller til de alternative foranstaltninger som omhandlet i artikel 11, stk. 5, ikke overstiger de dækkede indskud i kreditinstituttet.</w:t>
            </w:r>
          </w:p>
        </w:tc>
      </w:tr>
    </w:tbl>
    <w:p w14:paraId="7D3643D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5D4C0A8" w14:textId="77777777" w:rsidR="003A5E9B" w:rsidRPr="00EA2039" w:rsidRDefault="003A5E9B" w:rsidP="003A5E9B">
      <w:r w:rsidRPr="00EA2039">
        <w:rPr>
          <w:rStyle w:val="HideTWBExt"/>
          <w:noProof w:val="0"/>
          <w:color w:val="auto"/>
        </w:rPr>
        <w:t>&lt;/Amend&gt;</w:t>
      </w:r>
    </w:p>
    <w:p w14:paraId="50CC0BB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296</w:t>
      </w:r>
      <w:r w:rsidRPr="00EA2039">
        <w:rPr>
          <w:rStyle w:val="HideTWBExt"/>
          <w:b w:val="0"/>
          <w:noProof w:val="0"/>
          <w:color w:val="auto"/>
        </w:rPr>
        <w:t>&lt;/NumAm&gt;</w:t>
      </w:r>
    </w:p>
    <w:p w14:paraId="3EEA5727"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3F1E4DAF" w14:textId="77777777" w:rsidR="003A5E9B" w:rsidRPr="00EA2039" w:rsidRDefault="003A5E9B" w:rsidP="003A5E9B">
      <w:r w:rsidRPr="00EA2039">
        <w:rPr>
          <w:rStyle w:val="HideTWBExt"/>
          <w:noProof w:val="0"/>
          <w:color w:val="auto"/>
        </w:rPr>
        <w:t>&lt;/RepeatBlock-By&gt;</w:t>
      </w:r>
    </w:p>
    <w:p w14:paraId="0896F63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271367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6C431E7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5F48DA6" w14:textId="77777777" w:rsidR="003A5E9B" w:rsidRPr="00EA2039" w:rsidRDefault="003A5E9B" w:rsidP="003A5E9B">
      <w:r w:rsidRPr="00EA2039">
        <w:rPr>
          <w:rStyle w:val="HideTWBExt"/>
          <w:noProof w:val="0"/>
          <w:color w:val="auto"/>
        </w:rPr>
        <w:t>&lt;Article2&gt;</w:t>
      </w:r>
      <w:r w:rsidRPr="00EA2039">
        <w:t>Artikel 11 e – stk. 4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21EEED4" w14:textId="77777777" w:rsidTr="00336A18">
        <w:trPr>
          <w:jc w:val="center"/>
        </w:trPr>
        <w:tc>
          <w:tcPr>
            <w:tcW w:w="9752" w:type="dxa"/>
            <w:gridSpan w:val="2"/>
          </w:tcPr>
          <w:p w14:paraId="71EB1203" w14:textId="77777777" w:rsidR="003A5E9B" w:rsidRPr="00EA2039" w:rsidRDefault="003A5E9B" w:rsidP="00336A18">
            <w:pPr>
              <w:keepNext/>
            </w:pPr>
          </w:p>
        </w:tc>
      </w:tr>
      <w:tr w:rsidR="00FE1CCB" w:rsidRPr="00EA2039" w14:paraId="1F8022B7" w14:textId="77777777" w:rsidTr="00336A18">
        <w:trPr>
          <w:jc w:val="center"/>
        </w:trPr>
        <w:tc>
          <w:tcPr>
            <w:tcW w:w="4876" w:type="dxa"/>
            <w:hideMark/>
          </w:tcPr>
          <w:p w14:paraId="57BD3107" w14:textId="77777777" w:rsidR="003A5E9B" w:rsidRPr="00EA2039" w:rsidRDefault="003A5E9B" w:rsidP="00336A18">
            <w:pPr>
              <w:pStyle w:val="ColumnHeading"/>
              <w:keepNext/>
            </w:pPr>
            <w:r w:rsidRPr="00EA2039">
              <w:t>Kommissionens forslag</w:t>
            </w:r>
          </w:p>
        </w:tc>
        <w:tc>
          <w:tcPr>
            <w:tcW w:w="4876" w:type="dxa"/>
            <w:hideMark/>
          </w:tcPr>
          <w:p w14:paraId="100EB69B" w14:textId="77777777" w:rsidR="003A5E9B" w:rsidRPr="00EA2039" w:rsidRDefault="003A5E9B" w:rsidP="00336A18">
            <w:pPr>
              <w:pStyle w:val="ColumnHeading"/>
              <w:keepNext/>
            </w:pPr>
            <w:r w:rsidRPr="00EA2039">
              <w:t>Ændringsforslag</w:t>
            </w:r>
          </w:p>
        </w:tc>
      </w:tr>
      <w:tr w:rsidR="00FE1CCB" w:rsidRPr="00EA2039" w14:paraId="10C55C93" w14:textId="77777777" w:rsidTr="00336A18">
        <w:trPr>
          <w:jc w:val="center"/>
        </w:trPr>
        <w:tc>
          <w:tcPr>
            <w:tcW w:w="4876" w:type="dxa"/>
          </w:tcPr>
          <w:p w14:paraId="11C0881F" w14:textId="77777777" w:rsidR="003A5E9B" w:rsidRPr="00EA2039" w:rsidRDefault="003A5E9B" w:rsidP="00336A18">
            <w:pPr>
              <w:pStyle w:val="Normal6"/>
            </w:pPr>
          </w:p>
        </w:tc>
        <w:tc>
          <w:tcPr>
            <w:tcW w:w="4876" w:type="dxa"/>
            <w:hideMark/>
          </w:tcPr>
          <w:p w14:paraId="2232C53C" w14:textId="77777777" w:rsidR="003A5E9B" w:rsidRPr="00EA2039" w:rsidRDefault="003A5E9B" w:rsidP="00336A18">
            <w:pPr>
              <w:pStyle w:val="Normal6"/>
              <w:rPr>
                <w:szCs w:val="24"/>
              </w:rPr>
            </w:pPr>
            <w:r w:rsidRPr="00EA2039">
              <w:rPr>
                <w:b/>
                <w:i/>
              </w:rPr>
              <w:t>4a.</w:t>
            </w:r>
            <w:r w:rsidRPr="00EA2039">
              <w:rPr>
                <w:b/>
                <w:i/>
              </w:rPr>
              <w:tab/>
              <w:t>Så hurtigt som muligt efter udførelsen af alternative foranstaltninger sikrer medlemsstaterne, at indskudsgarantiordningerne offentliggør en sammenfatning af kerneelementerne i den beregning, der er foretaget i henhold til denne artikel. Den skal navnlig omfatte nettoinddrivelsesprocenten afledt af de anslåede omkostninger ved tilbagebetaling af indskydere for indskudsgarantiordningen og en bred begrundelse for de tilknyttede underliggende antagelser.</w:t>
            </w:r>
          </w:p>
        </w:tc>
      </w:tr>
    </w:tbl>
    <w:p w14:paraId="7E7D3BB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5687376"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33222E24" w14:textId="77777777" w:rsidR="003A5E9B" w:rsidRPr="00EA2039" w:rsidRDefault="003A5E9B" w:rsidP="003A5E9B">
      <w:pPr>
        <w:pStyle w:val="Normal12Italic"/>
        <w:rPr>
          <w:noProof w:val="0"/>
        </w:rPr>
      </w:pPr>
      <w:r w:rsidRPr="00EA2039">
        <w:rPr>
          <w:noProof w:val="0"/>
        </w:rPr>
        <w:t>Den billigste omkostningstest bør i videst muligt omfang specificeres i niveau 1-teksten.</w:t>
      </w:r>
    </w:p>
    <w:p w14:paraId="4150DE5D" w14:textId="77777777" w:rsidR="003A5E9B" w:rsidRPr="00EA2039" w:rsidRDefault="003A5E9B" w:rsidP="003A5E9B">
      <w:r w:rsidRPr="00EA2039">
        <w:rPr>
          <w:rStyle w:val="HideTWBExt"/>
          <w:noProof w:val="0"/>
          <w:color w:val="auto"/>
        </w:rPr>
        <w:lastRenderedPageBreak/>
        <w:t>&lt;/Amend&gt;</w:t>
      </w:r>
    </w:p>
    <w:p w14:paraId="02BC14A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297</w:t>
      </w:r>
      <w:r w:rsidRPr="00EA2039">
        <w:rPr>
          <w:rStyle w:val="HideTWBExt"/>
          <w:b w:val="0"/>
          <w:noProof w:val="0"/>
          <w:color w:val="auto"/>
        </w:rPr>
        <w:t>&lt;/NumAm&gt;</w:t>
      </w:r>
    </w:p>
    <w:p w14:paraId="0471160D"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016799DD" w14:textId="77777777" w:rsidR="003A5E9B" w:rsidRPr="00EA2039" w:rsidRDefault="003A5E9B" w:rsidP="003A5E9B">
      <w:r w:rsidRPr="00EA2039">
        <w:rPr>
          <w:rStyle w:val="HideTWBExt"/>
          <w:noProof w:val="0"/>
          <w:color w:val="auto"/>
        </w:rPr>
        <w:t>&lt;/RepeatBlock-By&gt;</w:t>
      </w:r>
    </w:p>
    <w:p w14:paraId="7E86730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6F8275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909476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4065493" w14:textId="77777777" w:rsidR="003A5E9B" w:rsidRPr="00EA2039" w:rsidRDefault="003A5E9B" w:rsidP="003A5E9B">
      <w:r w:rsidRPr="00EA2039">
        <w:rPr>
          <w:rStyle w:val="HideTWBExt"/>
          <w:noProof w:val="0"/>
          <w:color w:val="auto"/>
        </w:rPr>
        <w:t>&lt;Article2&gt;</w:t>
      </w:r>
      <w:r w:rsidRPr="00EA2039">
        <w:t>Artikel 11 e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6E43919" w14:textId="77777777" w:rsidTr="00336A18">
        <w:trPr>
          <w:jc w:val="center"/>
        </w:trPr>
        <w:tc>
          <w:tcPr>
            <w:tcW w:w="9752" w:type="dxa"/>
            <w:gridSpan w:val="2"/>
          </w:tcPr>
          <w:p w14:paraId="31E770EE" w14:textId="77777777" w:rsidR="003A5E9B" w:rsidRPr="00EA2039" w:rsidRDefault="003A5E9B" w:rsidP="00336A18">
            <w:pPr>
              <w:keepNext/>
            </w:pPr>
          </w:p>
        </w:tc>
      </w:tr>
      <w:tr w:rsidR="00FE1CCB" w:rsidRPr="00EA2039" w14:paraId="1C097615" w14:textId="77777777" w:rsidTr="00336A18">
        <w:trPr>
          <w:jc w:val="center"/>
        </w:trPr>
        <w:tc>
          <w:tcPr>
            <w:tcW w:w="4876" w:type="dxa"/>
            <w:hideMark/>
          </w:tcPr>
          <w:p w14:paraId="4C6F375E" w14:textId="77777777" w:rsidR="003A5E9B" w:rsidRPr="00EA2039" w:rsidRDefault="003A5E9B" w:rsidP="00336A18">
            <w:pPr>
              <w:pStyle w:val="ColumnHeading"/>
              <w:keepNext/>
            </w:pPr>
            <w:r w:rsidRPr="00EA2039">
              <w:t>Kommissionens forslag</w:t>
            </w:r>
          </w:p>
        </w:tc>
        <w:tc>
          <w:tcPr>
            <w:tcW w:w="4876" w:type="dxa"/>
            <w:hideMark/>
          </w:tcPr>
          <w:p w14:paraId="61ABEF55" w14:textId="77777777" w:rsidR="003A5E9B" w:rsidRPr="00EA2039" w:rsidRDefault="003A5E9B" w:rsidP="00336A18">
            <w:pPr>
              <w:pStyle w:val="ColumnHeading"/>
              <w:keepNext/>
            </w:pPr>
            <w:r w:rsidRPr="00EA2039">
              <w:t>Ændringsforslag</w:t>
            </w:r>
          </w:p>
        </w:tc>
      </w:tr>
      <w:tr w:rsidR="00FE1CCB" w:rsidRPr="00EA2039" w14:paraId="1FCBBDA7" w14:textId="77777777" w:rsidTr="00336A18">
        <w:trPr>
          <w:jc w:val="center"/>
        </w:trPr>
        <w:tc>
          <w:tcPr>
            <w:tcW w:w="4876" w:type="dxa"/>
            <w:hideMark/>
          </w:tcPr>
          <w:p w14:paraId="3203D42E" w14:textId="77777777" w:rsidR="003A5E9B" w:rsidRPr="00EA2039" w:rsidRDefault="003A5E9B" w:rsidP="00336A18">
            <w:pPr>
              <w:pStyle w:val="Normal6"/>
            </w:pPr>
            <w:r w:rsidRPr="00EA2039">
              <w:rPr>
                <w:b/>
                <w:i/>
              </w:rPr>
              <w:t>5.</w:t>
            </w:r>
            <w:r w:rsidRPr="00EA2039">
              <w:rPr>
                <w:b/>
                <w:i/>
              </w:rPr>
              <w:tab/>
              <w:t>EBA udarbejder udkast til reguleringsmæssige tekniske standarder med henblik på at præcisere:</w:t>
            </w:r>
          </w:p>
        </w:tc>
        <w:tc>
          <w:tcPr>
            <w:tcW w:w="4876" w:type="dxa"/>
            <w:hideMark/>
          </w:tcPr>
          <w:p w14:paraId="57EFA64D" w14:textId="77777777" w:rsidR="003A5E9B" w:rsidRPr="00EA2039" w:rsidRDefault="003A5E9B" w:rsidP="00336A18">
            <w:pPr>
              <w:pStyle w:val="Normal6"/>
              <w:rPr>
                <w:szCs w:val="24"/>
              </w:rPr>
            </w:pPr>
            <w:r w:rsidRPr="00EA2039">
              <w:rPr>
                <w:b/>
                <w:i/>
              </w:rPr>
              <w:t>udgår</w:t>
            </w:r>
          </w:p>
        </w:tc>
      </w:tr>
      <w:tr w:rsidR="00FE1CCB" w:rsidRPr="00EA2039" w14:paraId="6F9BB4B2" w14:textId="77777777" w:rsidTr="00336A18">
        <w:trPr>
          <w:jc w:val="center"/>
        </w:trPr>
        <w:tc>
          <w:tcPr>
            <w:tcW w:w="4876" w:type="dxa"/>
            <w:hideMark/>
          </w:tcPr>
          <w:p w14:paraId="663775CD" w14:textId="77777777" w:rsidR="003A5E9B" w:rsidRPr="00EA2039" w:rsidRDefault="003A5E9B" w:rsidP="00336A18">
            <w:pPr>
              <w:pStyle w:val="Normal6"/>
            </w:pPr>
            <w:r w:rsidRPr="00EA2039">
              <w:rPr>
                <w:b/>
                <w:i/>
              </w:rPr>
              <w:t>a)</w:t>
            </w:r>
            <w:r w:rsidRPr="00EA2039">
              <w:rPr>
                <w:b/>
                <w:i/>
              </w:rPr>
              <w:tab/>
              <w:t>metoden til beregning af de anslåede omkostninger, jf. stk. 1, litra a), som skal tage hensyn til den pågældende foranstaltnings særlige karakteristika</w:t>
            </w:r>
          </w:p>
        </w:tc>
        <w:tc>
          <w:tcPr>
            <w:tcW w:w="4876" w:type="dxa"/>
          </w:tcPr>
          <w:p w14:paraId="78AF13E8" w14:textId="77777777" w:rsidR="003A5E9B" w:rsidRPr="00EA2039" w:rsidRDefault="003A5E9B" w:rsidP="00336A18">
            <w:pPr>
              <w:pStyle w:val="Normal6"/>
              <w:rPr>
                <w:szCs w:val="24"/>
              </w:rPr>
            </w:pPr>
          </w:p>
        </w:tc>
      </w:tr>
      <w:tr w:rsidR="00FE1CCB" w:rsidRPr="00EA2039" w14:paraId="3B9EB19D" w14:textId="77777777" w:rsidTr="00336A18">
        <w:trPr>
          <w:jc w:val="center"/>
        </w:trPr>
        <w:tc>
          <w:tcPr>
            <w:tcW w:w="4876" w:type="dxa"/>
            <w:hideMark/>
          </w:tcPr>
          <w:p w14:paraId="437015F6" w14:textId="77777777" w:rsidR="003A5E9B" w:rsidRPr="00EA2039" w:rsidRDefault="003A5E9B" w:rsidP="00336A18">
            <w:pPr>
              <w:pStyle w:val="Normal6"/>
            </w:pPr>
            <w:r w:rsidRPr="00EA2039">
              <w:rPr>
                <w:b/>
                <w:i/>
              </w:rPr>
              <w:t>b)</w:t>
            </w:r>
            <w:r w:rsidRPr="00EA2039">
              <w:rPr>
                <w:b/>
                <w:i/>
              </w:rPr>
              <w:tab/>
              <w:t>metoden til beregning af de anslåede omkostninger ved tilbagebetaling af indskydere, jf. stk. 1, litra b), herunder den anslåede inddrivelsesprocent som omhandlet i stk. 2, litra c)</w:t>
            </w:r>
          </w:p>
        </w:tc>
        <w:tc>
          <w:tcPr>
            <w:tcW w:w="4876" w:type="dxa"/>
          </w:tcPr>
          <w:p w14:paraId="3E075D9A" w14:textId="77777777" w:rsidR="003A5E9B" w:rsidRPr="00EA2039" w:rsidRDefault="003A5E9B" w:rsidP="00336A18">
            <w:pPr>
              <w:pStyle w:val="Normal6"/>
              <w:rPr>
                <w:szCs w:val="24"/>
              </w:rPr>
            </w:pPr>
          </w:p>
        </w:tc>
      </w:tr>
      <w:tr w:rsidR="00FE1CCB" w:rsidRPr="00EA2039" w14:paraId="2F2D3789" w14:textId="77777777" w:rsidTr="00336A18">
        <w:trPr>
          <w:jc w:val="center"/>
        </w:trPr>
        <w:tc>
          <w:tcPr>
            <w:tcW w:w="4876" w:type="dxa"/>
            <w:hideMark/>
          </w:tcPr>
          <w:p w14:paraId="5210B79D" w14:textId="77777777" w:rsidR="003A5E9B" w:rsidRPr="00EA2039" w:rsidRDefault="003A5E9B" w:rsidP="00336A18">
            <w:pPr>
              <w:pStyle w:val="Normal6"/>
            </w:pPr>
            <w:r w:rsidRPr="00EA2039">
              <w:rPr>
                <w:b/>
                <w:i/>
              </w:rPr>
              <w:t>c)</w:t>
            </w:r>
            <w:r w:rsidRPr="00EA2039">
              <w:rPr>
                <w:b/>
                <w:i/>
              </w:rPr>
              <w:tab/>
              <w:t>den måde, hvorpå der i de metoder, der er omhandlet i litra a), b) og c), hvor det er relevant, tages hensyn til ændringen i værdien af penge som følge af potentielle optjente indtægter over tid.</w:t>
            </w:r>
          </w:p>
        </w:tc>
        <w:tc>
          <w:tcPr>
            <w:tcW w:w="4876" w:type="dxa"/>
          </w:tcPr>
          <w:p w14:paraId="6660EB3C" w14:textId="77777777" w:rsidR="003A5E9B" w:rsidRPr="00EA2039" w:rsidRDefault="003A5E9B" w:rsidP="00336A18">
            <w:pPr>
              <w:pStyle w:val="Normal6"/>
              <w:rPr>
                <w:szCs w:val="24"/>
              </w:rPr>
            </w:pPr>
          </w:p>
        </w:tc>
      </w:tr>
      <w:tr w:rsidR="00FE1CCB" w:rsidRPr="00EA2039" w14:paraId="68AB674A" w14:textId="77777777" w:rsidTr="00336A18">
        <w:trPr>
          <w:jc w:val="center"/>
        </w:trPr>
        <w:tc>
          <w:tcPr>
            <w:tcW w:w="4876" w:type="dxa"/>
            <w:hideMark/>
          </w:tcPr>
          <w:p w14:paraId="74B85B55" w14:textId="77777777" w:rsidR="003A5E9B" w:rsidRPr="00EA2039" w:rsidRDefault="003A5E9B" w:rsidP="00336A18">
            <w:pPr>
              <w:pStyle w:val="Normal6"/>
            </w:pPr>
            <w:r w:rsidRPr="00EA2039">
              <w:rPr>
                <w:b/>
                <w:i/>
              </w:rPr>
              <w:t>Ved beregningen af de anslåede omkostninger ved tilbagebetaling af indskydere som omhandlet i stk. 1, litra b), skal den metode, der er omhandlet i litra b), i tilfælde af forebyggende foranstaltninger tage hensyn til betydningen af forebyggende foranstaltninger for indskudsgarantiordningens lovbestemte eller kontraktlige mandat, herunder institutsikringsordningen, jf. artikel 1, stk. 2, litra c).</w:t>
            </w:r>
          </w:p>
        </w:tc>
        <w:tc>
          <w:tcPr>
            <w:tcW w:w="4876" w:type="dxa"/>
          </w:tcPr>
          <w:p w14:paraId="5F94C08A" w14:textId="77777777" w:rsidR="003A5E9B" w:rsidRPr="00EA2039" w:rsidRDefault="003A5E9B" w:rsidP="00336A18">
            <w:pPr>
              <w:pStyle w:val="Normal6"/>
              <w:rPr>
                <w:szCs w:val="24"/>
              </w:rPr>
            </w:pPr>
          </w:p>
        </w:tc>
      </w:tr>
      <w:tr w:rsidR="00FE1CCB" w:rsidRPr="00EA2039" w14:paraId="12962039" w14:textId="77777777" w:rsidTr="00336A18">
        <w:trPr>
          <w:jc w:val="center"/>
        </w:trPr>
        <w:tc>
          <w:tcPr>
            <w:tcW w:w="4876" w:type="dxa"/>
            <w:hideMark/>
          </w:tcPr>
          <w:p w14:paraId="12A67713" w14:textId="77777777" w:rsidR="003A5E9B" w:rsidRPr="00EA2039" w:rsidRDefault="003A5E9B" w:rsidP="00336A18">
            <w:pPr>
              <w:pStyle w:val="Normal6"/>
            </w:pPr>
            <w:r w:rsidRPr="00EA2039">
              <w:rPr>
                <w:b/>
                <w:i/>
              </w:rPr>
              <w:t xml:space="preserve">EBA forelægger disse udkast til reguleringsmæssige tekniske standarder for Kommissionen senest den [OP: Indsæt datoen 12 måneder efter datoen for dette </w:t>
            </w:r>
            <w:r w:rsidRPr="00EA2039">
              <w:rPr>
                <w:b/>
                <w:i/>
              </w:rPr>
              <w:lastRenderedPageBreak/>
              <w:t>direktivs ikrafttræden].</w:t>
            </w:r>
          </w:p>
        </w:tc>
        <w:tc>
          <w:tcPr>
            <w:tcW w:w="4876" w:type="dxa"/>
          </w:tcPr>
          <w:p w14:paraId="1732CAAE" w14:textId="77777777" w:rsidR="003A5E9B" w:rsidRPr="00EA2039" w:rsidRDefault="003A5E9B" w:rsidP="00336A18">
            <w:pPr>
              <w:pStyle w:val="Normal6"/>
              <w:rPr>
                <w:szCs w:val="24"/>
              </w:rPr>
            </w:pPr>
          </w:p>
        </w:tc>
      </w:tr>
      <w:tr w:rsidR="00FE1CCB" w:rsidRPr="00EA2039" w14:paraId="57462020" w14:textId="77777777" w:rsidTr="00336A18">
        <w:trPr>
          <w:jc w:val="center"/>
        </w:trPr>
        <w:tc>
          <w:tcPr>
            <w:tcW w:w="4876" w:type="dxa"/>
            <w:hideMark/>
          </w:tcPr>
          <w:p w14:paraId="245EE83A" w14:textId="77777777" w:rsidR="003A5E9B" w:rsidRPr="00EA2039" w:rsidRDefault="003A5E9B" w:rsidP="00336A18">
            <w:pPr>
              <w:pStyle w:val="Normal6"/>
            </w:pPr>
            <w:r w:rsidRPr="00EA2039">
              <w:rPr>
                <w:b/>
                <w:i/>
              </w:rPr>
              <w:t>Kommissionen tillægges beføjelse til at supplere dette direktiv ved at vedtage de i første afsnit omhandlede reguleringsmæssige tekniske standarder i overensstemmelse med artikel 10-14 i forordning (EU) nr. 1093/2010."</w:t>
            </w:r>
          </w:p>
        </w:tc>
        <w:tc>
          <w:tcPr>
            <w:tcW w:w="4876" w:type="dxa"/>
          </w:tcPr>
          <w:p w14:paraId="67FFB16A" w14:textId="77777777" w:rsidR="003A5E9B" w:rsidRPr="00EA2039" w:rsidRDefault="003A5E9B" w:rsidP="00336A18">
            <w:pPr>
              <w:pStyle w:val="Normal6"/>
              <w:rPr>
                <w:szCs w:val="24"/>
              </w:rPr>
            </w:pPr>
          </w:p>
        </w:tc>
      </w:tr>
    </w:tbl>
    <w:p w14:paraId="384B45B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ABD578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CD32FFC" w14:textId="77777777" w:rsidR="003A5E9B" w:rsidRPr="00EA2039" w:rsidRDefault="003A5E9B" w:rsidP="003A5E9B">
      <w:pPr>
        <w:pStyle w:val="Normal12Italic"/>
        <w:rPr>
          <w:noProof w:val="0"/>
        </w:rPr>
      </w:pPr>
      <w:r w:rsidRPr="00EA2039">
        <w:rPr>
          <w:noProof w:val="0"/>
        </w:rPr>
        <w:t>Den billigste omkostningstest bør i videst muligt omfang specificeres i niveau 1-teksten.</w:t>
      </w:r>
    </w:p>
    <w:p w14:paraId="1CE47F89" w14:textId="77777777" w:rsidR="003A5E9B" w:rsidRPr="00EA2039" w:rsidRDefault="003A5E9B" w:rsidP="003A5E9B">
      <w:r w:rsidRPr="00EA2039">
        <w:rPr>
          <w:rStyle w:val="HideTWBExt"/>
          <w:noProof w:val="0"/>
          <w:color w:val="auto"/>
        </w:rPr>
        <w:t>&lt;/Amend&gt;</w:t>
      </w:r>
    </w:p>
    <w:p w14:paraId="31C38D6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298</w:t>
      </w:r>
      <w:r w:rsidRPr="00EA2039">
        <w:rPr>
          <w:rStyle w:val="HideTWBExt"/>
          <w:b w:val="0"/>
          <w:noProof w:val="0"/>
          <w:color w:val="auto"/>
        </w:rPr>
        <w:t>&lt;/NumAm&gt;</w:t>
      </w:r>
    </w:p>
    <w:p w14:paraId="3613A418"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2A8B0F1A" w14:textId="77777777" w:rsidR="003A5E9B" w:rsidRPr="00EA2039" w:rsidRDefault="003A5E9B" w:rsidP="003A5E9B">
      <w:r w:rsidRPr="00EA2039">
        <w:rPr>
          <w:rStyle w:val="HideTWBExt"/>
          <w:noProof w:val="0"/>
          <w:color w:val="auto"/>
        </w:rPr>
        <w:t>&lt;/RepeatBlock-By&gt;</w:t>
      </w:r>
    </w:p>
    <w:p w14:paraId="33CF1EE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BE06DB0"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5BDCCB8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0781A82" w14:textId="77777777" w:rsidR="003A5E9B" w:rsidRPr="00EA2039" w:rsidRDefault="003A5E9B" w:rsidP="003A5E9B">
      <w:r w:rsidRPr="00EA2039">
        <w:rPr>
          <w:rStyle w:val="HideTWBExt"/>
          <w:noProof w:val="0"/>
          <w:color w:val="auto"/>
        </w:rPr>
        <w:t>&lt;Article2&gt;</w:t>
      </w:r>
      <w:r w:rsidRPr="00EA2039">
        <w:t>Artikel 11 e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4436DD1" w14:textId="77777777" w:rsidTr="00336A18">
        <w:trPr>
          <w:jc w:val="center"/>
        </w:trPr>
        <w:tc>
          <w:tcPr>
            <w:tcW w:w="9752" w:type="dxa"/>
            <w:gridSpan w:val="2"/>
          </w:tcPr>
          <w:p w14:paraId="5A9DD6B9" w14:textId="77777777" w:rsidR="003A5E9B" w:rsidRPr="00EA2039" w:rsidRDefault="003A5E9B" w:rsidP="00336A18">
            <w:pPr>
              <w:keepNext/>
            </w:pPr>
          </w:p>
        </w:tc>
      </w:tr>
      <w:tr w:rsidR="00FE1CCB" w:rsidRPr="00EA2039" w14:paraId="02313E71" w14:textId="77777777" w:rsidTr="00336A18">
        <w:trPr>
          <w:jc w:val="center"/>
        </w:trPr>
        <w:tc>
          <w:tcPr>
            <w:tcW w:w="4876" w:type="dxa"/>
            <w:hideMark/>
          </w:tcPr>
          <w:p w14:paraId="59D8D95E" w14:textId="77777777" w:rsidR="003A5E9B" w:rsidRPr="00EA2039" w:rsidRDefault="003A5E9B" w:rsidP="00336A18">
            <w:pPr>
              <w:pStyle w:val="ColumnHeading"/>
              <w:keepNext/>
            </w:pPr>
            <w:r w:rsidRPr="00EA2039">
              <w:t>Kommissionens forslag</w:t>
            </w:r>
          </w:p>
        </w:tc>
        <w:tc>
          <w:tcPr>
            <w:tcW w:w="4876" w:type="dxa"/>
            <w:hideMark/>
          </w:tcPr>
          <w:p w14:paraId="6F17E175" w14:textId="77777777" w:rsidR="003A5E9B" w:rsidRPr="00EA2039" w:rsidRDefault="003A5E9B" w:rsidP="00336A18">
            <w:pPr>
              <w:pStyle w:val="ColumnHeading"/>
              <w:keepNext/>
            </w:pPr>
            <w:r w:rsidRPr="00EA2039">
              <w:t>Ændringsforslag</w:t>
            </w:r>
          </w:p>
        </w:tc>
      </w:tr>
      <w:tr w:rsidR="00FE1CCB" w:rsidRPr="00EA2039" w14:paraId="6C6A8740" w14:textId="77777777" w:rsidTr="00336A18">
        <w:trPr>
          <w:jc w:val="center"/>
        </w:trPr>
        <w:tc>
          <w:tcPr>
            <w:tcW w:w="4876" w:type="dxa"/>
            <w:hideMark/>
          </w:tcPr>
          <w:p w14:paraId="36352F1F" w14:textId="77777777" w:rsidR="003A5E9B" w:rsidRPr="00EA2039" w:rsidRDefault="003A5E9B" w:rsidP="00336A18">
            <w:pPr>
              <w:pStyle w:val="Normal6"/>
            </w:pPr>
            <w:r w:rsidRPr="00EA2039">
              <w:t>EBA udarbejder udkast til reguleringsmæssige tekniske standarder med henblik på at præcisere:</w:t>
            </w:r>
          </w:p>
        </w:tc>
        <w:tc>
          <w:tcPr>
            <w:tcW w:w="4876" w:type="dxa"/>
            <w:hideMark/>
          </w:tcPr>
          <w:p w14:paraId="315D8956" w14:textId="77777777" w:rsidR="003A5E9B" w:rsidRPr="00EA2039" w:rsidRDefault="003A5E9B" w:rsidP="00336A18">
            <w:pPr>
              <w:pStyle w:val="Normal6"/>
              <w:rPr>
                <w:szCs w:val="24"/>
              </w:rPr>
            </w:pPr>
            <w:r w:rsidRPr="00EA2039">
              <w:t>EBA udarbejder</w:t>
            </w:r>
            <w:r w:rsidRPr="00EA2039">
              <w:rPr>
                <w:b/>
                <w:i/>
              </w:rPr>
              <w:t>, under hensyntagen til de reguleringsmæssige tekniske standarder, som er udarbejdet i henhold til artikel 36, stk. 15, i direktiv 2014/59/EU, og vedtaget i henhold til nævnte direktivs artikel 36, stk. 16,</w:t>
            </w:r>
            <w:r w:rsidRPr="00EA2039">
              <w:t xml:space="preserve"> udkast til reguleringsmæssige tekniske standarder med henblik på at præcisere:</w:t>
            </w:r>
          </w:p>
        </w:tc>
      </w:tr>
    </w:tbl>
    <w:p w14:paraId="4DD3886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723BAE5" w14:textId="77777777" w:rsidR="003A5E9B" w:rsidRPr="00EA2039" w:rsidRDefault="003A5E9B" w:rsidP="003A5E9B">
      <w:r w:rsidRPr="00EA2039">
        <w:rPr>
          <w:rStyle w:val="HideTWBExt"/>
          <w:noProof w:val="0"/>
          <w:color w:val="auto"/>
        </w:rPr>
        <w:t>&lt;/Amend&gt;</w:t>
      </w:r>
    </w:p>
    <w:p w14:paraId="52593472"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299</w:t>
      </w:r>
      <w:r w:rsidRPr="00EA2039">
        <w:rPr>
          <w:rStyle w:val="HideTWBExt"/>
          <w:b w:val="0"/>
          <w:noProof w:val="0"/>
          <w:color w:val="auto"/>
        </w:rPr>
        <w:t>&lt;/NumAm&gt;</w:t>
      </w:r>
    </w:p>
    <w:p w14:paraId="433DD042"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356B3B76" w14:textId="77777777" w:rsidR="003A5E9B" w:rsidRPr="00EA2039" w:rsidRDefault="003A5E9B" w:rsidP="003A5E9B">
      <w:r w:rsidRPr="00EA2039">
        <w:rPr>
          <w:rStyle w:val="HideTWBExt"/>
          <w:noProof w:val="0"/>
          <w:color w:val="auto"/>
        </w:rPr>
        <w:t>&lt;/RepeatBlock-By&gt;</w:t>
      </w:r>
    </w:p>
    <w:p w14:paraId="6DD4DC4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A139BC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D4B470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BEFCFEC" w14:textId="77777777" w:rsidR="003A5E9B" w:rsidRPr="00EA2039" w:rsidRDefault="003A5E9B" w:rsidP="003A5E9B">
      <w:r w:rsidRPr="00EA2039">
        <w:rPr>
          <w:rStyle w:val="HideTWBExt"/>
          <w:noProof w:val="0"/>
          <w:color w:val="auto"/>
        </w:rPr>
        <w:t>&lt;Article2&gt;</w:t>
      </w:r>
      <w:r w:rsidRPr="00EA2039">
        <w:t>Artikel 11 e – stk. 5</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1464B8E" w14:textId="77777777" w:rsidTr="00336A18">
        <w:trPr>
          <w:jc w:val="center"/>
        </w:trPr>
        <w:tc>
          <w:tcPr>
            <w:tcW w:w="9752" w:type="dxa"/>
            <w:gridSpan w:val="2"/>
          </w:tcPr>
          <w:p w14:paraId="4A087391" w14:textId="77777777" w:rsidR="003A5E9B" w:rsidRPr="00EA2039" w:rsidRDefault="003A5E9B" w:rsidP="00336A18">
            <w:pPr>
              <w:keepNext/>
            </w:pPr>
          </w:p>
        </w:tc>
      </w:tr>
      <w:tr w:rsidR="00FE1CCB" w:rsidRPr="00EA2039" w14:paraId="735969FC" w14:textId="77777777" w:rsidTr="00336A18">
        <w:trPr>
          <w:jc w:val="center"/>
        </w:trPr>
        <w:tc>
          <w:tcPr>
            <w:tcW w:w="4876" w:type="dxa"/>
            <w:hideMark/>
          </w:tcPr>
          <w:p w14:paraId="40CD642C" w14:textId="77777777" w:rsidR="003A5E9B" w:rsidRPr="00EA2039" w:rsidRDefault="003A5E9B" w:rsidP="00336A18">
            <w:pPr>
              <w:pStyle w:val="ColumnHeading"/>
              <w:keepNext/>
            </w:pPr>
            <w:r w:rsidRPr="00EA2039">
              <w:t>Kommissionens forslag</w:t>
            </w:r>
          </w:p>
        </w:tc>
        <w:tc>
          <w:tcPr>
            <w:tcW w:w="4876" w:type="dxa"/>
            <w:hideMark/>
          </w:tcPr>
          <w:p w14:paraId="2288C0CE" w14:textId="77777777" w:rsidR="003A5E9B" w:rsidRPr="00EA2039" w:rsidRDefault="003A5E9B" w:rsidP="00336A18">
            <w:pPr>
              <w:pStyle w:val="ColumnHeading"/>
              <w:keepNext/>
            </w:pPr>
            <w:r w:rsidRPr="00EA2039">
              <w:t>Ændringsforslag</w:t>
            </w:r>
          </w:p>
        </w:tc>
      </w:tr>
      <w:tr w:rsidR="00FE1CCB" w:rsidRPr="00EA2039" w14:paraId="096316FB" w14:textId="77777777" w:rsidTr="00336A18">
        <w:trPr>
          <w:jc w:val="center"/>
        </w:trPr>
        <w:tc>
          <w:tcPr>
            <w:tcW w:w="4876" w:type="dxa"/>
            <w:hideMark/>
          </w:tcPr>
          <w:p w14:paraId="4843EFDE" w14:textId="77777777" w:rsidR="003A5E9B" w:rsidRPr="00EA2039" w:rsidRDefault="003A5E9B" w:rsidP="00336A18">
            <w:pPr>
              <w:pStyle w:val="Normal6"/>
            </w:pPr>
            <w:r w:rsidRPr="00EA2039">
              <w:t xml:space="preserve">EBA udarbejder </w:t>
            </w:r>
            <w:r w:rsidRPr="00EA2039">
              <w:rPr>
                <w:b/>
                <w:i/>
              </w:rPr>
              <w:t xml:space="preserve">udkast til reguleringsmæssige tekniske standarder </w:t>
            </w:r>
            <w:r w:rsidRPr="00EA2039">
              <w:t>med henblik på at præcisere:</w:t>
            </w:r>
          </w:p>
        </w:tc>
        <w:tc>
          <w:tcPr>
            <w:tcW w:w="4876" w:type="dxa"/>
            <w:hideMark/>
          </w:tcPr>
          <w:p w14:paraId="7155F348" w14:textId="77777777" w:rsidR="003A5E9B" w:rsidRPr="00EA2039" w:rsidRDefault="003A5E9B" w:rsidP="00336A18">
            <w:pPr>
              <w:pStyle w:val="Normal6"/>
              <w:rPr>
                <w:szCs w:val="24"/>
              </w:rPr>
            </w:pPr>
            <w:r w:rsidRPr="00EA2039">
              <w:t xml:space="preserve">EBA udarbejder </w:t>
            </w:r>
            <w:r w:rsidRPr="00EA2039">
              <w:rPr>
                <w:b/>
                <w:i/>
              </w:rPr>
              <w:t xml:space="preserve">retningslinjer </w:t>
            </w:r>
            <w:r w:rsidRPr="00EA2039">
              <w:t xml:space="preserve">med henblik på </w:t>
            </w:r>
            <w:r w:rsidRPr="00EA2039">
              <w:rPr>
                <w:b/>
                <w:i/>
              </w:rPr>
              <w:t>under hensyntagen til de enkelte medlemsstaters særlige karakteristika</w:t>
            </w:r>
            <w:r w:rsidRPr="00EA2039">
              <w:t xml:space="preserve"> at præcisere:</w:t>
            </w:r>
          </w:p>
        </w:tc>
      </w:tr>
    </w:tbl>
    <w:p w14:paraId="39755E8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6B8DFA6" w14:textId="77777777" w:rsidR="003A5E9B" w:rsidRPr="00EA2039" w:rsidRDefault="003A5E9B" w:rsidP="003A5E9B">
      <w:r w:rsidRPr="00EA2039">
        <w:rPr>
          <w:rStyle w:val="HideTWBExt"/>
          <w:noProof w:val="0"/>
          <w:color w:val="auto"/>
        </w:rPr>
        <w:t>&lt;/Amend&gt;</w:t>
      </w:r>
    </w:p>
    <w:p w14:paraId="3741505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300</w:t>
      </w:r>
      <w:r w:rsidRPr="00EA2039">
        <w:rPr>
          <w:rStyle w:val="HideTWBExt"/>
          <w:b w:val="0"/>
          <w:noProof w:val="0"/>
          <w:color w:val="auto"/>
        </w:rPr>
        <w:t>&lt;/NumAm&gt;</w:t>
      </w:r>
    </w:p>
    <w:p w14:paraId="5FB4A2C6"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2FD57F77" w14:textId="77777777" w:rsidR="003A5E9B" w:rsidRPr="00EA2039" w:rsidRDefault="003A5E9B" w:rsidP="003A5E9B">
      <w:r w:rsidRPr="00EA2039">
        <w:rPr>
          <w:rStyle w:val="HideTWBExt"/>
          <w:noProof w:val="0"/>
          <w:color w:val="auto"/>
        </w:rPr>
        <w:t>&lt;/RepeatBlock-By&gt;</w:t>
      </w:r>
    </w:p>
    <w:p w14:paraId="2C87C38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F65274C"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6A1883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DF39EB0" w14:textId="77777777" w:rsidR="003A5E9B" w:rsidRPr="00EA2039" w:rsidRDefault="003A5E9B" w:rsidP="003A5E9B">
      <w:r w:rsidRPr="00EA2039">
        <w:rPr>
          <w:rStyle w:val="HideTWBExt"/>
          <w:noProof w:val="0"/>
          <w:color w:val="auto"/>
        </w:rPr>
        <w:t>&lt;Article2&gt;</w:t>
      </w:r>
      <w:r w:rsidRPr="00EA2039">
        <w:t>Artikel 11 e – stk. 5 – litra b</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0625DB6" w14:textId="77777777" w:rsidTr="00336A18">
        <w:trPr>
          <w:jc w:val="center"/>
        </w:trPr>
        <w:tc>
          <w:tcPr>
            <w:tcW w:w="9752" w:type="dxa"/>
            <w:gridSpan w:val="2"/>
          </w:tcPr>
          <w:p w14:paraId="161BB7AE" w14:textId="77777777" w:rsidR="003A5E9B" w:rsidRPr="00EA2039" w:rsidRDefault="003A5E9B" w:rsidP="00336A18">
            <w:pPr>
              <w:keepNext/>
            </w:pPr>
          </w:p>
        </w:tc>
      </w:tr>
      <w:tr w:rsidR="00FE1CCB" w:rsidRPr="00EA2039" w14:paraId="10F72FE0" w14:textId="77777777" w:rsidTr="00336A18">
        <w:trPr>
          <w:jc w:val="center"/>
        </w:trPr>
        <w:tc>
          <w:tcPr>
            <w:tcW w:w="4876" w:type="dxa"/>
            <w:hideMark/>
          </w:tcPr>
          <w:p w14:paraId="18B1DE3F" w14:textId="77777777" w:rsidR="003A5E9B" w:rsidRPr="00EA2039" w:rsidRDefault="003A5E9B" w:rsidP="00336A18">
            <w:pPr>
              <w:pStyle w:val="ColumnHeading"/>
              <w:keepNext/>
            </w:pPr>
            <w:r w:rsidRPr="00EA2039">
              <w:t>Kommissionens forslag</w:t>
            </w:r>
          </w:p>
        </w:tc>
        <w:tc>
          <w:tcPr>
            <w:tcW w:w="4876" w:type="dxa"/>
            <w:hideMark/>
          </w:tcPr>
          <w:p w14:paraId="7AA7C32B" w14:textId="77777777" w:rsidR="003A5E9B" w:rsidRPr="00EA2039" w:rsidRDefault="003A5E9B" w:rsidP="00336A18">
            <w:pPr>
              <w:pStyle w:val="ColumnHeading"/>
              <w:keepNext/>
            </w:pPr>
            <w:r w:rsidRPr="00EA2039">
              <w:t>Ændringsforslag</w:t>
            </w:r>
          </w:p>
        </w:tc>
      </w:tr>
      <w:tr w:rsidR="00FE1CCB" w:rsidRPr="00EA2039" w14:paraId="58180021" w14:textId="77777777" w:rsidTr="00336A18">
        <w:trPr>
          <w:jc w:val="center"/>
        </w:trPr>
        <w:tc>
          <w:tcPr>
            <w:tcW w:w="4876" w:type="dxa"/>
            <w:hideMark/>
          </w:tcPr>
          <w:p w14:paraId="75F46389" w14:textId="77777777" w:rsidR="003A5E9B" w:rsidRPr="00EA2039" w:rsidRDefault="003A5E9B" w:rsidP="00336A18">
            <w:pPr>
              <w:pStyle w:val="Normal6"/>
            </w:pPr>
            <w:r w:rsidRPr="00EA2039">
              <w:t>b)</w:t>
            </w:r>
            <w:r w:rsidRPr="00EA2039">
              <w:tab/>
              <w:t>metoden til beregning af de anslåede omkostninger ved tilbagebetaling af indskydere, jf. stk. 1, litra b), herunder den anslåede inddrivelsesprocent som omhandlet i stk. 2, litra c)</w:t>
            </w:r>
          </w:p>
        </w:tc>
        <w:tc>
          <w:tcPr>
            <w:tcW w:w="4876" w:type="dxa"/>
            <w:hideMark/>
          </w:tcPr>
          <w:p w14:paraId="3B9B83B1" w14:textId="77777777" w:rsidR="003A5E9B" w:rsidRPr="00EA2039" w:rsidRDefault="003A5E9B" w:rsidP="00336A18">
            <w:pPr>
              <w:pStyle w:val="Normal6"/>
              <w:rPr>
                <w:szCs w:val="24"/>
              </w:rPr>
            </w:pPr>
            <w:r w:rsidRPr="00EA2039">
              <w:t>b)</w:t>
            </w:r>
            <w:r w:rsidRPr="00EA2039">
              <w:tab/>
              <w:t>metoden til beregning af de anslåede omkostninger ved tilbagebetaling af indskydere, jf. stk. 1, litra b), herunder den anslåede inddrivelsesprocent som omhandlet i stk. 2, litra c)</w:t>
            </w:r>
            <w:r w:rsidRPr="00EA2039">
              <w:rPr>
                <w:b/>
                <w:i/>
              </w:rPr>
              <w:t>, som skal tage hensyn til den pågældende medlemsstats særlige karakteristika</w:t>
            </w:r>
          </w:p>
        </w:tc>
      </w:tr>
    </w:tbl>
    <w:p w14:paraId="2BC9E23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AF8CF04" w14:textId="77777777" w:rsidR="003A5E9B" w:rsidRPr="00EA2039" w:rsidRDefault="003A5E9B" w:rsidP="003A5E9B">
      <w:r w:rsidRPr="00EA2039">
        <w:rPr>
          <w:rStyle w:val="HideTWBExt"/>
          <w:noProof w:val="0"/>
          <w:color w:val="auto"/>
        </w:rPr>
        <w:t>&lt;/Amend&gt;</w:t>
      </w:r>
    </w:p>
    <w:p w14:paraId="4783E88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301</w:t>
      </w:r>
      <w:r w:rsidRPr="00EA2039">
        <w:rPr>
          <w:rStyle w:val="HideTWBExt"/>
          <w:b w:val="0"/>
          <w:noProof w:val="0"/>
          <w:color w:val="auto"/>
        </w:rPr>
        <w:t>&lt;/NumAm&gt;</w:t>
      </w:r>
    </w:p>
    <w:p w14:paraId="2A7BF2EF"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702392A3" w14:textId="77777777" w:rsidR="003A5E9B" w:rsidRPr="00EA2039" w:rsidRDefault="003A5E9B" w:rsidP="003A5E9B">
      <w:r w:rsidRPr="00EA2039">
        <w:rPr>
          <w:rStyle w:val="HideTWBExt"/>
          <w:noProof w:val="0"/>
          <w:color w:val="auto"/>
        </w:rPr>
        <w:t>&lt;/RepeatBlock-By&gt;</w:t>
      </w:r>
    </w:p>
    <w:p w14:paraId="1FBD72E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1EE9D61"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A185D50"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13C0C66B" w14:textId="77777777" w:rsidR="003A5E9B" w:rsidRPr="00EA2039" w:rsidRDefault="003A5E9B" w:rsidP="003A5E9B">
      <w:r w:rsidRPr="00EA2039">
        <w:rPr>
          <w:rStyle w:val="HideTWBExt"/>
          <w:noProof w:val="0"/>
          <w:color w:val="auto"/>
        </w:rPr>
        <w:t>&lt;Article2&gt;</w:t>
      </w:r>
      <w:r w:rsidRPr="00EA2039">
        <w:t>Artikel 11 e – stk. 5 – afsnit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7DC1FEB" w14:textId="77777777" w:rsidTr="00336A18">
        <w:trPr>
          <w:jc w:val="center"/>
        </w:trPr>
        <w:tc>
          <w:tcPr>
            <w:tcW w:w="9752" w:type="dxa"/>
            <w:gridSpan w:val="2"/>
          </w:tcPr>
          <w:p w14:paraId="6588B030" w14:textId="77777777" w:rsidR="003A5E9B" w:rsidRPr="00EA2039" w:rsidRDefault="003A5E9B" w:rsidP="00336A18">
            <w:pPr>
              <w:keepNext/>
            </w:pPr>
          </w:p>
        </w:tc>
      </w:tr>
      <w:tr w:rsidR="00FE1CCB" w:rsidRPr="00EA2039" w14:paraId="5612CF23" w14:textId="77777777" w:rsidTr="00336A18">
        <w:trPr>
          <w:jc w:val="center"/>
        </w:trPr>
        <w:tc>
          <w:tcPr>
            <w:tcW w:w="4876" w:type="dxa"/>
            <w:hideMark/>
          </w:tcPr>
          <w:p w14:paraId="62C14539" w14:textId="77777777" w:rsidR="003A5E9B" w:rsidRPr="00EA2039" w:rsidRDefault="003A5E9B" w:rsidP="00336A18">
            <w:pPr>
              <w:pStyle w:val="ColumnHeading"/>
              <w:keepNext/>
            </w:pPr>
            <w:r w:rsidRPr="00EA2039">
              <w:t>Kommissionens forslag</w:t>
            </w:r>
          </w:p>
        </w:tc>
        <w:tc>
          <w:tcPr>
            <w:tcW w:w="4876" w:type="dxa"/>
            <w:hideMark/>
          </w:tcPr>
          <w:p w14:paraId="2B898728" w14:textId="77777777" w:rsidR="003A5E9B" w:rsidRPr="00EA2039" w:rsidRDefault="003A5E9B" w:rsidP="00336A18">
            <w:pPr>
              <w:pStyle w:val="ColumnHeading"/>
              <w:keepNext/>
            </w:pPr>
            <w:r w:rsidRPr="00EA2039">
              <w:t>Ændringsforslag</w:t>
            </w:r>
          </w:p>
        </w:tc>
      </w:tr>
      <w:tr w:rsidR="00FE1CCB" w:rsidRPr="00EA2039" w14:paraId="26FE4DB6" w14:textId="77777777" w:rsidTr="00336A18">
        <w:trPr>
          <w:jc w:val="center"/>
        </w:trPr>
        <w:tc>
          <w:tcPr>
            <w:tcW w:w="4876" w:type="dxa"/>
            <w:hideMark/>
          </w:tcPr>
          <w:p w14:paraId="2AA1681A" w14:textId="77777777" w:rsidR="003A5E9B" w:rsidRPr="00EA2039" w:rsidRDefault="003A5E9B" w:rsidP="00336A18">
            <w:pPr>
              <w:pStyle w:val="Normal6"/>
            </w:pPr>
            <w:r w:rsidRPr="00EA2039">
              <w:t xml:space="preserve">Ved beregningen af de anslåede omkostninger ved tilbagebetaling af indskydere som omhandlet i stk. 1, litra b), skal den metode, der er omhandlet i litra </w:t>
            </w:r>
            <w:r w:rsidRPr="00EA2039">
              <w:lastRenderedPageBreak/>
              <w:t>b), i tilfælde af forebyggende foranstaltninger tage hensyn til betydningen af forebyggende foranstaltninger for indskudsgarantiordningens lovbestemte eller kontraktlige mandat</w:t>
            </w:r>
            <w:r w:rsidRPr="00EA2039">
              <w:rPr>
                <w:b/>
                <w:i/>
              </w:rPr>
              <w:t>, herunder</w:t>
            </w:r>
            <w:r w:rsidRPr="00EA2039">
              <w:t xml:space="preserve"> institutsikringsordningen, jf. artikel 1, stk. 2, litra c).</w:t>
            </w:r>
          </w:p>
        </w:tc>
        <w:tc>
          <w:tcPr>
            <w:tcW w:w="4876" w:type="dxa"/>
            <w:hideMark/>
          </w:tcPr>
          <w:p w14:paraId="0D2386FD" w14:textId="77777777" w:rsidR="003A5E9B" w:rsidRPr="00EA2039" w:rsidRDefault="003A5E9B" w:rsidP="00336A18">
            <w:pPr>
              <w:pStyle w:val="Normal6"/>
              <w:rPr>
                <w:szCs w:val="24"/>
              </w:rPr>
            </w:pPr>
            <w:r w:rsidRPr="00EA2039">
              <w:lastRenderedPageBreak/>
              <w:t xml:space="preserve">Ved beregningen af de anslåede omkostninger ved tilbagebetaling af indskydere som omhandlet i stk. 1, litra b), skal den metode, der er omhandlet i litra </w:t>
            </w:r>
            <w:r w:rsidRPr="00EA2039">
              <w:lastRenderedPageBreak/>
              <w:t>b), i tilfælde af forebyggende foranstaltninger tage hensyn til betydningen af forebyggende foranstaltninger for indskudsgarantiordningens lovbestemte eller kontraktlige mandat</w:t>
            </w:r>
            <w:r w:rsidRPr="00EA2039">
              <w:rPr>
                <w:b/>
                <w:i/>
              </w:rPr>
              <w:t xml:space="preserve">. </w:t>
            </w:r>
          </w:p>
        </w:tc>
      </w:tr>
      <w:tr w:rsidR="00FE1CCB" w:rsidRPr="00EA2039" w14:paraId="70E0C2D1" w14:textId="77777777" w:rsidTr="00336A18">
        <w:trPr>
          <w:jc w:val="center"/>
        </w:trPr>
        <w:tc>
          <w:tcPr>
            <w:tcW w:w="4876" w:type="dxa"/>
          </w:tcPr>
          <w:p w14:paraId="04F802A2" w14:textId="77777777" w:rsidR="003A5E9B" w:rsidRPr="00EA2039" w:rsidRDefault="003A5E9B" w:rsidP="00336A18">
            <w:pPr>
              <w:pStyle w:val="Normal6"/>
            </w:pPr>
          </w:p>
        </w:tc>
        <w:tc>
          <w:tcPr>
            <w:tcW w:w="4876" w:type="dxa"/>
            <w:hideMark/>
          </w:tcPr>
          <w:p w14:paraId="3989A737" w14:textId="77777777" w:rsidR="003A5E9B" w:rsidRPr="00EA2039" w:rsidRDefault="003A5E9B" w:rsidP="00336A18">
            <w:pPr>
              <w:pStyle w:val="Normal6"/>
              <w:rPr>
                <w:szCs w:val="24"/>
              </w:rPr>
            </w:pPr>
            <w:r w:rsidRPr="00EA2039">
              <w:rPr>
                <w:b/>
                <w:i/>
              </w:rPr>
              <w:t xml:space="preserve">Med hensyn til </w:t>
            </w:r>
            <w:r w:rsidRPr="00EA2039">
              <w:t>institutsikringsordningen, jf. artikel 1, stk. 2, litra c),</w:t>
            </w:r>
            <w:r w:rsidRPr="00EA2039">
              <w:rPr>
                <w:b/>
                <w:i/>
              </w:rPr>
              <w:t xml:space="preserve"> skal der tages hensyn til forhindret skade på omdømmet ved at beskytte virksomhedens fælles varemærke samt forhindrede eksterne omkostninger i den specifikke region gennem fortsættelse af kredit- og finansservicefunktionen hos de institutioner, der tilhører en institutsikringsordning, der er omhandlet i artikel 1, stk. 2, litra c)</w:t>
            </w:r>
            <w:r w:rsidRPr="00EA2039">
              <w:t>.</w:t>
            </w:r>
          </w:p>
        </w:tc>
      </w:tr>
    </w:tbl>
    <w:p w14:paraId="799EC3F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AD08DE8" w14:textId="77777777" w:rsidR="003A5E9B" w:rsidRPr="00EA2039" w:rsidRDefault="003A5E9B" w:rsidP="003A5E9B">
      <w:r w:rsidRPr="00EA2039">
        <w:rPr>
          <w:rStyle w:val="HideTWBExt"/>
          <w:noProof w:val="0"/>
          <w:color w:val="auto"/>
        </w:rPr>
        <w:t>&lt;/Amend&gt;</w:t>
      </w:r>
    </w:p>
    <w:p w14:paraId="1CEA29B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302</w:t>
      </w:r>
      <w:r w:rsidRPr="00EA2039">
        <w:rPr>
          <w:rStyle w:val="HideTWBExt"/>
          <w:b w:val="0"/>
          <w:noProof w:val="0"/>
          <w:color w:val="auto"/>
        </w:rPr>
        <w:t>&lt;/NumAm&gt;</w:t>
      </w:r>
    </w:p>
    <w:p w14:paraId="5E50413A"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47E33ACB" w14:textId="77777777" w:rsidR="003A5E9B" w:rsidRPr="00EA2039" w:rsidRDefault="003A5E9B" w:rsidP="003A5E9B">
      <w:r w:rsidRPr="00EA2039">
        <w:rPr>
          <w:rStyle w:val="HideTWBExt"/>
          <w:noProof w:val="0"/>
          <w:color w:val="auto"/>
        </w:rPr>
        <w:t>&lt;/RepeatBlock-By&gt;</w:t>
      </w:r>
    </w:p>
    <w:p w14:paraId="735346B9"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CCD2443"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44F4FE5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5CD83C8" w14:textId="77777777" w:rsidR="003A5E9B" w:rsidRPr="00EA2039" w:rsidRDefault="003A5E9B" w:rsidP="003A5E9B">
      <w:r w:rsidRPr="00EA2039">
        <w:rPr>
          <w:rStyle w:val="HideTWBExt"/>
          <w:noProof w:val="0"/>
          <w:color w:val="auto"/>
        </w:rPr>
        <w:t>&lt;Article2&gt;</w:t>
      </w:r>
      <w:r w:rsidRPr="00EA2039">
        <w:t>Artikel 11 e – stk. 5 – afsnit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535B520" w14:textId="77777777" w:rsidTr="00336A18">
        <w:trPr>
          <w:jc w:val="center"/>
        </w:trPr>
        <w:tc>
          <w:tcPr>
            <w:tcW w:w="9752" w:type="dxa"/>
            <w:gridSpan w:val="2"/>
          </w:tcPr>
          <w:p w14:paraId="38454A07" w14:textId="77777777" w:rsidR="003A5E9B" w:rsidRPr="00EA2039" w:rsidRDefault="003A5E9B" w:rsidP="00336A18">
            <w:pPr>
              <w:keepNext/>
            </w:pPr>
          </w:p>
        </w:tc>
      </w:tr>
      <w:tr w:rsidR="00FE1CCB" w:rsidRPr="00EA2039" w14:paraId="75F03166" w14:textId="77777777" w:rsidTr="00336A18">
        <w:trPr>
          <w:jc w:val="center"/>
        </w:trPr>
        <w:tc>
          <w:tcPr>
            <w:tcW w:w="4876" w:type="dxa"/>
            <w:hideMark/>
          </w:tcPr>
          <w:p w14:paraId="08726A84" w14:textId="77777777" w:rsidR="003A5E9B" w:rsidRPr="00EA2039" w:rsidRDefault="003A5E9B" w:rsidP="00336A18">
            <w:pPr>
              <w:pStyle w:val="ColumnHeading"/>
              <w:keepNext/>
            </w:pPr>
            <w:r w:rsidRPr="00EA2039">
              <w:t>Kommissionens forslag</w:t>
            </w:r>
          </w:p>
        </w:tc>
        <w:tc>
          <w:tcPr>
            <w:tcW w:w="4876" w:type="dxa"/>
            <w:hideMark/>
          </w:tcPr>
          <w:p w14:paraId="286CEDEC" w14:textId="77777777" w:rsidR="003A5E9B" w:rsidRPr="00EA2039" w:rsidRDefault="003A5E9B" w:rsidP="00336A18">
            <w:pPr>
              <w:pStyle w:val="ColumnHeading"/>
              <w:keepNext/>
            </w:pPr>
            <w:r w:rsidRPr="00EA2039">
              <w:t>Ændringsforslag</w:t>
            </w:r>
          </w:p>
        </w:tc>
      </w:tr>
      <w:tr w:rsidR="00FE1CCB" w:rsidRPr="00EA2039" w14:paraId="53FE11DC" w14:textId="77777777" w:rsidTr="00336A18">
        <w:trPr>
          <w:jc w:val="center"/>
        </w:trPr>
        <w:tc>
          <w:tcPr>
            <w:tcW w:w="4876" w:type="dxa"/>
            <w:hideMark/>
          </w:tcPr>
          <w:p w14:paraId="1AA41EE0" w14:textId="77777777" w:rsidR="003A5E9B" w:rsidRPr="00EA2039" w:rsidRDefault="003A5E9B" w:rsidP="00336A18">
            <w:pPr>
              <w:pStyle w:val="Normal6"/>
            </w:pPr>
            <w:r w:rsidRPr="00EA2039">
              <w:rPr>
                <w:b/>
                <w:i/>
              </w:rPr>
              <w:t>EBA forelægger disse udkast til reguleringsmæssige tekniske standarder for Kommissionen senest den [OP: Indsæt datoen 12 måneder efter datoen for dette direktivs ikrafttræden].</w:t>
            </w:r>
          </w:p>
        </w:tc>
        <w:tc>
          <w:tcPr>
            <w:tcW w:w="4876" w:type="dxa"/>
            <w:hideMark/>
          </w:tcPr>
          <w:p w14:paraId="254144EE" w14:textId="77777777" w:rsidR="003A5E9B" w:rsidRPr="00EA2039" w:rsidRDefault="003A5E9B" w:rsidP="00336A18">
            <w:pPr>
              <w:pStyle w:val="Normal6"/>
              <w:rPr>
                <w:szCs w:val="24"/>
              </w:rPr>
            </w:pPr>
            <w:r w:rsidRPr="00EA2039">
              <w:rPr>
                <w:b/>
                <w:i/>
              </w:rPr>
              <w:t>udgår</w:t>
            </w:r>
          </w:p>
        </w:tc>
      </w:tr>
    </w:tbl>
    <w:p w14:paraId="550015F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F58686B" w14:textId="77777777" w:rsidR="003A5E9B" w:rsidRPr="00EA2039" w:rsidRDefault="003A5E9B" w:rsidP="003A5E9B">
      <w:r w:rsidRPr="00EA2039">
        <w:rPr>
          <w:rStyle w:val="HideTWBExt"/>
          <w:noProof w:val="0"/>
          <w:color w:val="auto"/>
        </w:rPr>
        <w:t>&lt;/Amend&gt;</w:t>
      </w:r>
    </w:p>
    <w:p w14:paraId="0BC139B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303</w:t>
      </w:r>
      <w:r w:rsidRPr="00EA2039">
        <w:rPr>
          <w:rStyle w:val="HideTWBExt"/>
          <w:b w:val="0"/>
          <w:noProof w:val="0"/>
          <w:color w:val="auto"/>
        </w:rPr>
        <w:t>&lt;/NumAm&gt;</w:t>
      </w:r>
    </w:p>
    <w:p w14:paraId="0ECF3942" w14:textId="77777777" w:rsidR="003A5E9B" w:rsidRPr="005E1D2E" w:rsidRDefault="003A5E9B" w:rsidP="003A5E9B">
      <w:pPr>
        <w:pStyle w:val="NormalBold"/>
        <w:rPr>
          <w:lang w:val="it-IT"/>
        </w:rPr>
      </w:pPr>
      <w:r w:rsidRPr="005E1D2E">
        <w:rPr>
          <w:rStyle w:val="HideTWBExt"/>
          <w:b w:val="0"/>
          <w:noProof w:val="0"/>
          <w:color w:val="auto"/>
          <w:lang w:val="it-IT"/>
        </w:rPr>
        <w:t>&lt;RepeatBlock-By&gt;&lt;Members&gt;</w:t>
      </w:r>
      <w:r w:rsidRPr="005E1D2E">
        <w:rPr>
          <w:lang w:val="it-IT"/>
        </w:rPr>
        <w:t>Marco Zanni, Valentino Grant, Antonio Maria Rinaldi</w:t>
      </w:r>
      <w:r w:rsidRPr="005E1D2E">
        <w:rPr>
          <w:rStyle w:val="HideTWBExt"/>
          <w:b w:val="0"/>
          <w:noProof w:val="0"/>
          <w:color w:val="auto"/>
          <w:lang w:val="it-IT"/>
        </w:rPr>
        <w:t>&lt;/Members&gt;</w:t>
      </w:r>
    </w:p>
    <w:p w14:paraId="3ED4596A" w14:textId="77777777" w:rsidR="003A5E9B" w:rsidRPr="005E1D2E" w:rsidRDefault="003A5E9B" w:rsidP="003A5E9B">
      <w:pPr>
        <w:rPr>
          <w:lang w:val="it-IT"/>
        </w:rPr>
      </w:pPr>
      <w:r w:rsidRPr="005E1D2E">
        <w:rPr>
          <w:rStyle w:val="HideTWBExt"/>
          <w:noProof w:val="0"/>
          <w:color w:val="auto"/>
          <w:lang w:val="it-IT"/>
        </w:rPr>
        <w:lastRenderedPageBreak/>
        <w:t>&lt;/RepeatBlock-By&gt;</w:t>
      </w:r>
    </w:p>
    <w:p w14:paraId="7377197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B17C70A"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1A3B8D1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79A0AFFA" w14:textId="77777777" w:rsidR="003A5E9B" w:rsidRPr="00EA2039" w:rsidRDefault="003A5E9B" w:rsidP="003A5E9B">
      <w:r w:rsidRPr="00EA2039">
        <w:rPr>
          <w:rStyle w:val="HideTWBExt"/>
          <w:noProof w:val="0"/>
          <w:color w:val="auto"/>
        </w:rPr>
        <w:t>&lt;Article2&gt;</w:t>
      </w:r>
      <w:r w:rsidRPr="00EA2039">
        <w:t>Artikel 11 e – stk. 5 – afsnit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8F3AC7" w14:textId="77777777" w:rsidTr="00336A18">
        <w:trPr>
          <w:jc w:val="center"/>
        </w:trPr>
        <w:tc>
          <w:tcPr>
            <w:tcW w:w="9752" w:type="dxa"/>
            <w:gridSpan w:val="2"/>
          </w:tcPr>
          <w:p w14:paraId="248BF6FE" w14:textId="77777777" w:rsidR="003A5E9B" w:rsidRPr="00EA2039" w:rsidRDefault="003A5E9B" w:rsidP="00336A18">
            <w:pPr>
              <w:keepNext/>
            </w:pPr>
          </w:p>
        </w:tc>
      </w:tr>
      <w:tr w:rsidR="00FE1CCB" w:rsidRPr="00EA2039" w14:paraId="12278814" w14:textId="77777777" w:rsidTr="00336A18">
        <w:trPr>
          <w:jc w:val="center"/>
        </w:trPr>
        <w:tc>
          <w:tcPr>
            <w:tcW w:w="4876" w:type="dxa"/>
            <w:hideMark/>
          </w:tcPr>
          <w:p w14:paraId="19CEA93B" w14:textId="77777777" w:rsidR="003A5E9B" w:rsidRPr="00EA2039" w:rsidRDefault="003A5E9B" w:rsidP="00336A18">
            <w:pPr>
              <w:pStyle w:val="ColumnHeading"/>
              <w:keepNext/>
            </w:pPr>
            <w:r w:rsidRPr="00EA2039">
              <w:t>Kommissionens forslag</w:t>
            </w:r>
          </w:p>
        </w:tc>
        <w:tc>
          <w:tcPr>
            <w:tcW w:w="4876" w:type="dxa"/>
            <w:hideMark/>
          </w:tcPr>
          <w:p w14:paraId="283EF41B" w14:textId="77777777" w:rsidR="003A5E9B" w:rsidRPr="00EA2039" w:rsidRDefault="003A5E9B" w:rsidP="00336A18">
            <w:pPr>
              <w:pStyle w:val="ColumnHeading"/>
              <w:keepNext/>
            </w:pPr>
            <w:r w:rsidRPr="00EA2039">
              <w:t>Ændringsforslag</w:t>
            </w:r>
          </w:p>
        </w:tc>
      </w:tr>
      <w:tr w:rsidR="00FE1CCB" w:rsidRPr="00EA2039" w14:paraId="0B0C0796" w14:textId="77777777" w:rsidTr="00336A18">
        <w:trPr>
          <w:jc w:val="center"/>
        </w:trPr>
        <w:tc>
          <w:tcPr>
            <w:tcW w:w="4876" w:type="dxa"/>
            <w:hideMark/>
          </w:tcPr>
          <w:p w14:paraId="119C19B2" w14:textId="77777777" w:rsidR="003A5E9B" w:rsidRPr="00EA2039" w:rsidRDefault="003A5E9B" w:rsidP="00336A18">
            <w:pPr>
              <w:pStyle w:val="Normal6"/>
            </w:pPr>
            <w:r w:rsidRPr="00EA2039">
              <w:rPr>
                <w:b/>
                <w:i/>
              </w:rPr>
              <w:t>Kommissionen tillægges beføjelse til at supplere dette direktiv ved at vedtage de i første afsnit omhandlede reguleringsmæssige tekniske standarder i overensstemmelse med artikel 10-14 i forordning (EU) nr. 1093/2010."</w:t>
            </w:r>
          </w:p>
        </w:tc>
        <w:tc>
          <w:tcPr>
            <w:tcW w:w="4876" w:type="dxa"/>
            <w:hideMark/>
          </w:tcPr>
          <w:p w14:paraId="2C927E82" w14:textId="77777777" w:rsidR="003A5E9B" w:rsidRPr="00EA2039" w:rsidRDefault="003A5E9B" w:rsidP="00336A18">
            <w:pPr>
              <w:pStyle w:val="Normal6"/>
              <w:rPr>
                <w:szCs w:val="24"/>
              </w:rPr>
            </w:pPr>
            <w:r w:rsidRPr="00EA2039">
              <w:rPr>
                <w:b/>
                <w:i/>
              </w:rPr>
              <w:t>udgår</w:t>
            </w:r>
          </w:p>
        </w:tc>
      </w:tr>
    </w:tbl>
    <w:p w14:paraId="678BCE78"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97CCEA5" w14:textId="77777777" w:rsidR="003A5E9B" w:rsidRPr="00EA2039" w:rsidRDefault="003A5E9B" w:rsidP="003A5E9B">
      <w:r w:rsidRPr="00EA2039">
        <w:rPr>
          <w:rStyle w:val="HideTWBExt"/>
          <w:noProof w:val="0"/>
          <w:color w:val="auto"/>
        </w:rPr>
        <w:t>&lt;/Amend&gt;</w:t>
      </w:r>
    </w:p>
    <w:p w14:paraId="0194385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304</w:t>
      </w:r>
      <w:r w:rsidRPr="00EA2039">
        <w:rPr>
          <w:rStyle w:val="HideTWBExt"/>
          <w:b w:val="0"/>
          <w:noProof w:val="0"/>
          <w:color w:val="auto"/>
        </w:rPr>
        <w:t>&lt;/NumAm&gt;</w:t>
      </w:r>
    </w:p>
    <w:p w14:paraId="2E41C343"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2BECA587" w14:textId="77777777" w:rsidR="003A5E9B" w:rsidRPr="00EA2039" w:rsidRDefault="003A5E9B" w:rsidP="003A5E9B">
      <w:r w:rsidRPr="00EA2039">
        <w:rPr>
          <w:rStyle w:val="HideTWBExt"/>
          <w:noProof w:val="0"/>
          <w:color w:val="auto"/>
        </w:rPr>
        <w:t>&lt;/RepeatBlock-By&gt;</w:t>
      </w:r>
    </w:p>
    <w:p w14:paraId="3096F64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A722BBD"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7904C71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75796BD" w14:textId="77777777" w:rsidR="003A5E9B" w:rsidRPr="00EA2039" w:rsidRDefault="003A5E9B" w:rsidP="003A5E9B">
      <w:r w:rsidRPr="00EA2039">
        <w:rPr>
          <w:rStyle w:val="HideTWBExt"/>
          <w:noProof w:val="0"/>
          <w:color w:val="auto"/>
        </w:rPr>
        <w:t>&lt;Article2&gt;</w:t>
      </w:r>
      <w:r w:rsidRPr="00EA2039">
        <w:t>Artikel 11 e – stk. 5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BD2512D" w14:textId="77777777" w:rsidTr="00336A18">
        <w:trPr>
          <w:jc w:val="center"/>
        </w:trPr>
        <w:tc>
          <w:tcPr>
            <w:tcW w:w="9752" w:type="dxa"/>
            <w:gridSpan w:val="2"/>
          </w:tcPr>
          <w:p w14:paraId="063EA1D0" w14:textId="77777777" w:rsidR="003A5E9B" w:rsidRPr="00EA2039" w:rsidRDefault="003A5E9B" w:rsidP="00336A18">
            <w:pPr>
              <w:keepNext/>
            </w:pPr>
          </w:p>
        </w:tc>
      </w:tr>
      <w:tr w:rsidR="00FE1CCB" w:rsidRPr="00EA2039" w14:paraId="7F356A64" w14:textId="77777777" w:rsidTr="00336A18">
        <w:trPr>
          <w:jc w:val="center"/>
        </w:trPr>
        <w:tc>
          <w:tcPr>
            <w:tcW w:w="4876" w:type="dxa"/>
            <w:hideMark/>
          </w:tcPr>
          <w:p w14:paraId="3E80F00F" w14:textId="77777777" w:rsidR="003A5E9B" w:rsidRPr="00EA2039" w:rsidRDefault="003A5E9B" w:rsidP="00336A18">
            <w:pPr>
              <w:pStyle w:val="ColumnHeading"/>
              <w:keepNext/>
            </w:pPr>
            <w:r w:rsidRPr="00EA2039">
              <w:t>Kommissionens forslag</w:t>
            </w:r>
          </w:p>
        </w:tc>
        <w:tc>
          <w:tcPr>
            <w:tcW w:w="4876" w:type="dxa"/>
            <w:hideMark/>
          </w:tcPr>
          <w:p w14:paraId="73863894" w14:textId="77777777" w:rsidR="003A5E9B" w:rsidRPr="00EA2039" w:rsidRDefault="003A5E9B" w:rsidP="00336A18">
            <w:pPr>
              <w:pStyle w:val="ColumnHeading"/>
              <w:keepNext/>
            </w:pPr>
            <w:r w:rsidRPr="00EA2039">
              <w:t>Ændringsforslag</w:t>
            </w:r>
          </w:p>
        </w:tc>
      </w:tr>
      <w:tr w:rsidR="00FE1CCB" w:rsidRPr="00EA2039" w14:paraId="5EE09896" w14:textId="77777777" w:rsidTr="00336A18">
        <w:trPr>
          <w:jc w:val="center"/>
        </w:trPr>
        <w:tc>
          <w:tcPr>
            <w:tcW w:w="4876" w:type="dxa"/>
          </w:tcPr>
          <w:p w14:paraId="3F3F7C6F" w14:textId="77777777" w:rsidR="003A5E9B" w:rsidRPr="00EA2039" w:rsidRDefault="003A5E9B" w:rsidP="00336A18">
            <w:pPr>
              <w:pStyle w:val="Normal6"/>
            </w:pPr>
          </w:p>
        </w:tc>
        <w:tc>
          <w:tcPr>
            <w:tcW w:w="4876" w:type="dxa"/>
            <w:hideMark/>
          </w:tcPr>
          <w:p w14:paraId="01957CC7" w14:textId="77777777" w:rsidR="003A5E9B" w:rsidRPr="00EA2039" w:rsidRDefault="003A5E9B" w:rsidP="00336A18">
            <w:pPr>
              <w:pStyle w:val="Normal6"/>
              <w:rPr>
                <w:szCs w:val="24"/>
              </w:rPr>
            </w:pPr>
            <w:r w:rsidRPr="00EA2039">
              <w:rPr>
                <w:b/>
                <w:i/>
              </w:rPr>
              <w:t>5a.</w:t>
            </w:r>
            <w:r w:rsidRPr="00EA2039">
              <w:rPr>
                <w:b/>
                <w:i/>
              </w:rPr>
              <w:tab/>
              <w:t xml:space="preserve">Medlemsstaterne sikrer, at en indskudsgarantiordning, hvis den står over for en likviditetsmangel, kan få adgang til EU-kreditlinjen og den garanti, der forvaltes af SRB. Der bør ikke anmodes om yderligere bidrag til finansiering af EU-kreditlinjen og </w:t>
            </w:r>
            <w:r w:rsidRPr="00EA2039">
              <w:rPr>
                <w:b/>
                <w:i/>
              </w:rPr>
              <w:noBreakHyphen/>
              <w:t>garantien. Den anmodende indskudsgarantiordning underretter omgående EBA og SRB og angiver årsagerne til anmodningen og størrelsen på det beløb, der anmodes om til at afhjælpe dens likviditetsmangel. Medlemsstaterne sikrer, at indskudsgarantiordningen underretter SRB, så snart den forventer en risiko for likviditetsmangel.</w:t>
            </w:r>
          </w:p>
        </w:tc>
      </w:tr>
      <w:tr w:rsidR="00FE1CCB" w:rsidRPr="00EA2039" w14:paraId="31A94B1D" w14:textId="77777777" w:rsidTr="00336A18">
        <w:trPr>
          <w:jc w:val="center"/>
        </w:trPr>
        <w:tc>
          <w:tcPr>
            <w:tcW w:w="4876" w:type="dxa"/>
          </w:tcPr>
          <w:p w14:paraId="694A9878" w14:textId="77777777" w:rsidR="003A5E9B" w:rsidRPr="00EA2039" w:rsidRDefault="003A5E9B" w:rsidP="00336A18">
            <w:pPr>
              <w:pStyle w:val="Normal6"/>
            </w:pPr>
          </w:p>
        </w:tc>
        <w:tc>
          <w:tcPr>
            <w:tcW w:w="4876" w:type="dxa"/>
            <w:hideMark/>
          </w:tcPr>
          <w:p w14:paraId="6DC82110" w14:textId="77777777" w:rsidR="003A5E9B" w:rsidRPr="00EA2039" w:rsidRDefault="003A5E9B" w:rsidP="00336A18">
            <w:pPr>
              <w:pStyle w:val="Normal6"/>
              <w:rPr>
                <w:szCs w:val="24"/>
              </w:rPr>
            </w:pPr>
            <w:r w:rsidRPr="00EA2039">
              <w:rPr>
                <w:b/>
                <w:i/>
              </w:rPr>
              <w:t xml:space="preserve">Hvis en indskudsgarantiordning har udtømt sin anvendelse af EU-kreditlinjen, </w:t>
            </w:r>
            <w:r w:rsidRPr="00EA2039">
              <w:rPr>
                <w:b/>
                <w:i/>
              </w:rPr>
              <w:lastRenderedPageBreak/>
              <w:t>sikrer medlemsstaterne, at indskudsgarantiordninger, der er beliggende i andre medlemsstater, forsyner den indskudsgarantiordning, der er ramt af likviditetsmangel, med de nødvendige finansielle midler til at udføre dens funktioner i overensstemmelse med artikel 11.</w:t>
            </w:r>
          </w:p>
        </w:tc>
      </w:tr>
      <w:tr w:rsidR="00FE1CCB" w:rsidRPr="00EA2039" w14:paraId="540B59FF" w14:textId="77777777" w:rsidTr="00336A18">
        <w:trPr>
          <w:jc w:val="center"/>
        </w:trPr>
        <w:tc>
          <w:tcPr>
            <w:tcW w:w="4876" w:type="dxa"/>
          </w:tcPr>
          <w:p w14:paraId="46B36B61" w14:textId="77777777" w:rsidR="003A5E9B" w:rsidRPr="00EA2039" w:rsidRDefault="003A5E9B" w:rsidP="00336A18">
            <w:pPr>
              <w:pStyle w:val="Normal6"/>
            </w:pPr>
          </w:p>
        </w:tc>
        <w:tc>
          <w:tcPr>
            <w:tcW w:w="4876" w:type="dxa"/>
            <w:hideMark/>
          </w:tcPr>
          <w:p w14:paraId="6C2B4BE4" w14:textId="77777777" w:rsidR="003A5E9B" w:rsidRPr="00EA2039" w:rsidRDefault="003A5E9B" w:rsidP="00336A18">
            <w:pPr>
              <w:pStyle w:val="Normal6"/>
              <w:rPr>
                <w:szCs w:val="24"/>
              </w:rPr>
            </w:pPr>
            <w:r w:rsidRPr="00EA2039">
              <w:rPr>
                <w:b/>
                <w:i/>
              </w:rPr>
              <w:t>Den i stk. 1 omhandlede likviditetsmangel beregnes som det samlede beløb for dækkede indskud, som kreditinstituttet besidder på tidspunktet for udbetalingshændelsen, eller beløbet for de disponible finansielle midler, som indskudsgarantiordningen anvender til at finansiere forebyggende eller alternative foranstaltninger som omhandlet i artikel 11, stk. 3 og 5, minus følgende:</w:t>
            </w:r>
          </w:p>
        </w:tc>
      </w:tr>
      <w:tr w:rsidR="00FE1CCB" w:rsidRPr="00EA2039" w14:paraId="564FEC41" w14:textId="77777777" w:rsidTr="00336A18">
        <w:trPr>
          <w:jc w:val="center"/>
        </w:trPr>
        <w:tc>
          <w:tcPr>
            <w:tcW w:w="4876" w:type="dxa"/>
          </w:tcPr>
          <w:p w14:paraId="52886254" w14:textId="77777777" w:rsidR="003A5E9B" w:rsidRPr="00EA2039" w:rsidRDefault="003A5E9B" w:rsidP="00336A18">
            <w:pPr>
              <w:pStyle w:val="Normal6"/>
            </w:pPr>
          </w:p>
        </w:tc>
        <w:tc>
          <w:tcPr>
            <w:tcW w:w="4876" w:type="dxa"/>
            <w:hideMark/>
          </w:tcPr>
          <w:p w14:paraId="5531106C" w14:textId="77777777" w:rsidR="003A5E9B" w:rsidRPr="00EA2039" w:rsidRDefault="003A5E9B" w:rsidP="00336A18">
            <w:pPr>
              <w:pStyle w:val="Normal6"/>
              <w:rPr>
                <w:szCs w:val="24"/>
              </w:rPr>
            </w:pPr>
            <w:r w:rsidRPr="00EA2039">
              <w:rPr>
                <w:b/>
                <w:i/>
              </w:rPr>
              <w:t>a) beløbet for de disponible finansielle midler, som indskudsgarantiordningen har rejst i overensstemmelse med artikel 10, stk. 1</w:t>
            </w:r>
          </w:p>
        </w:tc>
      </w:tr>
      <w:tr w:rsidR="00FE1CCB" w:rsidRPr="00EA2039" w14:paraId="024C84E2" w14:textId="77777777" w:rsidTr="00336A18">
        <w:trPr>
          <w:jc w:val="center"/>
        </w:trPr>
        <w:tc>
          <w:tcPr>
            <w:tcW w:w="4876" w:type="dxa"/>
          </w:tcPr>
          <w:p w14:paraId="53275E77" w14:textId="77777777" w:rsidR="003A5E9B" w:rsidRPr="00EA2039" w:rsidRDefault="003A5E9B" w:rsidP="00336A18">
            <w:pPr>
              <w:pStyle w:val="Normal6"/>
            </w:pPr>
          </w:p>
        </w:tc>
        <w:tc>
          <w:tcPr>
            <w:tcW w:w="4876" w:type="dxa"/>
            <w:hideMark/>
          </w:tcPr>
          <w:p w14:paraId="285FE7CE" w14:textId="77777777" w:rsidR="003A5E9B" w:rsidRPr="00EA2039" w:rsidRDefault="003A5E9B" w:rsidP="00336A18">
            <w:pPr>
              <w:pStyle w:val="Normal6"/>
              <w:rPr>
                <w:szCs w:val="24"/>
              </w:rPr>
            </w:pPr>
            <w:r w:rsidRPr="00EA2039">
              <w:rPr>
                <w:b/>
                <w:i/>
              </w:rPr>
              <w:t>b) beløbet for de ekstraordinære bidrag som omhandlet i artikel 10, stk. 8, som indskudsgarantiordningen kan rejse inden for fem dage efter udbetalingshændelsen eller beløbet for alternative finansieringsordninger og ex post-bidrag, som indskudsgarantiordningen kan rejse inden fem dage efter finansieringen af anvendelsen af forebyggende eller alternative foranstaltninger.</w:t>
            </w:r>
          </w:p>
        </w:tc>
      </w:tr>
      <w:tr w:rsidR="00FE1CCB" w:rsidRPr="00EA2039" w14:paraId="799DE9A4" w14:textId="77777777" w:rsidTr="00336A18">
        <w:trPr>
          <w:jc w:val="center"/>
        </w:trPr>
        <w:tc>
          <w:tcPr>
            <w:tcW w:w="4876" w:type="dxa"/>
          </w:tcPr>
          <w:p w14:paraId="4C928AAC" w14:textId="77777777" w:rsidR="003A5E9B" w:rsidRPr="00EA2039" w:rsidRDefault="003A5E9B" w:rsidP="00336A18">
            <w:pPr>
              <w:pStyle w:val="Normal6"/>
            </w:pPr>
          </w:p>
        </w:tc>
        <w:tc>
          <w:tcPr>
            <w:tcW w:w="4876" w:type="dxa"/>
            <w:hideMark/>
          </w:tcPr>
          <w:p w14:paraId="2CDEC7A6" w14:textId="77777777" w:rsidR="003A5E9B" w:rsidRPr="00EA2039" w:rsidRDefault="003A5E9B" w:rsidP="00336A18">
            <w:pPr>
              <w:pStyle w:val="Normal6"/>
              <w:rPr>
                <w:szCs w:val="24"/>
              </w:rPr>
            </w:pPr>
            <w:r w:rsidRPr="00EA2039">
              <w:rPr>
                <w:b/>
                <w:i/>
              </w:rPr>
              <w:t xml:space="preserve">I tilfælde, hvor indskudsgarantiordningen anvendes i forbindelse med afviklingsprocedurer i henhold til artikel 11, stk. 2, er dens likviditetsmangel det beløb, der er fastsat af afviklingsmyndigheden i overensstemmelse med artikel 79 i forordning (EU) nr. 806/2014, minus beløbet for indskudsgarantiordningens disponible finansielle midler. Stk. 1-1c i denne artikel kan finde anvendelse i tilfælde, hvor indskudsgarantiordningen kommer ud for en udbetalingshændelse, </w:t>
            </w:r>
            <w:r w:rsidRPr="00EA2039">
              <w:rPr>
                <w:b/>
                <w:i/>
              </w:rPr>
              <w:lastRenderedPageBreak/>
              <w:t>eller i forbindelse med de foranstaltninger, der er omhandlet i artikel 11, stk. 2, 3 og 5, i dette direktiv."</w:t>
            </w:r>
          </w:p>
        </w:tc>
      </w:tr>
    </w:tbl>
    <w:p w14:paraId="3A193D94"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55C1A20" w14:textId="77777777" w:rsidR="003A5E9B" w:rsidRPr="00EA2039" w:rsidRDefault="003A5E9B" w:rsidP="003A5E9B">
      <w:r w:rsidRPr="00EA2039">
        <w:rPr>
          <w:rStyle w:val="HideTWBExt"/>
          <w:noProof w:val="0"/>
          <w:color w:val="auto"/>
        </w:rPr>
        <w:t>&lt;/Amend&gt;</w:t>
      </w:r>
    </w:p>
    <w:p w14:paraId="2FA9936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305</w:t>
      </w:r>
      <w:r w:rsidRPr="00EA2039">
        <w:rPr>
          <w:rStyle w:val="HideTWBExt"/>
          <w:b w:val="0"/>
          <w:noProof w:val="0"/>
          <w:color w:val="auto"/>
        </w:rPr>
        <w:t>&lt;/NumAm&gt;</w:t>
      </w:r>
    </w:p>
    <w:p w14:paraId="1789722D"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0EEDD6F5" w14:textId="77777777" w:rsidR="003A5E9B" w:rsidRPr="00EA2039" w:rsidRDefault="003A5E9B" w:rsidP="003A5E9B">
      <w:r w:rsidRPr="00EA2039">
        <w:rPr>
          <w:rStyle w:val="HideTWBExt"/>
          <w:noProof w:val="0"/>
          <w:color w:val="auto"/>
        </w:rPr>
        <w:t>&lt;/RepeatBlock-By&gt;</w:t>
      </w:r>
    </w:p>
    <w:p w14:paraId="555C27B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B6D09A6"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3118018B"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0FFFBFB" w14:textId="77777777" w:rsidR="003A5E9B" w:rsidRPr="00EA2039" w:rsidRDefault="003A5E9B" w:rsidP="003A5E9B">
      <w:r w:rsidRPr="00EA2039">
        <w:rPr>
          <w:rStyle w:val="HideTWBExt"/>
          <w:noProof w:val="0"/>
          <w:color w:val="auto"/>
        </w:rPr>
        <w:t>&lt;Article2&gt;</w:t>
      </w:r>
      <w:r w:rsidRPr="00EA2039">
        <w:t>Artikel 11 e – stk. 5 b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C0325CF" w14:textId="77777777" w:rsidTr="00336A18">
        <w:trPr>
          <w:jc w:val="center"/>
        </w:trPr>
        <w:tc>
          <w:tcPr>
            <w:tcW w:w="9752" w:type="dxa"/>
            <w:gridSpan w:val="2"/>
          </w:tcPr>
          <w:p w14:paraId="77726E6C" w14:textId="77777777" w:rsidR="003A5E9B" w:rsidRPr="00EA2039" w:rsidRDefault="003A5E9B" w:rsidP="00336A18">
            <w:pPr>
              <w:keepNext/>
            </w:pPr>
          </w:p>
        </w:tc>
      </w:tr>
      <w:tr w:rsidR="00FE1CCB" w:rsidRPr="00EA2039" w14:paraId="39A89AD6" w14:textId="77777777" w:rsidTr="00336A18">
        <w:trPr>
          <w:jc w:val="center"/>
        </w:trPr>
        <w:tc>
          <w:tcPr>
            <w:tcW w:w="4876" w:type="dxa"/>
            <w:hideMark/>
          </w:tcPr>
          <w:p w14:paraId="1FCE7641" w14:textId="77777777" w:rsidR="003A5E9B" w:rsidRPr="00EA2039" w:rsidRDefault="003A5E9B" w:rsidP="00336A18">
            <w:pPr>
              <w:pStyle w:val="ColumnHeading"/>
              <w:keepNext/>
            </w:pPr>
            <w:r w:rsidRPr="00EA2039">
              <w:t>Kommissionens forslag</w:t>
            </w:r>
          </w:p>
        </w:tc>
        <w:tc>
          <w:tcPr>
            <w:tcW w:w="4876" w:type="dxa"/>
            <w:hideMark/>
          </w:tcPr>
          <w:p w14:paraId="4E9B5F6C" w14:textId="77777777" w:rsidR="003A5E9B" w:rsidRPr="00EA2039" w:rsidRDefault="003A5E9B" w:rsidP="00336A18">
            <w:pPr>
              <w:pStyle w:val="ColumnHeading"/>
              <w:keepNext/>
            </w:pPr>
            <w:r w:rsidRPr="00EA2039">
              <w:t>Ændringsforslag</w:t>
            </w:r>
          </w:p>
        </w:tc>
      </w:tr>
      <w:tr w:rsidR="00FE1CCB" w:rsidRPr="00EA2039" w14:paraId="054987EC" w14:textId="77777777" w:rsidTr="00336A18">
        <w:trPr>
          <w:jc w:val="center"/>
        </w:trPr>
        <w:tc>
          <w:tcPr>
            <w:tcW w:w="4876" w:type="dxa"/>
          </w:tcPr>
          <w:p w14:paraId="1448CD1A" w14:textId="77777777" w:rsidR="003A5E9B" w:rsidRPr="00EA2039" w:rsidRDefault="003A5E9B" w:rsidP="00336A18">
            <w:pPr>
              <w:pStyle w:val="Normal6"/>
            </w:pPr>
          </w:p>
        </w:tc>
        <w:tc>
          <w:tcPr>
            <w:tcW w:w="4876" w:type="dxa"/>
            <w:hideMark/>
          </w:tcPr>
          <w:p w14:paraId="47F10B41" w14:textId="77777777" w:rsidR="003A5E9B" w:rsidRPr="00EA2039" w:rsidRDefault="003A5E9B" w:rsidP="00336A18">
            <w:pPr>
              <w:pStyle w:val="Normal6"/>
              <w:rPr>
                <w:szCs w:val="24"/>
              </w:rPr>
            </w:pPr>
            <w:r w:rsidRPr="00EA2039">
              <w:rPr>
                <w:b/>
                <w:i/>
              </w:rPr>
              <w:t>5b.</w:t>
            </w:r>
            <w:r w:rsidRPr="00EA2039">
              <w:rPr>
                <w:b/>
                <w:i/>
              </w:rPr>
              <w:tab/>
              <w:t xml:space="preserve">Medlemsstaterne sikrer, at de bidrag, der opkræves af den låntagende indskudsgarantiordning, er tilstrækkelige til at tilbagebetale det lånte beløb til de långivende indskudsgarantiordninger og EU-kreditlinjen eller </w:t>
            </w:r>
            <w:r w:rsidRPr="00EA2039">
              <w:rPr>
                <w:b/>
                <w:i/>
              </w:rPr>
              <w:noBreakHyphen/>
              <w:t>garantien og til at genetablere målniveauet hurtigst muligt og under alle omstændigheder inden seks år.</w:t>
            </w:r>
          </w:p>
        </w:tc>
      </w:tr>
    </w:tbl>
    <w:p w14:paraId="70F00AE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3DF132A" w14:textId="77777777" w:rsidR="003A5E9B" w:rsidRPr="00EA2039" w:rsidRDefault="003A5E9B" w:rsidP="003A5E9B">
      <w:r w:rsidRPr="00EA2039">
        <w:rPr>
          <w:rStyle w:val="HideTWBExt"/>
          <w:noProof w:val="0"/>
          <w:color w:val="auto"/>
        </w:rPr>
        <w:t>&lt;/Amend&gt;</w:t>
      </w:r>
    </w:p>
    <w:p w14:paraId="6B544AE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306</w:t>
      </w:r>
      <w:r w:rsidRPr="00EA2039">
        <w:rPr>
          <w:rStyle w:val="HideTWBExt"/>
          <w:b w:val="0"/>
          <w:noProof w:val="0"/>
          <w:color w:val="auto"/>
        </w:rPr>
        <w:t>&lt;/NumAm&gt;</w:t>
      </w:r>
    </w:p>
    <w:p w14:paraId="1BC95B4E"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16C0706B" w14:textId="77777777" w:rsidR="003A5E9B" w:rsidRPr="00EA2039" w:rsidRDefault="003A5E9B" w:rsidP="003A5E9B">
      <w:r w:rsidRPr="00EA2039">
        <w:rPr>
          <w:rStyle w:val="HideTWBExt"/>
          <w:noProof w:val="0"/>
          <w:color w:val="auto"/>
        </w:rPr>
        <w:t>&lt;/RepeatBlock-By&gt;</w:t>
      </w:r>
    </w:p>
    <w:p w14:paraId="6FA56B5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81505B0" w14:textId="77777777" w:rsidR="003A5E9B" w:rsidRPr="00EA2039" w:rsidRDefault="003A5E9B" w:rsidP="003A5E9B">
      <w:pPr>
        <w:pStyle w:val="NormalBold"/>
      </w:pPr>
      <w:r w:rsidRPr="00EA2039">
        <w:rPr>
          <w:rStyle w:val="HideTWBExt"/>
          <w:b w:val="0"/>
          <w:noProof w:val="0"/>
          <w:color w:val="auto"/>
        </w:rPr>
        <w:t>&lt;Article&gt;</w:t>
      </w:r>
      <w:r w:rsidRPr="00EA2039">
        <w:t>Artikel 1 – stk. 1 – nr. 13 a (nyt)</w:t>
      </w:r>
      <w:r w:rsidRPr="00EA2039">
        <w:rPr>
          <w:rStyle w:val="HideTWBExt"/>
          <w:b w:val="0"/>
          <w:noProof w:val="0"/>
          <w:color w:val="auto"/>
        </w:rPr>
        <w:t>&lt;/Article&gt;</w:t>
      </w:r>
    </w:p>
    <w:p w14:paraId="1987F340"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0F8BAE94" w14:textId="77777777" w:rsidR="003A5E9B" w:rsidRPr="00EA2039" w:rsidRDefault="003A5E9B" w:rsidP="003A5E9B">
      <w:r w:rsidRPr="00EA2039">
        <w:rPr>
          <w:rStyle w:val="HideTWBExt"/>
          <w:noProof w:val="0"/>
          <w:color w:val="auto"/>
        </w:rPr>
        <w:t>&lt;Article2&gt;</w:t>
      </w:r>
      <w:r w:rsidRPr="00EA2039">
        <w:t>Artikel 11 f (ny)</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8AB89D1" w14:textId="77777777" w:rsidTr="00336A18">
        <w:trPr>
          <w:jc w:val="center"/>
        </w:trPr>
        <w:tc>
          <w:tcPr>
            <w:tcW w:w="9752" w:type="dxa"/>
            <w:gridSpan w:val="2"/>
          </w:tcPr>
          <w:p w14:paraId="7CB50C73" w14:textId="77777777" w:rsidR="003A5E9B" w:rsidRPr="00EA2039" w:rsidRDefault="003A5E9B" w:rsidP="00336A18">
            <w:pPr>
              <w:keepNext/>
            </w:pPr>
          </w:p>
        </w:tc>
      </w:tr>
      <w:tr w:rsidR="00FE1CCB" w:rsidRPr="00EA2039" w14:paraId="4559E91C" w14:textId="77777777" w:rsidTr="00336A18">
        <w:trPr>
          <w:jc w:val="center"/>
        </w:trPr>
        <w:tc>
          <w:tcPr>
            <w:tcW w:w="4876" w:type="dxa"/>
            <w:hideMark/>
          </w:tcPr>
          <w:p w14:paraId="77D30272" w14:textId="77777777" w:rsidR="003A5E9B" w:rsidRPr="00EA2039" w:rsidRDefault="003A5E9B" w:rsidP="00336A18">
            <w:pPr>
              <w:pStyle w:val="ColumnHeading"/>
              <w:keepNext/>
            </w:pPr>
            <w:r w:rsidRPr="00EA2039">
              <w:t>Kommissionens forslag</w:t>
            </w:r>
          </w:p>
        </w:tc>
        <w:tc>
          <w:tcPr>
            <w:tcW w:w="4876" w:type="dxa"/>
            <w:hideMark/>
          </w:tcPr>
          <w:p w14:paraId="7511C25A" w14:textId="77777777" w:rsidR="003A5E9B" w:rsidRPr="00EA2039" w:rsidRDefault="003A5E9B" w:rsidP="00336A18">
            <w:pPr>
              <w:pStyle w:val="ColumnHeading"/>
              <w:keepNext/>
            </w:pPr>
            <w:r w:rsidRPr="00EA2039">
              <w:t>Ændringsforslag</w:t>
            </w:r>
          </w:p>
        </w:tc>
      </w:tr>
      <w:tr w:rsidR="00FE1CCB" w:rsidRPr="00EA2039" w14:paraId="50D182AC" w14:textId="77777777" w:rsidTr="00336A18">
        <w:trPr>
          <w:jc w:val="center"/>
        </w:trPr>
        <w:tc>
          <w:tcPr>
            <w:tcW w:w="4876" w:type="dxa"/>
          </w:tcPr>
          <w:p w14:paraId="2550BF19" w14:textId="77777777" w:rsidR="003A5E9B" w:rsidRPr="00EA2039" w:rsidRDefault="003A5E9B" w:rsidP="00336A18">
            <w:pPr>
              <w:pStyle w:val="Normal6"/>
            </w:pPr>
          </w:p>
        </w:tc>
        <w:tc>
          <w:tcPr>
            <w:tcW w:w="4876" w:type="dxa"/>
            <w:hideMark/>
          </w:tcPr>
          <w:p w14:paraId="25BFF973" w14:textId="77777777" w:rsidR="003A5E9B" w:rsidRPr="00EA2039" w:rsidRDefault="003A5E9B" w:rsidP="00336A18">
            <w:pPr>
              <w:pStyle w:val="Normal6"/>
              <w:rPr>
                <w:szCs w:val="24"/>
              </w:rPr>
            </w:pPr>
            <w:r w:rsidRPr="00EA2039">
              <w:rPr>
                <w:b/>
                <w:i/>
              </w:rPr>
              <w:t>13a)</w:t>
            </w:r>
            <w:r w:rsidRPr="00EA2039">
              <w:rPr>
                <w:b/>
                <w:i/>
              </w:rPr>
              <w:tab/>
              <w:t>Følgende indsættes som artikel 11f:</w:t>
            </w:r>
          </w:p>
        </w:tc>
      </w:tr>
      <w:tr w:rsidR="00FE1CCB" w:rsidRPr="00EA2039" w14:paraId="69312B31" w14:textId="77777777" w:rsidTr="00336A18">
        <w:trPr>
          <w:jc w:val="center"/>
        </w:trPr>
        <w:tc>
          <w:tcPr>
            <w:tcW w:w="4876" w:type="dxa"/>
          </w:tcPr>
          <w:p w14:paraId="108EEEC8" w14:textId="77777777" w:rsidR="003A5E9B" w:rsidRPr="00EA2039" w:rsidRDefault="003A5E9B" w:rsidP="00336A18">
            <w:pPr>
              <w:pStyle w:val="Normal6"/>
            </w:pPr>
          </w:p>
        </w:tc>
        <w:tc>
          <w:tcPr>
            <w:tcW w:w="4876" w:type="dxa"/>
            <w:hideMark/>
          </w:tcPr>
          <w:p w14:paraId="566B3084" w14:textId="77777777" w:rsidR="003A5E9B" w:rsidRPr="00EA2039" w:rsidRDefault="003A5E9B" w:rsidP="00336A18">
            <w:pPr>
              <w:pStyle w:val="Normal6"/>
              <w:rPr>
                <w:szCs w:val="24"/>
              </w:rPr>
            </w:pPr>
            <w:r w:rsidRPr="00EA2039">
              <w:rPr>
                <w:b/>
                <w:i/>
              </w:rPr>
              <w:t>Institutsikringsordningers forebyggende foranstaltninger</w:t>
            </w:r>
          </w:p>
        </w:tc>
      </w:tr>
      <w:tr w:rsidR="00FE1CCB" w:rsidRPr="00EA2039" w14:paraId="4668614E" w14:textId="77777777" w:rsidTr="00336A18">
        <w:trPr>
          <w:jc w:val="center"/>
        </w:trPr>
        <w:tc>
          <w:tcPr>
            <w:tcW w:w="4876" w:type="dxa"/>
          </w:tcPr>
          <w:p w14:paraId="1E52DE94" w14:textId="77777777" w:rsidR="003A5E9B" w:rsidRPr="00EA2039" w:rsidRDefault="003A5E9B" w:rsidP="00336A18">
            <w:pPr>
              <w:pStyle w:val="Normal6"/>
            </w:pPr>
          </w:p>
        </w:tc>
        <w:tc>
          <w:tcPr>
            <w:tcW w:w="4876" w:type="dxa"/>
            <w:hideMark/>
          </w:tcPr>
          <w:p w14:paraId="6C319D31" w14:textId="77777777" w:rsidR="003A5E9B" w:rsidRPr="00EA2039" w:rsidRDefault="003A5E9B" w:rsidP="00336A18">
            <w:pPr>
              <w:pStyle w:val="Normal6"/>
              <w:rPr>
                <w:szCs w:val="24"/>
              </w:rPr>
            </w:pPr>
            <w:r w:rsidRPr="00EA2039">
              <w:rPr>
                <w:b/>
                <w:i/>
              </w:rPr>
              <w:t xml:space="preserve">1. Uanset artikel 11a-11e kan institutsikringsordninger, der er officielt </w:t>
            </w:r>
            <w:r w:rsidRPr="00EA2039">
              <w:rPr>
                <w:b/>
                <w:i/>
              </w:rPr>
              <w:lastRenderedPageBreak/>
              <w:t>anerkendt som indskudsgarantiordninger i henhold til artikel 4, stk. 2, anvende de disponible finansielle midler til forebyggende foranstaltninger som omhandlet i artikel 11, stk. 3a, forudsat at følgende betingelser er opfyldt:</w:t>
            </w:r>
          </w:p>
        </w:tc>
      </w:tr>
      <w:tr w:rsidR="00FE1CCB" w:rsidRPr="00EA2039" w14:paraId="3D4A9352" w14:textId="77777777" w:rsidTr="00336A18">
        <w:trPr>
          <w:jc w:val="center"/>
        </w:trPr>
        <w:tc>
          <w:tcPr>
            <w:tcW w:w="4876" w:type="dxa"/>
          </w:tcPr>
          <w:p w14:paraId="2D69B498" w14:textId="77777777" w:rsidR="003A5E9B" w:rsidRPr="00EA2039" w:rsidRDefault="003A5E9B" w:rsidP="00336A18">
            <w:pPr>
              <w:pStyle w:val="Normal6"/>
            </w:pPr>
          </w:p>
        </w:tc>
        <w:tc>
          <w:tcPr>
            <w:tcW w:w="4876" w:type="dxa"/>
            <w:hideMark/>
          </w:tcPr>
          <w:p w14:paraId="4B41FB18" w14:textId="41FFE1C4" w:rsidR="003A5E9B" w:rsidRPr="00EA2039" w:rsidRDefault="003A5E9B" w:rsidP="00336A18">
            <w:pPr>
              <w:pStyle w:val="Normal6"/>
              <w:rPr>
                <w:szCs w:val="24"/>
              </w:rPr>
            </w:pPr>
            <w:r w:rsidRPr="00EA2039">
              <w:rPr>
                <w:b/>
                <w:i/>
              </w:rPr>
              <w:t xml:space="preserve">a) </w:t>
            </w:r>
            <w:r w:rsidR="00A70298" w:rsidRPr="00EA2039">
              <w:rPr>
                <w:b/>
                <w:i/>
              </w:rPr>
              <w:t>D</w:t>
            </w:r>
            <w:r w:rsidRPr="00EA2039">
              <w:rPr>
                <w:b/>
                <w:i/>
              </w:rPr>
              <w:t>et kreditinstitut, der anmoder om finansiering af de forebyggende foranstaltninger, er forpligtet til at forelægge en plan for at sikre eller genoprette kreditinstituttets overholdelse af de tilsynskrav, der er fastsat i direktiv 2013/36/EU og forordning (EU) nr. 575/2013 i overensstemmelse med betingelserne i de lovbestemte regler for institutsikringsordningen som godkendt af den kompetente myndighed i overensstemmelse med artikel 113, stk. 7, i forordning (EU) nr. 575/2013</w:t>
            </w:r>
            <w:r w:rsidR="00A70298" w:rsidRPr="00EA2039">
              <w:rPr>
                <w:b/>
                <w:i/>
              </w:rPr>
              <w:t>.</w:t>
            </w:r>
          </w:p>
        </w:tc>
      </w:tr>
      <w:tr w:rsidR="00FE1CCB" w:rsidRPr="00EA2039" w14:paraId="411394F1" w14:textId="77777777" w:rsidTr="00336A18">
        <w:trPr>
          <w:jc w:val="center"/>
        </w:trPr>
        <w:tc>
          <w:tcPr>
            <w:tcW w:w="4876" w:type="dxa"/>
          </w:tcPr>
          <w:p w14:paraId="71029531" w14:textId="77777777" w:rsidR="003A5E9B" w:rsidRPr="00EA2039" w:rsidRDefault="003A5E9B" w:rsidP="00336A18">
            <w:pPr>
              <w:pStyle w:val="Normal6"/>
            </w:pPr>
          </w:p>
        </w:tc>
        <w:tc>
          <w:tcPr>
            <w:tcW w:w="4876" w:type="dxa"/>
            <w:hideMark/>
          </w:tcPr>
          <w:p w14:paraId="0B2261EE" w14:textId="3B602E52" w:rsidR="003A5E9B" w:rsidRPr="00EA2039" w:rsidRDefault="003A5E9B" w:rsidP="00336A18">
            <w:pPr>
              <w:pStyle w:val="Normal6"/>
              <w:rPr>
                <w:szCs w:val="24"/>
              </w:rPr>
            </w:pPr>
            <w:r w:rsidRPr="00EA2039">
              <w:rPr>
                <w:b/>
                <w:i/>
              </w:rPr>
              <w:t xml:space="preserve">b) </w:t>
            </w:r>
            <w:r w:rsidR="00A70298" w:rsidRPr="00EA2039">
              <w:rPr>
                <w:b/>
                <w:i/>
              </w:rPr>
              <w:t>D</w:t>
            </w:r>
            <w:r w:rsidRPr="00EA2039">
              <w:rPr>
                <w:b/>
                <w:i/>
              </w:rPr>
              <w:t>en kompetente myndighed er blevet hørt af institutsikringsordningen om de forebyggende foranstaltninger og de betingelser, der pålægges det støttede kreditinstitut</w:t>
            </w:r>
            <w:r w:rsidR="00A70298" w:rsidRPr="00EA2039">
              <w:rPr>
                <w:b/>
                <w:i/>
              </w:rPr>
              <w:t>.</w:t>
            </w:r>
          </w:p>
        </w:tc>
      </w:tr>
      <w:tr w:rsidR="00FE1CCB" w:rsidRPr="00EA2039" w14:paraId="5891B211" w14:textId="77777777" w:rsidTr="00336A18">
        <w:trPr>
          <w:jc w:val="center"/>
        </w:trPr>
        <w:tc>
          <w:tcPr>
            <w:tcW w:w="4876" w:type="dxa"/>
          </w:tcPr>
          <w:p w14:paraId="2745C535" w14:textId="77777777" w:rsidR="003A5E9B" w:rsidRPr="00EA2039" w:rsidRDefault="003A5E9B" w:rsidP="00336A18">
            <w:pPr>
              <w:pStyle w:val="Normal6"/>
            </w:pPr>
          </w:p>
        </w:tc>
        <w:tc>
          <w:tcPr>
            <w:tcW w:w="4876" w:type="dxa"/>
            <w:hideMark/>
          </w:tcPr>
          <w:p w14:paraId="3AAB4C0F" w14:textId="4879975E" w:rsidR="003A5E9B" w:rsidRPr="00EA2039" w:rsidRDefault="003A5E9B" w:rsidP="00336A18">
            <w:pPr>
              <w:pStyle w:val="Normal6"/>
              <w:rPr>
                <w:szCs w:val="24"/>
              </w:rPr>
            </w:pPr>
            <w:r w:rsidRPr="00EA2039">
              <w:rPr>
                <w:b/>
                <w:i/>
              </w:rPr>
              <w:t xml:space="preserve">c) </w:t>
            </w:r>
            <w:r w:rsidR="00A70298" w:rsidRPr="00EA2039">
              <w:rPr>
                <w:b/>
                <w:i/>
              </w:rPr>
              <w:t>I</w:t>
            </w:r>
            <w:r w:rsidRPr="00EA2039">
              <w:rPr>
                <w:b/>
                <w:i/>
              </w:rPr>
              <w:t>nstitutsikringsordningens anvendelse af forebyggende foranstaltninger er knyttet til betingelser, der pålægges det støttede kreditinstitut, og som mindst indebærer strengere risikoovervågning af kreditinstituttet og større kontrolrettigheder for institutsikringsordningen</w:t>
            </w:r>
            <w:r w:rsidR="00A70298" w:rsidRPr="00EA2039">
              <w:rPr>
                <w:b/>
                <w:i/>
              </w:rPr>
              <w:t>.</w:t>
            </w:r>
          </w:p>
        </w:tc>
      </w:tr>
      <w:tr w:rsidR="00FE1CCB" w:rsidRPr="00EA2039" w14:paraId="3CD41D54" w14:textId="77777777" w:rsidTr="00336A18">
        <w:trPr>
          <w:jc w:val="center"/>
        </w:trPr>
        <w:tc>
          <w:tcPr>
            <w:tcW w:w="4876" w:type="dxa"/>
          </w:tcPr>
          <w:p w14:paraId="68690F1D" w14:textId="77777777" w:rsidR="003A5E9B" w:rsidRPr="00EA2039" w:rsidRDefault="003A5E9B" w:rsidP="00336A18">
            <w:pPr>
              <w:pStyle w:val="Normal6"/>
            </w:pPr>
          </w:p>
        </w:tc>
        <w:tc>
          <w:tcPr>
            <w:tcW w:w="4876" w:type="dxa"/>
            <w:hideMark/>
          </w:tcPr>
          <w:p w14:paraId="2175BCAE" w14:textId="1C312775" w:rsidR="003A5E9B" w:rsidRPr="00EA2039" w:rsidRDefault="003A5E9B" w:rsidP="00336A18">
            <w:pPr>
              <w:pStyle w:val="Normal6"/>
              <w:rPr>
                <w:szCs w:val="24"/>
              </w:rPr>
            </w:pPr>
            <w:r w:rsidRPr="00EA2039">
              <w:rPr>
                <w:b/>
                <w:i/>
              </w:rPr>
              <w:t xml:space="preserve">d) </w:t>
            </w:r>
            <w:r w:rsidR="00A70298" w:rsidRPr="00EA2039">
              <w:rPr>
                <w:b/>
                <w:i/>
              </w:rPr>
              <w:t>I</w:t>
            </w:r>
            <w:r w:rsidRPr="00EA2039">
              <w:rPr>
                <w:b/>
                <w:i/>
              </w:rPr>
              <w:t>nstitutsikringsordningens anvendelse af forebyggende foranstaltninger er betinget af kreditinstituttets tilsagn om at sikre adgang til dækkede indskud</w:t>
            </w:r>
            <w:r w:rsidR="00A70298" w:rsidRPr="00EA2039">
              <w:rPr>
                <w:b/>
                <w:i/>
              </w:rPr>
              <w:t>.</w:t>
            </w:r>
          </w:p>
        </w:tc>
      </w:tr>
      <w:tr w:rsidR="00FE1CCB" w:rsidRPr="00EA2039" w14:paraId="304F95D5" w14:textId="77777777" w:rsidTr="00336A18">
        <w:trPr>
          <w:jc w:val="center"/>
        </w:trPr>
        <w:tc>
          <w:tcPr>
            <w:tcW w:w="4876" w:type="dxa"/>
          </w:tcPr>
          <w:p w14:paraId="3075E93F" w14:textId="77777777" w:rsidR="003A5E9B" w:rsidRPr="00EA2039" w:rsidRDefault="003A5E9B" w:rsidP="00336A18">
            <w:pPr>
              <w:pStyle w:val="Normal6"/>
            </w:pPr>
          </w:p>
        </w:tc>
        <w:tc>
          <w:tcPr>
            <w:tcW w:w="4876" w:type="dxa"/>
            <w:hideMark/>
          </w:tcPr>
          <w:p w14:paraId="3681E589" w14:textId="6924A9F8" w:rsidR="003A5E9B" w:rsidRPr="00EA2039" w:rsidRDefault="003A5E9B" w:rsidP="00336A18">
            <w:pPr>
              <w:pStyle w:val="Normal6"/>
              <w:rPr>
                <w:szCs w:val="24"/>
              </w:rPr>
            </w:pPr>
            <w:r w:rsidRPr="00EA2039">
              <w:rPr>
                <w:b/>
                <w:i/>
              </w:rPr>
              <w:t xml:space="preserve">e) </w:t>
            </w:r>
            <w:r w:rsidR="00A70298" w:rsidRPr="00EA2039">
              <w:rPr>
                <w:b/>
                <w:i/>
              </w:rPr>
              <w:t>D</w:t>
            </w:r>
            <w:r w:rsidRPr="00EA2039">
              <w:rPr>
                <w:b/>
                <w:i/>
              </w:rPr>
              <w:t>e tilsluttede kreditinstitutters evne til at betale de ekstraordinære bidrag i overensstemmelse med artikel 11, stk. 4, er bekræftet</w:t>
            </w:r>
            <w:r w:rsidR="00A70298" w:rsidRPr="00EA2039">
              <w:rPr>
                <w:b/>
                <w:i/>
              </w:rPr>
              <w:t>.</w:t>
            </w:r>
          </w:p>
        </w:tc>
      </w:tr>
      <w:tr w:rsidR="00FE1CCB" w:rsidRPr="00EA2039" w14:paraId="26AA715E" w14:textId="77777777" w:rsidTr="00336A18">
        <w:trPr>
          <w:jc w:val="center"/>
        </w:trPr>
        <w:tc>
          <w:tcPr>
            <w:tcW w:w="4876" w:type="dxa"/>
          </w:tcPr>
          <w:p w14:paraId="7833D6C8" w14:textId="77777777" w:rsidR="003A5E9B" w:rsidRPr="00EA2039" w:rsidRDefault="003A5E9B" w:rsidP="00336A18">
            <w:pPr>
              <w:pStyle w:val="Normal6"/>
            </w:pPr>
          </w:p>
        </w:tc>
        <w:tc>
          <w:tcPr>
            <w:tcW w:w="4876" w:type="dxa"/>
            <w:hideMark/>
          </w:tcPr>
          <w:p w14:paraId="77C39EA7" w14:textId="22189F6F" w:rsidR="003A5E9B" w:rsidRPr="00EA2039" w:rsidRDefault="003A5E9B" w:rsidP="00336A18">
            <w:pPr>
              <w:pStyle w:val="Normal6"/>
              <w:rPr>
                <w:szCs w:val="24"/>
              </w:rPr>
            </w:pPr>
            <w:r w:rsidRPr="00EA2039">
              <w:rPr>
                <w:b/>
                <w:i/>
              </w:rPr>
              <w:t xml:space="preserve">f) </w:t>
            </w:r>
            <w:r w:rsidR="00A70298" w:rsidRPr="00EA2039">
              <w:rPr>
                <w:b/>
                <w:i/>
              </w:rPr>
              <w:t>O</w:t>
            </w:r>
            <w:r w:rsidRPr="00EA2039">
              <w:rPr>
                <w:b/>
                <w:i/>
              </w:rPr>
              <w:t xml:space="preserve">mkostningerne ved foranstaltningerne overstiger ikke omkostningerne ved at opfylde institutsikringsordningens lovbestemte eller kontraktlige mandat, der anerkendes som værende i </w:t>
            </w:r>
            <w:r w:rsidRPr="00EA2039">
              <w:rPr>
                <w:b/>
                <w:i/>
              </w:rPr>
              <w:lastRenderedPageBreak/>
              <w:t>overensstemmelse med kriterierne i artikel 113, stk. 7, i forordning (EU) nr. 575/2013.</w:t>
            </w:r>
          </w:p>
        </w:tc>
      </w:tr>
      <w:tr w:rsidR="00FE1CCB" w:rsidRPr="00EA2039" w14:paraId="2085CA2A" w14:textId="77777777" w:rsidTr="00336A18">
        <w:trPr>
          <w:jc w:val="center"/>
        </w:trPr>
        <w:tc>
          <w:tcPr>
            <w:tcW w:w="4876" w:type="dxa"/>
          </w:tcPr>
          <w:p w14:paraId="73CBF0FF" w14:textId="77777777" w:rsidR="003A5E9B" w:rsidRPr="00EA2039" w:rsidRDefault="003A5E9B" w:rsidP="00336A18">
            <w:pPr>
              <w:pStyle w:val="Normal6"/>
            </w:pPr>
          </w:p>
        </w:tc>
        <w:tc>
          <w:tcPr>
            <w:tcW w:w="4876" w:type="dxa"/>
            <w:hideMark/>
          </w:tcPr>
          <w:p w14:paraId="71E95C45" w14:textId="77777777" w:rsidR="003A5E9B" w:rsidRPr="00EA2039" w:rsidRDefault="003A5E9B" w:rsidP="00336A18">
            <w:pPr>
              <w:pStyle w:val="Normal6"/>
              <w:rPr>
                <w:szCs w:val="24"/>
              </w:rPr>
            </w:pPr>
            <w:r w:rsidRPr="00EA2039">
              <w:rPr>
                <w:b/>
                <w:i/>
              </w:rPr>
              <w:t>2. Medlemsstaterne sikrer, at institutsikringsordningerne har indført overvågningssystemer og passende procedurer for udvælgelse og gennemførelse af forebyggende foranstaltninger og overvågning af tilknyttede risici.</w:t>
            </w:r>
          </w:p>
        </w:tc>
      </w:tr>
      <w:tr w:rsidR="00FE1CCB" w:rsidRPr="00EA2039" w14:paraId="44EA307E" w14:textId="77777777" w:rsidTr="00336A18">
        <w:trPr>
          <w:jc w:val="center"/>
        </w:trPr>
        <w:tc>
          <w:tcPr>
            <w:tcW w:w="4876" w:type="dxa"/>
          </w:tcPr>
          <w:p w14:paraId="47A973EA" w14:textId="77777777" w:rsidR="003A5E9B" w:rsidRPr="00EA2039" w:rsidRDefault="003A5E9B" w:rsidP="00336A18">
            <w:pPr>
              <w:pStyle w:val="Normal6"/>
            </w:pPr>
          </w:p>
        </w:tc>
        <w:tc>
          <w:tcPr>
            <w:tcW w:w="4876" w:type="dxa"/>
            <w:hideMark/>
          </w:tcPr>
          <w:p w14:paraId="4AD0BCDC" w14:textId="77777777" w:rsidR="003A5E9B" w:rsidRPr="00EA2039" w:rsidRDefault="003A5E9B" w:rsidP="00336A18">
            <w:pPr>
              <w:pStyle w:val="Normal6"/>
              <w:rPr>
                <w:szCs w:val="24"/>
              </w:rPr>
            </w:pPr>
            <w:r w:rsidRPr="00EA2039">
              <w:rPr>
                <w:b/>
                <w:i/>
              </w:rPr>
              <w:t>3. Sådanne forebyggende foranstaltninger, der gennemføres af en institutsikringsordning, må ikke føre til, at det fastslås, at kreditinstituttet er nødlidende eller forventeligt nødlidende, jf. artikel 32, stk. 1, i direktiv 2014/59/EU eller artikel 18, stk. 1, i forordning (EU) nr. 806/2014.</w:t>
            </w:r>
          </w:p>
        </w:tc>
      </w:tr>
    </w:tbl>
    <w:p w14:paraId="6753332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DDF4AA4"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A3F7B19" w14:textId="77777777" w:rsidR="003A5E9B" w:rsidRPr="00EA2039" w:rsidRDefault="003A5E9B" w:rsidP="003A5E9B">
      <w:pPr>
        <w:pStyle w:val="Normal12Italic"/>
        <w:rPr>
          <w:noProof w:val="0"/>
        </w:rPr>
      </w:pPr>
      <w:r w:rsidRPr="00EA2039">
        <w:rPr>
          <w:noProof w:val="0"/>
        </w:rPr>
        <w:t>Anerkender institutsikringsordningernes særlige rolle: Institutsikringsordningerne bruger forebyggende foranstaltninger som et middel til at forhindre erstatningssagen og dermed sikre indskudsbeskyttelse. For dem er forebyggende foranstaltninger standardtilfældet, ikke et af flere mulige instrumenter i et udvalg i en værktøjskasse.</w:t>
      </w:r>
    </w:p>
    <w:p w14:paraId="7062624B" w14:textId="77777777" w:rsidR="003A5E9B" w:rsidRPr="00EA2039" w:rsidRDefault="003A5E9B" w:rsidP="003A5E9B">
      <w:r w:rsidRPr="00EA2039">
        <w:rPr>
          <w:rStyle w:val="HideTWBExt"/>
          <w:noProof w:val="0"/>
          <w:color w:val="auto"/>
        </w:rPr>
        <w:t>&lt;/Amend&gt;</w:t>
      </w:r>
    </w:p>
    <w:p w14:paraId="0E222C6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307</w:t>
      </w:r>
      <w:r w:rsidRPr="00EA2039">
        <w:rPr>
          <w:rStyle w:val="HideTWBExt"/>
          <w:b w:val="0"/>
          <w:noProof w:val="0"/>
          <w:color w:val="auto"/>
        </w:rPr>
        <w:t>&lt;/NumAm&gt;</w:t>
      </w:r>
    </w:p>
    <w:p w14:paraId="500F58B1" w14:textId="77777777" w:rsidR="003A5E9B" w:rsidRPr="00EA2039" w:rsidRDefault="003A5E9B" w:rsidP="003A5E9B">
      <w:pPr>
        <w:pStyle w:val="NormalBold"/>
      </w:pPr>
      <w:r w:rsidRPr="00EA2039">
        <w:rPr>
          <w:rStyle w:val="HideTWBExt"/>
          <w:b w:val="0"/>
          <w:noProof w:val="0"/>
          <w:color w:val="auto"/>
        </w:rPr>
        <w:t>&lt;RepeatBlock-By&gt;&lt;Members&gt;</w:t>
      </w:r>
      <w:r w:rsidRPr="00EA2039">
        <w:t>Joachim Schuster</w:t>
      </w:r>
      <w:r w:rsidRPr="00EA2039">
        <w:rPr>
          <w:rStyle w:val="HideTWBExt"/>
          <w:b w:val="0"/>
          <w:noProof w:val="0"/>
          <w:color w:val="auto"/>
        </w:rPr>
        <w:t>&lt;/Members&gt;</w:t>
      </w:r>
    </w:p>
    <w:p w14:paraId="77CA6B3E" w14:textId="77777777" w:rsidR="003A5E9B" w:rsidRPr="00EA2039" w:rsidRDefault="003A5E9B" w:rsidP="003A5E9B">
      <w:r w:rsidRPr="00EA2039">
        <w:rPr>
          <w:rStyle w:val="HideTWBExt"/>
          <w:noProof w:val="0"/>
          <w:color w:val="auto"/>
        </w:rPr>
        <w:t>&lt;/RepeatBlock-By&gt;</w:t>
      </w:r>
    </w:p>
    <w:p w14:paraId="2B812DC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5C5CF56" w14:textId="77777777" w:rsidR="003A5E9B" w:rsidRPr="00EA2039" w:rsidRDefault="003A5E9B" w:rsidP="003A5E9B">
      <w:pPr>
        <w:pStyle w:val="NormalBold"/>
        <w:rPr>
          <w:rStyle w:val="HideTWBExt"/>
          <w:b w:val="0"/>
          <w:noProof w:val="0"/>
          <w:color w:val="auto"/>
        </w:rPr>
      </w:pPr>
      <w:r w:rsidRPr="00EA2039">
        <w:rPr>
          <w:rStyle w:val="HideTWBExt"/>
          <w:b w:val="0"/>
          <w:noProof w:val="0"/>
          <w:color w:val="auto"/>
        </w:rPr>
        <w:t>&lt;Article&gt;</w:t>
      </w:r>
      <w:r w:rsidRPr="00EA2039">
        <w:t>Artikel 1 – stk. 1 – nr. 13 a (nyt)</w:t>
      </w:r>
      <w:r w:rsidRPr="00EA2039">
        <w:rPr>
          <w:rStyle w:val="HideTWBExt"/>
          <w:b w:val="0"/>
          <w:noProof w:val="0"/>
          <w:color w:val="auto"/>
        </w:rPr>
        <w:t>&lt;/Article&gt;</w:t>
      </w:r>
    </w:p>
    <w:p w14:paraId="60AFD7E1"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4F9B112" w14:textId="77777777" w:rsidR="003A5E9B" w:rsidRPr="00EA2039" w:rsidRDefault="003A5E9B" w:rsidP="003A5E9B">
      <w:r w:rsidRPr="00EA2039">
        <w:rPr>
          <w:rStyle w:val="HideTWBExt"/>
          <w:noProof w:val="0"/>
          <w:color w:val="auto"/>
        </w:rPr>
        <w:t>&lt;Article2&gt;</w:t>
      </w:r>
      <w:r w:rsidRPr="00EA2039">
        <w:t>Artikel 11 f (ny)</w:t>
      </w:r>
      <w:r w:rsidRPr="00EA2039">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1332284" w14:textId="77777777" w:rsidTr="00336A18">
        <w:trPr>
          <w:jc w:val="center"/>
        </w:trPr>
        <w:tc>
          <w:tcPr>
            <w:tcW w:w="9752" w:type="dxa"/>
            <w:gridSpan w:val="2"/>
          </w:tcPr>
          <w:p w14:paraId="0A0AF3AE" w14:textId="77777777" w:rsidR="003A5E9B" w:rsidRPr="00EA2039" w:rsidRDefault="003A5E9B" w:rsidP="00336A18">
            <w:pPr>
              <w:keepNext/>
            </w:pPr>
          </w:p>
        </w:tc>
      </w:tr>
      <w:tr w:rsidR="00FE1CCB" w:rsidRPr="00EA2039" w14:paraId="3BCD1869" w14:textId="77777777" w:rsidTr="00336A18">
        <w:trPr>
          <w:jc w:val="center"/>
        </w:trPr>
        <w:tc>
          <w:tcPr>
            <w:tcW w:w="4876" w:type="dxa"/>
            <w:hideMark/>
          </w:tcPr>
          <w:p w14:paraId="01C006A9" w14:textId="77777777" w:rsidR="003A5E9B" w:rsidRPr="00EA2039" w:rsidRDefault="003A5E9B" w:rsidP="00336A18">
            <w:pPr>
              <w:pStyle w:val="ColumnHeading"/>
              <w:keepNext/>
            </w:pPr>
            <w:r w:rsidRPr="00EA2039">
              <w:t>Kommissionens forslag</w:t>
            </w:r>
          </w:p>
        </w:tc>
        <w:tc>
          <w:tcPr>
            <w:tcW w:w="4876" w:type="dxa"/>
            <w:hideMark/>
          </w:tcPr>
          <w:p w14:paraId="3ECC39AB" w14:textId="77777777" w:rsidR="003A5E9B" w:rsidRPr="00EA2039" w:rsidRDefault="003A5E9B" w:rsidP="00336A18">
            <w:pPr>
              <w:pStyle w:val="ColumnHeading"/>
              <w:keepNext/>
            </w:pPr>
            <w:r w:rsidRPr="00EA2039">
              <w:t>Ændringsforslag</w:t>
            </w:r>
          </w:p>
        </w:tc>
      </w:tr>
      <w:tr w:rsidR="00FE1CCB" w:rsidRPr="00EA2039" w14:paraId="685805CE" w14:textId="77777777" w:rsidTr="00336A18">
        <w:trPr>
          <w:jc w:val="center"/>
        </w:trPr>
        <w:tc>
          <w:tcPr>
            <w:tcW w:w="4876" w:type="dxa"/>
          </w:tcPr>
          <w:p w14:paraId="462E42F8" w14:textId="77777777" w:rsidR="003A5E9B" w:rsidRPr="00EA2039" w:rsidRDefault="003A5E9B" w:rsidP="00336A18">
            <w:pPr>
              <w:pStyle w:val="Normal6"/>
            </w:pPr>
          </w:p>
        </w:tc>
        <w:tc>
          <w:tcPr>
            <w:tcW w:w="4876" w:type="dxa"/>
            <w:hideMark/>
          </w:tcPr>
          <w:p w14:paraId="77CC013A" w14:textId="77777777" w:rsidR="003A5E9B" w:rsidRPr="00EA2039" w:rsidRDefault="003A5E9B" w:rsidP="00336A18">
            <w:pPr>
              <w:pStyle w:val="Normal6"/>
              <w:rPr>
                <w:szCs w:val="24"/>
              </w:rPr>
            </w:pPr>
            <w:r w:rsidRPr="00EA2039">
              <w:rPr>
                <w:b/>
                <w:i/>
              </w:rPr>
              <w:t>13a)</w:t>
            </w:r>
            <w:r w:rsidRPr="00EA2039">
              <w:rPr>
                <w:b/>
                <w:i/>
              </w:rPr>
              <w:tab/>
              <w:t>Følgende indsættes som artikel 11f:</w:t>
            </w:r>
          </w:p>
        </w:tc>
      </w:tr>
      <w:tr w:rsidR="00FE1CCB" w:rsidRPr="00EA2039" w14:paraId="1E9B9FD7" w14:textId="77777777" w:rsidTr="00336A18">
        <w:trPr>
          <w:jc w:val="center"/>
        </w:trPr>
        <w:tc>
          <w:tcPr>
            <w:tcW w:w="4876" w:type="dxa"/>
          </w:tcPr>
          <w:p w14:paraId="13E393DE" w14:textId="77777777" w:rsidR="003A5E9B" w:rsidRPr="00EA2039" w:rsidRDefault="003A5E9B" w:rsidP="00336A18">
            <w:pPr>
              <w:pStyle w:val="Normal6"/>
            </w:pPr>
          </w:p>
        </w:tc>
        <w:tc>
          <w:tcPr>
            <w:tcW w:w="4876" w:type="dxa"/>
            <w:hideMark/>
          </w:tcPr>
          <w:p w14:paraId="1CAC71EF" w14:textId="77777777" w:rsidR="003A5E9B" w:rsidRPr="00EA2039" w:rsidRDefault="003A5E9B" w:rsidP="00336A18">
            <w:pPr>
              <w:pStyle w:val="Normal6"/>
              <w:rPr>
                <w:szCs w:val="24"/>
              </w:rPr>
            </w:pPr>
            <w:r w:rsidRPr="00EA2039">
              <w:rPr>
                <w:b/>
                <w:i/>
              </w:rPr>
              <w:t>Artikel 11f</w:t>
            </w:r>
          </w:p>
        </w:tc>
      </w:tr>
      <w:tr w:rsidR="00FE1CCB" w:rsidRPr="00EA2039" w14:paraId="57070171" w14:textId="77777777" w:rsidTr="00336A18">
        <w:trPr>
          <w:jc w:val="center"/>
        </w:trPr>
        <w:tc>
          <w:tcPr>
            <w:tcW w:w="4876" w:type="dxa"/>
          </w:tcPr>
          <w:p w14:paraId="534FAF8E" w14:textId="77777777" w:rsidR="003A5E9B" w:rsidRPr="00EA2039" w:rsidRDefault="003A5E9B" w:rsidP="00336A18">
            <w:pPr>
              <w:pStyle w:val="Normal6"/>
            </w:pPr>
          </w:p>
        </w:tc>
        <w:tc>
          <w:tcPr>
            <w:tcW w:w="4876" w:type="dxa"/>
            <w:hideMark/>
          </w:tcPr>
          <w:p w14:paraId="330EBA1F" w14:textId="77777777" w:rsidR="003A5E9B" w:rsidRPr="00EA2039" w:rsidRDefault="003A5E9B" w:rsidP="00336A18">
            <w:pPr>
              <w:pStyle w:val="Normal6"/>
              <w:rPr>
                <w:szCs w:val="24"/>
              </w:rPr>
            </w:pPr>
            <w:r w:rsidRPr="00EA2039">
              <w:rPr>
                <w:b/>
                <w:i/>
              </w:rPr>
              <w:t>Institutsikringsordningernes forebyggende foranstaltninger</w:t>
            </w:r>
          </w:p>
        </w:tc>
      </w:tr>
      <w:tr w:rsidR="00FE1CCB" w:rsidRPr="00EA2039" w14:paraId="2DCD66BB" w14:textId="77777777" w:rsidTr="00336A18">
        <w:trPr>
          <w:jc w:val="center"/>
        </w:trPr>
        <w:tc>
          <w:tcPr>
            <w:tcW w:w="4876" w:type="dxa"/>
          </w:tcPr>
          <w:p w14:paraId="42CF1F25" w14:textId="77777777" w:rsidR="003A5E9B" w:rsidRPr="00EA2039" w:rsidRDefault="003A5E9B" w:rsidP="00336A18">
            <w:pPr>
              <w:pStyle w:val="Normal6"/>
            </w:pPr>
          </w:p>
        </w:tc>
        <w:tc>
          <w:tcPr>
            <w:tcW w:w="4876" w:type="dxa"/>
            <w:hideMark/>
          </w:tcPr>
          <w:p w14:paraId="1EEAB924" w14:textId="77777777" w:rsidR="003A5E9B" w:rsidRPr="00EA2039" w:rsidRDefault="003A5E9B" w:rsidP="00336A18">
            <w:pPr>
              <w:pStyle w:val="Normal6"/>
              <w:rPr>
                <w:szCs w:val="24"/>
              </w:rPr>
            </w:pPr>
            <w:r w:rsidRPr="00EA2039">
              <w:rPr>
                <w:b/>
                <w:i/>
              </w:rPr>
              <w:t>1. Uanset artikel 11, stk. 3, og artikel 11a-</w:t>
            </w:r>
            <w:r w:rsidRPr="00EA2039">
              <w:rPr>
                <w:b/>
                <w:i/>
              </w:rPr>
              <w:lastRenderedPageBreak/>
              <w:t>11e kan medlemsstaterne give en institutsikringsordning, der er omfattet af artikel 1, stk. 2, litra c), tilladelse til at anvende de disponible finansielle midler til foranstaltninger med henblik på at forebygge et kreditinstituts sammenbrud, forudsat at følgende betingelser er opfyldt:</w:t>
            </w:r>
          </w:p>
        </w:tc>
      </w:tr>
      <w:tr w:rsidR="00FE1CCB" w:rsidRPr="00EA2039" w14:paraId="07F9F382" w14:textId="77777777" w:rsidTr="00336A18">
        <w:trPr>
          <w:jc w:val="center"/>
        </w:trPr>
        <w:tc>
          <w:tcPr>
            <w:tcW w:w="4876" w:type="dxa"/>
          </w:tcPr>
          <w:p w14:paraId="3BEAE6CE" w14:textId="77777777" w:rsidR="003A5E9B" w:rsidRPr="00EA2039" w:rsidRDefault="003A5E9B" w:rsidP="00336A18">
            <w:pPr>
              <w:pStyle w:val="Normal6"/>
            </w:pPr>
          </w:p>
        </w:tc>
        <w:tc>
          <w:tcPr>
            <w:tcW w:w="4876" w:type="dxa"/>
            <w:hideMark/>
          </w:tcPr>
          <w:p w14:paraId="3DA542A1" w14:textId="116348B3" w:rsidR="003A5E9B" w:rsidRPr="00EA2039" w:rsidRDefault="003A5E9B" w:rsidP="00336A18">
            <w:pPr>
              <w:pStyle w:val="Normal6"/>
              <w:rPr>
                <w:szCs w:val="24"/>
              </w:rPr>
            </w:pPr>
            <w:r w:rsidRPr="00EA2039">
              <w:rPr>
                <w:b/>
                <w:i/>
              </w:rPr>
              <w:t xml:space="preserve">a) </w:t>
            </w:r>
            <w:r w:rsidR="00A70298" w:rsidRPr="00EA2039">
              <w:rPr>
                <w:b/>
                <w:i/>
              </w:rPr>
              <w:t>A</w:t>
            </w:r>
            <w:r w:rsidRPr="00EA2039">
              <w:rPr>
                <w:b/>
                <w:i/>
              </w:rPr>
              <w:t>fviklingsmyndigheden har ikke truffet nogen afviklingsforanstaltninger i henhold til artikel 32 i direktiv 2014/59/EU</w:t>
            </w:r>
            <w:r w:rsidR="00A70298" w:rsidRPr="00EA2039">
              <w:rPr>
                <w:b/>
                <w:i/>
              </w:rPr>
              <w:t>.</w:t>
            </w:r>
          </w:p>
        </w:tc>
      </w:tr>
      <w:tr w:rsidR="00FE1CCB" w:rsidRPr="00EA2039" w14:paraId="71E52F02" w14:textId="77777777" w:rsidTr="00336A18">
        <w:trPr>
          <w:jc w:val="center"/>
        </w:trPr>
        <w:tc>
          <w:tcPr>
            <w:tcW w:w="4876" w:type="dxa"/>
          </w:tcPr>
          <w:p w14:paraId="1AFF6D9D" w14:textId="77777777" w:rsidR="003A5E9B" w:rsidRPr="00EA2039" w:rsidRDefault="003A5E9B" w:rsidP="00336A18">
            <w:pPr>
              <w:pStyle w:val="Normal6"/>
            </w:pPr>
          </w:p>
        </w:tc>
        <w:tc>
          <w:tcPr>
            <w:tcW w:w="4876" w:type="dxa"/>
            <w:hideMark/>
          </w:tcPr>
          <w:p w14:paraId="541CDA07" w14:textId="09153C8E" w:rsidR="003A5E9B" w:rsidRPr="00EA2039" w:rsidRDefault="003A5E9B" w:rsidP="00336A18">
            <w:pPr>
              <w:pStyle w:val="Normal6"/>
              <w:rPr>
                <w:szCs w:val="24"/>
              </w:rPr>
            </w:pPr>
            <w:r w:rsidRPr="00EA2039">
              <w:rPr>
                <w:b/>
                <w:i/>
              </w:rPr>
              <w:t xml:space="preserve">b) </w:t>
            </w:r>
            <w:r w:rsidR="00A70298" w:rsidRPr="00EA2039">
              <w:rPr>
                <w:b/>
                <w:i/>
              </w:rPr>
              <w:t>I</w:t>
            </w:r>
            <w:r w:rsidRPr="00EA2039">
              <w:rPr>
                <w:b/>
                <w:i/>
              </w:rPr>
              <w:t>nstitutsikringsordningen har indført passende systemer og procedurer for udvælgelse og gennemførelse af alternative foranstaltninger og overvågning af tilknyttede risici, der ikke overstiger omkostningerne ved at opfylde institutsikringsordningens lovbestemte eller kontraktlige manda</w:t>
            </w:r>
            <w:r w:rsidR="00A70298" w:rsidRPr="00EA2039">
              <w:rPr>
                <w:b/>
                <w:i/>
              </w:rPr>
              <w:t>t.</w:t>
            </w:r>
          </w:p>
        </w:tc>
      </w:tr>
      <w:tr w:rsidR="00FE1CCB" w:rsidRPr="00EA2039" w14:paraId="1F7FE2C1" w14:textId="77777777" w:rsidTr="00336A18">
        <w:trPr>
          <w:jc w:val="center"/>
        </w:trPr>
        <w:tc>
          <w:tcPr>
            <w:tcW w:w="4876" w:type="dxa"/>
          </w:tcPr>
          <w:p w14:paraId="00495239" w14:textId="77777777" w:rsidR="003A5E9B" w:rsidRPr="00EA2039" w:rsidRDefault="003A5E9B" w:rsidP="00336A18">
            <w:pPr>
              <w:pStyle w:val="Normal6"/>
            </w:pPr>
          </w:p>
        </w:tc>
        <w:tc>
          <w:tcPr>
            <w:tcW w:w="4876" w:type="dxa"/>
            <w:hideMark/>
          </w:tcPr>
          <w:p w14:paraId="17E3F6CD" w14:textId="052BDA75" w:rsidR="003A5E9B" w:rsidRPr="00EA2039" w:rsidRDefault="003A5E9B" w:rsidP="00336A18">
            <w:pPr>
              <w:pStyle w:val="Normal6"/>
              <w:rPr>
                <w:szCs w:val="24"/>
              </w:rPr>
            </w:pPr>
            <w:r w:rsidRPr="00EA2039">
              <w:rPr>
                <w:b/>
                <w:i/>
              </w:rPr>
              <w:t xml:space="preserve">c) </w:t>
            </w:r>
            <w:r w:rsidR="00A70298" w:rsidRPr="00EA2039">
              <w:rPr>
                <w:b/>
                <w:i/>
              </w:rPr>
              <w:t>A</w:t>
            </w:r>
            <w:r w:rsidRPr="00EA2039">
              <w:rPr>
                <w:b/>
                <w:i/>
              </w:rPr>
              <w:t>nvendelsen af disse foranstaltninger ledsages af betingelser for det støttede kreditinstitut, herunder strengere risikoovervågning og tilsagn med hensyn til at sikre adgang til dækkede indskud</w:t>
            </w:r>
            <w:r w:rsidR="00A70298" w:rsidRPr="00EA2039">
              <w:rPr>
                <w:b/>
                <w:i/>
              </w:rPr>
              <w:t>.</w:t>
            </w:r>
          </w:p>
        </w:tc>
      </w:tr>
      <w:tr w:rsidR="00FE1CCB" w:rsidRPr="00EA2039" w14:paraId="7DA540F6" w14:textId="77777777" w:rsidTr="00336A18">
        <w:trPr>
          <w:jc w:val="center"/>
        </w:trPr>
        <w:tc>
          <w:tcPr>
            <w:tcW w:w="4876" w:type="dxa"/>
          </w:tcPr>
          <w:p w14:paraId="082AC483" w14:textId="77777777" w:rsidR="003A5E9B" w:rsidRPr="00EA2039" w:rsidRDefault="003A5E9B" w:rsidP="00336A18">
            <w:pPr>
              <w:pStyle w:val="Normal6"/>
            </w:pPr>
          </w:p>
        </w:tc>
        <w:tc>
          <w:tcPr>
            <w:tcW w:w="4876" w:type="dxa"/>
            <w:hideMark/>
          </w:tcPr>
          <w:p w14:paraId="6BC19CB2" w14:textId="09ABACB3" w:rsidR="003A5E9B" w:rsidRPr="00EA2039" w:rsidRDefault="003A5E9B" w:rsidP="00336A18">
            <w:pPr>
              <w:pStyle w:val="Normal6"/>
              <w:rPr>
                <w:szCs w:val="24"/>
              </w:rPr>
            </w:pPr>
            <w:r w:rsidRPr="00EA2039">
              <w:rPr>
                <w:b/>
                <w:i/>
              </w:rPr>
              <w:t xml:space="preserve">d) </w:t>
            </w:r>
            <w:r w:rsidR="00A70298" w:rsidRPr="00EA2039">
              <w:rPr>
                <w:b/>
                <w:i/>
              </w:rPr>
              <w:t>D</w:t>
            </w:r>
            <w:r w:rsidRPr="00EA2039">
              <w:rPr>
                <w:b/>
                <w:i/>
              </w:rPr>
              <w:t>et kreditinstitut, der anmoder om finansiering af de forebyggende foranstaltninger, er forpligtet til at forelægge en plan for at sikre eller genoprette kreditinstituttets overholdelse af de tilsynskrav, der er fastsat i direktiv 2013/36/EU og forordning (EU) nr. 575/2013 i overensstemmelse med betingelserne i de lovbestemte regler for institutsikringsordningen som godkendt af den kompetente myndighed i overensstemmelse med artikel 113, stk. 7, i forordning (EU) nr. 575/2013.</w:t>
            </w:r>
          </w:p>
        </w:tc>
      </w:tr>
      <w:tr w:rsidR="00FE1CCB" w:rsidRPr="00EA2039" w14:paraId="02BA5721" w14:textId="77777777" w:rsidTr="00336A18">
        <w:trPr>
          <w:jc w:val="center"/>
        </w:trPr>
        <w:tc>
          <w:tcPr>
            <w:tcW w:w="4876" w:type="dxa"/>
          </w:tcPr>
          <w:p w14:paraId="47BA1793" w14:textId="77777777" w:rsidR="003A5E9B" w:rsidRPr="00EA2039" w:rsidRDefault="003A5E9B" w:rsidP="00336A18">
            <w:pPr>
              <w:pStyle w:val="Normal6"/>
            </w:pPr>
          </w:p>
        </w:tc>
        <w:tc>
          <w:tcPr>
            <w:tcW w:w="4876" w:type="dxa"/>
            <w:hideMark/>
          </w:tcPr>
          <w:p w14:paraId="49274622" w14:textId="77777777" w:rsidR="003A5E9B" w:rsidRPr="00EA2039" w:rsidRDefault="003A5E9B" w:rsidP="00336A18">
            <w:pPr>
              <w:pStyle w:val="Normal6"/>
              <w:rPr>
                <w:szCs w:val="24"/>
              </w:rPr>
            </w:pPr>
            <w:r w:rsidRPr="00EA2039">
              <w:rPr>
                <w:b/>
                <w:i/>
              </w:rPr>
              <w:t xml:space="preserve">2. Medlemsstaterne sikrer, at den kompetente myndighed er blevet hørt af institutsikringsordningen om de forebyggende foranstaltninger og de betingelser, der pålægges det støttede kreditinstitut. De skal også kontrollere, at institutsikringsordningernes overvågningssystemer og </w:t>
            </w:r>
            <w:r w:rsidRPr="00EA2039">
              <w:rPr>
                <w:b/>
                <w:i/>
              </w:rPr>
              <w:lastRenderedPageBreak/>
              <w:t>beslutningsprocedurer opfylder betingelserne i nærværende artikel.</w:t>
            </w:r>
          </w:p>
        </w:tc>
      </w:tr>
    </w:tbl>
    <w:p w14:paraId="41AD391F"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D753394" w14:textId="77777777" w:rsidR="003A5E9B" w:rsidRPr="00EA2039" w:rsidRDefault="003A5E9B" w:rsidP="003A5E9B">
      <w:pPr>
        <w:rPr>
          <w:rStyle w:val="HideTWBExt"/>
          <w:noProof w:val="0"/>
          <w:color w:val="auto"/>
        </w:rPr>
      </w:pPr>
      <w:r w:rsidRPr="00EA2039">
        <w:rPr>
          <w:rStyle w:val="HideTWBExt"/>
          <w:noProof w:val="0"/>
          <w:color w:val="auto"/>
        </w:rPr>
        <w:t>&lt;/Amend&gt;</w:t>
      </w:r>
    </w:p>
    <w:p w14:paraId="1D20448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308</w:t>
      </w:r>
      <w:r w:rsidRPr="00EA2039">
        <w:rPr>
          <w:rStyle w:val="HideTWBExt"/>
          <w:b w:val="0"/>
          <w:noProof w:val="0"/>
          <w:color w:val="auto"/>
        </w:rPr>
        <w:t>&lt;/NumAm&gt;</w:t>
      </w:r>
    </w:p>
    <w:p w14:paraId="79F266D4"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35FC727" w14:textId="77777777" w:rsidR="003A5E9B" w:rsidRPr="00EA2039" w:rsidRDefault="003A5E9B" w:rsidP="003A5E9B">
      <w:r w:rsidRPr="00EA2039">
        <w:rPr>
          <w:rStyle w:val="HideTWBExt"/>
          <w:noProof w:val="0"/>
          <w:color w:val="auto"/>
        </w:rPr>
        <w:t>&lt;/RepeatBlock-By&gt;</w:t>
      </w:r>
    </w:p>
    <w:p w14:paraId="6C6811F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F86E32F" w14:textId="77777777" w:rsidR="003A5E9B" w:rsidRPr="00EA2039" w:rsidRDefault="003A5E9B" w:rsidP="003A5E9B">
      <w:pPr>
        <w:pStyle w:val="NormalBold"/>
      </w:pPr>
      <w:r w:rsidRPr="00EA2039">
        <w:rPr>
          <w:rStyle w:val="HideTWBExt"/>
          <w:b w:val="0"/>
          <w:noProof w:val="0"/>
          <w:color w:val="auto"/>
        </w:rPr>
        <w:t>&lt;Article&gt;</w:t>
      </w:r>
      <w:r w:rsidRPr="00EA2039">
        <w:t>Artikel 1 – stk. 1 – nr. 13</w:t>
      </w:r>
      <w:r w:rsidRPr="00EA2039">
        <w:rPr>
          <w:rStyle w:val="HideTWBExt"/>
          <w:b w:val="0"/>
          <w:noProof w:val="0"/>
          <w:color w:val="auto"/>
        </w:rPr>
        <w:t>&lt;/Article&gt;</w:t>
      </w:r>
    </w:p>
    <w:p w14:paraId="24C67EFB"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6E02353A" w14:textId="77777777" w:rsidR="003A5E9B" w:rsidRPr="00EA2039" w:rsidRDefault="003A5E9B" w:rsidP="003A5E9B">
      <w:r w:rsidRPr="00EA2039">
        <w:rPr>
          <w:rStyle w:val="HideTWBExt"/>
          <w:noProof w:val="0"/>
          <w:color w:val="auto"/>
        </w:rPr>
        <w:t>&lt;Article2&gt;</w:t>
      </w:r>
      <w:r w:rsidRPr="00EA2039">
        <w:t>Artikel 11 f (ny)</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582E01B" w14:textId="77777777" w:rsidTr="00336A18">
        <w:trPr>
          <w:jc w:val="center"/>
        </w:trPr>
        <w:tc>
          <w:tcPr>
            <w:tcW w:w="9752" w:type="dxa"/>
            <w:gridSpan w:val="2"/>
          </w:tcPr>
          <w:p w14:paraId="65C0EE4D" w14:textId="77777777" w:rsidR="003A5E9B" w:rsidRPr="00EA2039" w:rsidRDefault="003A5E9B" w:rsidP="00336A18">
            <w:pPr>
              <w:keepNext/>
            </w:pPr>
          </w:p>
        </w:tc>
      </w:tr>
      <w:tr w:rsidR="00FE1CCB" w:rsidRPr="00EA2039" w14:paraId="77604DC4" w14:textId="77777777" w:rsidTr="00336A18">
        <w:trPr>
          <w:jc w:val="center"/>
        </w:trPr>
        <w:tc>
          <w:tcPr>
            <w:tcW w:w="4876" w:type="dxa"/>
            <w:hideMark/>
          </w:tcPr>
          <w:p w14:paraId="78DC475E" w14:textId="77777777" w:rsidR="003A5E9B" w:rsidRPr="00EA2039" w:rsidRDefault="003A5E9B" w:rsidP="00336A18">
            <w:pPr>
              <w:pStyle w:val="ColumnHeading"/>
              <w:keepNext/>
            </w:pPr>
            <w:r w:rsidRPr="00EA2039">
              <w:t>Kommissionens forslag</w:t>
            </w:r>
          </w:p>
        </w:tc>
        <w:tc>
          <w:tcPr>
            <w:tcW w:w="4876" w:type="dxa"/>
            <w:hideMark/>
          </w:tcPr>
          <w:p w14:paraId="35AAE001" w14:textId="77777777" w:rsidR="003A5E9B" w:rsidRPr="00EA2039" w:rsidRDefault="003A5E9B" w:rsidP="00336A18">
            <w:pPr>
              <w:pStyle w:val="ColumnHeading"/>
              <w:keepNext/>
            </w:pPr>
            <w:r w:rsidRPr="00EA2039">
              <w:t>Ændringsforslag</w:t>
            </w:r>
          </w:p>
        </w:tc>
      </w:tr>
      <w:tr w:rsidR="00FE1CCB" w:rsidRPr="00EA2039" w14:paraId="05BEAABD" w14:textId="77777777" w:rsidTr="00336A18">
        <w:trPr>
          <w:jc w:val="center"/>
        </w:trPr>
        <w:tc>
          <w:tcPr>
            <w:tcW w:w="4876" w:type="dxa"/>
          </w:tcPr>
          <w:p w14:paraId="44945C60" w14:textId="77777777" w:rsidR="003A5E9B" w:rsidRPr="00EA2039" w:rsidRDefault="003A5E9B" w:rsidP="00336A18">
            <w:pPr>
              <w:pStyle w:val="Normal6"/>
            </w:pPr>
          </w:p>
        </w:tc>
        <w:tc>
          <w:tcPr>
            <w:tcW w:w="4876" w:type="dxa"/>
            <w:hideMark/>
          </w:tcPr>
          <w:p w14:paraId="0AA8B89A" w14:textId="77777777" w:rsidR="003A5E9B" w:rsidRPr="00EA2039" w:rsidRDefault="003A5E9B" w:rsidP="00336A18">
            <w:pPr>
              <w:pStyle w:val="Normal6"/>
              <w:rPr>
                <w:szCs w:val="24"/>
              </w:rPr>
            </w:pPr>
            <w:r w:rsidRPr="00EA2039">
              <w:rPr>
                <w:b/>
                <w:i/>
              </w:rPr>
              <w:t>Artikel 11f</w:t>
            </w:r>
          </w:p>
        </w:tc>
      </w:tr>
      <w:tr w:rsidR="00FE1CCB" w:rsidRPr="00EA2039" w14:paraId="477A0754" w14:textId="77777777" w:rsidTr="00336A18">
        <w:trPr>
          <w:jc w:val="center"/>
        </w:trPr>
        <w:tc>
          <w:tcPr>
            <w:tcW w:w="4876" w:type="dxa"/>
          </w:tcPr>
          <w:p w14:paraId="7EA8D060" w14:textId="77777777" w:rsidR="003A5E9B" w:rsidRPr="00EA2039" w:rsidRDefault="003A5E9B" w:rsidP="00336A18">
            <w:pPr>
              <w:pStyle w:val="Normal6"/>
            </w:pPr>
          </w:p>
        </w:tc>
        <w:tc>
          <w:tcPr>
            <w:tcW w:w="4876" w:type="dxa"/>
            <w:hideMark/>
          </w:tcPr>
          <w:p w14:paraId="2D4EEA2A" w14:textId="77777777" w:rsidR="003A5E9B" w:rsidRPr="00EA2039" w:rsidRDefault="003A5E9B" w:rsidP="00336A18">
            <w:pPr>
              <w:pStyle w:val="Normal6"/>
              <w:rPr>
                <w:szCs w:val="24"/>
              </w:rPr>
            </w:pPr>
            <w:r w:rsidRPr="00EA2039">
              <w:rPr>
                <w:b/>
                <w:i/>
              </w:rPr>
              <w:t>Institutsikringsordningens forebyggende foranstaltninger</w:t>
            </w:r>
          </w:p>
        </w:tc>
      </w:tr>
      <w:tr w:rsidR="00FE1CCB" w:rsidRPr="00EA2039" w14:paraId="1951B11E" w14:textId="77777777" w:rsidTr="00336A18">
        <w:trPr>
          <w:jc w:val="center"/>
        </w:trPr>
        <w:tc>
          <w:tcPr>
            <w:tcW w:w="4876" w:type="dxa"/>
          </w:tcPr>
          <w:p w14:paraId="2F77F297" w14:textId="77777777" w:rsidR="003A5E9B" w:rsidRPr="00EA2039" w:rsidRDefault="003A5E9B" w:rsidP="00336A18">
            <w:pPr>
              <w:pStyle w:val="Normal6"/>
            </w:pPr>
          </w:p>
        </w:tc>
        <w:tc>
          <w:tcPr>
            <w:tcW w:w="4876" w:type="dxa"/>
            <w:hideMark/>
          </w:tcPr>
          <w:p w14:paraId="27A252DD" w14:textId="77777777" w:rsidR="003A5E9B" w:rsidRPr="00EA2039" w:rsidRDefault="003A5E9B" w:rsidP="00336A18">
            <w:pPr>
              <w:pStyle w:val="Normal6"/>
              <w:rPr>
                <w:szCs w:val="24"/>
              </w:rPr>
            </w:pPr>
            <w:r w:rsidRPr="00EA2039">
              <w:rPr>
                <w:b/>
                <w:i/>
              </w:rPr>
              <w:t>1. Hvis instituttet er medlem af en anerkendt institutsikringsordning i henhold til artikel 1, stk. 2, litra c), skal institutsikringsordningen høres af afviklingsmyndigheden, inden der træffes afviklingsforanstaltninger, og den skal have mulighed for at gennemføre forebyggende foranstaltninger.</w:t>
            </w:r>
          </w:p>
        </w:tc>
      </w:tr>
      <w:tr w:rsidR="00FE1CCB" w:rsidRPr="00EA2039" w14:paraId="4823E859" w14:textId="77777777" w:rsidTr="00336A18">
        <w:trPr>
          <w:jc w:val="center"/>
        </w:trPr>
        <w:tc>
          <w:tcPr>
            <w:tcW w:w="4876" w:type="dxa"/>
          </w:tcPr>
          <w:p w14:paraId="6E0494A7" w14:textId="77777777" w:rsidR="003A5E9B" w:rsidRPr="00EA2039" w:rsidRDefault="003A5E9B" w:rsidP="00336A18">
            <w:pPr>
              <w:pStyle w:val="Normal6"/>
            </w:pPr>
          </w:p>
        </w:tc>
        <w:tc>
          <w:tcPr>
            <w:tcW w:w="4876" w:type="dxa"/>
            <w:hideMark/>
          </w:tcPr>
          <w:p w14:paraId="40C7B2D2" w14:textId="77777777" w:rsidR="003A5E9B" w:rsidRPr="00EA2039" w:rsidRDefault="003A5E9B" w:rsidP="00336A18">
            <w:pPr>
              <w:pStyle w:val="Normal6"/>
              <w:rPr>
                <w:szCs w:val="24"/>
              </w:rPr>
            </w:pPr>
            <w:r w:rsidRPr="00EA2039">
              <w:rPr>
                <w:b/>
                <w:i/>
              </w:rPr>
              <w:t>2. Uanset artikel 11a-11e kan medlemsstaterne give en institutsikringsordning tilladelse til at anvende de disponible finansielle midler til forebyggende foranstaltninger som omhandlet i artikel 11, stk. 3, litra b), forudsat at følgende betingelser er opfyldt:</w:t>
            </w:r>
          </w:p>
        </w:tc>
      </w:tr>
      <w:tr w:rsidR="00FE1CCB" w:rsidRPr="00EA2039" w14:paraId="505B3AB7" w14:textId="77777777" w:rsidTr="00336A18">
        <w:trPr>
          <w:jc w:val="center"/>
        </w:trPr>
        <w:tc>
          <w:tcPr>
            <w:tcW w:w="4876" w:type="dxa"/>
          </w:tcPr>
          <w:p w14:paraId="249571CE" w14:textId="77777777" w:rsidR="003A5E9B" w:rsidRPr="00EA2039" w:rsidRDefault="003A5E9B" w:rsidP="00336A18">
            <w:pPr>
              <w:pStyle w:val="Normal6"/>
            </w:pPr>
          </w:p>
        </w:tc>
        <w:tc>
          <w:tcPr>
            <w:tcW w:w="4876" w:type="dxa"/>
            <w:hideMark/>
          </w:tcPr>
          <w:p w14:paraId="143BACA7" w14:textId="0CA6C11C" w:rsidR="003A5E9B" w:rsidRPr="00EA2039" w:rsidRDefault="003A5E9B" w:rsidP="00336A18">
            <w:pPr>
              <w:pStyle w:val="Normal6"/>
              <w:rPr>
                <w:szCs w:val="24"/>
              </w:rPr>
            </w:pPr>
            <w:r w:rsidRPr="00EA2039">
              <w:rPr>
                <w:b/>
                <w:i/>
              </w:rPr>
              <w:t xml:space="preserve">a) </w:t>
            </w:r>
            <w:r w:rsidR="00A70298" w:rsidRPr="00EA2039">
              <w:rPr>
                <w:b/>
                <w:i/>
              </w:rPr>
              <w:t>D</w:t>
            </w:r>
            <w:r w:rsidRPr="00EA2039">
              <w:rPr>
                <w:b/>
                <w:i/>
              </w:rPr>
              <w:t>en kompetente myndighed er blevet hørt af institutsikringsordningen om de forebyggende foranstaltninger og de betingelser, der pålægges det støttede kreditinstitut</w:t>
            </w:r>
            <w:r w:rsidR="00A70298" w:rsidRPr="00EA2039">
              <w:rPr>
                <w:b/>
                <w:i/>
              </w:rPr>
              <w:t>.</w:t>
            </w:r>
          </w:p>
        </w:tc>
      </w:tr>
      <w:tr w:rsidR="00FE1CCB" w:rsidRPr="00EA2039" w14:paraId="4FF04EB1" w14:textId="77777777" w:rsidTr="00336A18">
        <w:trPr>
          <w:jc w:val="center"/>
        </w:trPr>
        <w:tc>
          <w:tcPr>
            <w:tcW w:w="4876" w:type="dxa"/>
          </w:tcPr>
          <w:p w14:paraId="56E85339" w14:textId="77777777" w:rsidR="003A5E9B" w:rsidRPr="00EA2039" w:rsidRDefault="003A5E9B" w:rsidP="00336A18">
            <w:pPr>
              <w:pStyle w:val="Normal6"/>
            </w:pPr>
          </w:p>
        </w:tc>
        <w:tc>
          <w:tcPr>
            <w:tcW w:w="4876" w:type="dxa"/>
            <w:hideMark/>
          </w:tcPr>
          <w:p w14:paraId="29CD9C42" w14:textId="393F9E48" w:rsidR="003A5E9B" w:rsidRPr="00EA2039" w:rsidRDefault="003A5E9B" w:rsidP="00336A18">
            <w:pPr>
              <w:pStyle w:val="Normal6"/>
              <w:rPr>
                <w:szCs w:val="24"/>
              </w:rPr>
            </w:pPr>
            <w:r w:rsidRPr="00EA2039">
              <w:rPr>
                <w:b/>
                <w:i/>
              </w:rPr>
              <w:t xml:space="preserve">b) </w:t>
            </w:r>
            <w:r w:rsidR="00A70298" w:rsidRPr="00EA2039">
              <w:rPr>
                <w:b/>
                <w:i/>
              </w:rPr>
              <w:t>D</w:t>
            </w:r>
            <w:r w:rsidRPr="00EA2039">
              <w:rPr>
                <w:b/>
                <w:i/>
              </w:rPr>
              <w:t xml:space="preserve">et kreditinstitut, der anmoder om finansiering af de forebyggende foranstaltninger, er forpligtet til at forelægge en plan for at sikre eller genoprette kreditinstituttets overholdelse </w:t>
            </w:r>
            <w:r w:rsidRPr="00EA2039">
              <w:rPr>
                <w:b/>
                <w:i/>
              </w:rPr>
              <w:lastRenderedPageBreak/>
              <w:t>af de tilsynskrav, der er fastsat i direktiv 2013/36/EU og forordning (EU) nr. 575/2013 i overensstemmelse med betingelserne i de lovbestemte regler for institutsikringsordningen som godkendt af den kompetente myndighed i overensstemmelse med artikel 113, stk. 7, i forordning (EU) nr. 575/2013</w:t>
            </w:r>
            <w:r w:rsidR="00A70298" w:rsidRPr="00EA2039">
              <w:rPr>
                <w:b/>
                <w:i/>
              </w:rPr>
              <w:t>.</w:t>
            </w:r>
          </w:p>
        </w:tc>
      </w:tr>
      <w:tr w:rsidR="00FE1CCB" w:rsidRPr="00EA2039" w14:paraId="11E42B49" w14:textId="77777777" w:rsidTr="00336A18">
        <w:trPr>
          <w:jc w:val="center"/>
        </w:trPr>
        <w:tc>
          <w:tcPr>
            <w:tcW w:w="4876" w:type="dxa"/>
          </w:tcPr>
          <w:p w14:paraId="5107B76A" w14:textId="77777777" w:rsidR="003A5E9B" w:rsidRPr="00EA2039" w:rsidRDefault="003A5E9B" w:rsidP="00336A18">
            <w:pPr>
              <w:pStyle w:val="Normal6"/>
            </w:pPr>
          </w:p>
        </w:tc>
        <w:tc>
          <w:tcPr>
            <w:tcW w:w="4876" w:type="dxa"/>
            <w:hideMark/>
          </w:tcPr>
          <w:p w14:paraId="3014328D" w14:textId="4DB542A8" w:rsidR="003A5E9B" w:rsidRPr="00EA2039" w:rsidRDefault="003A5E9B" w:rsidP="00336A18">
            <w:pPr>
              <w:pStyle w:val="Normal6"/>
              <w:rPr>
                <w:szCs w:val="24"/>
              </w:rPr>
            </w:pPr>
            <w:r w:rsidRPr="00EA2039">
              <w:rPr>
                <w:b/>
                <w:i/>
              </w:rPr>
              <w:t xml:space="preserve">c) </w:t>
            </w:r>
            <w:r w:rsidR="00A70298" w:rsidRPr="00EA2039">
              <w:rPr>
                <w:b/>
                <w:i/>
              </w:rPr>
              <w:t>I</w:t>
            </w:r>
            <w:r w:rsidRPr="00EA2039">
              <w:rPr>
                <w:b/>
                <w:i/>
              </w:rPr>
              <w:t>nstitutsikringsordningens anvendelse af forebyggende foranstaltninger er betinget af kreditinstituttets tilsagn om at sikre adgang til dækkede indskud</w:t>
            </w:r>
            <w:r w:rsidR="00A70298" w:rsidRPr="00EA2039">
              <w:rPr>
                <w:b/>
                <w:i/>
              </w:rPr>
              <w:t>.</w:t>
            </w:r>
          </w:p>
        </w:tc>
      </w:tr>
      <w:tr w:rsidR="00FE1CCB" w:rsidRPr="00EA2039" w14:paraId="4A8475BE" w14:textId="77777777" w:rsidTr="00336A18">
        <w:trPr>
          <w:jc w:val="center"/>
        </w:trPr>
        <w:tc>
          <w:tcPr>
            <w:tcW w:w="4876" w:type="dxa"/>
          </w:tcPr>
          <w:p w14:paraId="795D3DBF" w14:textId="77777777" w:rsidR="003A5E9B" w:rsidRPr="00EA2039" w:rsidRDefault="003A5E9B" w:rsidP="00336A18">
            <w:pPr>
              <w:pStyle w:val="Normal6"/>
            </w:pPr>
          </w:p>
        </w:tc>
        <w:tc>
          <w:tcPr>
            <w:tcW w:w="4876" w:type="dxa"/>
            <w:hideMark/>
          </w:tcPr>
          <w:p w14:paraId="0916CB5D" w14:textId="3750F9BB" w:rsidR="003A5E9B" w:rsidRPr="00EA2039" w:rsidRDefault="003A5E9B" w:rsidP="00336A18">
            <w:pPr>
              <w:pStyle w:val="Normal6"/>
              <w:rPr>
                <w:szCs w:val="24"/>
              </w:rPr>
            </w:pPr>
            <w:r w:rsidRPr="00EA2039">
              <w:rPr>
                <w:b/>
                <w:i/>
              </w:rPr>
              <w:t xml:space="preserve">d) </w:t>
            </w:r>
            <w:r w:rsidR="00A70298" w:rsidRPr="00EA2039">
              <w:rPr>
                <w:b/>
                <w:i/>
              </w:rPr>
              <w:t>I</w:t>
            </w:r>
            <w:r w:rsidRPr="00EA2039">
              <w:rPr>
                <w:b/>
                <w:i/>
              </w:rPr>
              <w:t>nstitutsikringsordningens anvendelse af forebyggende foranstaltninger er knyttet til betingelser, der pålægges det støttede kreditinstitut, og som mindst indebærer strengere risikoovervågning af kreditinstituttet og større kontrolrettigheder for institutsikringsordningen</w:t>
            </w:r>
            <w:r w:rsidR="00A70298" w:rsidRPr="00EA2039">
              <w:rPr>
                <w:b/>
                <w:i/>
              </w:rPr>
              <w:t>.</w:t>
            </w:r>
          </w:p>
        </w:tc>
      </w:tr>
      <w:tr w:rsidR="00FE1CCB" w:rsidRPr="00EA2039" w14:paraId="3241F3A1" w14:textId="77777777" w:rsidTr="00336A18">
        <w:trPr>
          <w:jc w:val="center"/>
        </w:trPr>
        <w:tc>
          <w:tcPr>
            <w:tcW w:w="4876" w:type="dxa"/>
          </w:tcPr>
          <w:p w14:paraId="56A5D463" w14:textId="77777777" w:rsidR="003A5E9B" w:rsidRPr="00EA2039" w:rsidRDefault="003A5E9B" w:rsidP="00336A18">
            <w:pPr>
              <w:pStyle w:val="Normal6"/>
            </w:pPr>
          </w:p>
        </w:tc>
        <w:tc>
          <w:tcPr>
            <w:tcW w:w="4876" w:type="dxa"/>
            <w:hideMark/>
          </w:tcPr>
          <w:p w14:paraId="32D1B60E" w14:textId="62B5B31B" w:rsidR="003A5E9B" w:rsidRPr="00EA2039" w:rsidRDefault="003A5E9B" w:rsidP="00336A18">
            <w:pPr>
              <w:pStyle w:val="Normal6"/>
              <w:rPr>
                <w:szCs w:val="24"/>
              </w:rPr>
            </w:pPr>
            <w:r w:rsidRPr="00EA2039">
              <w:rPr>
                <w:b/>
                <w:i/>
              </w:rPr>
              <w:t xml:space="preserve">e) </w:t>
            </w:r>
            <w:r w:rsidR="00A70298" w:rsidRPr="00EA2039">
              <w:rPr>
                <w:b/>
                <w:i/>
              </w:rPr>
              <w:t>D</w:t>
            </w:r>
            <w:r w:rsidRPr="00EA2039">
              <w:rPr>
                <w:b/>
                <w:i/>
              </w:rPr>
              <w:t>e tilsluttede kreditinstitutters evne til at betale de ekstraordinære bidrag i overensstemmelse med artikel 11, stk. 4, er bekræftet</w:t>
            </w:r>
            <w:r w:rsidR="00A70298" w:rsidRPr="00EA2039">
              <w:rPr>
                <w:b/>
                <w:i/>
              </w:rPr>
              <w:t>.</w:t>
            </w:r>
          </w:p>
        </w:tc>
      </w:tr>
      <w:tr w:rsidR="00FE1CCB" w:rsidRPr="00EA2039" w14:paraId="747938F2" w14:textId="77777777" w:rsidTr="00336A18">
        <w:trPr>
          <w:jc w:val="center"/>
        </w:trPr>
        <w:tc>
          <w:tcPr>
            <w:tcW w:w="4876" w:type="dxa"/>
          </w:tcPr>
          <w:p w14:paraId="272C3856" w14:textId="77777777" w:rsidR="003A5E9B" w:rsidRPr="00EA2039" w:rsidRDefault="003A5E9B" w:rsidP="00336A18">
            <w:pPr>
              <w:pStyle w:val="Normal6"/>
            </w:pPr>
          </w:p>
        </w:tc>
        <w:tc>
          <w:tcPr>
            <w:tcW w:w="4876" w:type="dxa"/>
            <w:hideMark/>
          </w:tcPr>
          <w:p w14:paraId="667A14B4" w14:textId="29EE563D" w:rsidR="003A5E9B" w:rsidRPr="00EA2039" w:rsidRDefault="003A5E9B" w:rsidP="00336A18">
            <w:pPr>
              <w:pStyle w:val="Normal6"/>
              <w:rPr>
                <w:szCs w:val="24"/>
              </w:rPr>
            </w:pPr>
            <w:r w:rsidRPr="00EA2039">
              <w:rPr>
                <w:b/>
                <w:i/>
              </w:rPr>
              <w:t xml:space="preserve">f) </w:t>
            </w:r>
            <w:r w:rsidR="00A70298" w:rsidRPr="00EA2039">
              <w:rPr>
                <w:b/>
                <w:i/>
              </w:rPr>
              <w:t>O</w:t>
            </w:r>
            <w:r w:rsidRPr="00EA2039">
              <w:rPr>
                <w:b/>
                <w:i/>
              </w:rPr>
              <w:t>mkostningerne ved foranstaltningerne overstiger ikke omkostningerne ved at opfylde institutsikringsordningens lovbestemte eller kontraktlige mandat, der anerkendes som værende i overensstemmelse med kriterierne i artikel 113, stk. 7, i forordning (EU) nr. 575/2013 i overensstemmelse med betingelserne i de lovbestemte regler for institutsikringsordningen som godkendt af den kompetente myndighed i overensstemmelse med artikel 113, stk. 7, i forordning (EU) nr. 575/2013. Der tages hensyn til de eksterne omkostninger i samfundet og i institutsikringsordningens netværk.</w:t>
            </w:r>
          </w:p>
        </w:tc>
      </w:tr>
      <w:tr w:rsidR="00FE1CCB" w:rsidRPr="00EA2039" w14:paraId="6C76C2FF" w14:textId="77777777" w:rsidTr="00336A18">
        <w:trPr>
          <w:jc w:val="center"/>
        </w:trPr>
        <w:tc>
          <w:tcPr>
            <w:tcW w:w="4876" w:type="dxa"/>
          </w:tcPr>
          <w:p w14:paraId="698A89E8" w14:textId="77777777" w:rsidR="003A5E9B" w:rsidRPr="00EA2039" w:rsidRDefault="003A5E9B" w:rsidP="00336A18">
            <w:pPr>
              <w:pStyle w:val="Normal6"/>
            </w:pPr>
          </w:p>
        </w:tc>
        <w:tc>
          <w:tcPr>
            <w:tcW w:w="4876" w:type="dxa"/>
            <w:hideMark/>
          </w:tcPr>
          <w:p w14:paraId="02D97C00" w14:textId="77777777" w:rsidR="003A5E9B" w:rsidRPr="00EA2039" w:rsidRDefault="003A5E9B" w:rsidP="00336A18">
            <w:pPr>
              <w:pStyle w:val="Normal6"/>
              <w:rPr>
                <w:szCs w:val="24"/>
              </w:rPr>
            </w:pPr>
            <w:r w:rsidRPr="00EA2039">
              <w:rPr>
                <w:b/>
                <w:i/>
              </w:rPr>
              <w:t xml:space="preserve">3. Medlemsstaterne sikrer, at institutsikringsordningerne har indført overvågningssystemer og beslutningsprocedurer, der er hensigtsmæssige for udvælgelse og gennemførelse af forebyggende </w:t>
            </w:r>
            <w:r w:rsidRPr="00EA2039">
              <w:rPr>
                <w:b/>
                <w:i/>
              </w:rPr>
              <w:lastRenderedPageBreak/>
              <w:t>foranstaltninger og overvågning af tilknyttede risici.</w:t>
            </w:r>
          </w:p>
        </w:tc>
      </w:tr>
      <w:tr w:rsidR="00FE1CCB" w:rsidRPr="00EA2039" w14:paraId="62197ACF" w14:textId="77777777" w:rsidTr="00336A18">
        <w:trPr>
          <w:jc w:val="center"/>
        </w:trPr>
        <w:tc>
          <w:tcPr>
            <w:tcW w:w="4876" w:type="dxa"/>
          </w:tcPr>
          <w:p w14:paraId="232396EB" w14:textId="77777777" w:rsidR="003A5E9B" w:rsidRPr="00EA2039" w:rsidRDefault="003A5E9B" w:rsidP="00336A18">
            <w:pPr>
              <w:pStyle w:val="Normal6"/>
            </w:pPr>
          </w:p>
        </w:tc>
        <w:tc>
          <w:tcPr>
            <w:tcW w:w="4876" w:type="dxa"/>
            <w:hideMark/>
          </w:tcPr>
          <w:p w14:paraId="27617D87" w14:textId="77777777" w:rsidR="003A5E9B" w:rsidRPr="00EA2039" w:rsidRDefault="003A5E9B" w:rsidP="00336A18">
            <w:pPr>
              <w:pStyle w:val="Normal6"/>
              <w:rPr>
                <w:szCs w:val="24"/>
              </w:rPr>
            </w:pPr>
            <w:r w:rsidRPr="00EA2039">
              <w:rPr>
                <w:b/>
                <w:i/>
              </w:rPr>
              <w:t>4. Sådanne forebyggende foranstaltninger, der gennemføres af en institutsikringsordning, må ikke føre til, at det fastslås, at kreditinstituttet er nødlidende eller forventeligt nødlidende, jf. artikel 32, stk. 1, i direktiv 2014/59/EU eller artikel 18, stk. 1, i forordning (EU) nr. 806/2014."</w:t>
            </w:r>
          </w:p>
        </w:tc>
      </w:tr>
    </w:tbl>
    <w:p w14:paraId="06893E14"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A1F47CD" w14:textId="77777777" w:rsidR="003A5E9B" w:rsidRPr="00EA2039" w:rsidRDefault="003A5E9B" w:rsidP="003A5E9B">
      <w:r w:rsidRPr="00EA2039">
        <w:rPr>
          <w:rStyle w:val="HideTWBExt"/>
          <w:noProof w:val="0"/>
          <w:color w:val="auto"/>
        </w:rPr>
        <w:t>&lt;/Amend&gt;</w:t>
      </w:r>
    </w:p>
    <w:p w14:paraId="28F41A4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309</w:t>
      </w:r>
      <w:r w:rsidRPr="00EA2039">
        <w:rPr>
          <w:rStyle w:val="HideTWBExt"/>
          <w:b w:val="0"/>
          <w:noProof w:val="0"/>
          <w:color w:val="auto"/>
        </w:rPr>
        <w:t>&lt;/NumAm&gt;</w:t>
      </w:r>
    </w:p>
    <w:p w14:paraId="37A20684"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5DE0CA2C" w14:textId="77777777" w:rsidR="003A5E9B" w:rsidRPr="00EA2039" w:rsidRDefault="003A5E9B" w:rsidP="003A5E9B">
      <w:r w:rsidRPr="00EA2039">
        <w:rPr>
          <w:rStyle w:val="HideTWBExt"/>
          <w:noProof w:val="0"/>
          <w:color w:val="auto"/>
        </w:rPr>
        <w:t>&lt;/RepeatBlock-By&gt;</w:t>
      </w:r>
    </w:p>
    <w:p w14:paraId="13B8DA1F"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5948C76" w14:textId="77777777" w:rsidR="003A5E9B" w:rsidRPr="00EA2039" w:rsidRDefault="003A5E9B" w:rsidP="003A5E9B">
      <w:pPr>
        <w:pStyle w:val="NormalBold"/>
      </w:pPr>
      <w:r w:rsidRPr="00EA2039">
        <w:rPr>
          <w:rStyle w:val="HideTWBExt"/>
          <w:b w:val="0"/>
          <w:noProof w:val="0"/>
          <w:color w:val="auto"/>
        </w:rPr>
        <w:t>&lt;Article&gt;</w:t>
      </w:r>
      <w:r w:rsidRPr="00EA2039">
        <w:t>Artikel 1 – stk. 1 – nr. 13 a (nyt)</w:t>
      </w:r>
      <w:r w:rsidRPr="00EA2039">
        <w:rPr>
          <w:rStyle w:val="HideTWBExt"/>
          <w:b w:val="0"/>
          <w:noProof w:val="0"/>
          <w:color w:val="auto"/>
        </w:rPr>
        <w:t>&lt;/Article&gt;</w:t>
      </w:r>
    </w:p>
    <w:p w14:paraId="1EDD635C"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E3987C1" w14:textId="77777777" w:rsidR="003A5E9B" w:rsidRPr="00EA2039" w:rsidRDefault="003A5E9B" w:rsidP="003A5E9B">
      <w:r w:rsidRPr="00EA2039">
        <w:rPr>
          <w:rStyle w:val="HideTWBExt"/>
          <w:noProof w:val="0"/>
          <w:color w:val="auto"/>
        </w:rPr>
        <w:t>&lt;Article2&gt;</w:t>
      </w:r>
      <w:r w:rsidRPr="00EA2039">
        <w:t>Artikel 12 a (ny)</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FEF77D" w14:textId="77777777" w:rsidTr="00336A18">
        <w:trPr>
          <w:jc w:val="center"/>
        </w:trPr>
        <w:tc>
          <w:tcPr>
            <w:tcW w:w="9752" w:type="dxa"/>
            <w:gridSpan w:val="2"/>
          </w:tcPr>
          <w:p w14:paraId="7019CDF4" w14:textId="77777777" w:rsidR="003A5E9B" w:rsidRPr="00EA2039" w:rsidRDefault="003A5E9B" w:rsidP="00336A18">
            <w:pPr>
              <w:keepNext/>
            </w:pPr>
          </w:p>
        </w:tc>
      </w:tr>
      <w:tr w:rsidR="00FE1CCB" w:rsidRPr="00EA2039" w14:paraId="54653EEC" w14:textId="77777777" w:rsidTr="00336A18">
        <w:trPr>
          <w:jc w:val="center"/>
        </w:trPr>
        <w:tc>
          <w:tcPr>
            <w:tcW w:w="4876" w:type="dxa"/>
            <w:hideMark/>
          </w:tcPr>
          <w:p w14:paraId="586934F9" w14:textId="77777777" w:rsidR="003A5E9B" w:rsidRPr="00EA2039" w:rsidRDefault="003A5E9B" w:rsidP="00336A18">
            <w:pPr>
              <w:pStyle w:val="ColumnHeading"/>
              <w:keepNext/>
            </w:pPr>
            <w:r w:rsidRPr="00EA2039">
              <w:t>Kommissionens forslag</w:t>
            </w:r>
          </w:p>
        </w:tc>
        <w:tc>
          <w:tcPr>
            <w:tcW w:w="4876" w:type="dxa"/>
            <w:hideMark/>
          </w:tcPr>
          <w:p w14:paraId="572227FF" w14:textId="77777777" w:rsidR="003A5E9B" w:rsidRPr="00EA2039" w:rsidRDefault="003A5E9B" w:rsidP="00336A18">
            <w:pPr>
              <w:pStyle w:val="ColumnHeading"/>
              <w:keepNext/>
            </w:pPr>
            <w:r w:rsidRPr="00EA2039">
              <w:t>Ændringsforslag</w:t>
            </w:r>
          </w:p>
        </w:tc>
      </w:tr>
      <w:tr w:rsidR="00FE1CCB" w:rsidRPr="00EA2039" w14:paraId="67E31E4F" w14:textId="77777777" w:rsidTr="00336A18">
        <w:trPr>
          <w:jc w:val="center"/>
        </w:trPr>
        <w:tc>
          <w:tcPr>
            <w:tcW w:w="4876" w:type="dxa"/>
          </w:tcPr>
          <w:p w14:paraId="4B2BC30B" w14:textId="77777777" w:rsidR="003A5E9B" w:rsidRPr="00EA2039" w:rsidRDefault="003A5E9B" w:rsidP="00336A18">
            <w:pPr>
              <w:pStyle w:val="Normal6"/>
            </w:pPr>
          </w:p>
        </w:tc>
        <w:tc>
          <w:tcPr>
            <w:tcW w:w="4876" w:type="dxa"/>
            <w:hideMark/>
          </w:tcPr>
          <w:p w14:paraId="68E658A2" w14:textId="77777777" w:rsidR="003A5E9B" w:rsidRPr="00EA2039" w:rsidRDefault="003A5E9B" w:rsidP="00336A18">
            <w:pPr>
              <w:pStyle w:val="Normal6"/>
              <w:rPr>
                <w:szCs w:val="24"/>
              </w:rPr>
            </w:pPr>
            <w:r w:rsidRPr="00EA2039">
              <w:rPr>
                <w:b/>
                <w:i/>
              </w:rPr>
              <w:t>13a)</w:t>
            </w:r>
            <w:r w:rsidRPr="00EA2039">
              <w:rPr>
                <w:b/>
                <w:i/>
              </w:rPr>
              <w:tab/>
              <w:t>Følgende artikel 12a tilføjes:</w:t>
            </w:r>
          </w:p>
        </w:tc>
      </w:tr>
      <w:tr w:rsidR="00FE1CCB" w:rsidRPr="00EA2039" w14:paraId="66257E43" w14:textId="77777777" w:rsidTr="00336A18">
        <w:trPr>
          <w:jc w:val="center"/>
        </w:trPr>
        <w:tc>
          <w:tcPr>
            <w:tcW w:w="4876" w:type="dxa"/>
          </w:tcPr>
          <w:p w14:paraId="0F0EA647" w14:textId="77777777" w:rsidR="003A5E9B" w:rsidRPr="00EA2039" w:rsidRDefault="003A5E9B" w:rsidP="00336A18">
            <w:pPr>
              <w:pStyle w:val="Normal6"/>
            </w:pPr>
          </w:p>
        </w:tc>
        <w:tc>
          <w:tcPr>
            <w:tcW w:w="4876" w:type="dxa"/>
            <w:hideMark/>
          </w:tcPr>
          <w:p w14:paraId="400DA2A6" w14:textId="77777777" w:rsidR="003A5E9B" w:rsidRPr="00EA2039" w:rsidRDefault="003A5E9B" w:rsidP="00336A18">
            <w:pPr>
              <w:pStyle w:val="Normal6"/>
              <w:rPr>
                <w:szCs w:val="24"/>
              </w:rPr>
            </w:pPr>
            <w:r w:rsidRPr="00EA2039">
              <w:rPr>
                <w:b/>
                <w:i/>
              </w:rPr>
              <w:t>Støtte fra Den Fælles Afviklingsfond til alternative finansieringsordninger</w:t>
            </w:r>
          </w:p>
        </w:tc>
      </w:tr>
      <w:tr w:rsidR="00FE1CCB" w:rsidRPr="00EA2039" w14:paraId="44198D1D" w14:textId="77777777" w:rsidTr="00336A18">
        <w:trPr>
          <w:jc w:val="center"/>
        </w:trPr>
        <w:tc>
          <w:tcPr>
            <w:tcW w:w="4876" w:type="dxa"/>
          </w:tcPr>
          <w:p w14:paraId="4769C6E0" w14:textId="77777777" w:rsidR="003A5E9B" w:rsidRPr="00EA2039" w:rsidRDefault="003A5E9B" w:rsidP="00336A18">
            <w:pPr>
              <w:pStyle w:val="Normal6"/>
            </w:pPr>
          </w:p>
        </w:tc>
        <w:tc>
          <w:tcPr>
            <w:tcW w:w="4876" w:type="dxa"/>
            <w:hideMark/>
          </w:tcPr>
          <w:p w14:paraId="3FFF66DA" w14:textId="77777777" w:rsidR="003A5E9B" w:rsidRPr="00EA2039" w:rsidRDefault="003A5E9B" w:rsidP="00336A18">
            <w:pPr>
              <w:pStyle w:val="Normal6"/>
              <w:rPr>
                <w:szCs w:val="24"/>
              </w:rPr>
            </w:pPr>
            <w:r w:rsidRPr="00EA2039">
              <w:rPr>
                <w:b/>
                <w:i/>
              </w:rPr>
              <w:t>1. Hvis en indskudsgarantiordnings indgriben i bankunionen er nødvendig i forbindelse med en afvikling, men dens disponible finansielle midler er utilstrækkelige til at nå formålet med dens indgriben, kan indskudsgarantiordningerne anmode om støtte i form af en garanti fra Den Fælles Afviklingsfond.</w:t>
            </w:r>
          </w:p>
        </w:tc>
      </w:tr>
      <w:tr w:rsidR="00FE1CCB" w:rsidRPr="00EA2039" w14:paraId="3D6A62C2" w14:textId="77777777" w:rsidTr="00336A18">
        <w:trPr>
          <w:jc w:val="center"/>
        </w:trPr>
        <w:tc>
          <w:tcPr>
            <w:tcW w:w="4876" w:type="dxa"/>
          </w:tcPr>
          <w:p w14:paraId="23477C29" w14:textId="77777777" w:rsidR="003A5E9B" w:rsidRPr="00EA2039" w:rsidRDefault="003A5E9B" w:rsidP="00336A18">
            <w:pPr>
              <w:pStyle w:val="Normal6"/>
            </w:pPr>
          </w:p>
        </w:tc>
        <w:tc>
          <w:tcPr>
            <w:tcW w:w="4876" w:type="dxa"/>
            <w:hideMark/>
          </w:tcPr>
          <w:p w14:paraId="0872F695" w14:textId="77777777" w:rsidR="003A5E9B" w:rsidRPr="00EA2039" w:rsidRDefault="003A5E9B" w:rsidP="00336A18">
            <w:pPr>
              <w:pStyle w:val="Normal6"/>
              <w:rPr>
                <w:szCs w:val="24"/>
              </w:rPr>
            </w:pPr>
            <w:r w:rsidRPr="00EA2039">
              <w:rPr>
                <w:b/>
                <w:i/>
              </w:rPr>
              <w:t>2. Indskudsgarantiordningens anmodning skal indeholde alle relevante oplysninger, herunder:</w:t>
            </w:r>
          </w:p>
        </w:tc>
      </w:tr>
      <w:tr w:rsidR="00FE1CCB" w:rsidRPr="00EA2039" w14:paraId="2E0F67EC" w14:textId="77777777" w:rsidTr="00336A18">
        <w:trPr>
          <w:jc w:val="center"/>
        </w:trPr>
        <w:tc>
          <w:tcPr>
            <w:tcW w:w="4876" w:type="dxa"/>
          </w:tcPr>
          <w:p w14:paraId="355B81E5" w14:textId="77777777" w:rsidR="003A5E9B" w:rsidRPr="00EA2039" w:rsidRDefault="003A5E9B" w:rsidP="00336A18">
            <w:pPr>
              <w:pStyle w:val="Normal6"/>
            </w:pPr>
          </w:p>
        </w:tc>
        <w:tc>
          <w:tcPr>
            <w:tcW w:w="4876" w:type="dxa"/>
            <w:hideMark/>
          </w:tcPr>
          <w:p w14:paraId="12930ABB" w14:textId="77777777" w:rsidR="003A5E9B" w:rsidRPr="00EA2039" w:rsidRDefault="003A5E9B" w:rsidP="00336A18">
            <w:pPr>
              <w:pStyle w:val="Normal6"/>
              <w:rPr>
                <w:szCs w:val="24"/>
              </w:rPr>
            </w:pPr>
            <w:r w:rsidRPr="00EA2039">
              <w:rPr>
                <w:b/>
                <w:i/>
              </w:rPr>
              <w:t>i) det beløb, som indskudsgarantiordningen mangler med henblik på at gennemføre den specifikke indgriben i afviklingen</w:t>
            </w:r>
          </w:p>
        </w:tc>
      </w:tr>
      <w:tr w:rsidR="00FE1CCB" w:rsidRPr="00EA2039" w14:paraId="26375E84" w14:textId="77777777" w:rsidTr="00336A18">
        <w:trPr>
          <w:jc w:val="center"/>
        </w:trPr>
        <w:tc>
          <w:tcPr>
            <w:tcW w:w="4876" w:type="dxa"/>
          </w:tcPr>
          <w:p w14:paraId="2012A739" w14:textId="77777777" w:rsidR="003A5E9B" w:rsidRPr="00EA2039" w:rsidRDefault="003A5E9B" w:rsidP="00336A18">
            <w:pPr>
              <w:pStyle w:val="Normal6"/>
            </w:pPr>
          </w:p>
        </w:tc>
        <w:tc>
          <w:tcPr>
            <w:tcW w:w="4876" w:type="dxa"/>
            <w:hideMark/>
          </w:tcPr>
          <w:p w14:paraId="06A5EB0F" w14:textId="77777777" w:rsidR="003A5E9B" w:rsidRPr="00EA2039" w:rsidRDefault="003A5E9B" w:rsidP="00336A18">
            <w:pPr>
              <w:pStyle w:val="Normal6"/>
              <w:rPr>
                <w:szCs w:val="24"/>
              </w:rPr>
            </w:pPr>
            <w:r w:rsidRPr="00EA2039">
              <w:rPr>
                <w:b/>
                <w:i/>
              </w:rPr>
              <w:t>ii) de betingelser, der tilbydes indskudsgarantiordningen i andre alternative finansieringsordninger</w:t>
            </w:r>
          </w:p>
        </w:tc>
      </w:tr>
      <w:tr w:rsidR="00FE1CCB" w:rsidRPr="00EA2039" w14:paraId="19AE9F4C" w14:textId="77777777" w:rsidTr="00336A18">
        <w:trPr>
          <w:jc w:val="center"/>
        </w:trPr>
        <w:tc>
          <w:tcPr>
            <w:tcW w:w="4876" w:type="dxa"/>
          </w:tcPr>
          <w:p w14:paraId="3531AD0B" w14:textId="77777777" w:rsidR="003A5E9B" w:rsidRPr="00EA2039" w:rsidRDefault="003A5E9B" w:rsidP="00336A18">
            <w:pPr>
              <w:pStyle w:val="Normal6"/>
            </w:pPr>
          </w:p>
        </w:tc>
        <w:tc>
          <w:tcPr>
            <w:tcW w:w="4876" w:type="dxa"/>
            <w:hideMark/>
          </w:tcPr>
          <w:p w14:paraId="4DC85696" w14:textId="77777777" w:rsidR="003A5E9B" w:rsidRPr="00EA2039" w:rsidRDefault="003A5E9B" w:rsidP="00336A18">
            <w:pPr>
              <w:pStyle w:val="Normal6"/>
              <w:rPr>
                <w:szCs w:val="24"/>
              </w:rPr>
            </w:pPr>
            <w:r w:rsidRPr="00EA2039">
              <w:rPr>
                <w:b/>
                <w:i/>
              </w:rPr>
              <w:t>iii) den ønskede støttes forventede varighed.</w:t>
            </w:r>
          </w:p>
        </w:tc>
      </w:tr>
      <w:tr w:rsidR="00FE1CCB" w:rsidRPr="00EA2039" w14:paraId="0B89B258" w14:textId="77777777" w:rsidTr="00336A18">
        <w:trPr>
          <w:jc w:val="center"/>
        </w:trPr>
        <w:tc>
          <w:tcPr>
            <w:tcW w:w="4876" w:type="dxa"/>
          </w:tcPr>
          <w:p w14:paraId="5B21E22D" w14:textId="77777777" w:rsidR="003A5E9B" w:rsidRPr="00EA2039" w:rsidRDefault="003A5E9B" w:rsidP="00336A18">
            <w:pPr>
              <w:pStyle w:val="Normal6"/>
            </w:pPr>
          </w:p>
        </w:tc>
        <w:tc>
          <w:tcPr>
            <w:tcW w:w="4876" w:type="dxa"/>
            <w:hideMark/>
          </w:tcPr>
          <w:p w14:paraId="3DEEC1B3" w14:textId="77777777" w:rsidR="003A5E9B" w:rsidRPr="00EA2039" w:rsidRDefault="003A5E9B" w:rsidP="00336A18">
            <w:pPr>
              <w:pStyle w:val="Normal6"/>
              <w:rPr>
                <w:szCs w:val="24"/>
              </w:rPr>
            </w:pPr>
            <w:r w:rsidRPr="00EA2039">
              <w:rPr>
                <w:b/>
                <w:i/>
              </w:rPr>
              <w:t>3. Den Fælles Afviklingsinstans træffer afgørelse, herunder om de vilkår, der gælder for garantistillelsen, i henhold til artikel 79a i forordning (EU) nr. 806/2014.</w:t>
            </w:r>
          </w:p>
        </w:tc>
      </w:tr>
      <w:tr w:rsidR="00FE1CCB" w:rsidRPr="00EA2039" w14:paraId="73F33D44" w14:textId="77777777" w:rsidTr="00336A18">
        <w:trPr>
          <w:jc w:val="center"/>
        </w:trPr>
        <w:tc>
          <w:tcPr>
            <w:tcW w:w="4876" w:type="dxa"/>
          </w:tcPr>
          <w:p w14:paraId="3C8B83EE" w14:textId="77777777" w:rsidR="003A5E9B" w:rsidRPr="00EA2039" w:rsidRDefault="003A5E9B" w:rsidP="00336A18">
            <w:pPr>
              <w:pStyle w:val="Normal6"/>
            </w:pPr>
          </w:p>
        </w:tc>
        <w:tc>
          <w:tcPr>
            <w:tcW w:w="4876" w:type="dxa"/>
            <w:hideMark/>
          </w:tcPr>
          <w:p w14:paraId="4F511082" w14:textId="77777777" w:rsidR="003A5E9B" w:rsidRPr="00EA2039" w:rsidRDefault="003A5E9B" w:rsidP="00336A18">
            <w:pPr>
              <w:pStyle w:val="Normal6"/>
              <w:rPr>
                <w:szCs w:val="24"/>
              </w:rPr>
            </w:pPr>
            <w:r w:rsidRPr="00EA2039">
              <w:rPr>
                <w:b/>
                <w:i/>
              </w:rPr>
              <w:t>4. Garantien fra Den Fælles Afviklingsinstans til indskudsgarantiordningen skal anvendes som sikkerhedsstillelse for alternative finansieringsordninger, jf. artikel 10, stk. 9, i direktiv 2014/49/EU, og sikrer herved adgang til markeder på mere favorable vilkår.</w:t>
            </w:r>
          </w:p>
        </w:tc>
      </w:tr>
    </w:tbl>
    <w:p w14:paraId="5582451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1A0CEFC" w14:textId="77777777" w:rsidR="003A5E9B" w:rsidRPr="00EA2039" w:rsidRDefault="003A5E9B" w:rsidP="003A5E9B">
      <w:r w:rsidRPr="00EA2039">
        <w:rPr>
          <w:rStyle w:val="HideTWBExt"/>
          <w:noProof w:val="0"/>
          <w:color w:val="auto"/>
        </w:rPr>
        <w:t>&lt;/Amend&gt;</w:t>
      </w:r>
    </w:p>
    <w:p w14:paraId="15C86DF8"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310</w:t>
      </w:r>
      <w:r w:rsidRPr="00EA2039">
        <w:rPr>
          <w:rStyle w:val="HideTWBExt"/>
          <w:b w:val="0"/>
          <w:noProof w:val="0"/>
          <w:color w:val="auto"/>
        </w:rPr>
        <w:t>&lt;/NumAm&gt;</w:t>
      </w:r>
    </w:p>
    <w:p w14:paraId="452F809C" w14:textId="77777777" w:rsidR="003A5E9B" w:rsidRPr="00EA2039" w:rsidRDefault="003A5E9B" w:rsidP="003A5E9B">
      <w:pPr>
        <w:pStyle w:val="NormalBold"/>
      </w:pPr>
      <w:r w:rsidRPr="00EA2039">
        <w:rPr>
          <w:rStyle w:val="HideTWBExt"/>
          <w:b w:val="0"/>
          <w:noProof w:val="0"/>
          <w:color w:val="auto"/>
        </w:rPr>
        <w:t>&lt;RepeatBlock-By&gt;&lt;Members&gt;</w:t>
      </w:r>
      <w:r w:rsidRPr="00EA2039">
        <w:t>Irene Tinagli</w:t>
      </w:r>
      <w:r w:rsidRPr="00EA2039">
        <w:rPr>
          <w:rStyle w:val="HideTWBExt"/>
          <w:b w:val="0"/>
          <w:noProof w:val="0"/>
          <w:color w:val="auto"/>
        </w:rPr>
        <w:t>&lt;/Members&gt;</w:t>
      </w:r>
    </w:p>
    <w:p w14:paraId="4A65BF62" w14:textId="77777777" w:rsidR="003A5E9B" w:rsidRPr="00EA2039" w:rsidRDefault="003A5E9B" w:rsidP="003A5E9B">
      <w:r w:rsidRPr="00EA2039">
        <w:rPr>
          <w:rStyle w:val="HideTWBExt"/>
          <w:noProof w:val="0"/>
          <w:color w:val="auto"/>
        </w:rPr>
        <w:t>&lt;/RepeatBlock-By&gt;</w:t>
      </w:r>
    </w:p>
    <w:p w14:paraId="3C6BDCD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10497A0" w14:textId="77777777" w:rsidR="003A5E9B" w:rsidRPr="00EA2039" w:rsidRDefault="003A5E9B" w:rsidP="003A5E9B">
      <w:pPr>
        <w:pStyle w:val="NormalBold"/>
      </w:pPr>
      <w:r w:rsidRPr="00EA2039">
        <w:rPr>
          <w:rStyle w:val="HideTWBExt"/>
          <w:b w:val="0"/>
          <w:noProof w:val="0"/>
          <w:color w:val="auto"/>
        </w:rPr>
        <w:t>&lt;Article&gt;</w:t>
      </w:r>
      <w:r w:rsidRPr="00EA2039">
        <w:t>Artikel 1 – stk. 1 – nr. 13 a (nyt)</w:t>
      </w:r>
      <w:r w:rsidRPr="00EA2039">
        <w:rPr>
          <w:rStyle w:val="HideTWBExt"/>
          <w:b w:val="0"/>
          <w:noProof w:val="0"/>
          <w:color w:val="auto"/>
        </w:rPr>
        <w:t>&lt;/Article&gt;</w:t>
      </w:r>
    </w:p>
    <w:p w14:paraId="78399556"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5422F7A1" w14:textId="77777777" w:rsidR="003A5E9B" w:rsidRPr="00EA2039" w:rsidRDefault="003A5E9B" w:rsidP="003A5E9B">
      <w:r w:rsidRPr="00EA2039">
        <w:rPr>
          <w:rStyle w:val="HideTWBExt"/>
          <w:noProof w:val="0"/>
          <w:color w:val="auto"/>
        </w:rPr>
        <w:t>&lt;Article2&gt;</w:t>
      </w:r>
      <w:r w:rsidRPr="00EA2039">
        <w:t>Artikel 13 – stk. 1</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1A07915" w14:textId="77777777" w:rsidTr="00336A18">
        <w:trPr>
          <w:jc w:val="center"/>
        </w:trPr>
        <w:tc>
          <w:tcPr>
            <w:tcW w:w="9752" w:type="dxa"/>
            <w:gridSpan w:val="2"/>
          </w:tcPr>
          <w:p w14:paraId="5C82D133" w14:textId="77777777" w:rsidR="003A5E9B" w:rsidRPr="00EA2039" w:rsidRDefault="003A5E9B" w:rsidP="00336A18">
            <w:pPr>
              <w:keepNext/>
            </w:pPr>
          </w:p>
        </w:tc>
      </w:tr>
      <w:tr w:rsidR="00FE1CCB" w:rsidRPr="00EA2039" w14:paraId="1438198C" w14:textId="77777777" w:rsidTr="00336A18">
        <w:trPr>
          <w:jc w:val="center"/>
        </w:trPr>
        <w:tc>
          <w:tcPr>
            <w:tcW w:w="4876" w:type="dxa"/>
            <w:hideMark/>
          </w:tcPr>
          <w:p w14:paraId="2451CF28" w14:textId="77777777" w:rsidR="003A5E9B" w:rsidRPr="00EA2039" w:rsidRDefault="003A5E9B" w:rsidP="00336A18">
            <w:pPr>
              <w:pStyle w:val="ColumnHeading"/>
              <w:keepNext/>
            </w:pPr>
            <w:r w:rsidRPr="00EA2039">
              <w:t>Gældende ordlyd</w:t>
            </w:r>
          </w:p>
        </w:tc>
        <w:tc>
          <w:tcPr>
            <w:tcW w:w="4876" w:type="dxa"/>
            <w:hideMark/>
          </w:tcPr>
          <w:p w14:paraId="7184F1AB" w14:textId="77777777" w:rsidR="003A5E9B" w:rsidRPr="00EA2039" w:rsidRDefault="003A5E9B" w:rsidP="00336A18">
            <w:pPr>
              <w:pStyle w:val="ColumnHeading"/>
              <w:keepNext/>
            </w:pPr>
            <w:r w:rsidRPr="00EA2039">
              <w:t>Ændringsforslag</w:t>
            </w:r>
          </w:p>
        </w:tc>
      </w:tr>
      <w:tr w:rsidR="00FE1CCB" w:rsidRPr="00EA2039" w14:paraId="65ABAA94" w14:textId="77777777" w:rsidTr="00336A18">
        <w:trPr>
          <w:jc w:val="center"/>
        </w:trPr>
        <w:tc>
          <w:tcPr>
            <w:tcW w:w="4876" w:type="dxa"/>
          </w:tcPr>
          <w:p w14:paraId="4738BD0B" w14:textId="77777777" w:rsidR="003A5E9B" w:rsidRPr="00EA2039" w:rsidRDefault="003A5E9B" w:rsidP="00336A18">
            <w:pPr>
              <w:pStyle w:val="Normal6"/>
            </w:pPr>
          </w:p>
        </w:tc>
        <w:tc>
          <w:tcPr>
            <w:tcW w:w="4876" w:type="dxa"/>
            <w:hideMark/>
          </w:tcPr>
          <w:p w14:paraId="66B916C6" w14:textId="77777777" w:rsidR="003A5E9B" w:rsidRPr="00EA2039" w:rsidRDefault="003A5E9B" w:rsidP="00336A18">
            <w:pPr>
              <w:pStyle w:val="Normal6"/>
              <w:rPr>
                <w:szCs w:val="24"/>
              </w:rPr>
            </w:pPr>
            <w:r w:rsidRPr="00EA2039">
              <w:rPr>
                <w:b/>
                <w:i/>
              </w:rPr>
              <w:t>13a)</w:t>
            </w:r>
            <w:r w:rsidRPr="00EA2039">
              <w:rPr>
                <w:b/>
                <w:i/>
              </w:rPr>
              <w:tab/>
              <w:t>Artikel 13, stk. 1, affattes således:</w:t>
            </w:r>
          </w:p>
        </w:tc>
      </w:tr>
      <w:tr w:rsidR="00FE1CCB" w:rsidRPr="00EA2039" w14:paraId="5541FF7B" w14:textId="77777777" w:rsidTr="00336A18">
        <w:trPr>
          <w:jc w:val="center"/>
        </w:trPr>
        <w:tc>
          <w:tcPr>
            <w:tcW w:w="4876" w:type="dxa"/>
          </w:tcPr>
          <w:p w14:paraId="05BBEB40" w14:textId="77777777" w:rsidR="003A5E9B" w:rsidRPr="00EA2039" w:rsidRDefault="003A5E9B" w:rsidP="00336A18">
            <w:pPr>
              <w:pStyle w:val="Normal6"/>
            </w:pPr>
            <w:r w:rsidRPr="00EA2039">
              <w:t xml:space="preserve">1. De i artikel 10 omhandlede bidrag til indskudsgarantiordninger bygger på størrelsen af dækkede indskud og omfanget af den risiko, som </w:t>
            </w:r>
            <w:r w:rsidRPr="00EA2039">
              <w:rPr>
                <w:b/>
                <w:i/>
              </w:rPr>
              <w:t>det</w:t>
            </w:r>
            <w:r w:rsidRPr="00EA2039">
              <w:t xml:space="preserve"> pågældende </w:t>
            </w:r>
            <w:r w:rsidRPr="00EA2039">
              <w:rPr>
                <w:b/>
                <w:i/>
              </w:rPr>
              <w:t>medlem</w:t>
            </w:r>
            <w:r w:rsidRPr="00EA2039">
              <w:t xml:space="preserve"> er udsat for.</w:t>
            </w:r>
          </w:p>
        </w:tc>
        <w:tc>
          <w:tcPr>
            <w:tcW w:w="4876" w:type="dxa"/>
            <w:hideMark/>
          </w:tcPr>
          <w:p w14:paraId="153CB6EB" w14:textId="77777777" w:rsidR="003A5E9B" w:rsidRPr="00EA2039" w:rsidRDefault="003A5E9B" w:rsidP="00336A18">
            <w:pPr>
              <w:pStyle w:val="Normal6"/>
              <w:rPr>
                <w:szCs w:val="24"/>
              </w:rPr>
            </w:pPr>
            <w:r w:rsidRPr="00EA2039">
              <w:t xml:space="preserve">1. De i artikel 10 omhandlede bidrag til indskudsgarantiordninger bygger på størrelsen af dækkede indskud og omfanget af den risiko, som </w:t>
            </w:r>
            <w:r w:rsidRPr="00EA2039">
              <w:rPr>
                <w:b/>
                <w:i/>
              </w:rPr>
              <w:t xml:space="preserve">de </w:t>
            </w:r>
            <w:r w:rsidRPr="00EA2039">
              <w:t xml:space="preserve">pågældende </w:t>
            </w:r>
            <w:r w:rsidRPr="00EA2039">
              <w:rPr>
                <w:b/>
                <w:i/>
              </w:rPr>
              <w:t xml:space="preserve">medlemmer af en enkelt indskudsgarantiordning </w:t>
            </w:r>
            <w:r w:rsidRPr="00EA2039">
              <w:t>er udsat for.</w:t>
            </w:r>
          </w:p>
        </w:tc>
      </w:tr>
      <w:tr w:rsidR="00FE1CCB" w:rsidRPr="00EA2039" w14:paraId="71F8C67D" w14:textId="77777777" w:rsidTr="00336A18">
        <w:trPr>
          <w:jc w:val="center"/>
        </w:trPr>
        <w:tc>
          <w:tcPr>
            <w:tcW w:w="4876" w:type="dxa"/>
          </w:tcPr>
          <w:p w14:paraId="5FF2EEAB" w14:textId="77777777" w:rsidR="003A5E9B" w:rsidRPr="00EA2039" w:rsidRDefault="003A5E9B" w:rsidP="00336A18">
            <w:pPr>
              <w:pStyle w:val="Normal6"/>
            </w:pPr>
            <w:r w:rsidRPr="00EA2039">
              <w:t>Medlemsstaterne kan fastsætte bestemmelser om lavere bidrag for lavrisikosektorer, der er reguleret af national ret.</w:t>
            </w:r>
          </w:p>
        </w:tc>
        <w:tc>
          <w:tcPr>
            <w:tcW w:w="4876" w:type="dxa"/>
            <w:hideMark/>
          </w:tcPr>
          <w:p w14:paraId="05BAFFEC" w14:textId="77777777" w:rsidR="003A5E9B" w:rsidRPr="00EA2039" w:rsidRDefault="003A5E9B" w:rsidP="00336A18">
            <w:pPr>
              <w:pStyle w:val="Normal6"/>
              <w:rPr>
                <w:szCs w:val="24"/>
              </w:rPr>
            </w:pPr>
            <w:r w:rsidRPr="00EA2039">
              <w:t xml:space="preserve">Medlemsstaterne kan fastsætte bestemmelser om lavere bidrag for lavrisikosektorer </w:t>
            </w:r>
            <w:r w:rsidRPr="00EA2039">
              <w:rPr>
                <w:b/>
                <w:i/>
              </w:rPr>
              <w:t>hos kreditinstitutter tilsluttet en indskudsgarantiordning</w:t>
            </w:r>
            <w:r w:rsidRPr="00EA2039">
              <w:t>, der er reguleret af national ret.</w:t>
            </w:r>
          </w:p>
        </w:tc>
      </w:tr>
      <w:tr w:rsidR="00FE1CCB" w:rsidRPr="00EA2039" w14:paraId="121721F3" w14:textId="77777777" w:rsidTr="00336A18">
        <w:trPr>
          <w:jc w:val="center"/>
        </w:trPr>
        <w:tc>
          <w:tcPr>
            <w:tcW w:w="4876" w:type="dxa"/>
          </w:tcPr>
          <w:p w14:paraId="6FE3ADBB" w14:textId="77777777" w:rsidR="003A5E9B" w:rsidRPr="00EA2039" w:rsidRDefault="003A5E9B" w:rsidP="00336A18">
            <w:pPr>
              <w:pStyle w:val="Normal6"/>
            </w:pPr>
            <w:r w:rsidRPr="00EA2039">
              <w:t xml:space="preserve">Medlemsstaterne kan beslutte, at </w:t>
            </w:r>
            <w:r w:rsidRPr="00EA2039">
              <w:lastRenderedPageBreak/>
              <w:t>medlemmer af en institutsikringsordning betaler lavere bidrag til indskudsgarantiordningen.</w:t>
            </w:r>
          </w:p>
        </w:tc>
        <w:tc>
          <w:tcPr>
            <w:tcW w:w="4876" w:type="dxa"/>
            <w:hideMark/>
          </w:tcPr>
          <w:p w14:paraId="0C8CD6BF" w14:textId="77777777" w:rsidR="003A5E9B" w:rsidRPr="00EA2039" w:rsidRDefault="003A5E9B" w:rsidP="00336A18">
            <w:pPr>
              <w:pStyle w:val="Normal6"/>
              <w:rPr>
                <w:szCs w:val="24"/>
              </w:rPr>
            </w:pPr>
            <w:r w:rsidRPr="00EA2039">
              <w:lastRenderedPageBreak/>
              <w:t xml:space="preserve">Medlemsstaterne kan beslutte, at </w:t>
            </w:r>
            <w:r w:rsidRPr="00EA2039">
              <w:lastRenderedPageBreak/>
              <w:t>medlemmer af en institutsikringsordning betaler lavere bidrag til indskudsgarantiordningen</w:t>
            </w:r>
            <w:r w:rsidRPr="00EA2039">
              <w:rPr>
                <w:b/>
                <w:i/>
              </w:rPr>
              <w:t>, som de er tilsluttet</w:t>
            </w:r>
            <w:r w:rsidRPr="00EA2039">
              <w:t>.</w:t>
            </w:r>
          </w:p>
        </w:tc>
      </w:tr>
      <w:tr w:rsidR="00FE1CCB" w:rsidRPr="00EA2039" w14:paraId="67EBA625" w14:textId="77777777" w:rsidTr="00336A18">
        <w:trPr>
          <w:jc w:val="center"/>
        </w:trPr>
        <w:tc>
          <w:tcPr>
            <w:tcW w:w="4876" w:type="dxa"/>
          </w:tcPr>
          <w:p w14:paraId="1C7E2279" w14:textId="77777777" w:rsidR="003A5E9B" w:rsidRPr="00EA2039" w:rsidRDefault="003A5E9B" w:rsidP="00336A18">
            <w:pPr>
              <w:pStyle w:val="Normal6"/>
            </w:pPr>
            <w:r w:rsidRPr="00EA2039">
              <w:lastRenderedPageBreak/>
              <w:t>Medlemsstaterne kan tillade centralorganet og alle kreditinstitutter, som er varigt tilsluttet det i artikel 10, stk. 1, i forordning (EU) nr. 575/2013 omhandlede centralorgan, som helhed at blive omfattet af den risikovægt, der er fastlagt for centralorganet og de tilsluttede institutter på et konsolideret niveau.</w:t>
            </w:r>
          </w:p>
        </w:tc>
        <w:tc>
          <w:tcPr>
            <w:tcW w:w="4876" w:type="dxa"/>
            <w:hideMark/>
          </w:tcPr>
          <w:p w14:paraId="2DFD4277" w14:textId="77777777" w:rsidR="003A5E9B" w:rsidRPr="00EA2039" w:rsidRDefault="003A5E9B" w:rsidP="00336A18">
            <w:pPr>
              <w:pStyle w:val="Normal6"/>
              <w:rPr>
                <w:szCs w:val="24"/>
              </w:rPr>
            </w:pPr>
            <w:r w:rsidRPr="00EA2039">
              <w:t>Medlemsstaterne kan tillade centralorganet og alle kreditinstitutter, som er varigt tilsluttet det i artikel 10, stk. 1, i forordning (EU) nr. 575/2013 omhandlede centralorgan, som helhed at blive omfattet af den risikovægt, der er fastlagt for centralorganet og de tilsluttede institutter på et konsolideret niveau.</w:t>
            </w:r>
          </w:p>
        </w:tc>
      </w:tr>
      <w:tr w:rsidR="00FE1CCB" w:rsidRPr="00EA2039" w14:paraId="2B13610C" w14:textId="77777777" w:rsidTr="00336A18">
        <w:trPr>
          <w:jc w:val="center"/>
        </w:trPr>
        <w:tc>
          <w:tcPr>
            <w:tcW w:w="4876" w:type="dxa"/>
          </w:tcPr>
          <w:p w14:paraId="5651CE41" w14:textId="77777777" w:rsidR="003A5E9B" w:rsidRPr="00EA2039" w:rsidRDefault="003A5E9B" w:rsidP="00336A18">
            <w:pPr>
              <w:pStyle w:val="Normal6"/>
            </w:pPr>
            <w:r w:rsidRPr="00EA2039">
              <w:t>Medlemsstaterne kan beslutte, at kreditinstitutter betaler et mindstebidrag uanset størrelsen af deres dækkede indskud.</w:t>
            </w:r>
          </w:p>
        </w:tc>
        <w:tc>
          <w:tcPr>
            <w:tcW w:w="4876" w:type="dxa"/>
            <w:hideMark/>
          </w:tcPr>
          <w:p w14:paraId="1B627446" w14:textId="77777777" w:rsidR="003A5E9B" w:rsidRPr="00EA2039" w:rsidRDefault="003A5E9B" w:rsidP="00336A18">
            <w:pPr>
              <w:pStyle w:val="Normal6"/>
              <w:rPr>
                <w:szCs w:val="24"/>
              </w:rPr>
            </w:pPr>
            <w:r w:rsidRPr="00EA2039">
              <w:t>Medlemsstaterne kan beslutte, at kreditinstitutter betaler et mindstebidrag uanset størrelsen af deres dækkede indskud.</w:t>
            </w:r>
            <w:r w:rsidRPr="00EA2039">
              <w:rPr>
                <w:b/>
                <w:i/>
              </w:rPr>
              <w:t>"</w:t>
            </w:r>
          </w:p>
        </w:tc>
      </w:tr>
    </w:tbl>
    <w:p w14:paraId="217EC50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7588152" w14:textId="77777777" w:rsidR="003A5E9B" w:rsidRPr="00EA2039" w:rsidRDefault="003A5E9B" w:rsidP="003A5E9B">
      <w:r w:rsidRPr="00EA2039">
        <w:rPr>
          <w:rStyle w:val="HideTWBExt"/>
          <w:noProof w:val="0"/>
          <w:color w:val="auto"/>
        </w:rPr>
        <w:t>&lt;/Amend&gt;</w:t>
      </w:r>
    </w:p>
    <w:p w14:paraId="1EE8BFD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311</w:t>
      </w:r>
      <w:r w:rsidRPr="00EA2039">
        <w:rPr>
          <w:rStyle w:val="HideTWBExt"/>
          <w:b w:val="0"/>
          <w:noProof w:val="0"/>
          <w:color w:val="auto"/>
        </w:rPr>
        <w:t>&lt;/NumAm&gt;</w:t>
      </w:r>
    </w:p>
    <w:p w14:paraId="621349FB" w14:textId="77777777" w:rsidR="003A5E9B" w:rsidRPr="00EA2039" w:rsidRDefault="003A5E9B" w:rsidP="003A5E9B">
      <w:pPr>
        <w:pStyle w:val="NormalBold"/>
      </w:pPr>
      <w:r w:rsidRPr="00EA2039">
        <w:rPr>
          <w:rStyle w:val="HideTWBExt"/>
          <w:b w:val="0"/>
          <w:noProof w:val="0"/>
          <w:color w:val="auto"/>
        </w:rPr>
        <w:t>&lt;RepeatBlock-By&gt;&lt;Members&gt;</w:t>
      </w:r>
      <w:r w:rsidRPr="00EA2039">
        <w:t>Marek Belka</w:t>
      </w:r>
      <w:r w:rsidRPr="00EA2039">
        <w:rPr>
          <w:rStyle w:val="HideTWBExt"/>
          <w:b w:val="0"/>
          <w:noProof w:val="0"/>
          <w:color w:val="auto"/>
        </w:rPr>
        <w:t>&lt;/Members&gt;</w:t>
      </w:r>
    </w:p>
    <w:p w14:paraId="1909FD99" w14:textId="77777777" w:rsidR="003A5E9B" w:rsidRPr="00EA2039" w:rsidRDefault="003A5E9B" w:rsidP="003A5E9B">
      <w:r w:rsidRPr="00EA2039">
        <w:rPr>
          <w:rStyle w:val="HideTWBExt"/>
          <w:noProof w:val="0"/>
          <w:color w:val="auto"/>
        </w:rPr>
        <w:t>&lt;/RepeatBlock-By&gt;</w:t>
      </w:r>
    </w:p>
    <w:p w14:paraId="2F52A12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FFC8B4B" w14:textId="77777777" w:rsidR="003A5E9B" w:rsidRPr="00EA2039" w:rsidRDefault="003A5E9B" w:rsidP="003A5E9B">
      <w:pPr>
        <w:pStyle w:val="NormalBold"/>
      </w:pPr>
      <w:r w:rsidRPr="00EA2039">
        <w:rPr>
          <w:rStyle w:val="HideTWBExt"/>
          <w:b w:val="0"/>
          <w:noProof w:val="0"/>
          <w:color w:val="auto"/>
        </w:rPr>
        <w:t>&lt;Article&gt;</w:t>
      </w:r>
      <w:r w:rsidRPr="00EA2039">
        <w:t>Artikel 1 – stk. 1 – nr. 13 a (nyt)</w:t>
      </w:r>
      <w:r w:rsidRPr="00EA2039">
        <w:rPr>
          <w:rStyle w:val="HideTWBExt"/>
          <w:b w:val="0"/>
          <w:noProof w:val="0"/>
          <w:color w:val="auto"/>
        </w:rPr>
        <w:t>&lt;/Article&gt;</w:t>
      </w:r>
    </w:p>
    <w:p w14:paraId="66786BF9"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4D32459" w14:textId="77777777" w:rsidR="003A5E9B" w:rsidRPr="00EA2039" w:rsidRDefault="003A5E9B" w:rsidP="003A5E9B">
      <w:r w:rsidRPr="00EA2039">
        <w:rPr>
          <w:rStyle w:val="HideTWBExt"/>
          <w:noProof w:val="0"/>
          <w:color w:val="auto"/>
        </w:rPr>
        <w:t>&lt;Article2&gt;</w:t>
      </w:r>
      <w:r w:rsidRPr="00EA2039">
        <w:t>Artikel 13 – stk. 1 – afsnit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A634814" w14:textId="77777777" w:rsidTr="00336A18">
        <w:trPr>
          <w:jc w:val="center"/>
        </w:trPr>
        <w:tc>
          <w:tcPr>
            <w:tcW w:w="9752" w:type="dxa"/>
            <w:gridSpan w:val="2"/>
          </w:tcPr>
          <w:p w14:paraId="23262B99" w14:textId="77777777" w:rsidR="003A5E9B" w:rsidRPr="00EA2039" w:rsidRDefault="003A5E9B" w:rsidP="00336A18">
            <w:pPr>
              <w:keepNext/>
            </w:pPr>
          </w:p>
        </w:tc>
      </w:tr>
      <w:tr w:rsidR="00FE1CCB" w:rsidRPr="00EA2039" w14:paraId="756BB996" w14:textId="77777777" w:rsidTr="00336A18">
        <w:trPr>
          <w:jc w:val="center"/>
        </w:trPr>
        <w:tc>
          <w:tcPr>
            <w:tcW w:w="4876" w:type="dxa"/>
            <w:hideMark/>
          </w:tcPr>
          <w:p w14:paraId="1DD0E349" w14:textId="77777777" w:rsidR="003A5E9B" w:rsidRPr="00EA2039" w:rsidRDefault="003A5E9B" w:rsidP="00336A18">
            <w:pPr>
              <w:pStyle w:val="ColumnHeading"/>
              <w:keepNext/>
            </w:pPr>
            <w:r w:rsidRPr="00EA2039">
              <w:t>Kommissionens forslag</w:t>
            </w:r>
          </w:p>
        </w:tc>
        <w:tc>
          <w:tcPr>
            <w:tcW w:w="4876" w:type="dxa"/>
            <w:hideMark/>
          </w:tcPr>
          <w:p w14:paraId="71AC2DF3" w14:textId="77777777" w:rsidR="003A5E9B" w:rsidRPr="00EA2039" w:rsidRDefault="003A5E9B" w:rsidP="00336A18">
            <w:pPr>
              <w:pStyle w:val="ColumnHeading"/>
              <w:keepNext/>
            </w:pPr>
            <w:r w:rsidRPr="00EA2039">
              <w:t>Ændringsforslag</w:t>
            </w:r>
          </w:p>
        </w:tc>
      </w:tr>
      <w:tr w:rsidR="00FE1CCB" w:rsidRPr="00EA2039" w14:paraId="6F5113FF" w14:textId="77777777" w:rsidTr="00336A18">
        <w:trPr>
          <w:jc w:val="center"/>
        </w:trPr>
        <w:tc>
          <w:tcPr>
            <w:tcW w:w="4876" w:type="dxa"/>
          </w:tcPr>
          <w:p w14:paraId="40BBA880" w14:textId="77777777" w:rsidR="003A5E9B" w:rsidRPr="00EA2039" w:rsidRDefault="003A5E9B" w:rsidP="00336A18">
            <w:pPr>
              <w:pStyle w:val="Normal6"/>
            </w:pPr>
          </w:p>
        </w:tc>
        <w:tc>
          <w:tcPr>
            <w:tcW w:w="4876" w:type="dxa"/>
            <w:hideMark/>
          </w:tcPr>
          <w:p w14:paraId="7A3C1DD3" w14:textId="77777777" w:rsidR="003A5E9B" w:rsidRPr="00EA2039" w:rsidRDefault="003A5E9B" w:rsidP="00336A18">
            <w:pPr>
              <w:pStyle w:val="Normal6"/>
              <w:rPr>
                <w:szCs w:val="24"/>
              </w:rPr>
            </w:pPr>
            <w:r w:rsidRPr="00EA2039">
              <w:rPr>
                <w:b/>
                <w:i/>
              </w:rPr>
              <w:t>13a)</w:t>
            </w:r>
            <w:r w:rsidRPr="00EA2039">
              <w:rPr>
                <w:b/>
                <w:i/>
              </w:rPr>
              <w:tab/>
              <w:t>Artikel 13, stk. 1, tredje afsnit, affattes således:</w:t>
            </w:r>
          </w:p>
        </w:tc>
      </w:tr>
      <w:tr w:rsidR="00FE1CCB" w:rsidRPr="00EA2039" w14:paraId="79F7C8CB" w14:textId="77777777" w:rsidTr="00336A18">
        <w:trPr>
          <w:jc w:val="center"/>
        </w:trPr>
        <w:tc>
          <w:tcPr>
            <w:tcW w:w="4876" w:type="dxa"/>
          </w:tcPr>
          <w:p w14:paraId="147910A8" w14:textId="77777777" w:rsidR="003A5E9B" w:rsidRPr="00EA2039" w:rsidRDefault="003A5E9B" w:rsidP="00336A18">
            <w:pPr>
              <w:pStyle w:val="Normal6"/>
            </w:pPr>
          </w:p>
        </w:tc>
        <w:tc>
          <w:tcPr>
            <w:tcW w:w="4876" w:type="dxa"/>
            <w:hideMark/>
          </w:tcPr>
          <w:p w14:paraId="0380A99E" w14:textId="77777777" w:rsidR="003A5E9B" w:rsidRPr="00EA2039" w:rsidRDefault="003A5E9B" w:rsidP="00336A18">
            <w:pPr>
              <w:pStyle w:val="Normal6"/>
              <w:rPr>
                <w:szCs w:val="24"/>
              </w:rPr>
            </w:pPr>
            <w:r w:rsidRPr="00EA2039">
              <w:rPr>
                <w:b/>
                <w:i/>
              </w:rPr>
              <w:t>Medlemsstaterne kan beslutte, at medlemmer af en institutsikringsordning betaler lavere bidrag til den indskudsgarantiordning, som de er medlem af.</w:t>
            </w:r>
          </w:p>
        </w:tc>
      </w:tr>
    </w:tbl>
    <w:p w14:paraId="31DF0F0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54F6B8F"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62DE30C0" w14:textId="42929608" w:rsidR="003A5E9B" w:rsidRPr="00EA2039" w:rsidRDefault="003A5E9B" w:rsidP="003A5E9B">
      <w:pPr>
        <w:pStyle w:val="Normal12Italic"/>
        <w:rPr>
          <w:noProof w:val="0"/>
        </w:rPr>
      </w:pPr>
      <w:r w:rsidRPr="00EA2039">
        <w:rPr>
          <w:noProof w:val="0"/>
        </w:rPr>
        <w:t xml:space="preserve">I nogle lande har institutsikringsordningen vist sig at være en vigtig faktor, der øger stabiliteten i den kooperative banksektor, øger aktivernes kvalitet og giver yderligere likviditet og intern revision blandt institutsikringsordningernes medlemmer uden at give et ekstra lag af indskudsgarantiordningens beskyttelse. Argumentet om, at de griber ind i idéen </w:t>
      </w:r>
      <w:r w:rsidRPr="00EA2039">
        <w:rPr>
          <w:noProof w:val="0"/>
        </w:rPr>
        <w:lastRenderedPageBreak/>
        <w:t>om EDIS, er således ikke berettiget. Derfor er jeg uenig i at slette denne tekst som foreslået af ordføreren. Tilgangen bør være mere nuanceret og ikke et spørgsmål om en unive</w:t>
      </w:r>
      <w:r w:rsidR="009B4A9F" w:rsidRPr="00EA2039">
        <w:rPr>
          <w:noProof w:val="0"/>
        </w:rPr>
        <w:t>r</w:t>
      </w:r>
      <w:r w:rsidRPr="00EA2039">
        <w:rPr>
          <w:noProof w:val="0"/>
        </w:rPr>
        <w:t>salløsning.</w:t>
      </w:r>
    </w:p>
    <w:p w14:paraId="010133DC" w14:textId="77777777" w:rsidR="003A5E9B" w:rsidRPr="00EA2039" w:rsidRDefault="003A5E9B" w:rsidP="003A5E9B">
      <w:r w:rsidRPr="00EA2039">
        <w:rPr>
          <w:rStyle w:val="HideTWBExt"/>
          <w:noProof w:val="0"/>
          <w:color w:val="auto"/>
        </w:rPr>
        <w:t>&lt;/Amend&gt;</w:t>
      </w:r>
    </w:p>
    <w:p w14:paraId="22CECC7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312</w:t>
      </w:r>
      <w:r w:rsidRPr="00EA2039">
        <w:rPr>
          <w:rStyle w:val="HideTWBExt"/>
          <w:b w:val="0"/>
          <w:noProof w:val="0"/>
          <w:color w:val="auto"/>
        </w:rPr>
        <w:t>&lt;/NumAm&gt;</w:t>
      </w:r>
    </w:p>
    <w:p w14:paraId="72877B99" w14:textId="77777777" w:rsidR="003A5E9B" w:rsidRPr="00EA2039" w:rsidRDefault="003A5E9B" w:rsidP="003A5E9B">
      <w:pPr>
        <w:pStyle w:val="NormalBold"/>
      </w:pPr>
      <w:r w:rsidRPr="00EA2039">
        <w:rPr>
          <w:rStyle w:val="HideTWBExt"/>
          <w:b w:val="0"/>
          <w:noProof w:val="0"/>
          <w:color w:val="auto"/>
        </w:rPr>
        <w:t>&lt;RepeatBlock-By&gt;&lt;Members&gt;</w:t>
      </w:r>
      <w:r w:rsidRPr="00EA2039">
        <w:t>Eero Heinäluoma</w:t>
      </w:r>
      <w:r w:rsidRPr="00EA2039">
        <w:rPr>
          <w:rStyle w:val="HideTWBExt"/>
          <w:b w:val="0"/>
          <w:noProof w:val="0"/>
          <w:color w:val="auto"/>
        </w:rPr>
        <w:t>&lt;/Members&gt;</w:t>
      </w:r>
    </w:p>
    <w:p w14:paraId="529D9285" w14:textId="77777777" w:rsidR="003A5E9B" w:rsidRPr="00EA2039" w:rsidRDefault="003A5E9B" w:rsidP="003A5E9B">
      <w:r w:rsidRPr="00EA2039">
        <w:rPr>
          <w:rStyle w:val="HideTWBExt"/>
          <w:noProof w:val="0"/>
          <w:color w:val="auto"/>
        </w:rPr>
        <w:t>&lt;/RepeatBlock-By&gt;</w:t>
      </w:r>
    </w:p>
    <w:p w14:paraId="020ACE9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A32068"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c</w:t>
      </w:r>
      <w:r w:rsidRPr="00EA2039">
        <w:rPr>
          <w:rStyle w:val="HideTWBExt"/>
          <w:b w:val="0"/>
          <w:noProof w:val="0"/>
          <w:color w:val="auto"/>
        </w:rPr>
        <w:t>&lt;/Article&gt;</w:t>
      </w:r>
    </w:p>
    <w:p w14:paraId="541F3B88"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D3BA3A7" w14:textId="77777777" w:rsidR="003A5E9B" w:rsidRPr="00EA2039" w:rsidRDefault="003A5E9B" w:rsidP="003A5E9B">
      <w:r w:rsidRPr="00EA2039">
        <w:rPr>
          <w:rStyle w:val="HideTWBExt"/>
          <w:noProof w:val="0"/>
          <w:color w:val="auto"/>
        </w:rPr>
        <w:t>&lt;Article2&gt;</w:t>
      </w:r>
      <w:r w:rsidRPr="00EA2039">
        <w:t>Artikel 14 – stk. 2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5E2A54F5" w14:textId="77777777" w:rsidTr="00336A18">
        <w:trPr>
          <w:jc w:val="center"/>
        </w:trPr>
        <w:tc>
          <w:tcPr>
            <w:tcW w:w="9752" w:type="dxa"/>
            <w:gridSpan w:val="2"/>
          </w:tcPr>
          <w:p w14:paraId="04020FF1" w14:textId="77777777" w:rsidR="003A5E9B" w:rsidRPr="00EA2039" w:rsidRDefault="003A5E9B" w:rsidP="00336A18">
            <w:pPr>
              <w:keepNext/>
            </w:pPr>
          </w:p>
        </w:tc>
      </w:tr>
      <w:tr w:rsidR="00FE1CCB" w:rsidRPr="00EA2039" w14:paraId="0149D591" w14:textId="77777777" w:rsidTr="00336A18">
        <w:trPr>
          <w:jc w:val="center"/>
        </w:trPr>
        <w:tc>
          <w:tcPr>
            <w:tcW w:w="4876" w:type="dxa"/>
            <w:hideMark/>
          </w:tcPr>
          <w:p w14:paraId="190A34FD" w14:textId="77777777" w:rsidR="003A5E9B" w:rsidRPr="00EA2039" w:rsidRDefault="003A5E9B" w:rsidP="00336A18">
            <w:pPr>
              <w:pStyle w:val="ColumnHeading"/>
              <w:keepNext/>
            </w:pPr>
            <w:r w:rsidRPr="00EA2039">
              <w:t>Kommissionens forslag</w:t>
            </w:r>
          </w:p>
        </w:tc>
        <w:tc>
          <w:tcPr>
            <w:tcW w:w="4876" w:type="dxa"/>
            <w:hideMark/>
          </w:tcPr>
          <w:p w14:paraId="379F9CA9" w14:textId="77777777" w:rsidR="003A5E9B" w:rsidRPr="00EA2039" w:rsidRDefault="003A5E9B" w:rsidP="00336A18">
            <w:pPr>
              <w:pStyle w:val="ColumnHeading"/>
              <w:keepNext/>
            </w:pPr>
            <w:r w:rsidRPr="00EA2039">
              <w:t>Ændringsforslag</w:t>
            </w:r>
          </w:p>
        </w:tc>
      </w:tr>
      <w:tr w:rsidR="00FE1CCB" w:rsidRPr="00EA2039" w14:paraId="492E0B56" w14:textId="77777777" w:rsidTr="00336A18">
        <w:trPr>
          <w:jc w:val="center"/>
        </w:trPr>
        <w:tc>
          <w:tcPr>
            <w:tcW w:w="4876" w:type="dxa"/>
            <w:hideMark/>
          </w:tcPr>
          <w:p w14:paraId="0892CACF" w14:textId="77777777" w:rsidR="003A5E9B" w:rsidRPr="00EA2039" w:rsidRDefault="003A5E9B" w:rsidP="00336A18">
            <w:pPr>
              <w:pStyle w:val="Normal6"/>
            </w:pPr>
            <w:r w:rsidRPr="00EA2039">
              <w:t>"2a</w:t>
            </w:r>
            <w:r w:rsidRPr="00EA2039">
              <w:tab/>
              <w:t>Medlemsstaterne sikrer, at en indskudsgarantiordning i et værtsland med forbehold af en aftale med en indskudsgarantiordning i et hjemland kan fungere som kontaktpunkt for indskydere i kreditinstitutter, der udøver retten til fri udveksling af tjenesteydelser som omhandlet i afsnit V, kapitel 3, i direktiv 2013/36/EU, og kompenseres for de påløbne omkostninger.</w:t>
            </w:r>
          </w:p>
        </w:tc>
        <w:tc>
          <w:tcPr>
            <w:tcW w:w="4876" w:type="dxa"/>
            <w:hideMark/>
          </w:tcPr>
          <w:p w14:paraId="027B2459" w14:textId="784C8C3C" w:rsidR="003A5E9B" w:rsidRPr="00EA2039" w:rsidRDefault="003A5E9B" w:rsidP="00336A18">
            <w:pPr>
              <w:pStyle w:val="Normal6"/>
              <w:rPr>
                <w:szCs w:val="24"/>
              </w:rPr>
            </w:pPr>
            <w:r w:rsidRPr="00EA2039">
              <w:t>"2a</w:t>
            </w:r>
            <w:r w:rsidR="00037848" w:rsidRPr="00EA2039">
              <w:rPr>
                <w:b/>
                <w:bCs/>
                <w:i/>
                <w:iCs/>
              </w:rPr>
              <w:t>.</w:t>
            </w:r>
            <w:r w:rsidRPr="00EA2039">
              <w:tab/>
              <w:t xml:space="preserve">Medlemsstaterne sikrer, at en indskudsgarantiordning i et værtsland med forbehold af en aftale med en indskudsgarantiordning i et hjemland kan fungere som kontaktpunkt for indskydere i kreditinstitutter, der udøver retten til fri udveksling af tjenesteydelser som omhandlet i afsnit V, kapitel 3, i direktiv 2013/36/EU, og kompenseres for de påløbne omkostninger. </w:t>
            </w:r>
            <w:r w:rsidRPr="00EA2039">
              <w:rPr>
                <w:b/>
                <w:i/>
              </w:rPr>
              <w:t>Hjemlandets indskudsgarantiordning giver værtslandets indskudsgarantiordning oplysninger om antallet af indskydere, størrelsen af dækkede indskud og eventuelle relevante ændringer heraf.</w:t>
            </w:r>
          </w:p>
        </w:tc>
      </w:tr>
    </w:tbl>
    <w:p w14:paraId="0675CFC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0AFE851" w14:textId="77777777" w:rsidR="003A5E9B" w:rsidRPr="00EA2039" w:rsidRDefault="003A5E9B" w:rsidP="003A5E9B">
      <w:r w:rsidRPr="00EA2039">
        <w:rPr>
          <w:rStyle w:val="HideTWBExt"/>
          <w:noProof w:val="0"/>
          <w:color w:val="auto"/>
        </w:rPr>
        <w:t>&lt;/Amend&gt;</w:t>
      </w:r>
    </w:p>
    <w:p w14:paraId="737B6349"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313</w:t>
      </w:r>
      <w:r w:rsidRPr="00EA2039">
        <w:rPr>
          <w:rStyle w:val="HideTWBExt"/>
          <w:b w:val="0"/>
          <w:noProof w:val="0"/>
          <w:color w:val="auto"/>
        </w:rPr>
        <w:t>&lt;/NumAm&gt;</w:t>
      </w:r>
    </w:p>
    <w:p w14:paraId="5F9CCC39"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1D538558" w14:textId="77777777" w:rsidR="003A5E9B" w:rsidRPr="00EA2039" w:rsidRDefault="003A5E9B" w:rsidP="003A5E9B">
      <w:r w:rsidRPr="00EA2039">
        <w:rPr>
          <w:rStyle w:val="HideTWBExt"/>
          <w:noProof w:val="0"/>
          <w:color w:val="auto"/>
        </w:rPr>
        <w:t>&lt;/RepeatBlock-By&gt;</w:t>
      </w:r>
    </w:p>
    <w:p w14:paraId="282F444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85A4FCD"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d</w:t>
      </w:r>
      <w:r w:rsidRPr="00EA2039">
        <w:rPr>
          <w:rStyle w:val="HideTWBExt"/>
          <w:b w:val="0"/>
          <w:noProof w:val="0"/>
          <w:color w:val="auto"/>
        </w:rPr>
        <w:t>&lt;/Article&gt;</w:t>
      </w:r>
    </w:p>
    <w:p w14:paraId="7BB42B4F"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9EE6C9C" w14:textId="77777777" w:rsidR="003A5E9B" w:rsidRPr="00EA2039" w:rsidRDefault="003A5E9B" w:rsidP="003A5E9B">
      <w:r w:rsidRPr="00EA2039">
        <w:rPr>
          <w:rStyle w:val="HideTWBExt"/>
          <w:noProof w:val="0"/>
          <w:color w:val="auto"/>
        </w:rPr>
        <w:t>&lt;Article2&gt;</w:t>
      </w:r>
      <w:r w:rsidRPr="00EA2039">
        <w:t>Artikel 14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F5B3FAB" w14:textId="77777777" w:rsidTr="00336A18">
        <w:trPr>
          <w:jc w:val="center"/>
        </w:trPr>
        <w:tc>
          <w:tcPr>
            <w:tcW w:w="9752" w:type="dxa"/>
            <w:gridSpan w:val="2"/>
          </w:tcPr>
          <w:p w14:paraId="5AC980B3" w14:textId="77777777" w:rsidR="003A5E9B" w:rsidRPr="00EA2039" w:rsidRDefault="003A5E9B" w:rsidP="00336A18">
            <w:pPr>
              <w:keepNext/>
            </w:pPr>
          </w:p>
        </w:tc>
      </w:tr>
      <w:tr w:rsidR="00FE1CCB" w:rsidRPr="00EA2039" w14:paraId="2CD20EB4" w14:textId="77777777" w:rsidTr="00336A18">
        <w:trPr>
          <w:jc w:val="center"/>
        </w:trPr>
        <w:tc>
          <w:tcPr>
            <w:tcW w:w="4876" w:type="dxa"/>
            <w:hideMark/>
          </w:tcPr>
          <w:p w14:paraId="6AA691DB" w14:textId="77777777" w:rsidR="003A5E9B" w:rsidRPr="00EA2039" w:rsidRDefault="003A5E9B" w:rsidP="00336A18">
            <w:pPr>
              <w:pStyle w:val="ColumnHeading"/>
              <w:keepNext/>
            </w:pPr>
            <w:r w:rsidRPr="00EA2039">
              <w:t>Kommissionens forslag</w:t>
            </w:r>
          </w:p>
        </w:tc>
        <w:tc>
          <w:tcPr>
            <w:tcW w:w="4876" w:type="dxa"/>
            <w:hideMark/>
          </w:tcPr>
          <w:p w14:paraId="13367FD0" w14:textId="77777777" w:rsidR="003A5E9B" w:rsidRPr="00EA2039" w:rsidRDefault="003A5E9B" w:rsidP="00336A18">
            <w:pPr>
              <w:pStyle w:val="ColumnHeading"/>
              <w:keepNext/>
            </w:pPr>
            <w:r w:rsidRPr="00EA2039">
              <w:t>Ændringsforslag</w:t>
            </w:r>
          </w:p>
        </w:tc>
      </w:tr>
      <w:tr w:rsidR="00FE1CCB" w:rsidRPr="00EA2039" w14:paraId="1B7E0811" w14:textId="77777777" w:rsidTr="00336A18">
        <w:trPr>
          <w:jc w:val="center"/>
        </w:trPr>
        <w:tc>
          <w:tcPr>
            <w:tcW w:w="4876" w:type="dxa"/>
            <w:hideMark/>
          </w:tcPr>
          <w:p w14:paraId="118AD574" w14:textId="77777777" w:rsidR="003A5E9B" w:rsidRPr="00EA2039" w:rsidRDefault="003A5E9B" w:rsidP="00336A18">
            <w:pPr>
              <w:pStyle w:val="Normal6"/>
            </w:pPr>
            <w:r w:rsidRPr="00EA2039">
              <w:t>3.</w:t>
            </w:r>
            <w:r w:rsidRPr="00EA2039">
              <w:tab/>
              <w:t xml:space="preserve">Medlemsstaterne sikrer, at hvis et kreditinstitut ophører med at være medlem af en indskudsgarantiordning og tilslutter </w:t>
            </w:r>
            <w:r w:rsidRPr="00EA2039">
              <w:lastRenderedPageBreak/>
              <w:t xml:space="preserve">sig en indskudsgarantiordning i en anden medlemsstat, eller hvis nogle af kreditinstituttets aktiviteter overføres til en indskudsgarantiordning i en anden medlemsstat, overfører den oprindelige indskudsgarantiordning </w:t>
            </w:r>
            <w:r w:rsidRPr="00EA2039">
              <w:rPr>
                <w:b/>
                <w:i/>
              </w:rPr>
              <w:t>de bidrag</w:t>
            </w:r>
            <w:r w:rsidRPr="00EA2039">
              <w:t xml:space="preserve">, der </w:t>
            </w:r>
            <w:r w:rsidRPr="00EA2039">
              <w:rPr>
                <w:b/>
                <w:i/>
              </w:rPr>
              <w:t xml:space="preserve">er forfaldne for </w:t>
            </w:r>
            <w:r w:rsidRPr="00EA2039">
              <w:t>de</w:t>
            </w:r>
            <w:r w:rsidRPr="00EA2039">
              <w:rPr>
                <w:b/>
                <w:i/>
              </w:rPr>
              <w:t xml:space="preserve"> sidste </w:t>
            </w:r>
            <w:r w:rsidRPr="00EA2039">
              <w:t xml:space="preserve">12 måneder </w:t>
            </w:r>
            <w:r w:rsidRPr="00EA2039">
              <w:rPr>
                <w:b/>
                <w:i/>
              </w:rPr>
              <w:t>forud for ændringen af medlemskabet af indskudsgarantiordningen, til den modtagende indskudsgarantiordning, med undtagelse af de ekstraordinære bidrag, der er omhandlet i artikel 10, stk. 8</w:t>
            </w:r>
            <w:r w:rsidRPr="00EA2039">
              <w:t>."</w:t>
            </w:r>
          </w:p>
        </w:tc>
        <w:tc>
          <w:tcPr>
            <w:tcW w:w="4876" w:type="dxa"/>
            <w:hideMark/>
          </w:tcPr>
          <w:p w14:paraId="162B7040" w14:textId="77777777" w:rsidR="003A5E9B" w:rsidRPr="00EA2039" w:rsidRDefault="003A5E9B" w:rsidP="00336A18">
            <w:pPr>
              <w:pStyle w:val="Normal6"/>
              <w:rPr>
                <w:szCs w:val="24"/>
              </w:rPr>
            </w:pPr>
            <w:r w:rsidRPr="00EA2039">
              <w:lastRenderedPageBreak/>
              <w:t>3.</w:t>
            </w:r>
            <w:r w:rsidRPr="00EA2039">
              <w:tab/>
              <w:t xml:space="preserve">Medlemsstaterne sikrer, at hvis et kreditinstitut ophører med at være medlem af en indskudsgarantiordning og tilslutter </w:t>
            </w:r>
            <w:r w:rsidRPr="00EA2039">
              <w:lastRenderedPageBreak/>
              <w:t xml:space="preserve">sig en indskudsgarantiordning i en anden medlemsstat, eller hvis nogle af kreditinstituttets aktiviteter overføres til en indskudsgarantiordning i en anden medlemsstat, overfører den oprindelige indskudsgarantiordning </w:t>
            </w:r>
            <w:r w:rsidRPr="00EA2039">
              <w:rPr>
                <w:b/>
                <w:i/>
              </w:rPr>
              <w:t>et beløb</w:t>
            </w:r>
            <w:r w:rsidRPr="00EA2039">
              <w:t xml:space="preserve">, der </w:t>
            </w:r>
            <w:r w:rsidRPr="00EA2039">
              <w:rPr>
                <w:b/>
                <w:i/>
              </w:rPr>
              <w:t xml:space="preserve">afspejler </w:t>
            </w:r>
            <w:r w:rsidRPr="00EA2039">
              <w:t xml:space="preserve">de </w:t>
            </w:r>
            <w:r w:rsidRPr="00EA2039">
              <w:rPr>
                <w:b/>
                <w:i/>
              </w:rPr>
              <w:t>eventuelle yderligere forpligtelser, som skal afholdes af den modtagende indskudsgarantiordning som følge af overførslen, under hensyntagen til overførslens indvirkning på begge indskudsgarantiordningers finansielle situation sammenlignet med de risici, de dækker.</w:t>
            </w:r>
          </w:p>
        </w:tc>
      </w:tr>
      <w:tr w:rsidR="00FE1CCB" w:rsidRPr="00EA2039" w14:paraId="75E23553" w14:textId="77777777" w:rsidTr="00336A18">
        <w:trPr>
          <w:jc w:val="center"/>
        </w:trPr>
        <w:tc>
          <w:tcPr>
            <w:tcW w:w="4876" w:type="dxa"/>
          </w:tcPr>
          <w:p w14:paraId="4D082C39" w14:textId="77777777" w:rsidR="003A5E9B" w:rsidRPr="00EA2039" w:rsidRDefault="003A5E9B" w:rsidP="00336A18">
            <w:pPr>
              <w:pStyle w:val="Normal6"/>
            </w:pPr>
          </w:p>
        </w:tc>
        <w:tc>
          <w:tcPr>
            <w:tcW w:w="4876" w:type="dxa"/>
            <w:hideMark/>
          </w:tcPr>
          <w:p w14:paraId="4D955B73" w14:textId="77777777" w:rsidR="003A5E9B" w:rsidRPr="00EA2039" w:rsidRDefault="003A5E9B" w:rsidP="00336A18">
            <w:pPr>
              <w:pStyle w:val="Normal6"/>
              <w:rPr>
                <w:szCs w:val="24"/>
              </w:rPr>
            </w:pPr>
            <w:r w:rsidRPr="00EA2039">
              <w:rPr>
                <w:b/>
                <w:i/>
              </w:rPr>
              <w:t>EBA udarbejder udkast til reguleringsmæssige tekniske standarder med henblik på at præcisere metoden til beregning af det beløb, der skal overføres.</w:t>
            </w:r>
          </w:p>
        </w:tc>
      </w:tr>
      <w:tr w:rsidR="00FE1CCB" w:rsidRPr="00EA2039" w14:paraId="45EA1FC7" w14:textId="77777777" w:rsidTr="00336A18">
        <w:trPr>
          <w:jc w:val="center"/>
        </w:trPr>
        <w:tc>
          <w:tcPr>
            <w:tcW w:w="4876" w:type="dxa"/>
          </w:tcPr>
          <w:p w14:paraId="0224963C" w14:textId="77777777" w:rsidR="003A5E9B" w:rsidRPr="00EA2039" w:rsidRDefault="003A5E9B" w:rsidP="00336A18">
            <w:pPr>
              <w:pStyle w:val="Normal6"/>
            </w:pPr>
          </w:p>
        </w:tc>
        <w:tc>
          <w:tcPr>
            <w:tcW w:w="4876" w:type="dxa"/>
            <w:hideMark/>
          </w:tcPr>
          <w:p w14:paraId="50A4309F" w14:textId="77777777" w:rsidR="003A5E9B" w:rsidRPr="00EA2039" w:rsidRDefault="003A5E9B" w:rsidP="00336A18">
            <w:pPr>
              <w:pStyle w:val="Normal6"/>
              <w:rPr>
                <w:szCs w:val="24"/>
              </w:rPr>
            </w:pPr>
            <w:r w:rsidRPr="00EA2039">
              <w:rPr>
                <w:b/>
                <w:i/>
              </w:rPr>
              <w:t>EBA forelægger disse udkast til reguleringsmæssige tekniske standarder for Kommissionen senest den … [</w:t>
            </w:r>
            <w:r w:rsidRPr="00EA2039">
              <w:t xml:space="preserve">12 måneder </w:t>
            </w:r>
            <w:r w:rsidRPr="00EA2039">
              <w:rPr>
                <w:b/>
                <w:i/>
              </w:rPr>
              <w:t>efter datoen for dette ændringsdirektivs ikrafttræden].</w:t>
            </w:r>
          </w:p>
        </w:tc>
      </w:tr>
      <w:tr w:rsidR="00FE1CCB" w:rsidRPr="00EA2039" w14:paraId="56E431EC" w14:textId="77777777" w:rsidTr="00336A18">
        <w:trPr>
          <w:jc w:val="center"/>
        </w:trPr>
        <w:tc>
          <w:tcPr>
            <w:tcW w:w="4876" w:type="dxa"/>
          </w:tcPr>
          <w:p w14:paraId="41D1E1DF" w14:textId="77777777" w:rsidR="003A5E9B" w:rsidRPr="00EA2039" w:rsidRDefault="003A5E9B" w:rsidP="00336A18">
            <w:pPr>
              <w:pStyle w:val="Normal6"/>
            </w:pPr>
          </w:p>
        </w:tc>
        <w:tc>
          <w:tcPr>
            <w:tcW w:w="4876" w:type="dxa"/>
            <w:hideMark/>
          </w:tcPr>
          <w:p w14:paraId="2BD2F3EA" w14:textId="77777777" w:rsidR="003A5E9B" w:rsidRPr="00EA2039" w:rsidRDefault="003A5E9B" w:rsidP="00336A18">
            <w:pPr>
              <w:pStyle w:val="Normal6"/>
              <w:rPr>
                <w:szCs w:val="24"/>
              </w:rPr>
            </w:pPr>
            <w:r w:rsidRPr="00EA2039">
              <w:rPr>
                <w:b/>
                <w:i/>
              </w:rPr>
              <w:t>Kommissionen tillægges beføjelse til at supplere dette direktiv ved at vedtage de i andet afsnit omhandlede reguleringsmæssige tekniske standarder i henhold til artikel 10-14 i Europa-Parlamentets og Rådets forordning (EU) nr. 1093/2010</w:t>
            </w:r>
            <w:r w:rsidRPr="00EA2039">
              <w:t>."</w:t>
            </w:r>
          </w:p>
        </w:tc>
      </w:tr>
    </w:tbl>
    <w:p w14:paraId="0B5C0361"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3FA4F24" w14:textId="77777777" w:rsidR="003A5E9B" w:rsidRPr="00EA2039" w:rsidRDefault="003A5E9B" w:rsidP="003A5E9B">
      <w:r w:rsidRPr="00EA2039">
        <w:rPr>
          <w:rStyle w:val="HideTWBExt"/>
          <w:noProof w:val="0"/>
          <w:color w:val="auto"/>
        </w:rPr>
        <w:t>&lt;/Amend&gt;</w:t>
      </w:r>
    </w:p>
    <w:p w14:paraId="6A02A15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314</w:t>
      </w:r>
      <w:r w:rsidRPr="00EA2039">
        <w:rPr>
          <w:rStyle w:val="HideTWBExt"/>
          <w:b w:val="0"/>
          <w:noProof w:val="0"/>
          <w:color w:val="auto"/>
        </w:rPr>
        <w:t>&lt;/NumAm&gt;</w:t>
      </w:r>
    </w:p>
    <w:p w14:paraId="01F5376B" w14:textId="77777777" w:rsidR="003A5E9B" w:rsidRPr="00EA2039" w:rsidRDefault="003A5E9B" w:rsidP="003A5E9B">
      <w:pPr>
        <w:pStyle w:val="NormalBold"/>
      </w:pPr>
      <w:r w:rsidRPr="00EA2039">
        <w:rPr>
          <w:rStyle w:val="HideTWBExt"/>
          <w:b w:val="0"/>
          <w:noProof w:val="0"/>
          <w:color w:val="auto"/>
        </w:rPr>
        <w:t>&lt;RepeatBlock-By&gt;&lt;Members&gt;</w:t>
      </w:r>
      <w:r w:rsidRPr="00EA2039">
        <w:t>Fabio Massimo Castaldo</w:t>
      </w:r>
      <w:r w:rsidRPr="00EA2039">
        <w:rPr>
          <w:rStyle w:val="HideTWBExt"/>
          <w:b w:val="0"/>
          <w:noProof w:val="0"/>
          <w:color w:val="auto"/>
        </w:rPr>
        <w:t>&lt;/Members&gt;</w:t>
      </w:r>
    </w:p>
    <w:p w14:paraId="375BB40D" w14:textId="77777777" w:rsidR="003A5E9B" w:rsidRPr="00EA2039" w:rsidRDefault="003A5E9B" w:rsidP="003A5E9B">
      <w:r w:rsidRPr="00EA2039">
        <w:rPr>
          <w:rStyle w:val="HideTWBExt"/>
          <w:noProof w:val="0"/>
          <w:color w:val="auto"/>
        </w:rPr>
        <w:t>&lt;/RepeatBlock-By&gt;</w:t>
      </w:r>
    </w:p>
    <w:p w14:paraId="541728B2"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7811A92"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d</w:t>
      </w:r>
      <w:r w:rsidRPr="00EA2039">
        <w:rPr>
          <w:rStyle w:val="HideTWBExt"/>
          <w:b w:val="0"/>
          <w:noProof w:val="0"/>
          <w:color w:val="auto"/>
        </w:rPr>
        <w:t>&lt;/Article&gt;</w:t>
      </w:r>
    </w:p>
    <w:p w14:paraId="4EE507B7"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365C58E" w14:textId="77777777" w:rsidR="003A5E9B" w:rsidRPr="00EA2039" w:rsidRDefault="003A5E9B" w:rsidP="003A5E9B">
      <w:r w:rsidRPr="00EA2039">
        <w:rPr>
          <w:rStyle w:val="HideTWBExt"/>
          <w:noProof w:val="0"/>
          <w:color w:val="auto"/>
        </w:rPr>
        <w:t>&lt;Article2&gt;</w:t>
      </w:r>
      <w:r w:rsidRPr="00EA2039">
        <w:t>Artikel 14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14E7F6D" w14:textId="77777777" w:rsidTr="00336A18">
        <w:trPr>
          <w:jc w:val="center"/>
        </w:trPr>
        <w:tc>
          <w:tcPr>
            <w:tcW w:w="9752" w:type="dxa"/>
            <w:gridSpan w:val="2"/>
          </w:tcPr>
          <w:p w14:paraId="3258BCC4" w14:textId="77777777" w:rsidR="003A5E9B" w:rsidRPr="00EA2039" w:rsidRDefault="003A5E9B" w:rsidP="00336A18">
            <w:pPr>
              <w:keepNext/>
            </w:pPr>
          </w:p>
        </w:tc>
      </w:tr>
      <w:tr w:rsidR="00FE1CCB" w:rsidRPr="00EA2039" w14:paraId="395BED9C" w14:textId="77777777" w:rsidTr="00336A18">
        <w:trPr>
          <w:jc w:val="center"/>
        </w:trPr>
        <w:tc>
          <w:tcPr>
            <w:tcW w:w="4876" w:type="dxa"/>
            <w:hideMark/>
          </w:tcPr>
          <w:p w14:paraId="0B7B325F" w14:textId="77777777" w:rsidR="003A5E9B" w:rsidRPr="00EA2039" w:rsidRDefault="003A5E9B" w:rsidP="00336A18">
            <w:pPr>
              <w:pStyle w:val="ColumnHeading"/>
              <w:keepNext/>
            </w:pPr>
            <w:r w:rsidRPr="00EA2039">
              <w:t>Kommissionens forslag</w:t>
            </w:r>
          </w:p>
        </w:tc>
        <w:tc>
          <w:tcPr>
            <w:tcW w:w="4876" w:type="dxa"/>
            <w:hideMark/>
          </w:tcPr>
          <w:p w14:paraId="10481BB7" w14:textId="77777777" w:rsidR="003A5E9B" w:rsidRPr="00EA2039" w:rsidRDefault="003A5E9B" w:rsidP="00336A18">
            <w:pPr>
              <w:pStyle w:val="ColumnHeading"/>
              <w:keepNext/>
            </w:pPr>
            <w:r w:rsidRPr="00EA2039">
              <w:t>Ændringsforslag</w:t>
            </w:r>
          </w:p>
        </w:tc>
      </w:tr>
      <w:tr w:rsidR="00FE1CCB" w:rsidRPr="00EA2039" w14:paraId="7C39AABB" w14:textId="77777777" w:rsidTr="00336A18">
        <w:trPr>
          <w:jc w:val="center"/>
        </w:trPr>
        <w:tc>
          <w:tcPr>
            <w:tcW w:w="4876" w:type="dxa"/>
            <w:hideMark/>
          </w:tcPr>
          <w:p w14:paraId="16B74102" w14:textId="77777777" w:rsidR="003A5E9B" w:rsidRPr="00EA2039" w:rsidRDefault="003A5E9B" w:rsidP="00336A18">
            <w:pPr>
              <w:pStyle w:val="Normal6"/>
            </w:pPr>
            <w:r w:rsidRPr="00EA2039">
              <w:t>3.</w:t>
            </w:r>
            <w:r w:rsidRPr="00EA2039">
              <w:tab/>
              <w:t xml:space="preserve">Medlemsstaterne sikrer, at hvis et kreditinstitut ophører med at være medlem </w:t>
            </w:r>
            <w:r w:rsidRPr="00EA2039">
              <w:lastRenderedPageBreak/>
              <w:t xml:space="preserve">af en indskudsgarantiordning og tilslutter sig en indskudsgarantiordning i en anden medlemsstat, eller hvis nogle af kreditinstituttets aktiviteter overføres til en indskudsgarantiordning i en anden medlemsstat, overfører den oprindelige indskudsgarantiordning </w:t>
            </w:r>
            <w:r w:rsidRPr="00EA2039">
              <w:rPr>
                <w:b/>
                <w:i/>
              </w:rPr>
              <w:t>de bidrag</w:t>
            </w:r>
            <w:r w:rsidRPr="00EA2039">
              <w:t xml:space="preserve">, der </w:t>
            </w:r>
            <w:r w:rsidRPr="00EA2039">
              <w:rPr>
                <w:b/>
                <w:i/>
              </w:rPr>
              <w:t>er forfaldne for de sidste</w:t>
            </w:r>
            <w:r w:rsidRPr="00EA2039">
              <w:t xml:space="preserve"> 12 måneder </w:t>
            </w:r>
            <w:r w:rsidRPr="00EA2039">
              <w:rPr>
                <w:b/>
                <w:i/>
              </w:rPr>
              <w:t>forud for ændringen af medlemskabet af indskudsgarantiordningen, til den modtagende indskudsgarantiordning, med undtagelse af de ekstraordinære bidrag, der er omhandlet i artikel 10, stk. 8</w:t>
            </w:r>
            <w:r w:rsidRPr="00EA2039">
              <w:t>."</w:t>
            </w:r>
          </w:p>
        </w:tc>
        <w:tc>
          <w:tcPr>
            <w:tcW w:w="4876" w:type="dxa"/>
            <w:hideMark/>
          </w:tcPr>
          <w:p w14:paraId="0F459A35" w14:textId="77777777" w:rsidR="003A5E9B" w:rsidRPr="00EA2039" w:rsidRDefault="003A5E9B" w:rsidP="00336A18">
            <w:pPr>
              <w:pStyle w:val="Normal6"/>
              <w:rPr>
                <w:szCs w:val="24"/>
              </w:rPr>
            </w:pPr>
            <w:r w:rsidRPr="00EA2039">
              <w:lastRenderedPageBreak/>
              <w:t>3.</w:t>
            </w:r>
            <w:r w:rsidRPr="00EA2039">
              <w:tab/>
              <w:t xml:space="preserve">Medlemsstaterne sikrer, at hvis et kreditinstitut ophører med at være medlem </w:t>
            </w:r>
            <w:r w:rsidRPr="00EA2039">
              <w:lastRenderedPageBreak/>
              <w:t xml:space="preserve">af en indskudsgarantiordning og tilslutter sig en indskudsgarantiordning i en anden medlemsstat, eller hvis nogle af kreditinstituttets aktiviteter overføres til en indskudsgarantiordning i en anden medlemsstat, overfører den oprindelige indskudsgarantiordning </w:t>
            </w:r>
            <w:r w:rsidRPr="00EA2039">
              <w:rPr>
                <w:b/>
                <w:i/>
              </w:rPr>
              <w:t>et beløb</w:t>
            </w:r>
            <w:r w:rsidRPr="00EA2039">
              <w:t xml:space="preserve">, der </w:t>
            </w:r>
            <w:r w:rsidRPr="00EA2039">
              <w:rPr>
                <w:b/>
                <w:i/>
              </w:rPr>
              <w:t>afspejler de eventuelle yderligere forpligtelser, som skal afholdes af den modtagende indskudsgarantiordning som følge af overførslen, under hensyntagen til overførslens indvirkning på begge indskudsgarantiordningers finansielle situation sammenlignet med de risici, de dækker.</w:t>
            </w:r>
          </w:p>
        </w:tc>
      </w:tr>
      <w:tr w:rsidR="00FE1CCB" w:rsidRPr="00EA2039" w14:paraId="31CACB43" w14:textId="77777777" w:rsidTr="00336A18">
        <w:trPr>
          <w:jc w:val="center"/>
        </w:trPr>
        <w:tc>
          <w:tcPr>
            <w:tcW w:w="4876" w:type="dxa"/>
          </w:tcPr>
          <w:p w14:paraId="4B57D313" w14:textId="77777777" w:rsidR="003A5E9B" w:rsidRPr="00EA2039" w:rsidRDefault="003A5E9B" w:rsidP="00336A18">
            <w:pPr>
              <w:pStyle w:val="Normal6"/>
            </w:pPr>
          </w:p>
        </w:tc>
        <w:tc>
          <w:tcPr>
            <w:tcW w:w="4876" w:type="dxa"/>
            <w:hideMark/>
          </w:tcPr>
          <w:p w14:paraId="03496596" w14:textId="77777777" w:rsidR="003A5E9B" w:rsidRPr="00EA2039" w:rsidRDefault="003A5E9B" w:rsidP="00336A18">
            <w:pPr>
              <w:pStyle w:val="Normal6"/>
              <w:rPr>
                <w:szCs w:val="24"/>
              </w:rPr>
            </w:pPr>
            <w:r w:rsidRPr="00EA2039">
              <w:rPr>
                <w:b/>
                <w:i/>
              </w:rPr>
              <w:t>EBA udarbejder retningslinjer med henblik på at præcisere metoden til beregning af det beløb, der skal overføres, for at sikre overførslens neutrale indvirkning på begge indskudsgarantiordningers finansielle situation sammenlignet med de risici, de dækker.</w:t>
            </w:r>
          </w:p>
        </w:tc>
      </w:tr>
      <w:tr w:rsidR="00FE1CCB" w:rsidRPr="00EA2039" w14:paraId="53C9696A" w14:textId="77777777" w:rsidTr="00336A18">
        <w:trPr>
          <w:jc w:val="center"/>
        </w:trPr>
        <w:tc>
          <w:tcPr>
            <w:tcW w:w="4876" w:type="dxa"/>
          </w:tcPr>
          <w:p w14:paraId="4BE4A3C8" w14:textId="77777777" w:rsidR="003A5E9B" w:rsidRPr="00EA2039" w:rsidRDefault="003A5E9B" w:rsidP="00336A18">
            <w:pPr>
              <w:pStyle w:val="Normal6"/>
            </w:pPr>
          </w:p>
        </w:tc>
        <w:tc>
          <w:tcPr>
            <w:tcW w:w="4876" w:type="dxa"/>
            <w:hideMark/>
          </w:tcPr>
          <w:p w14:paraId="1D6C035B" w14:textId="77777777" w:rsidR="003A5E9B" w:rsidRPr="00EA2039" w:rsidRDefault="003A5E9B" w:rsidP="00336A18">
            <w:pPr>
              <w:pStyle w:val="Normal6"/>
              <w:rPr>
                <w:szCs w:val="24"/>
              </w:rPr>
            </w:pPr>
            <w:r w:rsidRPr="00EA2039">
              <w:rPr>
                <w:b/>
                <w:i/>
              </w:rPr>
              <w:t>EBA forelægger disse udkast til retningslinjer for Kommissionen senest den … [</w:t>
            </w:r>
            <w:r w:rsidRPr="00EA2039">
              <w:t xml:space="preserve">12 måneder </w:t>
            </w:r>
            <w:r w:rsidRPr="00EA2039">
              <w:rPr>
                <w:b/>
                <w:i/>
              </w:rPr>
              <w:t>efter datoen for dette ændringsdirektivs ikrafttræden].</w:t>
            </w:r>
          </w:p>
        </w:tc>
      </w:tr>
    </w:tbl>
    <w:p w14:paraId="70DDD98D"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9EFF275" w14:textId="77777777" w:rsidR="003A5E9B" w:rsidRPr="00EA2039" w:rsidRDefault="003A5E9B" w:rsidP="003A5E9B">
      <w:r w:rsidRPr="00EA2039">
        <w:rPr>
          <w:rStyle w:val="HideTWBExt"/>
          <w:noProof w:val="0"/>
          <w:color w:val="auto"/>
        </w:rPr>
        <w:t>&lt;/Amend&gt;</w:t>
      </w:r>
    </w:p>
    <w:p w14:paraId="394CC9E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315</w:t>
      </w:r>
      <w:r w:rsidRPr="00EA2039">
        <w:rPr>
          <w:rStyle w:val="HideTWBExt"/>
          <w:b w:val="0"/>
          <w:noProof w:val="0"/>
          <w:color w:val="auto"/>
        </w:rPr>
        <w:t>&lt;/NumAm&gt;</w:t>
      </w:r>
    </w:p>
    <w:p w14:paraId="51EA6514" w14:textId="77777777" w:rsidR="003A5E9B" w:rsidRPr="00EA2039" w:rsidRDefault="003A5E9B" w:rsidP="003A5E9B">
      <w:pPr>
        <w:pStyle w:val="NormalBold"/>
      </w:pPr>
      <w:r w:rsidRPr="00EA2039">
        <w:rPr>
          <w:rStyle w:val="HideTWBExt"/>
          <w:b w:val="0"/>
          <w:noProof w:val="0"/>
          <w:color w:val="auto"/>
        </w:rPr>
        <w:t>&lt;RepeatBlock-By&gt;&lt;Members&gt;</w:t>
      </w:r>
      <w:r w:rsidRPr="00EA2039">
        <w:t>Gilles Boyer, Stéphanie Yon-Courtin</w:t>
      </w:r>
      <w:r w:rsidRPr="00EA2039">
        <w:rPr>
          <w:rStyle w:val="HideTWBExt"/>
          <w:b w:val="0"/>
          <w:noProof w:val="0"/>
          <w:color w:val="auto"/>
        </w:rPr>
        <w:t>&lt;/Members&gt;</w:t>
      </w:r>
    </w:p>
    <w:p w14:paraId="28349904" w14:textId="77777777" w:rsidR="003A5E9B" w:rsidRPr="00EA2039" w:rsidRDefault="003A5E9B" w:rsidP="003A5E9B">
      <w:r w:rsidRPr="00EA2039">
        <w:rPr>
          <w:rStyle w:val="HideTWBExt"/>
          <w:noProof w:val="0"/>
          <w:color w:val="auto"/>
        </w:rPr>
        <w:t>&lt;/RepeatBlock-By&gt;</w:t>
      </w:r>
    </w:p>
    <w:p w14:paraId="04DF05C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AEC3B50"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d</w:t>
      </w:r>
      <w:r w:rsidRPr="00EA2039">
        <w:rPr>
          <w:rStyle w:val="HideTWBExt"/>
          <w:b w:val="0"/>
          <w:noProof w:val="0"/>
          <w:color w:val="auto"/>
        </w:rPr>
        <w:t>&lt;/Article&gt;</w:t>
      </w:r>
    </w:p>
    <w:p w14:paraId="53AC5E7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6B15640" w14:textId="77777777" w:rsidR="003A5E9B" w:rsidRPr="00EA2039" w:rsidRDefault="003A5E9B" w:rsidP="003A5E9B">
      <w:r w:rsidRPr="00EA2039">
        <w:rPr>
          <w:rStyle w:val="HideTWBExt"/>
          <w:noProof w:val="0"/>
          <w:color w:val="auto"/>
        </w:rPr>
        <w:t>&lt;Article2&gt;</w:t>
      </w:r>
      <w:r w:rsidRPr="00EA2039">
        <w:t>Artikel 14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28993D83" w14:textId="77777777" w:rsidTr="00336A18">
        <w:trPr>
          <w:jc w:val="center"/>
        </w:trPr>
        <w:tc>
          <w:tcPr>
            <w:tcW w:w="9752" w:type="dxa"/>
            <w:gridSpan w:val="2"/>
          </w:tcPr>
          <w:p w14:paraId="2C468641" w14:textId="77777777" w:rsidR="003A5E9B" w:rsidRPr="00EA2039" w:rsidRDefault="003A5E9B" w:rsidP="00336A18">
            <w:pPr>
              <w:keepNext/>
            </w:pPr>
          </w:p>
        </w:tc>
      </w:tr>
      <w:tr w:rsidR="00FE1CCB" w:rsidRPr="00EA2039" w14:paraId="30710160" w14:textId="77777777" w:rsidTr="00336A18">
        <w:trPr>
          <w:jc w:val="center"/>
        </w:trPr>
        <w:tc>
          <w:tcPr>
            <w:tcW w:w="4876" w:type="dxa"/>
            <w:hideMark/>
          </w:tcPr>
          <w:p w14:paraId="19D99286" w14:textId="77777777" w:rsidR="003A5E9B" w:rsidRPr="00EA2039" w:rsidRDefault="003A5E9B" w:rsidP="00336A18">
            <w:pPr>
              <w:pStyle w:val="ColumnHeading"/>
              <w:keepNext/>
            </w:pPr>
            <w:r w:rsidRPr="00EA2039">
              <w:t>Kommissionens forslag</w:t>
            </w:r>
          </w:p>
        </w:tc>
        <w:tc>
          <w:tcPr>
            <w:tcW w:w="4876" w:type="dxa"/>
            <w:hideMark/>
          </w:tcPr>
          <w:p w14:paraId="4AD6E08B" w14:textId="77777777" w:rsidR="003A5E9B" w:rsidRPr="00EA2039" w:rsidRDefault="003A5E9B" w:rsidP="00336A18">
            <w:pPr>
              <w:pStyle w:val="ColumnHeading"/>
              <w:keepNext/>
            </w:pPr>
            <w:r w:rsidRPr="00EA2039">
              <w:t>Ændringsforslag</w:t>
            </w:r>
          </w:p>
        </w:tc>
      </w:tr>
      <w:tr w:rsidR="00FE1CCB" w:rsidRPr="00EA2039" w14:paraId="39E58034" w14:textId="77777777" w:rsidTr="00336A18">
        <w:trPr>
          <w:jc w:val="center"/>
        </w:trPr>
        <w:tc>
          <w:tcPr>
            <w:tcW w:w="4876" w:type="dxa"/>
            <w:hideMark/>
          </w:tcPr>
          <w:p w14:paraId="7A4E8149" w14:textId="77777777" w:rsidR="003A5E9B" w:rsidRPr="00EA2039" w:rsidRDefault="003A5E9B" w:rsidP="00336A18">
            <w:pPr>
              <w:pStyle w:val="Normal6"/>
            </w:pPr>
            <w:r w:rsidRPr="00EA2039">
              <w:t>3.</w:t>
            </w:r>
            <w:r w:rsidRPr="00EA2039">
              <w:tab/>
              <w:t xml:space="preserve">Medlemsstaterne sikrer, at hvis et kreditinstitut ophører med at være medlem af en indskudsgarantiordning og tilslutter sig en indskudsgarantiordning i en anden medlemsstat, eller hvis nogle af </w:t>
            </w:r>
            <w:r w:rsidRPr="00EA2039">
              <w:lastRenderedPageBreak/>
              <w:t>kreditinstituttets aktiviteter overføres til en indskudsgarantiordning i en anden medlemsstat, overfører den oprindelige indskudsgarantiordning de bidrag</w:t>
            </w:r>
            <w:r w:rsidRPr="00EA2039">
              <w:rPr>
                <w:b/>
                <w:i/>
              </w:rPr>
              <w:t xml:space="preserve">, der er forfaldne for de sidste 12 måneder forud for ændringen af medlemskabet af indskudsgarantiordningen, </w:t>
            </w:r>
            <w:r w:rsidRPr="00EA2039">
              <w:t>til den modtagende indskudsgarantiordning, med undtagelse af de ekstraordinære bidrag, der er omhandlet i artikel 10, stk. 8."</w:t>
            </w:r>
          </w:p>
        </w:tc>
        <w:tc>
          <w:tcPr>
            <w:tcW w:w="4876" w:type="dxa"/>
            <w:hideMark/>
          </w:tcPr>
          <w:p w14:paraId="30C2BD50" w14:textId="77777777" w:rsidR="003A5E9B" w:rsidRPr="00EA2039" w:rsidRDefault="003A5E9B" w:rsidP="00336A18">
            <w:pPr>
              <w:pStyle w:val="Normal6"/>
              <w:rPr>
                <w:szCs w:val="24"/>
              </w:rPr>
            </w:pPr>
            <w:r w:rsidRPr="00EA2039">
              <w:lastRenderedPageBreak/>
              <w:t>3.</w:t>
            </w:r>
            <w:r w:rsidRPr="00EA2039">
              <w:tab/>
              <w:t xml:space="preserve">Medlemsstaterne sikrer, at hvis et kreditinstitut ophører med at være medlem af en indskudsgarantiordning og tilslutter sig en indskudsgarantiordning i en anden medlemsstat, eller hvis nogle af </w:t>
            </w:r>
            <w:r w:rsidRPr="00EA2039">
              <w:lastRenderedPageBreak/>
              <w:t xml:space="preserve">kreditinstituttets aktiviteter overføres til en indskudsgarantiordning i en anden medlemsstat, overfører den oprindelige indskudsgarantiordning </w:t>
            </w:r>
            <w:r w:rsidRPr="00EA2039">
              <w:rPr>
                <w:b/>
                <w:i/>
              </w:rPr>
              <w:t xml:space="preserve">det tilknyttede kreditinstituts </w:t>
            </w:r>
            <w:r w:rsidRPr="00EA2039">
              <w:t>bidrag til den modtagende indskudsgarantiordning, med undtagelse af de ekstraordinære bidrag, der er omhandlet i artikel 10, stk. 8</w:t>
            </w:r>
            <w:r w:rsidRPr="00EA2039">
              <w:rPr>
                <w:b/>
                <w:i/>
              </w:rPr>
              <w:t>, efter fradrag af overskud og tab, der er registreret af den oprindelige indskudsgarantiordning, herunder tidligere indgreb, investeringsindtægter og forventede inddrivelser</w:t>
            </w:r>
            <w:r w:rsidRPr="00EA2039">
              <w:t>."</w:t>
            </w:r>
          </w:p>
        </w:tc>
      </w:tr>
    </w:tbl>
    <w:p w14:paraId="34741213"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3E62BCE"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102B73ED" w14:textId="77777777" w:rsidR="003A5E9B" w:rsidRPr="005E1D2E" w:rsidRDefault="003A5E9B" w:rsidP="003A5E9B">
      <w:pPr>
        <w:pStyle w:val="Normal12Italic"/>
        <w:rPr>
          <w:noProof w:val="0"/>
          <w:lang w:val="en-GB"/>
        </w:rPr>
      </w:pPr>
      <w:r w:rsidRPr="00EA2039">
        <w:rPr>
          <w:noProof w:val="0"/>
        </w:rPr>
        <w:t xml:space="preserve">Ændringen af medlemskabet af indskudsgarantiordningen overfører hele risikoen fra den oprindelige indskudsgarantiordning til den nye indskudsgarantiordning. Og der er ingen begrundelse for at betale et bidrag to gange for den samme risiko. Medmindre denne bestemmelse ændres, medfører den en betydelig omkostning for enhver grænseoverskridende reorganisering, specifikt gennem "filialisering", som påpeget af FTM's formand i september 2021. Det beløb, der skal overføres, bør være tæt på det samlede beløb, der betales af det tilknyttede kreditinstitut (med undtagelse af ekstraordinære bidrag og en del af de bidrag, der anvendes til tidligere interventioner). </w:t>
      </w:r>
      <w:r w:rsidRPr="005E1D2E">
        <w:rPr>
          <w:noProof w:val="0"/>
          <w:lang w:val="en-GB"/>
        </w:rPr>
        <w:t>Some technical elements regarding the calculation of the amount to be transfered could also be set by EBA guidelines.</w:t>
      </w:r>
    </w:p>
    <w:p w14:paraId="6E0B08C3" w14:textId="77777777" w:rsidR="003A5E9B" w:rsidRPr="005E1D2E" w:rsidRDefault="003A5E9B" w:rsidP="003A5E9B">
      <w:pPr>
        <w:rPr>
          <w:lang w:val="en-GB"/>
        </w:rPr>
      </w:pPr>
      <w:r w:rsidRPr="005E1D2E">
        <w:rPr>
          <w:rStyle w:val="HideTWBExt"/>
          <w:noProof w:val="0"/>
          <w:color w:val="auto"/>
          <w:lang w:val="en-GB"/>
        </w:rPr>
        <w:t>&lt;/Amend&gt;</w:t>
      </w:r>
    </w:p>
    <w:p w14:paraId="7623D6E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316</w:t>
      </w:r>
      <w:r w:rsidRPr="00EA2039">
        <w:rPr>
          <w:rStyle w:val="HideTWBExt"/>
          <w:b w:val="0"/>
          <w:noProof w:val="0"/>
          <w:color w:val="auto"/>
        </w:rPr>
        <w:t>&lt;/NumAm&gt;</w:t>
      </w:r>
    </w:p>
    <w:p w14:paraId="57F7C5BD" w14:textId="77777777" w:rsidR="003A5E9B" w:rsidRPr="00EA2039" w:rsidRDefault="003A5E9B" w:rsidP="003A5E9B">
      <w:pPr>
        <w:pStyle w:val="NormalBold"/>
      </w:pPr>
      <w:r w:rsidRPr="00EA2039">
        <w:rPr>
          <w:rStyle w:val="HideTWBExt"/>
          <w:b w:val="0"/>
          <w:noProof w:val="0"/>
          <w:color w:val="auto"/>
        </w:rPr>
        <w:t>&lt;RepeatBlock-By&gt;&lt;Members&gt;</w:t>
      </w:r>
      <w:r w:rsidRPr="00EA2039">
        <w:t>José Manuel García-Margallo y Marfil</w:t>
      </w:r>
      <w:r w:rsidRPr="00EA2039">
        <w:rPr>
          <w:rStyle w:val="HideTWBExt"/>
          <w:b w:val="0"/>
          <w:noProof w:val="0"/>
          <w:color w:val="auto"/>
        </w:rPr>
        <w:t>&lt;/Members&gt;</w:t>
      </w:r>
    </w:p>
    <w:p w14:paraId="5769C67D" w14:textId="77777777" w:rsidR="003A5E9B" w:rsidRPr="00EA2039" w:rsidRDefault="003A5E9B" w:rsidP="003A5E9B">
      <w:r w:rsidRPr="00EA2039">
        <w:rPr>
          <w:rStyle w:val="HideTWBExt"/>
          <w:noProof w:val="0"/>
          <w:color w:val="auto"/>
        </w:rPr>
        <w:t>&lt;/RepeatBlock-By&gt;</w:t>
      </w:r>
    </w:p>
    <w:p w14:paraId="0FF099A8"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1C437942"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d</w:t>
      </w:r>
      <w:r w:rsidRPr="00EA2039">
        <w:rPr>
          <w:rStyle w:val="HideTWBExt"/>
          <w:b w:val="0"/>
          <w:noProof w:val="0"/>
          <w:color w:val="auto"/>
        </w:rPr>
        <w:t>&lt;/Article&gt;</w:t>
      </w:r>
    </w:p>
    <w:p w14:paraId="638F876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44B787B" w14:textId="77777777" w:rsidR="003A5E9B" w:rsidRPr="00EA2039" w:rsidRDefault="003A5E9B" w:rsidP="003A5E9B">
      <w:r w:rsidRPr="00EA2039">
        <w:rPr>
          <w:rStyle w:val="HideTWBExt"/>
          <w:noProof w:val="0"/>
          <w:color w:val="auto"/>
        </w:rPr>
        <w:t>&lt;Article2&gt;</w:t>
      </w:r>
      <w:r w:rsidRPr="00EA2039">
        <w:t>Artikel 14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4589C48" w14:textId="77777777" w:rsidTr="00336A18">
        <w:trPr>
          <w:jc w:val="center"/>
        </w:trPr>
        <w:tc>
          <w:tcPr>
            <w:tcW w:w="9752" w:type="dxa"/>
            <w:gridSpan w:val="2"/>
          </w:tcPr>
          <w:p w14:paraId="2E59C147" w14:textId="77777777" w:rsidR="003A5E9B" w:rsidRPr="00EA2039" w:rsidRDefault="003A5E9B" w:rsidP="00336A18">
            <w:pPr>
              <w:keepNext/>
            </w:pPr>
          </w:p>
        </w:tc>
      </w:tr>
      <w:tr w:rsidR="00FE1CCB" w:rsidRPr="00EA2039" w14:paraId="38CBB53A" w14:textId="77777777" w:rsidTr="00336A18">
        <w:trPr>
          <w:jc w:val="center"/>
        </w:trPr>
        <w:tc>
          <w:tcPr>
            <w:tcW w:w="4876" w:type="dxa"/>
            <w:hideMark/>
          </w:tcPr>
          <w:p w14:paraId="167047AE" w14:textId="77777777" w:rsidR="003A5E9B" w:rsidRPr="00EA2039" w:rsidRDefault="003A5E9B" w:rsidP="00336A18">
            <w:pPr>
              <w:pStyle w:val="ColumnHeading"/>
              <w:keepNext/>
            </w:pPr>
            <w:r w:rsidRPr="00EA2039">
              <w:t>Kommissionens forslag</w:t>
            </w:r>
          </w:p>
        </w:tc>
        <w:tc>
          <w:tcPr>
            <w:tcW w:w="4876" w:type="dxa"/>
            <w:hideMark/>
          </w:tcPr>
          <w:p w14:paraId="6C7AA9A9" w14:textId="77777777" w:rsidR="003A5E9B" w:rsidRPr="00EA2039" w:rsidRDefault="003A5E9B" w:rsidP="00336A18">
            <w:pPr>
              <w:pStyle w:val="ColumnHeading"/>
              <w:keepNext/>
            </w:pPr>
            <w:r w:rsidRPr="00EA2039">
              <w:t>Ændringsforslag</w:t>
            </w:r>
          </w:p>
        </w:tc>
      </w:tr>
      <w:tr w:rsidR="00FE1CCB" w:rsidRPr="00EA2039" w14:paraId="349D1965" w14:textId="77777777" w:rsidTr="00336A18">
        <w:trPr>
          <w:jc w:val="center"/>
        </w:trPr>
        <w:tc>
          <w:tcPr>
            <w:tcW w:w="4876" w:type="dxa"/>
            <w:hideMark/>
          </w:tcPr>
          <w:p w14:paraId="79F43D38" w14:textId="77777777" w:rsidR="003A5E9B" w:rsidRPr="00EA2039" w:rsidRDefault="003A5E9B" w:rsidP="00336A18">
            <w:pPr>
              <w:pStyle w:val="Normal6"/>
            </w:pPr>
            <w:r w:rsidRPr="00EA2039">
              <w:t>3.</w:t>
            </w:r>
            <w:r w:rsidRPr="00EA2039">
              <w:tab/>
              <w:t xml:space="preserve">Medlemsstaterne sikrer, at hvis et kreditinstitut ophører med at være medlem af en indskudsgarantiordning og tilslutter sig en indskudsgarantiordning i en anden medlemsstat, eller hvis nogle af kreditinstituttets aktiviteter overføres til en indskudsgarantiordning i en anden medlemsstat, overfører den oprindelige </w:t>
            </w:r>
            <w:r w:rsidRPr="00EA2039">
              <w:lastRenderedPageBreak/>
              <w:t>indskudsgarantiordning de bidrag</w:t>
            </w:r>
            <w:r w:rsidRPr="00EA2039">
              <w:rPr>
                <w:b/>
                <w:i/>
              </w:rPr>
              <w:t>, der er forfaldne for de sidste 12 måneder</w:t>
            </w:r>
            <w:r w:rsidRPr="00EA2039">
              <w:t xml:space="preserve"> forud for ændringen af medlemskabet af indskudsgarantiordningen, til den modtagende indskudsgarantiordning, med undtagelse af de ekstraordinære bidrag, der er omhandlet i artikel 10, stk. 8."</w:t>
            </w:r>
          </w:p>
        </w:tc>
        <w:tc>
          <w:tcPr>
            <w:tcW w:w="4876" w:type="dxa"/>
            <w:hideMark/>
          </w:tcPr>
          <w:p w14:paraId="29DD94AA" w14:textId="77777777" w:rsidR="003A5E9B" w:rsidRPr="00EA2039" w:rsidRDefault="003A5E9B" w:rsidP="00336A18">
            <w:pPr>
              <w:pStyle w:val="Normal6"/>
              <w:rPr>
                <w:szCs w:val="24"/>
              </w:rPr>
            </w:pPr>
            <w:r w:rsidRPr="00EA2039">
              <w:lastRenderedPageBreak/>
              <w:t>3.</w:t>
            </w:r>
            <w:r w:rsidRPr="00EA2039">
              <w:tab/>
              <w:t xml:space="preserve">Medlemsstaterne sikrer, at hvis et kreditinstitut ophører med at være medlem af en indskudsgarantiordning og tilslutter sig en indskudsgarantiordning i en anden medlemsstat, eller hvis nogle af kreditinstituttets aktiviteter overføres til en indskudsgarantiordning i en anden medlemsstat, overfører den oprindelige </w:t>
            </w:r>
            <w:r w:rsidRPr="00EA2039">
              <w:lastRenderedPageBreak/>
              <w:t>indskudsgarantiordning de bidrag forud for ændringen af medlemskabet af indskudsgarantiordningen, til den modtagende indskudsgarantiordning</w:t>
            </w:r>
            <w:r w:rsidRPr="00EA2039">
              <w:rPr>
                <w:b/>
                <w:i/>
              </w:rPr>
              <w:t>, fratrukket den relative andel i tilfælde af eventuelle udbetalingshændelser, der er indtruffet under medlemskabet af indskudsgarantiordningen</w:t>
            </w:r>
            <w:r w:rsidRPr="00EA2039">
              <w:t>, med undtagelse af de ekstraordinære bidrag, der er omhandlet i artikel 10, stk. 8."</w:t>
            </w:r>
          </w:p>
        </w:tc>
      </w:tr>
    </w:tbl>
    <w:p w14:paraId="09E41727"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E58F662" w14:textId="77777777" w:rsidR="003A5E9B" w:rsidRPr="00EA2039" w:rsidRDefault="003A5E9B" w:rsidP="003A5E9B">
      <w:r w:rsidRPr="00EA2039">
        <w:rPr>
          <w:rStyle w:val="HideTWBExt"/>
          <w:noProof w:val="0"/>
          <w:color w:val="auto"/>
        </w:rPr>
        <w:t>&lt;/Amend&gt;</w:t>
      </w:r>
    </w:p>
    <w:p w14:paraId="17B87A0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317</w:t>
      </w:r>
      <w:r w:rsidRPr="00EA2039">
        <w:rPr>
          <w:rStyle w:val="HideTWBExt"/>
          <w:b w:val="0"/>
          <w:noProof w:val="0"/>
          <w:color w:val="auto"/>
        </w:rPr>
        <w:t>&lt;/NumAm&gt;</w:t>
      </w:r>
    </w:p>
    <w:p w14:paraId="1B2D34C2" w14:textId="77777777" w:rsidR="003A5E9B" w:rsidRPr="00EA2039" w:rsidRDefault="003A5E9B" w:rsidP="003A5E9B">
      <w:pPr>
        <w:pStyle w:val="NormalBold"/>
      </w:pPr>
      <w:r w:rsidRPr="00EA2039">
        <w:rPr>
          <w:rStyle w:val="HideTWBExt"/>
          <w:b w:val="0"/>
          <w:noProof w:val="0"/>
          <w:color w:val="auto"/>
        </w:rPr>
        <w:t>&lt;RepeatBlock-By&gt;&lt;Members&gt;</w:t>
      </w:r>
      <w:r w:rsidRPr="00EA2039">
        <w:t>José Manuel García-Margallo y Marfil</w:t>
      </w:r>
      <w:r w:rsidRPr="00EA2039">
        <w:rPr>
          <w:rStyle w:val="HideTWBExt"/>
          <w:b w:val="0"/>
          <w:noProof w:val="0"/>
          <w:color w:val="auto"/>
        </w:rPr>
        <w:t>&lt;/Members&gt;</w:t>
      </w:r>
    </w:p>
    <w:p w14:paraId="304DB964" w14:textId="77777777" w:rsidR="003A5E9B" w:rsidRPr="00EA2039" w:rsidRDefault="003A5E9B" w:rsidP="003A5E9B">
      <w:r w:rsidRPr="00EA2039">
        <w:rPr>
          <w:rStyle w:val="HideTWBExt"/>
          <w:noProof w:val="0"/>
          <w:color w:val="auto"/>
        </w:rPr>
        <w:t>&lt;/RepeatBlock-By&gt;</w:t>
      </w:r>
    </w:p>
    <w:p w14:paraId="30CDECA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6FD56ED"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d</w:t>
      </w:r>
      <w:r w:rsidRPr="00EA2039">
        <w:rPr>
          <w:rStyle w:val="HideTWBExt"/>
          <w:b w:val="0"/>
          <w:noProof w:val="0"/>
          <w:color w:val="auto"/>
        </w:rPr>
        <w:t>&lt;/Article&gt;</w:t>
      </w:r>
    </w:p>
    <w:p w14:paraId="1FFCB72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D0A88EA" w14:textId="77777777" w:rsidR="003A5E9B" w:rsidRPr="00EA2039" w:rsidRDefault="003A5E9B" w:rsidP="003A5E9B">
      <w:r w:rsidRPr="00EA2039">
        <w:rPr>
          <w:rStyle w:val="HideTWBExt"/>
          <w:noProof w:val="0"/>
          <w:color w:val="auto"/>
        </w:rPr>
        <w:t>&lt;Article2&gt;</w:t>
      </w:r>
      <w:r w:rsidRPr="00EA2039">
        <w:t>Artikel 14 – stk. 3 b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43F580E4" w14:textId="77777777" w:rsidTr="00336A18">
        <w:trPr>
          <w:jc w:val="center"/>
        </w:trPr>
        <w:tc>
          <w:tcPr>
            <w:tcW w:w="9752" w:type="dxa"/>
            <w:gridSpan w:val="2"/>
          </w:tcPr>
          <w:p w14:paraId="5833529F" w14:textId="77777777" w:rsidR="003A5E9B" w:rsidRPr="00EA2039" w:rsidRDefault="003A5E9B" w:rsidP="00336A18">
            <w:pPr>
              <w:keepNext/>
            </w:pPr>
          </w:p>
        </w:tc>
      </w:tr>
      <w:tr w:rsidR="00FE1CCB" w:rsidRPr="00EA2039" w14:paraId="544DBAC0" w14:textId="77777777" w:rsidTr="00336A18">
        <w:trPr>
          <w:jc w:val="center"/>
        </w:trPr>
        <w:tc>
          <w:tcPr>
            <w:tcW w:w="4876" w:type="dxa"/>
            <w:hideMark/>
          </w:tcPr>
          <w:p w14:paraId="3C5E9095" w14:textId="77777777" w:rsidR="003A5E9B" w:rsidRPr="00EA2039" w:rsidRDefault="003A5E9B" w:rsidP="00336A18">
            <w:pPr>
              <w:pStyle w:val="ColumnHeading"/>
              <w:keepNext/>
            </w:pPr>
            <w:r w:rsidRPr="00EA2039">
              <w:t>Kommissionens forslag</w:t>
            </w:r>
          </w:p>
        </w:tc>
        <w:tc>
          <w:tcPr>
            <w:tcW w:w="4876" w:type="dxa"/>
            <w:hideMark/>
          </w:tcPr>
          <w:p w14:paraId="12DD713C" w14:textId="77777777" w:rsidR="003A5E9B" w:rsidRPr="00EA2039" w:rsidRDefault="003A5E9B" w:rsidP="00336A18">
            <w:pPr>
              <w:pStyle w:val="ColumnHeading"/>
              <w:keepNext/>
            </w:pPr>
            <w:r w:rsidRPr="00EA2039">
              <w:t>Ændringsforslag</w:t>
            </w:r>
          </w:p>
        </w:tc>
      </w:tr>
      <w:tr w:rsidR="00FE1CCB" w:rsidRPr="00EA2039" w14:paraId="3907E970" w14:textId="77777777" w:rsidTr="00336A18">
        <w:trPr>
          <w:jc w:val="center"/>
        </w:trPr>
        <w:tc>
          <w:tcPr>
            <w:tcW w:w="4876" w:type="dxa"/>
          </w:tcPr>
          <w:p w14:paraId="45023B2E" w14:textId="77777777" w:rsidR="003A5E9B" w:rsidRPr="00EA2039" w:rsidRDefault="003A5E9B" w:rsidP="00336A18">
            <w:pPr>
              <w:pStyle w:val="Normal6"/>
            </w:pPr>
          </w:p>
        </w:tc>
        <w:tc>
          <w:tcPr>
            <w:tcW w:w="4876" w:type="dxa"/>
            <w:hideMark/>
          </w:tcPr>
          <w:p w14:paraId="01A52EFA" w14:textId="77777777" w:rsidR="003A5E9B" w:rsidRPr="00EA2039" w:rsidRDefault="003A5E9B" w:rsidP="00336A18">
            <w:pPr>
              <w:pStyle w:val="Normal6"/>
              <w:rPr>
                <w:szCs w:val="24"/>
              </w:rPr>
            </w:pPr>
            <w:r w:rsidRPr="00EA2039">
              <w:rPr>
                <w:b/>
                <w:i/>
              </w:rPr>
              <w:t>3b.</w:t>
            </w:r>
            <w:r w:rsidRPr="00EA2039">
              <w:rPr>
                <w:b/>
                <w:i/>
              </w:rPr>
              <w:tab/>
              <w:t>For at præcisere metoden til beregning af de bidrag, der skal overføres i overensstemmelse med stk. 3, udarbejder EBA udkast til reguleringsmæssige tekniske standarder senest seks måneder efter denne forordnings ikrafttræden.</w:t>
            </w:r>
          </w:p>
        </w:tc>
      </w:tr>
    </w:tbl>
    <w:p w14:paraId="7F934580"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FDE46AC" w14:textId="77777777" w:rsidR="003A5E9B" w:rsidRPr="00EA2039" w:rsidRDefault="003A5E9B" w:rsidP="003A5E9B">
      <w:r w:rsidRPr="00EA2039">
        <w:rPr>
          <w:rStyle w:val="HideTWBExt"/>
          <w:noProof w:val="0"/>
          <w:color w:val="auto"/>
        </w:rPr>
        <w:t>&lt;/Amend&gt;</w:t>
      </w:r>
    </w:p>
    <w:p w14:paraId="1AC8350F"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318</w:t>
      </w:r>
      <w:r w:rsidRPr="00EA2039">
        <w:rPr>
          <w:rStyle w:val="HideTWBExt"/>
          <w:b w:val="0"/>
          <w:noProof w:val="0"/>
          <w:color w:val="auto"/>
        </w:rPr>
        <w:t>&lt;/NumAm&gt;</w:t>
      </w:r>
    </w:p>
    <w:p w14:paraId="0DA84ED4"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0CE4CE58" w14:textId="77777777" w:rsidR="003A5E9B" w:rsidRPr="00EA2039" w:rsidRDefault="003A5E9B" w:rsidP="003A5E9B">
      <w:r w:rsidRPr="00EA2039">
        <w:rPr>
          <w:rStyle w:val="HideTWBExt"/>
          <w:noProof w:val="0"/>
          <w:color w:val="auto"/>
        </w:rPr>
        <w:t>&lt;/RepeatBlock-By&gt;</w:t>
      </w:r>
    </w:p>
    <w:p w14:paraId="40CCC9B4"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B62E007" w14:textId="77777777" w:rsidR="003A5E9B" w:rsidRPr="00EA2039" w:rsidRDefault="003A5E9B" w:rsidP="003A5E9B">
      <w:pPr>
        <w:pStyle w:val="NormalBold"/>
      </w:pPr>
      <w:r w:rsidRPr="00EA2039">
        <w:rPr>
          <w:rStyle w:val="HideTWBExt"/>
          <w:b w:val="0"/>
          <w:noProof w:val="0"/>
          <w:color w:val="auto"/>
        </w:rPr>
        <w:t>&lt;Article&gt;</w:t>
      </w:r>
      <w:r w:rsidRPr="00EA2039">
        <w:t>Artikel 1 – stk. 1 – nr. 14 – litra e</w:t>
      </w:r>
      <w:r w:rsidRPr="00EA2039">
        <w:rPr>
          <w:rStyle w:val="HideTWBExt"/>
          <w:b w:val="0"/>
          <w:noProof w:val="0"/>
          <w:color w:val="auto"/>
        </w:rPr>
        <w:t>&lt;/Article&gt;</w:t>
      </w:r>
    </w:p>
    <w:p w14:paraId="6B3913A7"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07B3E6D5" w14:textId="77777777" w:rsidR="003A5E9B" w:rsidRPr="00EA2039" w:rsidRDefault="003A5E9B" w:rsidP="003A5E9B">
      <w:r w:rsidRPr="00EA2039">
        <w:rPr>
          <w:rStyle w:val="HideTWBExt"/>
          <w:noProof w:val="0"/>
          <w:color w:val="auto"/>
        </w:rPr>
        <w:t>&lt;Article2&gt;</w:t>
      </w:r>
      <w:r w:rsidRPr="00EA2039">
        <w:t>Artikel 14 – stk. 3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F40F21E" w14:textId="77777777" w:rsidTr="00336A18">
        <w:trPr>
          <w:jc w:val="center"/>
        </w:trPr>
        <w:tc>
          <w:tcPr>
            <w:tcW w:w="9752" w:type="dxa"/>
            <w:gridSpan w:val="2"/>
          </w:tcPr>
          <w:p w14:paraId="1BAB21EB" w14:textId="77777777" w:rsidR="003A5E9B" w:rsidRPr="00EA2039" w:rsidRDefault="003A5E9B" w:rsidP="00336A18">
            <w:pPr>
              <w:keepNext/>
            </w:pPr>
          </w:p>
        </w:tc>
      </w:tr>
      <w:tr w:rsidR="00FE1CCB" w:rsidRPr="00EA2039" w14:paraId="5F45369E" w14:textId="77777777" w:rsidTr="00336A18">
        <w:trPr>
          <w:jc w:val="center"/>
        </w:trPr>
        <w:tc>
          <w:tcPr>
            <w:tcW w:w="4876" w:type="dxa"/>
            <w:hideMark/>
          </w:tcPr>
          <w:p w14:paraId="49950FC9" w14:textId="77777777" w:rsidR="003A5E9B" w:rsidRPr="00EA2039" w:rsidRDefault="003A5E9B" w:rsidP="00336A18">
            <w:pPr>
              <w:pStyle w:val="ColumnHeading"/>
              <w:keepNext/>
            </w:pPr>
            <w:r w:rsidRPr="00EA2039">
              <w:t>Kommissionens forslag</w:t>
            </w:r>
          </w:p>
        </w:tc>
        <w:tc>
          <w:tcPr>
            <w:tcW w:w="4876" w:type="dxa"/>
            <w:hideMark/>
          </w:tcPr>
          <w:p w14:paraId="768B7645" w14:textId="77777777" w:rsidR="003A5E9B" w:rsidRPr="00EA2039" w:rsidRDefault="003A5E9B" w:rsidP="00336A18">
            <w:pPr>
              <w:pStyle w:val="ColumnHeading"/>
              <w:keepNext/>
            </w:pPr>
            <w:r w:rsidRPr="00EA2039">
              <w:t>Ændringsforslag</w:t>
            </w:r>
          </w:p>
        </w:tc>
      </w:tr>
      <w:tr w:rsidR="00FE1CCB" w:rsidRPr="00EA2039" w14:paraId="11A83B7E" w14:textId="77777777" w:rsidTr="00336A18">
        <w:trPr>
          <w:jc w:val="center"/>
        </w:trPr>
        <w:tc>
          <w:tcPr>
            <w:tcW w:w="4876" w:type="dxa"/>
            <w:hideMark/>
          </w:tcPr>
          <w:p w14:paraId="7D4D277B" w14:textId="77777777" w:rsidR="003A5E9B" w:rsidRPr="00EA2039" w:rsidRDefault="003A5E9B" w:rsidP="00336A18">
            <w:pPr>
              <w:pStyle w:val="Normal6"/>
            </w:pPr>
            <w:r w:rsidRPr="00EA2039">
              <w:t>"3a</w:t>
            </w:r>
            <w:r w:rsidRPr="00EA2039">
              <w:tab/>
              <w:t xml:space="preserve">Med henblik på stk. 3 sikrer medlemsstaterne, at den oprindelige indskudsgarantiordning overfører det </w:t>
            </w:r>
            <w:r w:rsidRPr="00EA2039">
              <w:lastRenderedPageBreak/>
              <w:t xml:space="preserve">beløb, der er omhandlet i nævnte stykke, senest </w:t>
            </w:r>
            <w:r w:rsidRPr="00EA2039">
              <w:rPr>
                <w:b/>
                <w:i/>
              </w:rPr>
              <w:t>en måned</w:t>
            </w:r>
            <w:r w:rsidRPr="00EA2039">
              <w:t xml:space="preserve"> efter ændringen af medlemskabet af indskudsgarantiordningen."</w:t>
            </w:r>
          </w:p>
        </w:tc>
        <w:tc>
          <w:tcPr>
            <w:tcW w:w="4876" w:type="dxa"/>
            <w:hideMark/>
          </w:tcPr>
          <w:p w14:paraId="13F0A2F5" w14:textId="77777777" w:rsidR="003A5E9B" w:rsidRPr="00EA2039" w:rsidRDefault="003A5E9B" w:rsidP="00336A18">
            <w:pPr>
              <w:pStyle w:val="Normal6"/>
              <w:rPr>
                <w:szCs w:val="24"/>
              </w:rPr>
            </w:pPr>
            <w:r w:rsidRPr="00EA2039">
              <w:lastRenderedPageBreak/>
              <w:t>"3a</w:t>
            </w:r>
            <w:r w:rsidRPr="00EA2039">
              <w:tab/>
              <w:t xml:space="preserve">Med henblik på stk. 3 sikrer medlemsstaterne, at den oprindelige indskudsgarantiordning overfører det </w:t>
            </w:r>
            <w:r w:rsidRPr="00EA2039">
              <w:lastRenderedPageBreak/>
              <w:t xml:space="preserve">beløb, der er omhandlet i nævnte stykke, senest </w:t>
            </w:r>
            <w:r w:rsidRPr="00EA2039">
              <w:rPr>
                <w:b/>
                <w:i/>
              </w:rPr>
              <w:t>tre måneder</w:t>
            </w:r>
            <w:r w:rsidRPr="00EA2039">
              <w:t xml:space="preserve"> efter </w:t>
            </w:r>
            <w:r w:rsidRPr="00EA2039">
              <w:rPr>
                <w:b/>
                <w:i/>
              </w:rPr>
              <w:t xml:space="preserve">det tidspunkt, hvor indskudsgarantiordningen underrettes om </w:t>
            </w:r>
            <w:r w:rsidRPr="00EA2039">
              <w:t>ændringen af medlemskabet af indskudsgarantiordningen."</w:t>
            </w:r>
          </w:p>
        </w:tc>
      </w:tr>
    </w:tbl>
    <w:p w14:paraId="7DFF03DF"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3B447D92"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D9211BF" w14:textId="77777777" w:rsidR="003A5E9B" w:rsidRPr="00EA2039" w:rsidRDefault="003A5E9B" w:rsidP="003A5E9B">
      <w:pPr>
        <w:pStyle w:val="Normal12Italic"/>
        <w:rPr>
          <w:noProof w:val="0"/>
        </w:rPr>
      </w:pPr>
      <w:r w:rsidRPr="00EA2039">
        <w:rPr>
          <w:noProof w:val="0"/>
        </w:rPr>
        <w:t>Fra et praktisk synspunkt er en periode på en måned ofte ganske kort. Da oplysningerne måske ikke forekommer samtidig med ændringen, bør perioden ikke starte, før indskudsgarantiordningen er blevet underrettet.</w:t>
      </w:r>
    </w:p>
    <w:p w14:paraId="77BF9FB4" w14:textId="77777777" w:rsidR="003A5E9B" w:rsidRPr="00EA2039" w:rsidRDefault="003A5E9B" w:rsidP="003A5E9B">
      <w:r w:rsidRPr="00EA2039">
        <w:rPr>
          <w:rStyle w:val="HideTWBExt"/>
          <w:noProof w:val="0"/>
          <w:color w:val="auto"/>
        </w:rPr>
        <w:t>&lt;/Amend&gt;</w:t>
      </w:r>
    </w:p>
    <w:p w14:paraId="15974695"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319</w:t>
      </w:r>
      <w:r w:rsidRPr="00EA2039">
        <w:rPr>
          <w:rStyle w:val="HideTWBExt"/>
          <w:b w:val="0"/>
          <w:noProof w:val="0"/>
          <w:color w:val="auto"/>
        </w:rPr>
        <w:t>&lt;/NumAm&gt;</w:t>
      </w:r>
    </w:p>
    <w:p w14:paraId="677B887C"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092FEC65" w14:textId="77777777" w:rsidR="003A5E9B" w:rsidRPr="00EA2039" w:rsidRDefault="003A5E9B" w:rsidP="003A5E9B">
      <w:r w:rsidRPr="00EA2039">
        <w:rPr>
          <w:rStyle w:val="HideTWBExt"/>
          <w:noProof w:val="0"/>
          <w:color w:val="auto"/>
        </w:rPr>
        <w:t>&lt;/RepeatBlock-By&gt;</w:t>
      </w:r>
    </w:p>
    <w:p w14:paraId="0E8C8F0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15792BA" w14:textId="77777777" w:rsidR="003A5E9B" w:rsidRPr="00EA2039" w:rsidRDefault="003A5E9B" w:rsidP="003A5E9B">
      <w:pPr>
        <w:pStyle w:val="NormalBold"/>
      </w:pPr>
      <w:r w:rsidRPr="00EA2039">
        <w:rPr>
          <w:rStyle w:val="HideTWBExt"/>
          <w:b w:val="0"/>
          <w:noProof w:val="0"/>
          <w:color w:val="auto"/>
        </w:rPr>
        <w:t>&lt;Article&gt;</w:t>
      </w:r>
      <w:r w:rsidRPr="00EA2039">
        <w:t>Artikel 1 – stk. 1 – nr. 16</w:t>
      </w:r>
      <w:r w:rsidRPr="00EA2039">
        <w:rPr>
          <w:rStyle w:val="HideTWBExt"/>
          <w:b w:val="0"/>
          <w:noProof w:val="0"/>
          <w:color w:val="auto"/>
        </w:rPr>
        <w:t>&lt;/Article&gt;</w:t>
      </w:r>
    </w:p>
    <w:p w14:paraId="57A4B03A"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640985EC" w14:textId="77777777" w:rsidR="003A5E9B" w:rsidRPr="00EA2039" w:rsidRDefault="003A5E9B" w:rsidP="003A5E9B">
      <w:r w:rsidRPr="00EA2039">
        <w:rPr>
          <w:rStyle w:val="HideTWBExt"/>
          <w:noProof w:val="0"/>
          <w:color w:val="auto"/>
        </w:rPr>
        <w:t>&lt;Article2&gt;</w:t>
      </w:r>
      <w:r w:rsidRPr="00EA2039">
        <w:t>Artikel 15 a – stk. 1 a (nyt)</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449E0BD" w14:textId="77777777" w:rsidTr="00336A18">
        <w:trPr>
          <w:jc w:val="center"/>
        </w:trPr>
        <w:tc>
          <w:tcPr>
            <w:tcW w:w="9752" w:type="dxa"/>
            <w:gridSpan w:val="2"/>
          </w:tcPr>
          <w:p w14:paraId="5C639B4E" w14:textId="77777777" w:rsidR="003A5E9B" w:rsidRPr="00EA2039" w:rsidRDefault="003A5E9B" w:rsidP="00336A18">
            <w:pPr>
              <w:keepNext/>
            </w:pPr>
          </w:p>
        </w:tc>
      </w:tr>
      <w:tr w:rsidR="00FE1CCB" w:rsidRPr="00EA2039" w14:paraId="367F25D4" w14:textId="77777777" w:rsidTr="00336A18">
        <w:trPr>
          <w:jc w:val="center"/>
        </w:trPr>
        <w:tc>
          <w:tcPr>
            <w:tcW w:w="4876" w:type="dxa"/>
            <w:hideMark/>
          </w:tcPr>
          <w:p w14:paraId="513FB7F5" w14:textId="77777777" w:rsidR="003A5E9B" w:rsidRPr="00EA2039" w:rsidRDefault="003A5E9B" w:rsidP="00336A18">
            <w:pPr>
              <w:pStyle w:val="ColumnHeading"/>
              <w:keepNext/>
            </w:pPr>
            <w:r w:rsidRPr="00EA2039">
              <w:t>Kommissionens forslag</w:t>
            </w:r>
          </w:p>
        </w:tc>
        <w:tc>
          <w:tcPr>
            <w:tcW w:w="4876" w:type="dxa"/>
            <w:hideMark/>
          </w:tcPr>
          <w:p w14:paraId="1481113E" w14:textId="77777777" w:rsidR="003A5E9B" w:rsidRPr="00EA2039" w:rsidRDefault="003A5E9B" w:rsidP="00336A18">
            <w:pPr>
              <w:pStyle w:val="ColumnHeading"/>
              <w:keepNext/>
            </w:pPr>
            <w:r w:rsidRPr="00EA2039">
              <w:t>Ændringsforslag</w:t>
            </w:r>
          </w:p>
        </w:tc>
      </w:tr>
      <w:tr w:rsidR="00FE1CCB" w:rsidRPr="00EA2039" w14:paraId="4DAF749C" w14:textId="77777777" w:rsidTr="00336A18">
        <w:trPr>
          <w:jc w:val="center"/>
        </w:trPr>
        <w:tc>
          <w:tcPr>
            <w:tcW w:w="4876" w:type="dxa"/>
          </w:tcPr>
          <w:p w14:paraId="46DB1998" w14:textId="77777777" w:rsidR="003A5E9B" w:rsidRPr="00EA2039" w:rsidRDefault="003A5E9B" w:rsidP="00336A18">
            <w:pPr>
              <w:pStyle w:val="Normal6"/>
            </w:pPr>
          </w:p>
        </w:tc>
        <w:tc>
          <w:tcPr>
            <w:tcW w:w="4876" w:type="dxa"/>
            <w:hideMark/>
          </w:tcPr>
          <w:p w14:paraId="5E71C56B" w14:textId="77777777" w:rsidR="003A5E9B" w:rsidRPr="00EA2039" w:rsidRDefault="003A5E9B" w:rsidP="00336A18">
            <w:pPr>
              <w:pStyle w:val="Normal6"/>
              <w:rPr>
                <w:szCs w:val="24"/>
              </w:rPr>
            </w:pPr>
            <w:r w:rsidRPr="00EA2039">
              <w:rPr>
                <w:b/>
                <w:i/>
              </w:rPr>
              <w:t>EBA udsteder retningslinjer, der præciserer, under hvilke omstændigheder udpegede myndigheder bør godkende dækningen af indskydere i filialer, der er oprettet i tredjelande af indskudsgarantiordningernes medlemskreditinstitutter.</w:t>
            </w:r>
          </w:p>
        </w:tc>
      </w:tr>
    </w:tbl>
    <w:p w14:paraId="5F195D3C"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6B1ABB75" w14:textId="77777777" w:rsidR="003A5E9B" w:rsidRPr="00EA2039" w:rsidRDefault="003A5E9B" w:rsidP="003A5E9B">
      <w:r w:rsidRPr="00EA2039">
        <w:rPr>
          <w:rStyle w:val="HideTWBExt"/>
          <w:noProof w:val="0"/>
          <w:color w:val="auto"/>
        </w:rPr>
        <w:t>&lt;/Amend&gt;</w:t>
      </w:r>
    </w:p>
    <w:p w14:paraId="020E5E60"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320</w:t>
      </w:r>
      <w:r w:rsidRPr="00EA2039">
        <w:rPr>
          <w:rStyle w:val="HideTWBExt"/>
          <w:b w:val="0"/>
          <w:noProof w:val="0"/>
          <w:color w:val="auto"/>
        </w:rPr>
        <w:t>&lt;/NumAm&gt;</w:t>
      </w:r>
    </w:p>
    <w:p w14:paraId="7C473C7F"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53E8DA1C" w14:textId="77777777" w:rsidR="003A5E9B" w:rsidRPr="00EA2039" w:rsidRDefault="003A5E9B" w:rsidP="003A5E9B">
      <w:r w:rsidRPr="00EA2039">
        <w:rPr>
          <w:rStyle w:val="HideTWBExt"/>
          <w:noProof w:val="0"/>
          <w:color w:val="auto"/>
        </w:rPr>
        <w:t>&lt;/RepeatBlock-By&gt;</w:t>
      </w:r>
    </w:p>
    <w:p w14:paraId="27044C6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AF3B1EE" w14:textId="77777777" w:rsidR="003A5E9B" w:rsidRPr="00EA2039" w:rsidRDefault="003A5E9B" w:rsidP="003A5E9B">
      <w:pPr>
        <w:pStyle w:val="NormalBold"/>
      </w:pPr>
      <w:r w:rsidRPr="00EA2039">
        <w:rPr>
          <w:rStyle w:val="HideTWBExt"/>
          <w:b w:val="0"/>
          <w:noProof w:val="0"/>
          <w:color w:val="auto"/>
        </w:rPr>
        <w:t>&lt;Article&gt;</w:t>
      </w:r>
      <w:r w:rsidRPr="00EA2039">
        <w:t>Artikel 1 – stk. 1 – nr. 17 – litra c</w:t>
      </w:r>
      <w:r w:rsidRPr="00EA2039">
        <w:rPr>
          <w:rStyle w:val="HideTWBExt"/>
          <w:b w:val="0"/>
          <w:noProof w:val="0"/>
          <w:color w:val="auto"/>
        </w:rPr>
        <w:t>&lt;/Article&gt;</w:t>
      </w:r>
    </w:p>
    <w:p w14:paraId="21FDDF3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2369F0AB" w14:textId="77777777" w:rsidR="003A5E9B" w:rsidRPr="00EA2039" w:rsidRDefault="003A5E9B" w:rsidP="003A5E9B">
      <w:r w:rsidRPr="00EA2039">
        <w:rPr>
          <w:rStyle w:val="HideTWBExt"/>
          <w:noProof w:val="0"/>
          <w:color w:val="auto"/>
        </w:rPr>
        <w:t>&lt;Article2&gt;</w:t>
      </w:r>
      <w:r w:rsidRPr="00EA2039">
        <w:t>Artikel 16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DD629B6" w14:textId="77777777" w:rsidTr="00336A18">
        <w:trPr>
          <w:jc w:val="center"/>
        </w:trPr>
        <w:tc>
          <w:tcPr>
            <w:tcW w:w="9752" w:type="dxa"/>
            <w:gridSpan w:val="2"/>
          </w:tcPr>
          <w:p w14:paraId="32428ADE" w14:textId="77777777" w:rsidR="003A5E9B" w:rsidRPr="00EA2039" w:rsidRDefault="003A5E9B" w:rsidP="00336A18">
            <w:pPr>
              <w:keepNext/>
            </w:pPr>
          </w:p>
        </w:tc>
      </w:tr>
      <w:tr w:rsidR="00FE1CCB" w:rsidRPr="00EA2039" w14:paraId="0625E868" w14:textId="77777777" w:rsidTr="00336A18">
        <w:trPr>
          <w:jc w:val="center"/>
        </w:trPr>
        <w:tc>
          <w:tcPr>
            <w:tcW w:w="4876" w:type="dxa"/>
            <w:hideMark/>
          </w:tcPr>
          <w:p w14:paraId="5C0AF465" w14:textId="77777777" w:rsidR="003A5E9B" w:rsidRPr="00EA2039" w:rsidRDefault="003A5E9B" w:rsidP="00336A18">
            <w:pPr>
              <w:pStyle w:val="ColumnHeading"/>
              <w:keepNext/>
            </w:pPr>
            <w:r w:rsidRPr="00EA2039">
              <w:t>Kommissionens forslag</w:t>
            </w:r>
          </w:p>
        </w:tc>
        <w:tc>
          <w:tcPr>
            <w:tcW w:w="4876" w:type="dxa"/>
            <w:hideMark/>
          </w:tcPr>
          <w:p w14:paraId="2B4EB942" w14:textId="77777777" w:rsidR="003A5E9B" w:rsidRPr="00EA2039" w:rsidRDefault="003A5E9B" w:rsidP="00336A18">
            <w:pPr>
              <w:pStyle w:val="ColumnHeading"/>
              <w:keepNext/>
            </w:pPr>
            <w:r w:rsidRPr="00EA2039">
              <w:t>Ændringsforslag</w:t>
            </w:r>
          </w:p>
        </w:tc>
      </w:tr>
      <w:tr w:rsidR="00FE1CCB" w:rsidRPr="00EA2039" w14:paraId="3E71B5A6" w14:textId="77777777" w:rsidTr="00336A18">
        <w:trPr>
          <w:jc w:val="center"/>
        </w:trPr>
        <w:tc>
          <w:tcPr>
            <w:tcW w:w="4876" w:type="dxa"/>
            <w:hideMark/>
          </w:tcPr>
          <w:p w14:paraId="77517F92" w14:textId="3E268676" w:rsidR="003A5E9B" w:rsidRPr="00EA2039" w:rsidRDefault="003A5E9B" w:rsidP="00336A18">
            <w:pPr>
              <w:pStyle w:val="Normal6"/>
            </w:pPr>
            <w:r w:rsidRPr="00EA2039">
              <w:t>2.</w:t>
            </w:r>
            <w:r w:rsidRPr="00EA2039">
              <w:tab/>
              <w:t xml:space="preserve">Medlemsstaterne sikrer, at kreditinstitutterne udleverer det oplysningsskema, der er omhandlet i stk. 1, inden de indgår en aftale om indlån </w:t>
            </w:r>
            <w:r w:rsidRPr="00EA2039">
              <w:rPr>
                <w:b/>
                <w:i/>
              </w:rPr>
              <w:t>og derefter hvert år. Indskydere skal tilkendegive, at de har modtaget disse oplysninger</w:t>
            </w:r>
            <w:r w:rsidR="00037848" w:rsidRPr="00EA2039">
              <w:rPr>
                <w:bCs/>
                <w:iCs/>
              </w:rPr>
              <w:t>.</w:t>
            </w:r>
          </w:p>
        </w:tc>
        <w:tc>
          <w:tcPr>
            <w:tcW w:w="4876" w:type="dxa"/>
            <w:hideMark/>
          </w:tcPr>
          <w:p w14:paraId="0C98012C" w14:textId="5185BB8E" w:rsidR="003A5E9B" w:rsidRPr="00EA2039" w:rsidRDefault="003A5E9B" w:rsidP="00336A18">
            <w:pPr>
              <w:pStyle w:val="Normal6"/>
              <w:rPr>
                <w:szCs w:val="24"/>
              </w:rPr>
            </w:pPr>
            <w:r w:rsidRPr="00EA2039">
              <w:t>2.</w:t>
            </w:r>
            <w:r w:rsidRPr="00EA2039">
              <w:tab/>
              <w:t>Medlemsstaterne sikrer, at kreditinstitutterne udleverer det oplysningsskema, der er omhandlet i stk. 1, inden de indgår en aftale om indlån</w:t>
            </w:r>
            <w:r w:rsidR="00037848" w:rsidRPr="00EA2039">
              <w:t>.</w:t>
            </w:r>
          </w:p>
        </w:tc>
      </w:tr>
    </w:tbl>
    <w:p w14:paraId="2B5271C7"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4E3BC48"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7FBAD997" w14:textId="77777777" w:rsidR="003A5E9B" w:rsidRPr="00EA2039" w:rsidRDefault="003A5E9B" w:rsidP="003A5E9B">
      <w:pPr>
        <w:pStyle w:val="Normal12Italic"/>
        <w:rPr>
          <w:noProof w:val="0"/>
        </w:rPr>
      </w:pPr>
      <w:r w:rsidRPr="00EA2039">
        <w:rPr>
          <w:noProof w:val="0"/>
        </w:rPr>
        <w:t>Årlige oplysningskrav og indhentning af kvittering for indskyderens modtagelse af oplysningsskemaet forekommer unødvendigt byrdefuldt.</w:t>
      </w:r>
    </w:p>
    <w:p w14:paraId="3E3A61FA" w14:textId="77777777" w:rsidR="003A5E9B" w:rsidRPr="00EA2039" w:rsidRDefault="003A5E9B" w:rsidP="003A5E9B">
      <w:r w:rsidRPr="00EA2039">
        <w:rPr>
          <w:rStyle w:val="HideTWBExt"/>
          <w:noProof w:val="0"/>
          <w:color w:val="auto"/>
        </w:rPr>
        <w:t>&lt;/Amend&gt;</w:t>
      </w:r>
    </w:p>
    <w:p w14:paraId="2D92468A"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321</w:t>
      </w:r>
      <w:r w:rsidRPr="00EA2039">
        <w:rPr>
          <w:rStyle w:val="HideTWBExt"/>
          <w:b w:val="0"/>
          <w:noProof w:val="0"/>
          <w:color w:val="auto"/>
        </w:rPr>
        <w:t>&lt;/NumAm&gt;</w:t>
      </w:r>
    </w:p>
    <w:p w14:paraId="5FA8D54D"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B0BDB83" w14:textId="77777777" w:rsidR="003A5E9B" w:rsidRPr="00EA2039" w:rsidRDefault="003A5E9B" w:rsidP="003A5E9B">
      <w:r w:rsidRPr="00EA2039">
        <w:rPr>
          <w:rStyle w:val="HideTWBExt"/>
          <w:noProof w:val="0"/>
          <w:color w:val="auto"/>
        </w:rPr>
        <w:t>&lt;/RepeatBlock-By&gt;</w:t>
      </w:r>
    </w:p>
    <w:p w14:paraId="40F12A0D"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EE6F921" w14:textId="77777777" w:rsidR="003A5E9B" w:rsidRPr="00EA2039" w:rsidRDefault="003A5E9B" w:rsidP="003A5E9B">
      <w:pPr>
        <w:pStyle w:val="NormalBold"/>
      </w:pPr>
      <w:r w:rsidRPr="00EA2039">
        <w:rPr>
          <w:rStyle w:val="HideTWBExt"/>
          <w:b w:val="0"/>
          <w:noProof w:val="0"/>
          <w:color w:val="auto"/>
        </w:rPr>
        <w:t>&lt;Article&gt;</w:t>
      </w:r>
      <w:r w:rsidRPr="00EA2039">
        <w:t>Artikel 1 – stk. 1 – nr. 17 – litra c</w:t>
      </w:r>
      <w:r w:rsidRPr="00EA2039">
        <w:rPr>
          <w:rStyle w:val="HideTWBExt"/>
          <w:b w:val="0"/>
          <w:noProof w:val="0"/>
          <w:color w:val="auto"/>
        </w:rPr>
        <w:t>&lt;/Article&gt;</w:t>
      </w:r>
    </w:p>
    <w:p w14:paraId="7DF060F8"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09C4FF36" w14:textId="77777777" w:rsidR="003A5E9B" w:rsidRPr="00EA2039" w:rsidRDefault="003A5E9B" w:rsidP="003A5E9B">
      <w:r w:rsidRPr="00EA2039">
        <w:rPr>
          <w:rStyle w:val="HideTWBExt"/>
          <w:noProof w:val="0"/>
          <w:color w:val="auto"/>
        </w:rPr>
        <w:t>&lt;Article2&gt;</w:t>
      </w:r>
      <w:r w:rsidRPr="00EA2039">
        <w:t>Artikel 16 – stk.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4256699" w14:textId="77777777" w:rsidTr="00336A18">
        <w:trPr>
          <w:jc w:val="center"/>
        </w:trPr>
        <w:tc>
          <w:tcPr>
            <w:tcW w:w="9752" w:type="dxa"/>
            <w:gridSpan w:val="2"/>
          </w:tcPr>
          <w:p w14:paraId="657F6A7F" w14:textId="77777777" w:rsidR="003A5E9B" w:rsidRPr="00EA2039" w:rsidRDefault="003A5E9B" w:rsidP="00336A18">
            <w:pPr>
              <w:keepNext/>
            </w:pPr>
          </w:p>
        </w:tc>
      </w:tr>
      <w:tr w:rsidR="00FE1CCB" w:rsidRPr="00EA2039" w14:paraId="13807695" w14:textId="77777777" w:rsidTr="00336A18">
        <w:trPr>
          <w:jc w:val="center"/>
        </w:trPr>
        <w:tc>
          <w:tcPr>
            <w:tcW w:w="4876" w:type="dxa"/>
            <w:hideMark/>
          </w:tcPr>
          <w:p w14:paraId="09DDDAF8" w14:textId="77777777" w:rsidR="003A5E9B" w:rsidRPr="00EA2039" w:rsidRDefault="003A5E9B" w:rsidP="00336A18">
            <w:pPr>
              <w:pStyle w:val="ColumnHeading"/>
              <w:keepNext/>
            </w:pPr>
            <w:r w:rsidRPr="00EA2039">
              <w:t>Kommissionens forslag</w:t>
            </w:r>
          </w:p>
        </w:tc>
        <w:tc>
          <w:tcPr>
            <w:tcW w:w="4876" w:type="dxa"/>
            <w:hideMark/>
          </w:tcPr>
          <w:p w14:paraId="1F261857" w14:textId="77777777" w:rsidR="003A5E9B" w:rsidRPr="00EA2039" w:rsidRDefault="003A5E9B" w:rsidP="00336A18">
            <w:pPr>
              <w:pStyle w:val="ColumnHeading"/>
              <w:keepNext/>
            </w:pPr>
            <w:r w:rsidRPr="00EA2039">
              <w:t>Ændringsforslag</w:t>
            </w:r>
          </w:p>
        </w:tc>
      </w:tr>
      <w:tr w:rsidR="00FE1CCB" w:rsidRPr="00EA2039" w14:paraId="516D3111" w14:textId="77777777" w:rsidTr="00336A18">
        <w:trPr>
          <w:jc w:val="center"/>
        </w:trPr>
        <w:tc>
          <w:tcPr>
            <w:tcW w:w="4876" w:type="dxa"/>
            <w:hideMark/>
          </w:tcPr>
          <w:p w14:paraId="4251F5B7" w14:textId="12790FE7" w:rsidR="003A5E9B" w:rsidRPr="00EA2039" w:rsidRDefault="003A5E9B" w:rsidP="00336A18">
            <w:pPr>
              <w:pStyle w:val="Normal6"/>
            </w:pPr>
            <w:r w:rsidRPr="00EA2039">
              <w:t>2.</w:t>
            </w:r>
            <w:r w:rsidRPr="00EA2039">
              <w:tab/>
              <w:t xml:space="preserve">Medlemsstaterne sikrer, at kreditinstitutterne udleverer det oplysningsskema, der er omhandlet i stk. 1, inden de indgår en aftale om indlån </w:t>
            </w:r>
            <w:r w:rsidRPr="00EA2039">
              <w:rPr>
                <w:b/>
                <w:i/>
              </w:rPr>
              <w:t>og derefter hvert år. Indskydere skal tilkendegive, at de har modtaget disse oplysninger</w:t>
            </w:r>
            <w:r w:rsidR="00037848" w:rsidRPr="00EA2039">
              <w:rPr>
                <w:bCs/>
                <w:iCs/>
              </w:rPr>
              <w:t>.</w:t>
            </w:r>
          </w:p>
        </w:tc>
        <w:tc>
          <w:tcPr>
            <w:tcW w:w="4876" w:type="dxa"/>
            <w:hideMark/>
          </w:tcPr>
          <w:p w14:paraId="5D4C412D" w14:textId="5620844F" w:rsidR="003A5E9B" w:rsidRPr="00EA2039" w:rsidRDefault="003A5E9B" w:rsidP="00336A18">
            <w:pPr>
              <w:pStyle w:val="Normal6"/>
              <w:rPr>
                <w:szCs w:val="24"/>
              </w:rPr>
            </w:pPr>
            <w:r w:rsidRPr="00EA2039">
              <w:t>2.</w:t>
            </w:r>
            <w:r w:rsidRPr="00EA2039">
              <w:tab/>
              <w:t>Medlemsstaterne sikrer, at kreditinstitutterne udleverer det oplysningsskema, der er omhandlet i stk. 1, inden de indgår en aftale om indlån</w:t>
            </w:r>
            <w:r w:rsidR="00037848" w:rsidRPr="00EA2039">
              <w:t>.</w:t>
            </w:r>
          </w:p>
        </w:tc>
      </w:tr>
    </w:tbl>
    <w:p w14:paraId="65002B38" w14:textId="77777777" w:rsidR="003A5E9B" w:rsidRPr="005E1D2E" w:rsidRDefault="003A5E9B" w:rsidP="003A5E9B">
      <w:pPr>
        <w:pStyle w:val="Olang"/>
        <w:rPr>
          <w:noProof w:val="0"/>
          <w:lang w:val="en-GB"/>
        </w:rPr>
      </w:pPr>
      <w:r w:rsidRPr="005E1D2E">
        <w:rPr>
          <w:noProof w:val="0"/>
          <w:lang w:val="en-GB"/>
        </w:rPr>
        <w:t xml:space="preserve">Or. </w:t>
      </w:r>
      <w:r w:rsidRPr="005E1D2E">
        <w:rPr>
          <w:rStyle w:val="HideTWBExt"/>
          <w:noProof w:val="0"/>
          <w:color w:val="auto"/>
          <w:lang w:val="en-GB"/>
        </w:rPr>
        <w:t>&lt;Original&gt;</w:t>
      </w:r>
      <w:r w:rsidRPr="005E1D2E">
        <w:rPr>
          <w:rStyle w:val="HideTWBInt"/>
          <w:noProof w:val="0"/>
          <w:color w:val="auto"/>
          <w:lang w:val="en-GB"/>
        </w:rPr>
        <w:t>{EN}</w:t>
      </w:r>
      <w:r w:rsidRPr="005E1D2E">
        <w:rPr>
          <w:noProof w:val="0"/>
          <w:lang w:val="en-GB"/>
        </w:rPr>
        <w:t>en</w:t>
      </w:r>
      <w:r w:rsidRPr="005E1D2E">
        <w:rPr>
          <w:rStyle w:val="HideTWBExt"/>
          <w:noProof w:val="0"/>
          <w:color w:val="auto"/>
          <w:lang w:val="en-GB"/>
        </w:rPr>
        <w:t>&lt;/Original&gt;</w:t>
      </w:r>
    </w:p>
    <w:p w14:paraId="5286FF93" w14:textId="77777777" w:rsidR="003A5E9B" w:rsidRPr="005E1D2E" w:rsidRDefault="003A5E9B" w:rsidP="003A5E9B">
      <w:pPr>
        <w:pStyle w:val="JustificationTitle"/>
        <w:rPr>
          <w:noProof w:val="0"/>
          <w:lang w:val="en-GB"/>
        </w:rPr>
      </w:pPr>
      <w:r w:rsidRPr="005E1D2E">
        <w:rPr>
          <w:rStyle w:val="HideTWBExt"/>
          <w:i w:val="0"/>
          <w:noProof w:val="0"/>
          <w:color w:val="auto"/>
          <w:lang w:val="en-GB"/>
        </w:rPr>
        <w:t>&lt;TitreJust&gt;</w:t>
      </w:r>
      <w:r w:rsidRPr="005E1D2E">
        <w:rPr>
          <w:noProof w:val="0"/>
          <w:lang w:val="en-GB"/>
        </w:rPr>
        <w:t>Begrundelse</w:t>
      </w:r>
      <w:r w:rsidRPr="005E1D2E">
        <w:rPr>
          <w:rStyle w:val="HideTWBExt"/>
          <w:i w:val="0"/>
          <w:noProof w:val="0"/>
          <w:color w:val="auto"/>
          <w:lang w:val="en-GB"/>
        </w:rPr>
        <w:t>&lt;/TitreJust&gt;</w:t>
      </w:r>
    </w:p>
    <w:p w14:paraId="20078A63" w14:textId="77777777" w:rsidR="003A5E9B" w:rsidRPr="005E1D2E" w:rsidRDefault="003A5E9B" w:rsidP="003A5E9B">
      <w:pPr>
        <w:pStyle w:val="Normal12Italic"/>
        <w:rPr>
          <w:noProof w:val="0"/>
          <w:lang w:val="en-GB"/>
        </w:rPr>
      </w:pPr>
      <w:r w:rsidRPr="005E1D2E">
        <w:rPr>
          <w:noProof w:val="0"/>
          <w:lang w:val="en-GB"/>
        </w:rPr>
        <w:t xml:space="preserve">Credit Institutions should not be obliged to obtain the acknowledgement of receipt of the information sheet by the depositor. They should also not have to provide the depositor with the information sheet every year. It should suffice that they provide the depositor with the information sheet once before they enter into a contract on deposit-taking.The information sheet does not provide a real benefit to the depositor, its distribution is very expensive and harmful to the environment and it leads to cumbersome user journeys online. In analogous processes, the mailing of the information sheet and the acknowledgement of receipt causes </w:t>
      </w:r>
      <w:r w:rsidRPr="005E1D2E">
        <w:rPr>
          <w:noProof w:val="0"/>
          <w:lang w:val="en-GB"/>
        </w:rPr>
        <w:lastRenderedPageBreak/>
        <w:t>enormous costs (costs for mailing and/or expansion of IT systems as well as corresponding customer information; costs due to closure of corresponding deposit accounts in the event of non-confirmation; at least EUR 5 per customer) without in any way ensuring that the customers read the information sheet.Even if read by the depositor, the information is not of much use to him. In view of the similarity of the statutory deposit protection at all credit institutions, there are no better or worse protection alternatives. There is also no longer any need to apply for compensation; instead, the credit balance must be reimbursed automatically by the compensation scheme. There is even less of a need for depositors to receive this information anew every year. This regularly causes uncertainty and queries – customers ask their bank for an explanation of the letter or even outright demand the payment of the protected amount to themselves.</w:t>
      </w:r>
    </w:p>
    <w:p w14:paraId="5C54C597" w14:textId="77777777" w:rsidR="003A5E9B" w:rsidRPr="005E1D2E" w:rsidRDefault="003A5E9B" w:rsidP="003A5E9B">
      <w:pPr>
        <w:rPr>
          <w:lang w:val="en-GB"/>
        </w:rPr>
      </w:pPr>
      <w:r w:rsidRPr="005E1D2E">
        <w:rPr>
          <w:rStyle w:val="HideTWBExt"/>
          <w:noProof w:val="0"/>
          <w:color w:val="auto"/>
          <w:lang w:val="en-GB"/>
        </w:rPr>
        <w:t>&lt;/Amend&gt;</w:t>
      </w:r>
    </w:p>
    <w:p w14:paraId="066E9D4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322</w:t>
      </w:r>
      <w:r w:rsidRPr="00EA2039">
        <w:rPr>
          <w:rStyle w:val="HideTWBExt"/>
          <w:b w:val="0"/>
          <w:noProof w:val="0"/>
          <w:color w:val="auto"/>
        </w:rPr>
        <w:t>&lt;/NumAm&gt;</w:t>
      </w:r>
    </w:p>
    <w:p w14:paraId="5C9535D0"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633E5828" w14:textId="77777777" w:rsidR="003A5E9B" w:rsidRPr="00EA2039" w:rsidRDefault="003A5E9B" w:rsidP="003A5E9B">
      <w:r w:rsidRPr="00EA2039">
        <w:rPr>
          <w:rStyle w:val="HideTWBExt"/>
          <w:noProof w:val="0"/>
          <w:color w:val="auto"/>
        </w:rPr>
        <w:t>&lt;/RepeatBlock-By&gt;</w:t>
      </w:r>
    </w:p>
    <w:p w14:paraId="69C8F07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CBCE6D5" w14:textId="77777777" w:rsidR="003A5E9B" w:rsidRPr="005E1D2E" w:rsidRDefault="003A5E9B" w:rsidP="003A5E9B">
      <w:pPr>
        <w:pStyle w:val="NormalBold"/>
        <w:rPr>
          <w:lang w:val="sv-SE"/>
        </w:rPr>
      </w:pPr>
      <w:r w:rsidRPr="005E1D2E">
        <w:rPr>
          <w:rStyle w:val="HideTWBExt"/>
          <w:b w:val="0"/>
          <w:noProof w:val="0"/>
          <w:color w:val="auto"/>
          <w:lang w:val="sv-SE"/>
        </w:rPr>
        <w:t>&lt;Article&gt;</w:t>
      </w:r>
      <w:r w:rsidRPr="005E1D2E">
        <w:rPr>
          <w:lang w:val="sv-SE"/>
        </w:rPr>
        <w:t>Artikel 1 – stk. 1 – nr. 17 – litra g</w:t>
      </w:r>
      <w:r w:rsidRPr="005E1D2E">
        <w:rPr>
          <w:rStyle w:val="HideTWBExt"/>
          <w:b w:val="0"/>
          <w:noProof w:val="0"/>
          <w:color w:val="auto"/>
          <w:lang w:val="sv-SE"/>
        </w:rPr>
        <w:t>&lt;/Article&gt;</w:t>
      </w:r>
    </w:p>
    <w:p w14:paraId="55F053AB"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7FC69C3C" w14:textId="77777777" w:rsidR="003A5E9B" w:rsidRPr="00EA2039" w:rsidRDefault="003A5E9B" w:rsidP="003A5E9B">
      <w:r w:rsidRPr="00EA2039">
        <w:rPr>
          <w:rStyle w:val="HideTWBExt"/>
          <w:noProof w:val="0"/>
          <w:color w:val="auto"/>
        </w:rPr>
        <w:t>&lt;Article2&gt;</w:t>
      </w:r>
      <w:r w:rsidRPr="00EA2039">
        <w:t>Artikel 16 – stk. 7 a</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FD47CFD" w14:textId="77777777" w:rsidTr="00336A18">
        <w:trPr>
          <w:jc w:val="center"/>
        </w:trPr>
        <w:tc>
          <w:tcPr>
            <w:tcW w:w="9752" w:type="dxa"/>
            <w:gridSpan w:val="2"/>
          </w:tcPr>
          <w:p w14:paraId="0164B731" w14:textId="77777777" w:rsidR="003A5E9B" w:rsidRPr="00EA2039" w:rsidRDefault="003A5E9B" w:rsidP="00336A18">
            <w:pPr>
              <w:keepNext/>
            </w:pPr>
          </w:p>
        </w:tc>
      </w:tr>
      <w:tr w:rsidR="00FE1CCB" w:rsidRPr="00EA2039" w14:paraId="1782B608" w14:textId="77777777" w:rsidTr="00336A18">
        <w:trPr>
          <w:jc w:val="center"/>
        </w:trPr>
        <w:tc>
          <w:tcPr>
            <w:tcW w:w="4876" w:type="dxa"/>
            <w:hideMark/>
          </w:tcPr>
          <w:p w14:paraId="65CBB380" w14:textId="77777777" w:rsidR="003A5E9B" w:rsidRPr="00EA2039" w:rsidRDefault="003A5E9B" w:rsidP="00336A18">
            <w:pPr>
              <w:pStyle w:val="ColumnHeading"/>
              <w:keepNext/>
            </w:pPr>
            <w:r w:rsidRPr="00EA2039">
              <w:t>Kommissionens forslag</w:t>
            </w:r>
          </w:p>
        </w:tc>
        <w:tc>
          <w:tcPr>
            <w:tcW w:w="4876" w:type="dxa"/>
            <w:hideMark/>
          </w:tcPr>
          <w:p w14:paraId="52B226AE" w14:textId="77777777" w:rsidR="003A5E9B" w:rsidRPr="00EA2039" w:rsidRDefault="003A5E9B" w:rsidP="00336A18">
            <w:pPr>
              <w:pStyle w:val="ColumnHeading"/>
              <w:keepNext/>
            </w:pPr>
            <w:r w:rsidRPr="00EA2039">
              <w:t>Ændringsforslag</w:t>
            </w:r>
          </w:p>
        </w:tc>
      </w:tr>
      <w:tr w:rsidR="00FE1CCB" w:rsidRPr="00EA2039" w14:paraId="589B0D44" w14:textId="77777777" w:rsidTr="00336A18">
        <w:trPr>
          <w:jc w:val="center"/>
        </w:trPr>
        <w:tc>
          <w:tcPr>
            <w:tcW w:w="4876" w:type="dxa"/>
            <w:hideMark/>
          </w:tcPr>
          <w:p w14:paraId="0C8E1C10" w14:textId="77777777" w:rsidR="003A5E9B" w:rsidRPr="00EA2039" w:rsidRDefault="003A5E9B" w:rsidP="00336A18">
            <w:pPr>
              <w:pStyle w:val="Normal6"/>
            </w:pPr>
            <w:r w:rsidRPr="00EA2039">
              <w:t>"7a</w:t>
            </w:r>
            <w:r w:rsidRPr="00EA2039">
              <w:tab/>
              <w:t xml:space="preserve">Medlemsstaterne sikrer, at </w:t>
            </w:r>
            <w:r w:rsidRPr="00EA2039">
              <w:rPr>
                <w:b/>
                <w:i/>
              </w:rPr>
              <w:t>de udpegede myndigheder, indskudsgarantiordninger og kreditinstitutter</w:t>
            </w:r>
            <w:r w:rsidRPr="00EA2039">
              <w:t xml:space="preserve"> underretter, herunder ved offentliggørelse på deres websteder, indskyderne om, at en relevant administrativ myndighed har foretaget en konstatering som omhandlet i artikel 2, stk. 1, nr. 8), litra a), eller at en retslig myndighed har afsagt en kendelse som omhandlet i artikel 2, stk. 1, nr. 8), litra b)."</w:t>
            </w:r>
          </w:p>
        </w:tc>
        <w:tc>
          <w:tcPr>
            <w:tcW w:w="4876" w:type="dxa"/>
            <w:hideMark/>
          </w:tcPr>
          <w:p w14:paraId="42D74C68" w14:textId="7064C863" w:rsidR="003A5E9B" w:rsidRPr="00EA2039" w:rsidRDefault="003A5E9B" w:rsidP="00336A18">
            <w:pPr>
              <w:pStyle w:val="Normal6"/>
              <w:rPr>
                <w:szCs w:val="24"/>
              </w:rPr>
            </w:pPr>
            <w:r w:rsidRPr="00EA2039">
              <w:t>"7a</w:t>
            </w:r>
            <w:r w:rsidR="00037848" w:rsidRPr="00EA2039">
              <w:rPr>
                <w:b/>
                <w:bCs/>
                <w:i/>
                <w:iCs/>
              </w:rPr>
              <w:t>.</w:t>
            </w:r>
            <w:r w:rsidRPr="00EA2039">
              <w:tab/>
              <w:t xml:space="preserve">Medlemsstaterne sikrer, at </w:t>
            </w:r>
            <w:r w:rsidRPr="00EA2039">
              <w:rPr>
                <w:b/>
                <w:i/>
              </w:rPr>
              <w:t>indskudsgarantiordninger</w:t>
            </w:r>
            <w:r w:rsidRPr="00EA2039">
              <w:t xml:space="preserve"> underretter, herunder ved offentliggørelse på deres websteder, indskyderne om, at en relevant administrativ myndighed har foretaget en konstatering som omhandlet i artikel 2, stk. 1, nr. 8), litra a), eller at en retslig myndighed har afsagt en kendelse som omhandlet i artikel 2, stk. 1, nr. 8), litra b)."</w:t>
            </w:r>
          </w:p>
        </w:tc>
      </w:tr>
    </w:tbl>
    <w:p w14:paraId="4F58E196"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1FD32950"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02E4922C" w14:textId="77777777" w:rsidR="003A5E9B" w:rsidRPr="00EA2039" w:rsidRDefault="003A5E9B" w:rsidP="003A5E9B">
      <w:pPr>
        <w:pStyle w:val="Normal12Italic"/>
        <w:rPr>
          <w:noProof w:val="0"/>
        </w:rPr>
      </w:pPr>
      <w:r w:rsidRPr="00EA2039">
        <w:rPr>
          <w:noProof w:val="0"/>
        </w:rPr>
        <w:t>Indskudsgarantiordningen bør være den autoritative informationskilde i et sådant tilfælde; oplysningerne fra tre forskellige agenturer medfører en unødvendig koordineringsindsats uden at tilføre merværdi, tværtimod kan det føre til forvirring blandt indskyderne.</w:t>
      </w:r>
    </w:p>
    <w:p w14:paraId="15C846A1" w14:textId="77777777" w:rsidR="003A5E9B" w:rsidRPr="00EA2039" w:rsidRDefault="003A5E9B" w:rsidP="003A5E9B">
      <w:r w:rsidRPr="00EA2039">
        <w:rPr>
          <w:rStyle w:val="HideTWBExt"/>
          <w:noProof w:val="0"/>
          <w:color w:val="auto"/>
        </w:rPr>
        <w:t>&lt;/Amend&gt;</w:t>
      </w:r>
    </w:p>
    <w:p w14:paraId="52946F5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323</w:t>
      </w:r>
      <w:r w:rsidRPr="00EA2039">
        <w:rPr>
          <w:rStyle w:val="HideTWBExt"/>
          <w:b w:val="0"/>
          <w:noProof w:val="0"/>
          <w:color w:val="auto"/>
        </w:rPr>
        <w:t>&lt;/NumAm&gt;</w:t>
      </w:r>
    </w:p>
    <w:p w14:paraId="237FB858" w14:textId="77777777" w:rsidR="003A5E9B" w:rsidRPr="00EA2039" w:rsidRDefault="003A5E9B" w:rsidP="003A5E9B">
      <w:pPr>
        <w:pStyle w:val="NormalBold"/>
      </w:pPr>
      <w:r w:rsidRPr="00EA2039">
        <w:rPr>
          <w:rStyle w:val="HideTWBExt"/>
          <w:b w:val="0"/>
          <w:noProof w:val="0"/>
          <w:color w:val="auto"/>
        </w:rPr>
        <w:t>&lt;RepeatBlock-By&gt;&lt;Members&gt;</w:t>
      </w:r>
      <w:r w:rsidRPr="00EA2039">
        <w:t xml:space="preserve">Pedro Marques, Aurore Lalucq, René Repasi, Jonás </w:t>
      </w:r>
      <w:r w:rsidRPr="00EA2039">
        <w:lastRenderedPageBreak/>
        <w:t>Fernández</w:t>
      </w:r>
      <w:r w:rsidRPr="00EA2039">
        <w:rPr>
          <w:rStyle w:val="HideTWBExt"/>
          <w:b w:val="0"/>
          <w:noProof w:val="0"/>
          <w:color w:val="auto"/>
        </w:rPr>
        <w:t>&lt;/Members&gt;</w:t>
      </w:r>
    </w:p>
    <w:p w14:paraId="75CFBEBD" w14:textId="77777777" w:rsidR="003A5E9B" w:rsidRPr="00EA2039" w:rsidRDefault="003A5E9B" w:rsidP="003A5E9B">
      <w:r w:rsidRPr="00EA2039">
        <w:rPr>
          <w:rStyle w:val="HideTWBExt"/>
          <w:noProof w:val="0"/>
          <w:color w:val="auto"/>
        </w:rPr>
        <w:t>&lt;/RepeatBlock-By&gt;</w:t>
      </w:r>
    </w:p>
    <w:p w14:paraId="3DD55065"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3B7A16B9"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55C67D7D"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3AC90CC9" w14:textId="77777777" w:rsidR="003A5E9B" w:rsidRPr="00EA2039" w:rsidRDefault="003A5E9B" w:rsidP="003A5E9B">
      <w:r w:rsidRPr="00EA2039">
        <w:rPr>
          <w:rStyle w:val="HideTWBExt"/>
          <w:noProof w:val="0"/>
          <w:color w:val="auto"/>
        </w:rPr>
        <w:t>&lt;Article2&gt;</w:t>
      </w:r>
      <w:r w:rsidRPr="00EA2039">
        <w:t>Artikel 16 a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475ABE9" w14:textId="77777777" w:rsidTr="00336A18">
        <w:trPr>
          <w:jc w:val="center"/>
        </w:trPr>
        <w:tc>
          <w:tcPr>
            <w:tcW w:w="9752" w:type="dxa"/>
            <w:gridSpan w:val="2"/>
          </w:tcPr>
          <w:p w14:paraId="4DFC55D5" w14:textId="77777777" w:rsidR="003A5E9B" w:rsidRPr="00EA2039" w:rsidRDefault="003A5E9B" w:rsidP="00336A18">
            <w:pPr>
              <w:keepNext/>
            </w:pPr>
          </w:p>
        </w:tc>
      </w:tr>
      <w:tr w:rsidR="00FE1CCB" w:rsidRPr="00EA2039" w14:paraId="51250A1A" w14:textId="77777777" w:rsidTr="00336A18">
        <w:trPr>
          <w:jc w:val="center"/>
        </w:trPr>
        <w:tc>
          <w:tcPr>
            <w:tcW w:w="4876" w:type="dxa"/>
            <w:hideMark/>
          </w:tcPr>
          <w:p w14:paraId="1150FA31" w14:textId="77777777" w:rsidR="003A5E9B" w:rsidRPr="00EA2039" w:rsidRDefault="003A5E9B" w:rsidP="00336A18">
            <w:pPr>
              <w:pStyle w:val="ColumnHeading"/>
              <w:keepNext/>
            </w:pPr>
            <w:r w:rsidRPr="00EA2039">
              <w:t>Kommissionens forslag</w:t>
            </w:r>
          </w:p>
        </w:tc>
        <w:tc>
          <w:tcPr>
            <w:tcW w:w="4876" w:type="dxa"/>
            <w:hideMark/>
          </w:tcPr>
          <w:p w14:paraId="6A9AD688" w14:textId="77777777" w:rsidR="003A5E9B" w:rsidRPr="00EA2039" w:rsidRDefault="003A5E9B" w:rsidP="00336A18">
            <w:pPr>
              <w:pStyle w:val="ColumnHeading"/>
              <w:keepNext/>
            </w:pPr>
            <w:r w:rsidRPr="00EA2039">
              <w:t>Ændringsforslag</w:t>
            </w:r>
          </w:p>
        </w:tc>
      </w:tr>
      <w:tr w:rsidR="00FE1CCB" w:rsidRPr="00EA2039" w14:paraId="179ECF75" w14:textId="77777777" w:rsidTr="00336A18">
        <w:trPr>
          <w:jc w:val="center"/>
        </w:trPr>
        <w:tc>
          <w:tcPr>
            <w:tcW w:w="4876" w:type="dxa"/>
            <w:hideMark/>
          </w:tcPr>
          <w:p w14:paraId="15017A77" w14:textId="77777777" w:rsidR="003A5E9B" w:rsidRPr="00EA2039" w:rsidRDefault="003A5E9B" w:rsidP="00336A18">
            <w:pPr>
              <w:pStyle w:val="Normal6"/>
            </w:pPr>
            <w:r w:rsidRPr="00EA2039">
              <w:t>3.</w:t>
            </w:r>
            <w:r w:rsidRPr="00EA2039">
              <w:tab/>
              <w:t xml:space="preserve">Medlemsstaterne sikrer, at indskudsgarantiordningerne senest den 31. marts hvert år underretter EBA om størrelsen af de dækkede indskud i deres medlemsstat den 31. december det foregående år. Senest samme dato indberetter indskudsgarantiordningerne også beløbet for deres disponible finansielle midler til EBA, herunder andelen af lånte midler, betalingsforpligtelser og tidsplanen for at nå målniveauet </w:t>
            </w:r>
            <w:r w:rsidRPr="00EA2039">
              <w:rPr>
                <w:b/>
                <w:i/>
              </w:rPr>
              <w:t>i tilfælde af anvendelse af indskudsgarantiordningernes</w:t>
            </w:r>
            <w:r w:rsidRPr="00EA2039">
              <w:t xml:space="preserve"> midler.</w:t>
            </w:r>
          </w:p>
        </w:tc>
        <w:tc>
          <w:tcPr>
            <w:tcW w:w="4876" w:type="dxa"/>
            <w:hideMark/>
          </w:tcPr>
          <w:p w14:paraId="74C3D3BC" w14:textId="77777777" w:rsidR="003A5E9B" w:rsidRPr="00EA2039" w:rsidRDefault="003A5E9B" w:rsidP="00336A18">
            <w:pPr>
              <w:pStyle w:val="Normal6"/>
              <w:rPr>
                <w:szCs w:val="24"/>
              </w:rPr>
            </w:pPr>
            <w:r w:rsidRPr="00EA2039">
              <w:t>3.</w:t>
            </w:r>
            <w:r w:rsidRPr="00EA2039">
              <w:tab/>
              <w:t xml:space="preserve">Medlemsstaterne sikrer, at indskudsgarantiordningerne senest den 31. marts hvert år underretter EBA </w:t>
            </w:r>
            <w:r w:rsidRPr="00EA2039">
              <w:rPr>
                <w:b/>
                <w:i/>
              </w:rPr>
              <w:t xml:space="preserve">og Den Fælles Afviklingsfond </w:t>
            </w:r>
            <w:r w:rsidRPr="00EA2039">
              <w:t xml:space="preserve">om størrelsen af de dækkede indskud i deres medlemsstat den 31. december det foregående år. Senest samme dato indberetter indskudsgarantiordningerne også beløbet for deres disponible finansielle midler til EBA </w:t>
            </w:r>
            <w:r w:rsidRPr="00EA2039">
              <w:rPr>
                <w:b/>
                <w:i/>
              </w:rPr>
              <w:t>og Den Fælles Afviklingsfond</w:t>
            </w:r>
            <w:r w:rsidRPr="00EA2039">
              <w:t xml:space="preserve">, herunder andelen af lånte midler, betalingsforpligtelser og tidsplanen for at nå målniveauet </w:t>
            </w:r>
            <w:r w:rsidRPr="00EA2039">
              <w:rPr>
                <w:b/>
                <w:i/>
              </w:rPr>
              <w:t>efter en udbetaling af indskudsgarantiordningens</w:t>
            </w:r>
            <w:r w:rsidRPr="00EA2039">
              <w:t xml:space="preserve"> midler</w:t>
            </w:r>
            <w:r w:rsidRPr="00EA2039">
              <w:rPr>
                <w:b/>
                <w:i/>
              </w:rPr>
              <w:t>, jf. artikel 10, stk. 2</w:t>
            </w:r>
            <w:r w:rsidRPr="00EA2039">
              <w:t>.</w:t>
            </w:r>
          </w:p>
        </w:tc>
      </w:tr>
    </w:tbl>
    <w:p w14:paraId="42896E3B"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2D56A626" w14:textId="77777777" w:rsidR="003A5E9B" w:rsidRPr="00EA2039" w:rsidRDefault="003A5E9B" w:rsidP="003A5E9B">
      <w:r w:rsidRPr="00EA2039">
        <w:rPr>
          <w:rStyle w:val="HideTWBExt"/>
          <w:noProof w:val="0"/>
          <w:color w:val="auto"/>
        </w:rPr>
        <w:t>&lt;/Amend&gt;</w:t>
      </w:r>
    </w:p>
    <w:p w14:paraId="17E17E31"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324</w:t>
      </w:r>
      <w:r w:rsidRPr="00EA2039">
        <w:rPr>
          <w:rStyle w:val="HideTWBExt"/>
          <w:b w:val="0"/>
          <w:noProof w:val="0"/>
          <w:color w:val="auto"/>
        </w:rPr>
        <w:t>&lt;/NumAm&gt;</w:t>
      </w:r>
    </w:p>
    <w:p w14:paraId="40B2D998"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2852741D" w14:textId="77777777" w:rsidR="003A5E9B" w:rsidRPr="00EA2039" w:rsidRDefault="003A5E9B" w:rsidP="003A5E9B">
      <w:r w:rsidRPr="00EA2039">
        <w:rPr>
          <w:rStyle w:val="HideTWBExt"/>
          <w:noProof w:val="0"/>
          <w:color w:val="auto"/>
        </w:rPr>
        <w:t>&lt;/RepeatBlock-By&gt;</w:t>
      </w:r>
    </w:p>
    <w:p w14:paraId="7E3D327B"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0CC6907F"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38A21CB2"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3E33BA39" w14:textId="77777777" w:rsidR="003A5E9B" w:rsidRPr="00EA2039" w:rsidRDefault="003A5E9B" w:rsidP="003A5E9B">
      <w:r w:rsidRPr="00EA2039">
        <w:rPr>
          <w:rStyle w:val="HideTWBExt"/>
          <w:noProof w:val="0"/>
          <w:color w:val="auto"/>
        </w:rPr>
        <w:t>&lt;Article2&gt;</w:t>
      </w:r>
      <w:r w:rsidRPr="00EA2039">
        <w:t>Artikel 16 a – stk. 3</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68C88BE5" w14:textId="77777777" w:rsidTr="00336A18">
        <w:trPr>
          <w:jc w:val="center"/>
        </w:trPr>
        <w:tc>
          <w:tcPr>
            <w:tcW w:w="9752" w:type="dxa"/>
            <w:gridSpan w:val="2"/>
          </w:tcPr>
          <w:p w14:paraId="617BE336" w14:textId="77777777" w:rsidR="003A5E9B" w:rsidRPr="00EA2039" w:rsidRDefault="003A5E9B" w:rsidP="00336A18">
            <w:pPr>
              <w:keepNext/>
            </w:pPr>
          </w:p>
        </w:tc>
      </w:tr>
      <w:tr w:rsidR="00FE1CCB" w:rsidRPr="00EA2039" w14:paraId="2021DDF2" w14:textId="77777777" w:rsidTr="00336A18">
        <w:trPr>
          <w:jc w:val="center"/>
        </w:trPr>
        <w:tc>
          <w:tcPr>
            <w:tcW w:w="4876" w:type="dxa"/>
            <w:hideMark/>
          </w:tcPr>
          <w:p w14:paraId="70ABC501" w14:textId="77777777" w:rsidR="003A5E9B" w:rsidRPr="00EA2039" w:rsidRDefault="003A5E9B" w:rsidP="00336A18">
            <w:pPr>
              <w:pStyle w:val="ColumnHeading"/>
              <w:keepNext/>
            </w:pPr>
            <w:r w:rsidRPr="00EA2039">
              <w:t>Kommissionens forslag</w:t>
            </w:r>
          </w:p>
        </w:tc>
        <w:tc>
          <w:tcPr>
            <w:tcW w:w="4876" w:type="dxa"/>
            <w:hideMark/>
          </w:tcPr>
          <w:p w14:paraId="08B19806" w14:textId="77777777" w:rsidR="003A5E9B" w:rsidRPr="00EA2039" w:rsidRDefault="003A5E9B" w:rsidP="00336A18">
            <w:pPr>
              <w:pStyle w:val="ColumnHeading"/>
              <w:keepNext/>
            </w:pPr>
            <w:r w:rsidRPr="00EA2039">
              <w:t>Ændringsforslag</w:t>
            </w:r>
          </w:p>
        </w:tc>
      </w:tr>
      <w:tr w:rsidR="00FE1CCB" w:rsidRPr="00EA2039" w14:paraId="2CFCF523" w14:textId="77777777" w:rsidTr="00336A18">
        <w:trPr>
          <w:jc w:val="center"/>
        </w:trPr>
        <w:tc>
          <w:tcPr>
            <w:tcW w:w="4876" w:type="dxa"/>
            <w:hideMark/>
          </w:tcPr>
          <w:p w14:paraId="4E4C567E" w14:textId="77777777" w:rsidR="003A5E9B" w:rsidRPr="00EA2039" w:rsidRDefault="003A5E9B" w:rsidP="00336A18">
            <w:pPr>
              <w:pStyle w:val="Normal6"/>
            </w:pPr>
            <w:r w:rsidRPr="00EA2039">
              <w:t>3.</w:t>
            </w:r>
            <w:r w:rsidRPr="00EA2039">
              <w:tab/>
              <w:t>Medlemsstaterne sikrer, at indskudsgarantiordningerne senest den 31. marts hvert år underretter EBA om størrelsen af de dækkede indskud i deres medlemsstat den 31. december det foregående år. Senest samme dato indberetter indskudsgarantiordningerne også beløbet for deres disponible finansielle midler til EBA</w:t>
            </w:r>
            <w:r w:rsidRPr="00EA2039">
              <w:rPr>
                <w:b/>
                <w:i/>
              </w:rPr>
              <w:t xml:space="preserve">, herunder </w:t>
            </w:r>
            <w:r w:rsidRPr="00EA2039">
              <w:rPr>
                <w:b/>
                <w:i/>
              </w:rPr>
              <w:lastRenderedPageBreak/>
              <w:t>andelen af lånte midler, betalingsforpligtelser</w:t>
            </w:r>
            <w:r w:rsidRPr="00EA2039">
              <w:t xml:space="preserve"> og tidsplanen for at nå målniveauet i tilfælde af anvendelse af indskudsgarantiordningernes midler.</w:t>
            </w:r>
          </w:p>
        </w:tc>
        <w:tc>
          <w:tcPr>
            <w:tcW w:w="4876" w:type="dxa"/>
            <w:hideMark/>
          </w:tcPr>
          <w:p w14:paraId="619F07D9" w14:textId="77777777" w:rsidR="003A5E9B" w:rsidRPr="00EA2039" w:rsidRDefault="003A5E9B" w:rsidP="00336A18">
            <w:pPr>
              <w:pStyle w:val="Normal6"/>
              <w:rPr>
                <w:szCs w:val="24"/>
              </w:rPr>
            </w:pPr>
            <w:r w:rsidRPr="00EA2039">
              <w:lastRenderedPageBreak/>
              <w:t>3.</w:t>
            </w:r>
            <w:r w:rsidRPr="00EA2039">
              <w:tab/>
              <w:t xml:space="preserve">Medlemsstaterne sikrer, at indskudsgarantiordningerne senest den 31. marts hvert år underretter EBA om størrelsen af de dækkede indskud i deres medlemsstat den 31. december det foregående år. Senest samme dato indberetter indskudsgarantiordningerne også beløbet for deres disponible finansielle midler til EBA og tidsplanen for </w:t>
            </w:r>
            <w:r w:rsidRPr="00EA2039">
              <w:lastRenderedPageBreak/>
              <w:t>at nå målniveauet i tilfælde af anvendelse af indskudsgarantiordningernes midler.</w:t>
            </w:r>
          </w:p>
        </w:tc>
      </w:tr>
    </w:tbl>
    <w:p w14:paraId="7F55095E"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C554A30" w14:textId="77777777" w:rsidR="003A5E9B" w:rsidRPr="00EA2039" w:rsidRDefault="003A5E9B" w:rsidP="003A5E9B">
      <w:r w:rsidRPr="00EA2039">
        <w:rPr>
          <w:rStyle w:val="HideTWBExt"/>
          <w:noProof w:val="0"/>
          <w:color w:val="auto"/>
        </w:rPr>
        <w:t>&lt;/Amend&gt;</w:t>
      </w:r>
    </w:p>
    <w:p w14:paraId="3ECF9DC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325</w:t>
      </w:r>
      <w:r w:rsidRPr="00EA2039">
        <w:rPr>
          <w:rStyle w:val="HideTWBExt"/>
          <w:b w:val="0"/>
          <w:noProof w:val="0"/>
          <w:color w:val="auto"/>
        </w:rPr>
        <w:t>&lt;/NumAm&gt;</w:t>
      </w:r>
    </w:p>
    <w:p w14:paraId="3DE57061"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261507D7" w14:textId="77777777" w:rsidR="003A5E9B" w:rsidRPr="00EA2039" w:rsidRDefault="003A5E9B" w:rsidP="003A5E9B">
      <w:r w:rsidRPr="00EA2039">
        <w:rPr>
          <w:rStyle w:val="HideTWBExt"/>
          <w:noProof w:val="0"/>
          <w:color w:val="auto"/>
        </w:rPr>
        <w:t>&lt;/RepeatBlock-By&gt;</w:t>
      </w:r>
    </w:p>
    <w:p w14:paraId="0FDA8B57"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E203FFA"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46433C93"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C77BCAE" w14:textId="77777777" w:rsidR="003A5E9B" w:rsidRPr="00EA2039" w:rsidRDefault="003A5E9B" w:rsidP="003A5E9B">
      <w:r w:rsidRPr="00EA2039">
        <w:rPr>
          <w:rStyle w:val="HideTWBExt"/>
          <w:noProof w:val="0"/>
          <w:color w:val="auto"/>
        </w:rPr>
        <w:t>&lt;Article2&gt;</w:t>
      </w:r>
      <w:r w:rsidRPr="00EA2039">
        <w:t>Artikel 16 a – stk. 4 – afsnit 1 – indledning</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E9D8E08" w14:textId="77777777" w:rsidTr="00336A18">
        <w:trPr>
          <w:jc w:val="center"/>
        </w:trPr>
        <w:tc>
          <w:tcPr>
            <w:tcW w:w="9752" w:type="dxa"/>
            <w:gridSpan w:val="2"/>
          </w:tcPr>
          <w:p w14:paraId="388E1A8E" w14:textId="77777777" w:rsidR="003A5E9B" w:rsidRPr="00EA2039" w:rsidRDefault="003A5E9B" w:rsidP="00336A18">
            <w:pPr>
              <w:keepNext/>
            </w:pPr>
          </w:p>
        </w:tc>
      </w:tr>
      <w:tr w:rsidR="00FE1CCB" w:rsidRPr="00EA2039" w14:paraId="5BCEB621" w14:textId="77777777" w:rsidTr="00336A18">
        <w:trPr>
          <w:jc w:val="center"/>
        </w:trPr>
        <w:tc>
          <w:tcPr>
            <w:tcW w:w="4876" w:type="dxa"/>
            <w:hideMark/>
          </w:tcPr>
          <w:p w14:paraId="3D5E9795" w14:textId="77777777" w:rsidR="003A5E9B" w:rsidRPr="00EA2039" w:rsidRDefault="003A5E9B" w:rsidP="00336A18">
            <w:pPr>
              <w:pStyle w:val="ColumnHeading"/>
              <w:keepNext/>
            </w:pPr>
            <w:r w:rsidRPr="00EA2039">
              <w:t>Kommissionens forslag</w:t>
            </w:r>
          </w:p>
        </w:tc>
        <w:tc>
          <w:tcPr>
            <w:tcW w:w="4876" w:type="dxa"/>
            <w:hideMark/>
          </w:tcPr>
          <w:p w14:paraId="70E9FE53" w14:textId="77777777" w:rsidR="003A5E9B" w:rsidRPr="00EA2039" w:rsidRDefault="003A5E9B" w:rsidP="00336A18">
            <w:pPr>
              <w:pStyle w:val="ColumnHeading"/>
              <w:keepNext/>
            </w:pPr>
            <w:r w:rsidRPr="00EA2039">
              <w:t>Ændringsforslag</w:t>
            </w:r>
          </w:p>
        </w:tc>
      </w:tr>
      <w:tr w:rsidR="00FE1CCB" w:rsidRPr="00EA2039" w14:paraId="26C9F2C5" w14:textId="77777777" w:rsidTr="00336A18">
        <w:trPr>
          <w:jc w:val="center"/>
        </w:trPr>
        <w:tc>
          <w:tcPr>
            <w:tcW w:w="4876" w:type="dxa"/>
            <w:hideMark/>
          </w:tcPr>
          <w:p w14:paraId="242DF31F" w14:textId="77777777" w:rsidR="003A5E9B" w:rsidRPr="00EA2039" w:rsidRDefault="003A5E9B" w:rsidP="00336A18">
            <w:pPr>
              <w:pStyle w:val="Normal6"/>
            </w:pPr>
            <w:r w:rsidRPr="00EA2039">
              <w:t>Medlemsstaterne sikrer, at de udpegede myndigheder uden unødig forsinkelse underretter EBA om alle følgende forhold:</w:t>
            </w:r>
          </w:p>
        </w:tc>
        <w:tc>
          <w:tcPr>
            <w:tcW w:w="4876" w:type="dxa"/>
            <w:hideMark/>
          </w:tcPr>
          <w:p w14:paraId="11D4ABA7" w14:textId="77777777" w:rsidR="003A5E9B" w:rsidRPr="00EA2039" w:rsidRDefault="003A5E9B" w:rsidP="00336A18">
            <w:pPr>
              <w:pStyle w:val="Normal6"/>
              <w:rPr>
                <w:szCs w:val="24"/>
              </w:rPr>
            </w:pPr>
            <w:r w:rsidRPr="00EA2039">
              <w:t xml:space="preserve">Medlemsstaterne sikrer, at de udpegede myndigheder uden unødig forsinkelse underretter EBA </w:t>
            </w:r>
            <w:r w:rsidRPr="00EA2039">
              <w:rPr>
                <w:b/>
                <w:i/>
              </w:rPr>
              <w:t xml:space="preserve">og Den Fælles Afviklingsinstans </w:t>
            </w:r>
            <w:r w:rsidRPr="00EA2039">
              <w:t>om alle følgende forhold:</w:t>
            </w:r>
          </w:p>
        </w:tc>
      </w:tr>
    </w:tbl>
    <w:p w14:paraId="2C7345E3"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D4CD288" w14:textId="77777777" w:rsidR="003A5E9B" w:rsidRPr="00EA2039" w:rsidRDefault="003A5E9B" w:rsidP="003A5E9B">
      <w:r w:rsidRPr="00EA2039">
        <w:rPr>
          <w:rStyle w:val="HideTWBExt"/>
          <w:noProof w:val="0"/>
          <w:color w:val="auto"/>
        </w:rPr>
        <w:t>&lt;/Amend&gt;</w:t>
      </w:r>
    </w:p>
    <w:p w14:paraId="11A9AD77"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326</w:t>
      </w:r>
      <w:r w:rsidRPr="00EA2039">
        <w:rPr>
          <w:rStyle w:val="HideTWBExt"/>
          <w:b w:val="0"/>
          <w:noProof w:val="0"/>
          <w:color w:val="auto"/>
        </w:rPr>
        <w:t>&lt;/NumAm&gt;</w:t>
      </w:r>
    </w:p>
    <w:p w14:paraId="35705EB6"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32EE339A" w14:textId="77777777" w:rsidR="003A5E9B" w:rsidRPr="00EA2039" w:rsidRDefault="003A5E9B" w:rsidP="003A5E9B">
      <w:r w:rsidRPr="00EA2039">
        <w:rPr>
          <w:rStyle w:val="HideTWBExt"/>
          <w:noProof w:val="0"/>
          <w:color w:val="auto"/>
        </w:rPr>
        <w:t>&lt;/RepeatBlock-By&gt;</w:t>
      </w:r>
    </w:p>
    <w:p w14:paraId="773E595C"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2DF70407"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78623FB4" w14:textId="77777777" w:rsidR="003A5E9B" w:rsidRPr="005E1D2E" w:rsidRDefault="003A5E9B" w:rsidP="003A5E9B">
      <w:pPr>
        <w:keepNext/>
        <w:rPr>
          <w:lang w:val="sv-SE"/>
        </w:rPr>
      </w:pPr>
      <w:r w:rsidRPr="005E1D2E">
        <w:rPr>
          <w:rStyle w:val="HideTWBExt"/>
          <w:noProof w:val="0"/>
          <w:color w:val="auto"/>
          <w:lang w:val="sv-SE"/>
        </w:rPr>
        <w:t>&lt;DocAmend2&gt;</w:t>
      </w:r>
      <w:r w:rsidRPr="005E1D2E">
        <w:rPr>
          <w:lang w:val="sv-SE"/>
        </w:rPr>
        <w:t>Direktiv 2014/59/EU</w:t>
      </w:r>
      <w:r w:rsidRPr="005E1D2E">
        <w:rPr>
          <w:rStyle w:val="HideTWBExt"/>
          <w:noProof w:val="0"/>
          <w:color w:val="auto"/>
          <w:lang w:val="sv-SE"/>
        </w:rPr>
        <w:t>&lt;/DocAmend2&gt;</w:t>
      </w:r>
    </w:p>
    <w:p w14:paraId="6C32E150" w14:textId="77777777" w:rsidR="003A5E9B" w:rsidRPr="005E1D2E" w:rsidRDefault="003A5E9B" w:rsidP="003A5E9B">
      <w:pPr>
        <w:rPr>
          <w:lang w:val="sv-SE"/>
        </w:rPr>
      </w:pPr>
      <w:r w:rsidRPr="005E1D2E">
        <w:rPr>
          <w:rStyle w:val="HideTWBExt"/>
          <w:noProof w:val="0"/>
          <w:color w:val="auto"/>
          <w:lang w:val="sv-SE"/>
        </w:rPr>
        <w:t>&lt;Article2&gt;</w:t>
      </w:r>
      <w:r w:rsidRPr="005E1D2E">
        <w:rPr>
          <w:lang w:val="sv-SE"/>
        </w:rPr>
        <w:t>Artikel 16 a – stk. 4 – litra b</w:t>
      </w:r>
      <w:r w:rsidRPr="005E1D2E">
        <w:rPr>
          <w:rStyle w:val="HideTWBExt"/>
          <w:noProof w:val="0"/>
          <w:color w:val="auto"/>
          <w:lang w:val="sv-S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5E1D2E" w14:paraId="0761C726" w14:textId="77777777" w:rsidTr="00336A18">
        <w:trPr>
          <w:jc w:val="center"/>
        </w:trPr>
        <w:tc>
          <w:tcPr>
            <w:tcW w:w="9752" w:type="dxa"/>
            <w:gridSpan w:val="2"/>
          </w:tcPr>
          <w:p w14:paraId="76FA9CE4" w14:textId="77777777" w:rsidR="003A5E9B" w:rsidRPr="005E1D2E" w:rsidRDefault="003A5E9B" w:rsidP="00336A18">
            <w:pPr>
              <w:keepNext/>
              <w:rPr>
                <w:lang w:val="sv-SE"/>
              </w:rPr>
            </w:pPr>
          </w:p>
        </w:tc>
      </w:tr>
      <w:tr w:rsidR="00FE1CCB" w:rsidRPr="00EA2039" w14:paraId="39C0ADA9" w14:textId="77777777" w:rsidTr="00336A18">
        <w:trPr>
          <w:jc w:val="center"/>
        </w:trPr>
        <w:tc>
          <w:tcPr>
            <w:tcW w:w="4876" w:type="dxa"/>
            <w:hideMark/>
          </w:tcPr>
          <w:p w14:paraId="4D21BB12" w14:textId="77777777" w:rsidR="003A5E9B" w:rsidRPr="00EA2039" w:rsidRDefault="003A5E9B" w:rsidP="00336A18">
            <w:pPr>
              <w:pStyle w:val="ColumnHeading"/>
              <w:keepNext/>
            </w:pPr>
            <w:r w:rsidRPr="00EA2039">
              <w:t>Kommissionens forslag</w:t>
            </w:r>
          </w:p>
        </w:tc>
        <w:tc>
          <w:tcPr>
            <w:tcW w:w="4876" w:type="dxa"/>
            <w:hideMark/>
          </w:tcPr>
          <w:p w14:paraId="22127935" w14:textId="77777777" w:rsidR="003A5E9B" w:rsidRPr="00EA2039" w:rsidRDefault="003A5E9B" w:rsidP="00336A18">
            <w:pPr>
              <w:pStyle w:val="ColumnHeading"/>
              <w:keepNext/>
            </w:pPr>
            <w:r w:rsidRPr="00EA2039">
              <w:t>Ændringsforslag</w:t>
            </w:r>
          </w:p>
        </w:tc>
      </w:tr>
      <w:tr w:rsidR="00FE1CCB" w:rsidRPr="00EA2039" w14:paraId="5576AA30" w14:textId="77777777" w:rsidTr="00336A18">
        <w:trPr>
          <w:jc w:val="center"/>
        </w:trPr>
        <w:tc>
          <w:tcPr>
            <w:tcW w:w="4876" w:type="dxa"/>
            <w:hideMark/>
          </w:tcPr>
          <w:p w14:paraId="2FD30A35" w14:textId="77777777" w:rsidR="003A5E9B" w:rsidRPr="00EA2039" w:rsidRDefault="003A5E9B" w:rsidP="00336A18">
            <w:pPr>
              <w:pStyle w:val="Normal6"/>
            </w:pPr>
            <w:r w:rsidRPr="00EA2039">
              <w:t>b)</w:t>
            </w:r>
            <w:r w:rsidRPr="00EA2039">
              <w:tab/>
              <w:t>om nogen af de foranstaltninger, der er omhandlet i artikel 11, stk. 2, 3 og 5, er blevet anvendt, og størrelsen af de midler, der er anvendt i overensstemmelse med artikel 8, stk. 1, og artikel 11, stk. 2, 3 og 5</w:t>
            </w:r>
            <w:r w:rsidRPr="00EA2039">
              <w:rPr>
                <w:b/>
                <w:i/>
              </w:rPr>
              <w:t xml:space="preserve">, og, hvis det er relevant, og når de er til rådighed, de inddrevne midler, de deraf følgende omkostninger for indskudsgarantiordningen og </w:t>
            </w:r>
            <w:r w:rsidRPr="00EA2039">
              <w:rPr>
                <w:b/>
                <w:i/>
              </w:rPr>
              <w:lastRenderedPageBreak/>
              <w:t>inddrivelsesprocessens varighed</w:t>
            </w:r>
          </w:p>
        </w:tc>
        <w:tc>
          <w:tcPr>
            <w:tcW w:w="4876" w:type="dxa"/>
            <w:hideMark/>
          </w:tcPr>
          <w:p w14:paraId="4E3B569D" w14:textId="65E960C1" w:rsidR="003A5E9B" w:rsidRPr="00EA2039" w:rsidRDefault="003A5E9B" w:rsidP="00336A18">
            <w:pPr>
              <w:pStyle w:val="Normal6"/>
              <w:rPr>
                <w:szCs w:val="24"/>
              </w:rPr>
            </w:pPr>
            <w:r w:rsidRPr="00EA2039">
              <w:lastRenderedPageBreak/>
              <w:t>b)</w:t>
            </w:r>
            <w:r w:rsidRPr="00EA2039">
              <w:tab/>
              <w:t>om nogen af de foranstaltninger, der er omhandlet i artikel 11, stk. 2, 3 og 5, er blevet anvendt, og størrelsen af de midler, der er anvendt i overensstemmelse med artikel 8, stk. 1, og artikel 11, stk. 2, 3 og 5</w:t>
            </w:r>
          </w:p>
        </w:tc>
      </w:tr>
    </w:tbl>
    <w:p w14:paraId="446BD585"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7EB203C" w14:textId="77777777" w:rsidR="003A5E9B" w:rsidRPr="00EA2039" w:rsidRDefault="003A5E9B" w:rsidP="003A5E9B">
      <w:r w:rsidRPr="00EA2039">
        <w:rPr>
          <w:rStyle w:val="HideTWBExt"/>
          <w:noProof w:val="0"/>
          <w:color w:val="auto"/>
        </w:rPr>
        <w:t>&lt;/Amend&gt;</w:t>
      </w:r>
    </w:p>
    <w:p w14:paraId="725F1D8C"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327</w:t>
      </w:r>
      <w:r w:rsidRPr="00EA2039">
        <w:rPr>
          <w:rStyle w:val="HideTWBExt"/>
          <w:b w:val="0"/>
          <w:noProof w:val="0"/>
          <w:color w:val="auto"/>
        </w:rPr>
        <w:t>&lt;/NumAm&gt;</w:t>
      </w:r>
    </w:p>
    <w:p w14:paraId="45FD8197"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29614FE7" w14:textId="77777777" w:rsidR="003A5E9B" w:rsidRPr="00EA2039" w:rsidRDefault="003A5E9B" w:rsidP="003A5E9B">
      <w:r w:rsidRPr="00EA2039">
        <w:rPr>
          <w:rStyle w:val="HideTWBExt"/>
          <w:noProof w:val="0"/>
          <w:color w:val="auto"/>
        </w:rPr>
        <w:t>&lt;/RepeatBlock-By&gt;</w:t>
      </w:r>
    </w:p>
    <w:p w14:paraId="154326CA"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C33CD01"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7A4C6CFC"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60FE06A4" w14:textId="77777777" w:rsidR="003A5E9B" w:rsidRPr="00EA2039" w:rsidRDefault="003A5E9B" w:rsidP="003A5E9B">
      <w:r w:rsidRPr="00EA2039">
        <w:rPr>
          <w:rStyle w:val="HideTWBExt"/>
          <w:noProof w:val="0"/>
          <w:color w:val="auto"/>
        </w:rPr>
        <w:t>&lt;Article2&gt;</w:t>
      </w:r>
      <w:r w:rsidRPr="00EA2039">
        <w:t>Artikel 16 a – stk. 4</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34A40870" w14:textId="77777777" w:rsidTr="00336A18">
        <w:trPr>
          <w:jc w:val="center"/>
        </w:trPr>
        <w:tc>
          <w:tcPr>
            <w:tcW w:w="9752" w:type="dxa"/>
            <w:gridSpan w:val="2"/>
          </w:tcPr>
          <w:p w14:paraId="0C51AE9A" w14:textId="77777777" w:rsidR="003A5E9B" w:rsidRPr="00EA2039" w:rsidRDefault="003A5E9B" w:rsidP="00336A18">
            <w:pPr>
              <w:keepNext/>
            </w:pPr>
          </w:p>
        </w:tc>
      </w:tr>
      <w:tr w:rsidR="00FE1CCB" w:rsidRPr="00EA2039" w14:paraId="50339C84" w14:textId="77777777" w:rsidTr="00336A18">
        <w:trPr>
          <w:jc w:val="center"/>
        </w:trPr>
        <w:tc>
          <w:tcPr>
            <w:tcW w:w="4876" w:type="dxa"/>
            <w:hideMark/>
          </w:tcPr>
          <w:p w14:paraId="13E476E6" w14:textId="77777777" w:rsidR="003A5E9B" w:rsidRPr="00EA2039" w:rsidRDefault="003A5E9B" w:rsidP="00336A18">
            <w:pPr>
              <w:pStyle w:val="ColumnHeading"/>
              <w:keepNext/>
            </w:pPr>
            <w:r w:rsidRPr="00EA2039">
              <w:t>Kommissionens forslag</w:t>
            </w:r>
          </w:p>
        </w:tc>
        <w:tc>
          <w:tcPr>
            <w:tcW w:w="4876" w:type="dxa"/>
            <w:hideMark/>
          </w:tcPr>
          <w:p w14:paraId="3EB21099" w14:textId="77777777" w:rsidR="003A5E9B" w:rsidRPr="00EA2039" w:rsidRDefault="003A5E9B" w:rsidP="00336A18">
            <w:pPr>
              <w:pStyle w:val="ColumnHeading"/>
              <w:keepNext/>
            </w:pPr>
            <w:r w:rsidRPr="00EA2039">
              <w:t>Ændringsforslag</w:t>
            </w:r>
          </w:p>
        </w:tc>
      </w:tr>
      <w:tr w:rsidR="00FE1CCB" w:rsidRPr="00EA2039" w14:paraId="73C4DE7F" w14:textId="77777777" w:rsidTr="00336A18">
        <w:trPr>
          <w:jc w:val="center"/>
        </w:trPr>
        <w:tc>
          <w:tcPr>
            <w:tcW w:w="4876" w:type="dxa"/>
            <w:hideMark/>
          </w:tcPr>
          <w:p w14:paraId="6708531C" w14:textId="77777777" w:rsidR="003A5E9B" w:rsidRPr="00EA2039" w:rsidRDefault="003A5E9B" w:rsidP="00336A18">
            <w:pPr>
              <w:pStyle w:val="Normal6"/>
            </w:pPr>
            <w:r w:rsidRPr="00EA2039">
              <w:rPr>
                <w:b/>
                <w:i/>
              </w:rPr>
              <w:t>Den i første afsnit omhandlede underretning skal omfatte en sammenfatning med en beskrivelse af følgende:</w:t>
            </w:r>
          </w:p>
        </w:tc>
        <w:tc>
          <w:tcPr>
            <w:tcW w:w="4876" w:type="dxa"/>
            <w:hideMark/>
          </w:tcPr>
          <w:p w14:paraId="45694D3C" w14:textId="77777777" w:rsidR="003A5E9B" w:rsidRPr="00EA2039" w:rsidRDefault="003A5E9B" w:rsidP="00336A18">
            <w:pPr>
              <w:pStyle w:val="Normal6"/>
              <w:rPr>
                <w:szCs w:val="24"/>
              </w:rPr>
            </w:pPr>
            <w:r w:rsidRPr="00EA2039">
              <w:rPr>
                <w:b/>
                <w:i/>
              </w:rPr>
              <w:t>udgår</w:t>
            </w:r>
          </w:p>
        </w:tc>
      </w:tr>
      <w:tr w:rsidR="00FE1CCB" w:rsidRPr="00EA2039" w14:paraId="58867C2A" w14:textId="77777777" w:rsidTr="00336A18">
        <w:trPr>
          <w:jc w:val="center"/>
        </w:trPr>
        <w:tc>
          <w:tcPr>
            <w:tcW w:w="4876" w:type="dxa"/>
            <w:hideMark/>
          </w:tcPr>
          <w:p w14:paraId="629896F6" w14:textId="77777777" w:rsidR="003A5E9B" w:rsidRPr="00EA2039" w:rsidRDefault="003A5E9B" w:rsidP="00336A18">
            <w:pPr>
              <w:pStyle w:val="Normal6"/>
            </w:pPr>
            <w:r w:rsidRPr="00EA2039">
              <w:rPr>
                <w:b/>
                <w:i/>
              </w:rPr>
              <w:t>a)</w:t>
            </w:r>
            <w:r w:rsidRPr="00EA2039">
              <w:rPr>
                <w:b/>
                <w:i/>
              </w:rPr>
              <w:tab/>
              <w:t>kreditinstituttets oprindelige situation</w:t>
            </w:r>
          </w:p>
        </w:tc>
        <w:tc>
          <w:tcPr>
            <w:tcW w:w="4876" w:type="dxa"/>
          </w:tcPr>
          <w:p w14:paraId="12E439B4" w14:textId="77777777" w:rsidR="003A5E9B" w:rsidRPr="00EA2039" w:rsidRDefault="003A5E9B" w:rsidP="00336A18">
            <w:pPr>
              <w:pStyle w:val="Normal6"/>
              <w:rPr>
                <w:szCs w:val="24"/>
              </w:rPr>
            </w:pPr>
          </w:p>
        </w:tc>
      </w:tr>
      <w:tr w:rsidR="00FE1CCB" w:rsidRPr="00EA2039" w14:paraId="24DE8C1C" w14:textId="77777777" w:rsidTr="00336A18">
        <w:trPr>
          <w:jc w:val="center"/>
        </w:trPr>
        <w:tc>
          <w:tcPr>
            <w:tcW w:w="4876" w:type="dxa"/>
            <w:hideMark/>
          </w:tcPr>
          <w:p w14:paraId="3A5645ED" w14:textId="77777777" w:rsidR="003A5E9B" w:rsidRPr="00EA2039" w:rsidRDefault="003A5E9B" w:rsidP="00336A18">
            <w:pPr>
              <w:pStyle w:val="Normal6"/>
            </w:pPr>
            <w:r w:rsidRPr="00EA2039">
              <w:rPr>
                <w:b/>
                <w:i/>
              </w:rPr>
              <w:t>b)</w:t>
            </w:r>
            <w:r w:rsidRPr="00EA2039">
              <w:rPr>
                <w:b/>
                <w:i/>
              </w:rPr>
              <w:tab/>
              <w:t>de foranstaltninger, som indskudsgarantiordningens midler er blevet anvendt til</w:t>
            </w:r>
          </w:p>
        </w:tc>
        <w:tc>
          <w:tcPr>
            <w:tcW w:w="4876" w:type="dxa"/>
          </w:tcPr>
          <w:p w14:paraId="1AC579CE" w14:textId="77777777" w:rsidR="003A5E9B" w:rsidRPr="00EA2039" w:rsidRDefault="003A5E9B" w:rsidP="00336A18">
            <w:pPr>
              <w:pStyle w:val="Normal6"/>
              <w:rPr>
                <w:szCs w:val="24"/>
              </w:rPr>
            </w:pPr>
          </w:p>
        </w:tc>
      </w:tr>
      <w:tr w:rsidR="00FE1CCB" w:rsidRPr="00EA2039" w14:paraId="02406D25" w14:textId="77777777" w:rsidTr="00336A18">
        <w:trPr>
          <w:jc w:val="center"/>
        </w:trPr>
        <w:tc>
          <w:tcPr>
            <w:tcW w:w="4876" w:type="dxa"/>
            <w:hideMark/>
          </w:tcPr>
          <w:p w14:paraId="08B1D176" w14:textId="77777777" w:rsidR="003A5E9B" w:rsidRPr="00EA2039" w:rsidRDefault="003A5E9B" w:rsidP="00336A18">
            <w:pPr>
              <w:pStyle w:val="Normal6"/>
            </w:pPr>
            <w:r w:rsidRPr="00EA2039">
              <w:rPr>
                <w:b/>
                <w:i/>
              </w:rPr>
              <w:t>c)</w:t>
            </w:r>
            <w:r w:rsidRPr="00EA2039">
              <w:rPr>
                <w:b/>
                <w:i/>
              </w:rPr>
              <w:tab/>
              <w:t>det forventede beløb for de disponible finansielle midler, der er anvendt.</w:t>
            </w:r>
          </w:p>
        </w:tc>
        <w:tc>
          <w:tcPr>
            <w:tcW w:w="4876" w:type="dxa"/>
          </w:tcPr>
          <w:p w14:paraId="28BD53B1" w14:textId="77777777" w:rsidR="003A5E9B" w:rsidRPr="00EA2039" w:rsidRDefault="003A5E9B" w:rsidP="00336A18">
            <w:pPr>
              <w:pStyle w:val="Normal6"/>
              <w:rPr>
                <w:szCs w:val="24"/>
              </w:rPr>
            </w:pPr>
          </w:p>
        </w:tc>
      </w:tr>
    </w:tbl>
    <w:p w14:paraId="7CA7CE9F"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CAEB415" w14:textId="77777777" w:rsidR="003A5E9B" w:rsidRPr="00EA2039" w:rsidRDefault="003A5E9B" w:rsidP="003A5E9B">
      <w:r w:rsidRPr="00EA2039">
        <w:rPr>
          <w:rStyle w:val="HideTWBExt"/>
          <w:noProof w:val="0"/>
          <w:color w:val="auto"/>
        </w:rPr>
        <w:t>&lt;/Amend&gt;</w:t>
      </w:r>
    </w:p>
    <w:p w14:paraId="6E06253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328</w:t>
      </w:r>
      <w:r w:rsidRPr="00EA2039">
        <w:rPr>
          <w:rStyle w:val="HideTWBExt"/>
          <w:b w:val="0"/>
          <w:noProof w:val="0"/>
          <w:color w:val="auto"/>
        </w:rPr>
        <w:t>&lt;/NumAm&gt;</w:t>
      </w:r>
    </w:p>
    <w:p w14:paraId="7CCF80F1" w14:textId="77777777" w:rsidR="003A5E9B" w:rsidRPr="00EA2039" w:rsidRDefault="003A5E9B" w:rsidP="003A5E9B">
      <w:pPr>
        <w:pStyle w:val="NormalBold"/>
      </w:pPr>
      <w:r w:rsidRPr="00EA2039">
        <w:rPr>
          <w:rStyle w:val="HideTWBExt"/>
          <w:b w:val="0"/>
          <w:noProof w:val="0"/>
          <w:color w:val="auto"/>
        </w:rPr>
        <w:t>&lt;RepeatBlock-By&gt;&lt;Members&gt;</w:t>
      </w:r>
      <w:r w:rsidRPr="00EA2039">
        <w:t>Engin Eroglu</w:t>
      </w:r>
      <w:r w:rsidRPr="00EA2039">
        <w:rPr>
          <w:rStyle w:val="HideTWBExt"/>
          <w:b w:val="0"/>
          <w:noProof w:val="0"/>
          <w:color w:val="auto"/>
        </w:rPr>
        <w:t>&lt;/Members&gt;</w:t>
      </w:r>
    </w:p>
    <w:p w14:paraId="3F9295D0" w14:textId="77777777" w:rsidR="003A5E9B" w:rsidRPr="00EA2039" w:rsidRDefault="003A5E9B" w:rsidP="003A5E9B">
      <w:r w:rsidRPr="00EA2039">
        <w:rPr>
          <w:rStyle w:val="HideTWBExt"/>
          <w:noProof w:val="0"/>
          <w:color w:val="auto"/>
        </w:rPr>
        <w:t>&lt;/RepeatBlock-By&gt;</w:t>
      </w:r>
    </w:p>
    <w:p w14:paraId="758A149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4D43EDDE"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42094CC4" w14:textId="77777777" w:rsidR="003A5E9B" w:rsidRPr="00EA2039" w:rsidRDefault="003A5E9B" w:rsidP="003A5E9B">
      <w:pPr>
        <w:keepNext/>
      </w:pPr>
      <w:r w:rsidRPr="00EA2039">
        <w:rPr>
          <w:rStyle w:val="HideTWBExt"/>
          <w:noProof w:val="0"/>
          <w:color w:val="auto"/>
        </w:rPr>
        <w:t>&lt;DocAmend2&gt;</w:t>
      </w:r>
      <w:r w:rsidRPr="00EA2039">
        <w:t>Direktiv 2014/59/EU</w:t>
      </w:r>
      <w:r w:rsidRPr="00EA2039">
        <w:rPr>
          <w:rStyle w:val="HideTWBExt"/>
          <w:noProof w:val="0"/>
          <w:color w:val="auto"/>
        </w:rPr>
        <w:t>&lt;/DocAmend2&gt;</w:t>
      </w:r>
    </w:p>
    <w:p w14:paraId="79D2E35A" w14:textId="77777777" w:rsidR="003A5E9B" w:rsidRPr="00EA2039" w:rsidRDefault="003A5E9B" w:rsidP="003A5E9B">
      <w:r w:rsidRPr="00EA2039">
        <w:rPr>
          <w:rStyle w:val="HideTWBExt"/>
          <w:noProof w:val="0"/>
          <w:color w:val="auto"/>
        </w:rPr>
        <w:t>&lt;Article2&gt;</w:t>
      </w:r>
      <w:r w:rsidRPr="00EA2039">
        <w:t>Artikel 16 a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464F2B5" w14:textId="77777777" w:rsidTr="00336A18">
        <w:trPr>
          <w:jc w:val="center"/>
        </w:trPr>
        <w:tc>
          <w:tcPr>
            <w:tcW w:w="9752" w:type="dxa"/>
            <w:gridSpan w:val="2"/>
          </w:tcPr>
          <w:p w14:paraId="2A68DFF8" w14:textId="77777777" w:rsidR="003A5E9B" w:rsidRPr="00EA2039" w:rsidRDefault="003A5E9B" w:rsidP="00336A18">
            <w:pPr>
              <w:keepNext/>
            </w:pPr>
          </w:p>
        </w:tc>
      </w:tr>
      <w:tr w:rsidR="00FE1CCB" w:rsidRPr="00EA2039" w14:paraId="1A117F99" w14:textId="77777777" w:rsidTr="00336A18">
        <w:trPr>
          <w:jc w:val="center"/>
        </w:trPr>
        <w:tc>
          <w:tcPr>
            <w:tcW w:w="4876" w:type="dxa"/>
            <w:hideMark/>
          </w:tcPr>
          <w:p w14:paraId="7FBFB369" w14:textId="77777777" w:rsidR="003A5E9B" w:rsidRPr="00EA2039" w:rsidRDefault="003A5E9B" w:rsidP="00336A18">
            <w:pPr>
              <w:pStyle w:val="ColumnHeading"/>
              <w:keepNext/>
            </w:pPr>
            <w:r w:rsidRPr="00EA2039">
              <w:t>Kommissionens forslag</w:t>
            </w:r>
          </w:p>
        </w:tc>
        <w:tc>
          <w:tcPr>
            <w:tcW w:w="4876" w:type="dxa"/>
            <w:hideMark/>
          </w:tcPr>
          <w:p w14:paraId="7852C30B" w14:textId="77777777" w:rsidR="003A5E9B" w:rsidRPr="00EA2039" w:rsidRDefault="003A5E9B" w:rsidP="00336A18">
            <w:pPr>
              <w:pStyle w:val="ColumnHeading"/>
              <w:keepNext/>
            </w:pPr>
            <w:r w:rsidRPr="00EA2039">
              <w:t>Ændringsforslag</w:t>
            </w:r>
          </w:p>
        </w:tc>
      </w:tr>
      <w:tr w:rsidR="00FE1CCB" w:rsidRPr="00EA2039" w14:paraId="6F2DF5F9" w14:textId="77777777" w:rsidTr="00336A18">
        <w:trPr>
          <w:jc w:val="center"/>
        </w:trPr>
        <w:tc>
          <w:tcPr>
            <w:tcW w:w="4876" w:type="dxa"/>
            <w:hideMark/>
          </w:tcPr>
          <w:p w14:paraId="2C58DB23" w14:textId="77777777" w:rsidR="003A5E9B" w:rsidRPr="00EA2039" w:rsidRDefault="003A5E9B" w:rsidP="00336A18">
            <w:pPr>
              <w:pStyle w:val="Normal6"/>
            </w:pPr>
            <w:r w:rsidRPr="00EA2039">
              <w:t>6.</w:t>
            </w:r>
            <w:r w:rsidRPr="00EA2039">
              <w:tab/>
              <w:t xml:space="preserve">Medlemsstaterne sikrer, at afviklingsmyndighederne for de kreditinstitutter, der er medlemmer af en indskudsgarantiordning, </w:t>
            </w:r>
            <w:r w:rsidRPr="00EA2039">
              <w:rPr>
                <w:b/>
                <w:i/>
              </w:rPr>
              <w:t>efter anmodning</w:t>
            </w:r>
            <w:r w:rsidRPr="00EA2039">
              <w:t xml:space="preserve"> </w:t>
            </w:r>
            <w:r w:rsidRPr="00EA2039">
              <w:lastRenderedPageBreak/>
              <w:t>giver indskudsgarantiordningen en sammenfatning af de centrale elementer i afviklingsplanerne som omhandlet i artikel 10, stk. 7, litra a), i direktiv 2014/59/EU</w:t>
            </w:r>
            <w:r w:rsidRPr="00EA2039">
              <w:rPr>
                <w:b/>
                <w:i/>
              </w:rPr>
              <w:t>, forudsat at sådanne oplysninger er nødvendige for, at indskudsgarantiordningen og de udpegede myndigheder kan opfylde forpligtelserne i artikel 11, stk. 2, 3 og 5, og i artikel 11e</w:t>
            </w:r>
            <w:r w:rsidRPr="00EA2039">
              <w:t>.</w:t>
            </w:r>
          </w:p>
        </w:tc>
        <w:tc>
          <w:tcPr>
            <w:tcW w:w="4876" w:type="dxa"/>
            <w:hideMark/>
          </w:tcPr>
          <w:p w14:paraId="67DB9D49" w14:textId="77777777" w:rsidR="003A5E9B" w:rsidRPr="00EA2039" w:rsidRDefault="003A5E9B" w:rsidP="00336A18">
            <w:pPr>
              <w:pStyle w:val="Normal6"/>
              <w:rPr>
                <w:szCs w:val="24"/>
              </w:rPr>
            </w:pPr>
            <w:r w:rsidRPr="00EA2039">
              <w:lastRenderedPageBreak/>
              <w:t>6.</w:t>
            </w:r>
            <w:r w:rsidRPr="00EA2039">
              <w:tab/>
              <w:t xml:space="preserve">Medlemsstaterne sikrer, at afviklingsmyndighederne for de kreditinstitutter, der er medlemmer af en indskudsgarantiordning, </w:t>
            </w:r>
            <w:r w:rsidRPr="00EA2039">
              <w:rPr>
                <w:b/>
                <w:i/>
              </w:rPr>
              <w:t>årligt</w:t>
            </w:r>
            <w:r w:rsidRPr="00EA2039">
              <w:t xml:space="preserve"> giver </w:t>
            </w:r>
            <w:r w:rsidRPr="00EA2039">
              <w:lastRenderedPageBreak/>
              <w:t>indskudsgarantiordningen en sammenfatning af de centrale elementer i afviklingsplanerne som omhandlet i artikel 10, stk. 7, litra a), i direktiv 2014/59/EU.</w:t>
            </w:r>
          </w:p>
        </w:tc>
      </w:tr>
    </w:tbl>
    <w:p w14:paraId="51424658"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76918597" w14:textId="77777777" w:rsidR="003A5E9B" w:rsidRPr="00EA2039" w:rsidRDefault="003A5E9B" w:rsidP="003A5E9B">
      <w:pPr>
        <w:pStyle w:val="JustificationTitle"/>
        <w:rPr>
          <w:noProof w:val="0"/>
        </w:rPr>
      </w:pPr>
      <w:r w:rsidRPr="00EA2039">
        <w:rPr>
          <w:rStyle w:val="HideTWBExt"/>
          <w:i w:val="0"/>
          <w:noProof w:val="0"/>
          <w:color w:val="auto"/>
        </w:rPr>
        <w:t>&lt;TitreJust&gt;</w:t>
      </w:r>
      <w:r w:rsidRPr="00EA2039">
        <w:rPr>
          <w:noProof w:val="0"/>
        </w:rPr>
        <w:t>Begrundelse</w:t>
      </w:r>
      <w:r w:rsidRPr="00EA2039">
        <w:rPr>
          <w:rStyle w:val="HideTWBExt"/>
          <w:i w:val="0"/>
          <w:noProof w:val="0"/>
          <w:color w:val="auto"/>
        </w:rPr>
        <w:t>&lt;/TitreJust&gt;</w:t>
      </w:r>
    </w:p>
    <w:p w14:paraId="47BEFA13" w14:textId="77777777" w:rsidR="003A5E9B" w:rsidRPr="00EA2039" w:rsidRDefault="003A5E9B" w:rsidP="003A5E9B">
      <w:pPr>
        <w:pStyle w:val="Normal12Italic"/>
        <w:rPr>
          <w:noProof w:val="0"/>
        </w:rPr>
      </w:pPr>
      <w:r w:rsidRPr="00EA2039">
        <w:rPr>
          <w:noProof w:val="0"/>
        </w:rPr>
        <w:t>Med hensyn til stk. 6 skal det præciseres, at en sammenfatning af afviklingsplanen ikke kun skal fremsendes efter anmodning, men at der skal ske en konstant udveksling af de nødvendige oplysninger i overensstemmelse med bedste praksis.</w:t>
      </w:r>
    </w:p>
    <w:p w14:paraId="048C8D70" w14:textId="77777777" w:rsidR="003A5E9B" w:rsidRPr="00EA2039" w:rsidRDefault="003A5E9B" w:rsidP="003A5E9B">
      <w:r w:rsidRPr="00EA2039">
        <w:rPr>
          <w:rStyle w:val="HideTWBExt"/>
          <w:noProof w:val="0"/>
          <w:color w:val="auto"/>
        </w:rPr>
        <w:t>&lt;/Amend&gt;</w:t>
      </w:r>
    </w:p>
    <w:p w14:paraId="30F4D7ED"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329</w:t>
      </w:r>
      <w:r w:rsidRPr="00EA2039">
        <w:rPr>
          <w:rStyle w:val="HideTWBExt"/>
          <w:b w:val="0"/>
          <w:noProof w:val="0"/>
          <w:color w:val="auto"/>
        </w:rPr>
        <w:t>&lt;/NumAm&gt;</w:t>
      </w:r>
    </w:p>
    <w:p w14:paraId="3C0C689A" w14:textId="77777777" w:rsidR="003A5E9B" w:rsidRPr="00EA2039" w:rsidRDefault="003A5E9B" w:rsidP="003A5E9B">
      <w:pPr>
        <w:pStyle w:val="NormalBold"/>
      </w:pPr>
      <w:r w:rsidRPr="00EA2039">
        <w:rPr>
          <w:rStyle w:val="HideTWBExt"/>
          <w:b w:val="0"/>
          <w:noProof w:val="0"/>
          <w:color w:val="auto"/>
        </w:rPr>
        <w:t>&lt;RepeatBlock-By&gt;&lt;Members&gt;</w:t>
      </w:r>
      <w:r w:rsidRPr="00EA2039">
        <w:t>Markus Ferber, Herbert Dorfmann</w:t>
      </w:r>
      <w:r w:rsidRPr="00EA2039">
        <w:rPr>
          <w:rStyle w:val="HideTWBExt"/>
          <w:b w:val="0"/>
          <w:noProof w:val="0"/>
          <w:color w:val="auto"/>
        </w:rPr>
        <w:t>&lt;/Members&gt;</w:t>
      </w:r>
    </w:p>
    <w:p w14:paraId="4315BD0D" w14:textId="77777777" w:rsidR="003A5E9B" w:rsidRPr="00EA2039" w:rsidRDefault="003A5E9B" w:rsidP="003A5E9B">
      <w:r w:rsidRPr="00EA2039">
        <w:rPr>
          <w:rStyle w:val="HideTWBExt"/>
          <w:noProof w:val="0"/>
          <w:color w:val="auto"/>
        </w:rPr>
        <w:t>&lt;/RepeatBlock-By&gt;</w:t>
      </w:r>
    </w:p>
    <w:p w14:paraId="34028526"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5FBACC15" w14:textId="77777777" w:rsidR="003A5E9B" w:rsidRPr="00EA2039" w:rsidRDefault="003A5E9B" w:rsidP="003A5E9B">
      <w:pPr>
        <w:pStyle w:val="NormalBold"/>
      </w:pPr>
      <w:r w:rsidRPr="00EA2039">
        <w:rPr>
          <w:rStyle w:val="HideTWBExt"/>
          <w:b w:val="0"/>
          <w:noProof w:val="0"/>
          <w:color w:val="auto"/>
        </w:rPr>
        <w:t>&lt;Article&gt;</w:t>
      </w:r>
      <w:r w:rsidRPr="00EA2039">
        <w:t>Artikel 1 – stk. 1 – nr. 18</w:t>
      </w:r>
      <w:r w:rsidRPr="00EA2039">
        <w:rPr>
          <w:rStyle w:val="HideTWBExt"/>
          <w:b w:val="0"/>
          <w:noProof w:val="0"/>
          <w:color w:val="auto"/>
        </w:rPr>
        <w:t>&lt;/Article&gt;</w:t>
      </w:r>
    </w:p>
    <w:p w14:paraId="1C343432"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19C33197" w14:textId="77777777" w:rsidR="003A5E9B" w:rsidRPr="00EA2039" w:rsidRDefault="003A5E9B" w:rsidP="003A5E9B">
      <w:r w:rsidRPr="00EA2039">
        <w:rPr>
          <w:rStyle w:val="HideTWBExt"/>
          <w:noProof w:val="0"/>
          <w:color w:val="auto"/>
        </w:rPr>
        <w:t>&lt;Article2&gt;</w:t>
      </w:r>
      <w:r w:rsidRPr="00EA2039">
        <w:t>Artikel 16 a – stk. 6</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1CEEE7DC" w14:textId="77777777" w:rsidTr="00336A18">
        <w:trPr>
          <w:jc w:val="center"/>
        </w:trPr>
        <w:tc>
          <w:tcPr>
            <w:tcW w:w="9752" w:type="dxa"/>
            <w:gridSpan w:val="2"/>
          </w:tcPr>
          <w:p w14:paraId="70523602" w14:textId="77777777" w:rsidR="003A5E9B" w:rsidRPr="00EA2039" w:rsidRDefault="003A5E9B" w:rsidP="00336A18">
            <w:pPr>
              <w:keepNext/>
            </w:pPr>
          </w:p>
        </w:tc>
      </w:tr>
      <w:tr w:rsidR="00FE1CCB" w:rsidRPr="00EA2039" w14:paraId="2DDFBDB8" w14:textId="77777777" w:rsidTr="00336A18">
        <w:trPr>
          <w:jc w:val="center"/>
        </w:trPr>
        <w:tc>
          <w:tcPr>
            <w:tcW w:w="4876" w:type="dxa"/>
            <w:hideMark/>
          </w:tcPr>
          <w:p w14:paraId="1441A397" w14:textId="77777777" w:rsidR="003A5E9B" w:rsidRPr="00EA2039" w:rsidRDefault="003A5E9B" w:rsidP="00336A18">
            <w:pPr>
              <w:pStyle w:val="ColumnHeading"/>
              <w:keepNext/>
            </w:pPr>
            <w:r w:rsidRPr="00EA2039">
              <w:t>Kommissionens forslag</w:t>
            </w:r>
          </w:p>
        </w:tc>
        <w:tc>
          <w:tcPr>
            <w:tcW w:w="4876" w:type="dxa"/>
            <w:hideMark/>
          </w:tcPr>
          <w:p w14:paraId="352D81F7" w14:textId="77777777" w:rsidR="003A5E9B" w:rsidRPr="00EA2039" w:rsidRDefault="003A5E9B" w:rsidP="00336A18">
            <w:pPr>
              <w:pStyle w:val="ColumnHeading"/>
              <w:keepNext/>
            </w:pPr>
            <w:r w:rsidRPr="00EA2039">
              <w:t>Ændringsforslag</w:t>
            </w:r>
          </w:p>
        </w:tc>
      </w:tr>
      <w:tr w:rsidR="00FE1CCB" w:rsidRPr="00EA2039" w14:paraId="2E29190B" w14:textId="77777777" w:rsidTr="00336A18">
        <w:trPr>
          <w:jc w:val="center"/>
        </w:trPr>
        <w:tc>
          <w:tcPr>
            <w:tcW w:w="4876" w:type="dxa"/>
            <w:hideMark/>
          </w:tcPr>
          <w:p w14:paraId="7B7DFF47" w14:textId="77777777" w:rsidR="003A5E9B" w:rsidRPr="00EA2039" w:rsidRDefault="003A5E9B" w:rsidP="00336A18">
            <w:pPr>
              <w:pStyle w:val="Normal6"/>
            </w:pPr>
            <w:r w:rsidRPr="00EA2039">
              <w:t>6.</w:t>
            </w:r>
            <w:r w:rsidRPr="00EA2039">
              <w:tab/>
              <w:t xml:space="preserve">Medlemsstaterne sikrer, at afviklingsmyndighederne for de kreditinstitutter, der er medlemmer af en indskudsgarantiordning, </w:t>
            </w:r>
            <w:r w:rsidRPr="00EA2039">
              <w:rPr>
                <w:b/>
                <w:i/>
              </w:rPr>
              <w:t>efter anmodning</w:t>
            </w:r>
            <w:r w:rsidRPr="00EA2039">
              <w:t xml:space="preserve"> giver indskudsgarantiordningen en sammenfatning af de centrale elementer i afviklingsplanerne som omhandlet i artikel 10, stk. 7, litra a), i direktiv 2014/59/EU</w:t>
            </w:r>
            <w:r w:rsidRPr="00EA2039">
              <w:rPr>
                <w:b/>
                <w:i/>
              </w:rPr>
              <w:t>, forudsat at sådanne oplysninger er nødvendige for, at indskudsgarantiordningen og de udpegede myndigheder kan opfylde forpligtelserne i artikel 11, stk. 2, 3 og 5, og i artikel 11e</w:t>
            </w:r>
            <w:r w:rsidRPr="00EA2039">
              <w:t>.</w:t>
            </w:r>
          </w:p>
        </w:tc>
        <w:tc>
          <w:tcPr>
            <w:tcW w:w="4876" w:type="dxa"/>
            <w:hideMark/>
          </w:tcPr>
          <w:p w14:paraId="2BB732EB" w14:textId="77777777" w:rsidR="003A5E9B" w:rsidRPr="00EA2039" w:rsidRDefault="003A5E9B" w:rsidP="00336A18">
            <w:pPr>
              <w:pStyle w:val="Normal6"/>
              <w:rPr>
                <w:szCs w:val="24"/>
              </w:rPr>
            </w:pPr>
            <w:r w:rsidRPr="00EA2039">
              <w:t>6.</w:t>
            </w:r>
            <w:r w:rsidRPr="00EA2039">
              <w:tab/>
              <w:t xml:space="preserve">Medlemsstaterne sikrer, at afviklingsmyndighederne for de kreditinstitutter, der er medlemmer af en indskudsgarantiordning, </w:t>
            </w:r>
            <w:r w:rsidRPr="00EA2039">
              <w:rPr>
                <w:b/>
                <w:i/>
              </w:rPr>
              <w:t>en gang om året</w:t>
            </w:r>
            <w:r w:rsidRPr="00EA2039">
              <w:t xml:space="preserve"> giver indskudsgarantiordningen en sammenfatning af de centrale elementer i afviklingsplanerne som omhandlet i artikel 10, stk. 7, litra a), i direktiv 2014/59/EU.</w:t>
            </w:r>
          </w:p>
        </w:tc>
      </w:tr>
    </w:tbl>
    <w:p w14:paraId="79B29342"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52C84A21" w14:textId="77777777" w:rsidR="003A5E9B" w:rsidRPr="00EA2039" w:rsidRDefault="003A5E9B" w:rsidP="003A5E9B">
      <w:r w:rsidRPr="00EA2039">
        <w:rPr>
          <w:rStyle w:val="HideTWBExt"/>
          <w:noProof w:val="0"/>
          <w:color w:val="auto"/>
        </w:rPr>
        <w:lastRenderedPageBreak/>
        <w:t>&lt;/Amend&gt;</w:t>
      </w:r>
    </w:p>
    <w:p w14:paraId="67EB35FB"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330</w:t>
      </w:r>
      <w:r w:rsidRPr="00EA2039">
        <w:rPr>
          <w:rStyle w:val="HideTWBExt"/>
          <w:b w:val="0"/>
          <w:noProof w:val="0"/>
          <w:color w:val="auto"/>
        </w:rPr>
        <w:t>&lt;/NumAm&gt;</w:t>
      </w:r>
    </w:p>
    <w:p w14:paraId="4582D625"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Irene Tinagli, Jonás Fernández</w:t>
      </w:r>
      <w:r w:rsidRPr="00EA2039">
        <w:rPr>
          <w:rStyle w:val="HideTWBExt"/>
          <w:b w:val="0"/>
          <w:noProof w:val="0"/>
          <w:color w:val="auto"/>
        </w:rPr>
        <w:t>&lt;/Members&gt;</w:t>
      </w:r>
    </w:p>
    <w:p w14:paraId="475E1BDD" w14:textId="77777777" w:rsidR="003A5E9B" w:rsidRPr="00EA2039" w:rsidRDefault="003A5E9B" w:rsidP="003A5E9B">
      <w:r w:rsidRPr="00EA2039">
        <w:rPr>
          <w:rStyle w:val="HideTWBExt"/>
          <w:noProof w:val="0"/>
          <w:color w:val="auto"/>
        </w:rPr>
        <w:t>&lt;/RepeatBlock-By&gt;</w:t>
      </w:r>
    </w:p>
    <w:p w14:paraId="005FBFA3"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447753A" w14:textId="77777777" w:rsidR="003A5E9B" w:rsidRPr="00EA2039" w:rsidRDefault="003A5E9B" w:rsidP="003A5E9B">
      <w:pPr>
        <w:pStyle w:val="NormalBold"/>
      </w:pPr>
      <w:r w:rsidRPr="00EA2039">
        <w:rPr>
          <w:rStyle w:val="HideTWBExt"/>
          <w:b w:val="0"/>
          <w:noProof w:val="0"/>
          <w:color w:val="auto"/>
        </w:rPr>
        <w:t>&lt;Article&gt;</w:t>
      </w:r>
      <w:r w:rsidRPr="00EA2039">
        <w:t>Artikel 2 – stk. 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012DD96A" w14:textId="77777777" w:rsidTr="00336A18">
        <w:trPr>
          <w:jc w:val="center"/>
        </w:trPr>
        <w:tc>
          <w:tcPr>
            <w:tcW w:w="9752" w:type="dxa"/>
            <w:gridSpan w:val="2"/>
          </w:tcPr>
          <w:p w14:paraId="746927EE" w14:textId="77777777" w:rsidR="003A5E9B" w:rsidRPr="00EA2039" w:rsidRDefault="003A5E9B" w:rsidP="00336A18">
            <w:pPr>
              <w:keepNext/>
            </w:pPr>
          </w:p>
        </w:tc>
      </w:tr>
      <w:tr w:rsidR="00FE1CCB" w:rsidRPr="00EA2039" w14:paraId="514B576A" w14:textId="77777777" w:rsidTr="00336A18">
        <w:trPr>
          <w:jc w:val="center"/>
        </w:trPr>
        <w:tc>
          <w:tcPr>
            <w:tcW w:w="4876" w:type="dxa"/>
            <w:hideMark/>
          </w:tcPr>
          <w:p w14:paraId="56FA660A" w14:textId="77777777" w:rsidR="003A5E9B" w:rsidRPr="00EA2039" w:rsidRDefault="003A5E9B" w:rsidP="00336A18">
            <w:pPr>
              <w:pStyle w:val="ColumnHeading"/>
              <w:keepNext/>
            </w:pPr>
            <w:r w:rsidRPr="00EA2039">
              <w:t>Kommissionens forslag</w:t>
            </w:r>
          </w:p>
        </w:tc>
        <w:tc>
          <w:tcPr>
            <w:tcW w:w="4876" w:type="dxa"/>
            <w:hideMark/>
          </w:tcPr>
          <w:p w14:paraId="5F295FC1" w14:textId="77777777" w:rsidR="003A5E9B" w:rsidRPr="00EA2039" w:rsidRDefault="003A5E9B" w:rsidP="00336A18">
            <w:pPr>
              <w:pStyle w:val="ColumnHeading"/>
              <w:keepNext/>
            </w:pPr>
            <w:r w:rsidRPr="00EA2039">
              <w:t>Ændringsforslag</w:t>
            </w:r>
          </w:p>
        </w:tc>
      </w:tr>
      <w:tr w:rsidR="00FE1CCB" w:rsidRPr="00EA2039" w14:paraId="4B48BF80" w14:textId="77777777" w:rsidTr="00336A18">
        <w:trPr>
          <w:jc w:val="center"/>
        </w:trPr>
        <w:tc>
          <w:tcPr>
            <w:tcW w:w="4876" w:type="dxa"/>
            <w:hideMark/>
          </w:tcPr>
          <w:p w14:paraId="5265515A" w14:textId="77777777" w:rsidR="003A5E9B" w:rsidRPr="00EA2039" w:rsidRDefault="003A5E9B" w:rsidP="00336A18">
            <w:pPr>
              <w:pStyle w:val="Normal6"/>
            </w:pPr>
            <w:r w:rsidRPr="00EA2039">
              <w:t>2.</w:t>
            </w:r>
            <w:r w:rsidRPr="00EA2039">
              <w:tab/>
              <w:t xml:space="preserve">Uanset artikel 11, stk. 3, i direktiv 2014/49/EU, som ændret ved nærværende direktiv, og artikel 11a, 11b, 11c og 11e vedrørende forebyggende foranstaltninger kan medlemsstaterne indtil den [Publikationskontoret: Indsæt venligst datoen </w:t>
            </w:r>
            <w:r w:rsidRPr="00EA2039">
              <w:rPr>
                <w:b/>
                <w:i/>
              </w:rPr>
              <w:t>72</w:t>
            </w:r>
            <w:r w:rsidRPr="00EA2039">
              <w:t xml:space="preserve"> måneder efter datoen for dette direktivs ikrafttræden] tillade, at institutsikringsordningen, der er omhandlet i artikel 1, stk. 1, litra c), overholder de nationale bestemmelser til gennemførelse af artikel 11, stk. 3, i direktiv 2014/49/EU, som gældende den [Publikationskontoret: Indsæt venligst datoen for dette direktivs ikrafttræden].</w:t>
            </w:r>
          </w:p>
        </w:tc>
        <w:tc>
          <w:tcPr>
            <w:tcW w:w="4876" w:type="dxa"/>
            <w:hideMark/>
          </w:tcPr>
          <w:p w14:paraId="13EECD5A" w14:textId="77777777" w:rsidR="003A5E9B" w:rsidRPr="00EA2039" w:rsidRDefault="003A5E9B" w:rsidP="00336A18">
            <w:pPr>
              <w:pStyle w:val="Normal6"/>
              <w:rPr>
                <w:szCs w:val="24"/>
              </w:rPr>
            </w:pPr>
            <w:r w:rsidRPr="00EA2039">
              <w:t>2.</w:t>
            </w:r>
            <w:r w:rsidRPr="00EA2039">
              <w:tab/>
              <w:t xml:space="preserve">Uanset artikel 11, stk. 3, i direktiv 2014/49/EU, som ændret ved nærværende direktiv, og artikel 11a, 11b, 11c og 11e vedrørende forebyggende foranstaltninger kan medlemsstaterne indtil den [Publikationskontoret: Indsæt venligst datoen </w:t>
            </w:r>
            <w:r w:rsidRPr="00EA2039">
              <w:rPr>
                <w:b/>
                <w:i/>
              </w:rPr>
              <w:t>36</w:t>
            </w:r>
            <w:r w:rsidRPr="00EA2039">
              <w:t xml:space="preserve"> måneder efter datoen for dette direktivs ikrafttræden] tillade, at institutsikringsordningen, der er omhandlet i artikel 1, stk. 1, litra c), overholder de nationale bestemmelser til gennemførelse af artikel 11, stk. 3, i direktiv 2014/49/EU, som gældende den [Publikationskontoret: Indsæt venligst datoen for dette direktivs ikrafttræden].</w:t>
            </w:r>
          </w:p>
        </w:tc>
      </w:tr>
    </w:tbl>
    <w:p w14:paraId="40E7681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8921FD8" w14:textId="77777777" w:rsidR="003A5E9B" w:rsidRPr="00EA2039" w:rsidRDefault="003A5E9B" w:rsidP="003A5E9B">
      <w:r w:rsidRPr="00EA2039">
        <w:rPr>
          <w:rStyle w:val="HideTWBExt"/>
          <w:noProof w:val="0"/>
          <w:color w:val="auto"/>
        </w:rPr>
        <w:t>&lt;/Amend&gt;</w:t>
      </w:r>
    </w:p>
    <w:p w14:paraId="4C418E43"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331</w:t>
      </w:r>
      <w:r w:rsidRPr="00EA2039">
        <w:rPr>
          <w:rStyle w:val="HideTWBExt"/>
          <w:b w:val="0"/>
          <w:noProof w:val="0"/>
          <w:color w:val="auto"/>
        </w:rPr>
        <w:t>&lt;/NumAm&gt;</w:t>
      </w:r>
    </w:p>
    <w:p w14:paraId="09FB6BDF" w14:textId="77777777" w:rsidR="003A5E9B" w:rsidRPr="00EA2039" w:rsidRDefault="003A5E9B" w:rsidP="003A5E9B">
      <w:pPr>
        <w:pStyle w:val="NormalBold"/>
      </w:pPr>
      <w:r w:rsidRPr="00EA2039">
        <w:rPr>
          <w:rStyle w:val="HideTWBExt"/>
          <w:b w:val="0"/>
          <w:noProof w:val="0"/>
          <w:color w:val="auto"/>
        </w:rPr>
        <w:t>&lt;RepeatBlock-By&gt;&lt;Members&gt;</w:t>
      </w:r>
      <w:r w:rsidRPr="00EA2039">
        <w:t>Pedro Marques, Aurore Lalucq, René Repasi, Jonás Fernández</w:t>
      </w:r>
      <w:r w:rsidRPr="00EA2039">
        <w:rPr>
          <w:rStyle w:val="HideTWBExt"/>
          <w:b w:val="0"/>
          <w:noProof w:val="0"/>
          <w:color w:val="auto"/>
        </w:rPr>
        <w:t>&lt;/Members&gt;</w:t>
      </w:r>
    </w:p>
    <w:p w14:paraId="0D660116" w14:textId="77777777" w:rsidR="003A5E9B" w:rsidRPr="00EA2039" w:rsidRDefault="003A5E9B" w:rsidP="003A5E9B">
      <w:r w:rsidRPr="00EA2039">
        <w:rPr>
          <w:rStyle w:val="HideTWBExt"/>
          <w:noProof w:val="0"/>
          <w:color w:val="auto"/>
        </w:rPr>
        <w:t>&lt;/RepeatBlock-By&gt;</w:t>
      </w:r>
    </w:p>
    <w:p w14:paraId="1D446FE0"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6584B7C5" w14:textId="77777777" w:rsidR="003A5E9B" w:rsidRPr="00EA2039" w:rsidRDefault="003A5E9B" w:rsidP="003A5E9B">
      <w:pPr>
        <w:pStyle w:val="NormalBold"/>
      </w:pPr>
      <w:r w:rsidRPr="00EA2039">
        <w:rPr>
          <w:rStyle w:val="HideTWBExt"/>
          <w:b w:val="0"/>
          <w:noProof w:val="0"/>
          <w:color w:val="auto"/>
        </w:rPr>
        <w:t>&lt;Article&gt;</w:t>
      </w:r>
      <w:r w:rsidRPr="00EA2039">
        <w:t>Artikel 3 – stk. 1 – afsnit 2</w:t>
      </w:r>
      <w:r w:rsidRPr="00EA203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DDDEE75" w14:textId="77777777" w:rsidTr="00336A18">
        <w:trPr>
          <w:jc w:val="center"/>
        </w:trPr>
        <w:tc>
          <w:tcPr>
            <w:tcW w:w="9752" w:type="dxa"/>
            <w:gridSpan w:val="2"/>
          </w:tcPr>
          <w:p w14:paraId="2F8AE0C7" w14:textId="77777777" w:rsidR="003A5E9B" w:rsidRPr="00EA2039" w:rsidRDefault="003A5E9B" w:rsidP="00336A18">
            <w:pPr>
              <w:keepNext/>
            </w:pPr>
          </w:p>
        </w:tc>
      </w:tr>
      <w:tr w:rsidR="00FE1CCB" w:rsidRPr="00EA2039" w14:paraId="42FDB7B6" w14:textId="77777777" w:rsidTr="00336A18">
        <w:trPr>
          <w:jc w:val="center"/>
        </w:trPr>
        <w:tc>
          <w:tcPr>
            <w:tcW w:w="4876" w:type="dxa"/>
            <w:hideMark/>
          </w:tcPr>
          <w:p w14:paraId="4611F93D" w14:textId="77777777" w:rsidR="003A5E9B" w:rsidRPr="00EA2039" w:rsidRDefault="003A5E9B" w:rsidP="00336A18">
            <w:pPr>
              <w:pStyle w:val="ColumnHeading"/>
              <w:keepNext/>
            </w:pPr>
            <w:r w:rsidRPr="00EA2039">
              <w:t>Kommissionens forslag</w:t>
            </w:r>
          </w:p>
        </w:tc>
        <w:tc>
          <w:tcPr>
            <w:tcW w:w="4876" w:type="dxa"/>
            <w:hideMark/>
          </w:tcPr>
          <w:p w14:paraId="3A936104" w14:textId="77777777" w:rsidR="003A5E9B" w:rsidRPr="00EA2039" w:rsidRDefault="003A5E9B" w:rsidP="00336A18">
            <w:pPr>
              <w:pStyle w:val="ColumnHeading"/>
              <w:keepNext/>
            </w:pPr>
            <w:r w:rsidRPr="00EA2039">
              <w:t>Ændringsforslag</w:t>
            </w:r>
          </w:p>
        </w:tc>
      </w:tr>
      <w:tr w:rsidR="00FE1CCB" w:rsidRPr="00EA2039" w14:paraId="6F304923" w14:textId="77777777" w:rsidTr="00336A18">
        <w:trPr>
          <w:jc w:val="center"/>
        </w:trPr>
        <w:tc>
          <w:tcPr>
            <w:tcW w:w="4876" w:type="dxa"/>
            <w:hideMark/>
          </w:tcPr>
          <w:p w14:paraId="1A7D921E" w14:textId="77777777" w:rsidR="003A5E9B" w:rsidRPr="00EA2039" w:rsidRDefault="003A5E9B" w:rsidP="00336A18">
            <w:pPr>
              <w:pStyle w:val="Normal6"/>
            </w:pPr>
            <w:r w:rsidRPr="00EA2039">
              <w:t xml:space="preserve">De anvender disse love og bestemmelser fra [Publikationskontoret: Indsæt venligst datoen = 24 måneder efter datoen for dette direktivs ikrafttræden]. De anvender dog de bestemmelser, der er nødvendige for at efterkomme artikel 11, stk. 3, som ændret ved dette direktiv, og artikel 11a, 11b, 11c og 11e i forbindelse med forebyggende foranstaltninger fra den </w:t>
            </w:r>
            <w:r w:rsidRPr="00EA2039">
              <w:lastRenderedPageBreak/>
              <w:t xml:space="preserve">[Publikationskontoret: Indsæt venligst datoen = </w:t>
            </w:r>
            <w:r w:rsidRPr="00EA2039">
              <w:rPr>
                <w:b/>
                <w:i/>
              </w:rPr>
              <w:t>48</w:t>
            </w:r>
            <w:r w:rsidRPr="00EA2039">
              <w:t xml:space="preserve"> måneder efter datoen for dette direktivs ikrafttræden].</w:t>
            </w:r>
          </w:p>
        </w:tc>
        <w:tc>
          <w:tcPr>
            <w:tcW w:w="4876" w:type="dxa"/>
            <w:hideMark/>
          </w:tcPr>
          <w:p w14:paraId="5E5B49EF" w14:textId="77777777" w:rsidR="003A5E9B" w:rsidRPr="00EA2039" w:rsidRDefault="003A5E9B" w:rsidP="00336A18">
            <w:pPr>
              <w:pStyle w:val="Normal6"/>
              <w:rPr>
                <w:szCs w:val="24"/>
              </w:rPr>
            </w:pPr>
            <w:r w:rsidRPr="00EA2039">
              <w:lastRenderedPageBreak/>
              <w:t xml:space="preserve">De anvender disse love og bestemmelser fra [Publikationskontoret: Indsæt venligst datoen = 24 måneder efter datoen for dette direktivs ikrafttræden]. De anvender dog de bestemmelser, der er nødvendige for at efterkomme artikel 11, stk. 3, som ændret ved dette direktiv, og artikel 11a, 11b, 11c og 11e i forbindelse med forebyggende foranstaltninger fra den </w:t>
            </w:r>
            <w:r w:rsidRPr="00EA2039">
              <w:lastRenderedPageBreak/>
              <w:t xml:space="preserve">[Publikationskontoret: Indsæt venligst datoen = </w:t>
            </w:r>
            <w:r w:rsidRPr="00EA2039">
              <w:rPr>
                <w:b/>
                <w:i/>
              </w:rPr>
              <w:t>36</w:t>
            </w:r>
            <w:r w:rsidRPr="00EA2039">
              <w:t xml:space="preserve"> måneder efter datoen for dette direktivs ikrafttræden].</w:t>
            </w:r>
          </w:p>
        </w:tc>
      </w:tr>
    </w:tbl>
    <w:p w14:paraId="2A72B276" w14:textId="77777777" w:rsidR="003A5E9B" w:rsidRPr="00EA2039" w:rsidRDefault="003A5E9B" w:rsidP="003A5E9B">
      <w:pPr>
        <w:pStyle w:val="Olang"/>
        <w:rPr>
          <w:noProof w:val="0"/>
        </w:rPr>
      </w:pPr>
      <w:r w:rsidRPr="00EA2039">
        <w:rPr>
          <w:noProof w:val="0"/>
        </w:rPr>
        <w:lastRenderedPageBreak/>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0D351E54" w14:textId="77777777" w:rsidR="003A5E9B" w:rsidRPr="00EA2039" w:rsidRDefault="003A5E9B" w:rsidP="003A5E9B">
      <w:r w:rsidRPr="00EA2039">
        <w:rPr>
          <w:rStyle w:val="HideTWBExt"/>
          <w:noProof w:val="0"/>
          <w:color w:val="auto"/>
        </w:rPr>
        <w:t>&lt;/Amend&gt;</w:t>
      </w:r>
    </w:p>
    <w:p w14:paraId="6ACB4B94" w14:textId="77777777" w:rsidR="003A5E9B" w:rsidRPr="00EA2039" w:rsidRDefault="003A5E9B" w:rsidP="003A5E9B">
      <w:pPr>
        <w:pStyle w:val="AMNumberTabs0"/>
        <w:keepNext/>
      </w:pPr>
      <w:r w:rsidRPr="00EA2039">
        <w:rPr>
          <w:rStyle w:val="HideTWBExt"/>
          <w:b w:val="0"/>
          <w:noProof w:val="0"/>
          <w:color w:val="auto"/>
        </w:rPr>
        <w:t>&lt;Amend&gt;</w:t>
      </w:r>
      <w:r w:rsidRPr="00EA2039">
        <w:t>Ændringsforslag</w:t>
      </w:r>
      <w:r w:rsidRPr="00EA2039">
        <w:tab/>
      </w:r>
      <w:r w:rsidRPr="00EA2039">
        <w:tab/>
      </w:r>
      <w:r w:rsidRPr="00EA2039">
        <w:rPr>
          <w:rStyle w:val="HideTWBExt"/>
          <w:b w:val="0"/>
          <w:noProof w:val="0"/>
          <w:color w:val="auto"/>
        </w:rPr>
        <w:t>&lt;NumAm&gt;</w:t>
      </w:r>
      <w:r w:rsidRPr="00EA2039">
        <w:t>332</w:t>
      </w:r>
      <w:r w:rsidRPr="00EA2039">
        <w:rPr>
          <w:rStyle w:val="HideTWBExt"/>
          <w:b w:val="0"/>
          <w:noProof w:val="0"/>
          <w:color w:val="auto"/>
        </w:rPr>
        <w:t>&lt;/NumAm&gt;</w:t>
      </w:r>
    </w:p>
    <w:p w14:paraId="141F694D" w14:textId="77777777" w:rsidR="003A5E9B" w:rsidRPr="00EA2039" w:rsidRDefault="003A5E9B" w:rsidP="003A5E9B">
      <w:pPr>
        <w:pStyle w:val="NormalBold"/>
      </w:pPr>
      <w:r w:rsidRPr="00EA2039">
        <w:rPr>
          <w:rStyle w:val="HideTWBExt"/>
          <w:b w:val="0"/>
          <w:noProof w:val="0"/>
          <w:color w:val="auto"/>
        </w:rPr>
        <w:t>&lt;RepeatBlock-By&gt;&lt;Members&gt;</w:t>
      </w:r>
      <w:r w:rsidRPr="00EA2039">
        <w:t>Marco Zanni, Valentino Grant, Antonio Maria Rinaldi</w:t>
      </w:r>
      <w:r w:rsidRPr="00EA2039">
        <w:rPr>
          <w:rStyle w:val="HideTWBExt"/>
          <w:b w:val="0"/>
          <w:noProof w:val="0"/>
          <w:color w:val="auto"/>
        </w:rPr>
        <w:t>&lt;/Members&gt;</w:t>
      </w:r>
    </w:p>
    <w:p w14:paraId="14175E41" w14:textId="77777777" w:rsidR="003A5E9B" w:rsidRPr="00EA2039" w:rsidRDefault="003A5E9B" w:rsidP="003A5E9B">
      <w:r w:rsidRPr="00EA2039">
        <w:rPr>
          <w:rStyle w:val="HideTWBExt"/>
          <w:noProof w:val="0"/>
          <w:color w:val="auto"/>
        </w:rPr>
        <w:t>&lt;/RepeatBlock-By&gt;</w:t>
      </w:r>
    </w:p>
    <w:p w14:paraId="5F87AEB1" w14:textId="77777777" w:rsidR="003A5E9B" w:rsidRPr="00EA2039" w:rsidRDefault="003A5E9B" w:rsidP="003A5E9B">
      <w:pPr>
        <w:pStyle w:val="NormalBold"/>
        <w:keepNext/>
      </w:pPr>
      <w:r w:rsidRPr="00EA2039">
        <w:rPr>
          <w:rStyle w:val="HideTWBExt"/>
          <w:b w:val="0"/>
          <w:noProof w:val="0"/>
          <w:color w:val="auto"/>
        </w:rPr>
        <w:t>&lt;DocAmend&gt;</w:t>
      </w:r>
      <w:r w:rsidRPr="00EA2039">
        <w:t>Forslag til direktiv</w:t>
      </w:r>
      <w:r w:rsidRPr="00EA2039">
        <w:rPr>
          <w:rStyle w:val="HideTWBExt"/>
          <w:b w:val="0"/>
          <w:noProof w:val="0"/>
          <w:color w:val="auto"/>
        </w:rPr>
        <w:t>&lt;/DocAmend&gt;</w:t>
      </w:r>
    </w:p>
    <w:p w14:paraId="73459649" w14:textId="77777777" w:rsidR="003A5E9B" w:rsidRPr="00EA2039" w:rsidRDefault="003A5E9B" w:rsidP="003A5E9B">
      <w:pPr>
        <w:pStyle w:val="NormalBold"/>
      </w:pPr>
      <w:r w:rsidRPr="00EA2039">
        <w:rPr>
          <w:rStyle w:val="HideTWBExt"/>
          <w:b w:val="0"/>
          <w:noProof w:val="0"/>
          <w:color w:val="auto"/>
        </w:rPr>
        <w:t>&lt;Article&gt;</w:t>
      </w:r>
      <w:r w:rsidRPr="00EA2039">
        <w:t>Artikel 3 – stk. 1 – afsnit 2</w:t>
      </w:r>
      <w:r w:rsidRPr="00EA2039">
        <w:rPr>
          <w:rStyle w:val="HideTWBExt"/>
          <w:b w:val="0"/>
          <w:noProof w:val="0"/>
          <w:color w:val="auto"/>
        </w:rPr>
        <w:t>&lt;/Article&gt;</w:t>
      </w:r>
    </w:p>
    <w:p w14:paraId="4FA3747E" w14:textId="77777777" w:rsidR="003A5E9B" w:rsidRPr="00EA2039" w:rsidRDefault="003A5E9B" w:rsidP="003A5E9B">
      <w:pPr>
        <w:keepNext/>
      </w:pPr>
      <w:r w:rsidRPr="00EA2039">
        <w:rPr>
          <w:rStyle w:val="HideTWBExt"/>
          <w:noProof w:val="0"/>
          <w:color w:val="auto"/>
        </w:rPr>
        <w:t>&lt;DocAmend2&gt;</w:t>
      </w:r>
      <w:r w:rsidRPr="00EA2039">
        <w:t>Direktiv 2014/49/EU</w:t>
      </w:r>
      <w:r w:rsidRPr="00EA2039">
        <w:rPr>
          <w:rStyle w:val="HideTWBExt"/>
          <w:noProof w:val="0"/>
          <w:color w:val="auto"/>
        </w:rPr>
        <w:t>&lt;/DocAmend2&gt;</w:t>
      </w:r>
    </w:p>
    <w:p w14:paraId="4CB8D6EC" w14:textId="77777777" w:rsidR="003A5E9B" w:rsidRPr="00EA2039" w:rsidRDefault="003A5E9B" w:rsidP="003A5E9B">
      <w:r w:rsidRPr="00EA2039">
        <w:rPr>
          <w:rStyle w:val="HideTWBExt"/>
          <w:noProof w:val="0"/>
          <w:color w:val="auto"/>
        </w:rPr>
        <w:t>&lt;Article2&gt;</w:t>
      </w:r>
      <w:r w:rsidRPr="00EA2039">
        <w:t>Artikel 3 – stk. 1 – afsnit 2</w:t>
      </w:r>
      <w:r w:rsidRPr="00EA2039">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E1CCB" w:rsidRPr="00EA2039" w14:paraId="7F4E0CD3" w14:textId="77777777" w:rsidTr="00336A18">
        <w:trPr>
          <w:jc w:val="center"/>
        </w:trPr>
        <w:tc>
          <w:tcPr>
            <w:tcW w:w="9752" w:type="dxa"/>
            <w:gridSpan w:val="2"/>
          </w:tcPr>
          <w:p w14:paraId="6A19EAB5" w14:textId="77777777" w:rsidR="003A5E9B" w:rsidRPr="00EA2039" w:rsidRDefault="003A5E9B" w:rsidP="00336A18">
            <w:pPr>
              <w:keepNext/>
            </w:pPr>
          </w:p>
        </w:tc>
      </w:tr>
      <w:tr w:rsidR="00FE1CCB" w:rsidRPr="00EA2039" w14:paraId="3419F448" w14:textId="77777777" w:rsidTr="00336A18">
        <w:trPr>
          <w:jc w:val="center"/>
        </w:trPr>
        <w:tc>
          <w:tcPr>
            <w:tcW w:w="4876" w:type="dxa"/>
            <w:hideMark/>
          </w:tcPr>
          <w:p w14:paraId="704EEA25" w14:textId="77777777" w:rsidR="003A5E9B" w:rsidRPr="00EA2039" w:rsidRDefault="003A5E9B" w:rsidP="00336A18">
            <w:pPr>
              <w:pStyle w:val="ColumnHeading"/>
              <w:keepNext/>
            </w:pPr>
            <w:r w:rsidRPr="00EA2039">
              <w:t>Kommissionens forslag</w:t>
            </w:r>
          </w:p>
        </w:tc>
        <w:tc>
          <w:tcPr>
            <w:tcW w:w="4876" w:type="dxa"/>
            <w:hideMark/>
          </w:tcPr>
          <w:p w14:paraId="1E797213" w14:textId="77777777" w:rsidR="003A5E9B" w:rsidRPr="00EA2039" w:rsidRDefault="003A5E9B" w:rsidP="00336A18">
            <w:pPr>
              <w:pStyle w:val="ColumnHeading"/>
              <w:keepNext/>
            </w:pPr>
            <w:r w:rsidRPr="00EA2039">
              <w:t>Ændringsforslag</w:t>
            </w:r>
          </w:p>
        </w:tc>
      </w:tr>
      <w:tr w:rsidR="00FE1CCB" w:rsidRPr="00EA2039" w14:paraId="64C50DD1" w14:textId="77777777" w:rsidTr="00336A18">
        <w:trPr>
          <w:jc w:val="center"/>
        </w:trPr>
        <w:tc>
          <w:tcPr>
            <w:tcW w:w="4876" w:type="dxa"/>
            <w:hideMark/>
          </w:tcPr>
          <w:p w14:paraId="62BD3C88" w14:textId="77777777" w:rsidR="003A5E9B" w:rsidRPr="00EA2039" w:rsidRDefault="003A5E9B" w:rsidP="00336A18">
            <w:pPr>
              <w:pStyle w:val="Normal6"/>
            </w:pPr>
            <w:r w:rsidRPr="00EA2039">
              <w:t xml:space="preserve">De anvender disse love og bestemmelser fra [Publikationskontoret: Indsæt venligst datoen = 24 måneder efter datoen for dette direktivs ikrafttræden]. De anvender dog de bestemmelser, der er nødvendige for at efterkomme artikel 11, stk. 3, som ændret ved dette direktiv, og artikel 11a, 11b, 11c og 11e i forbindelse med forebyggende foranstaltninger fra den [Publikationskontoret: Indsæt venligst datoen = </w:t>
            </w:r>
            <w:r w:rsidRPr="00EA2039">
              <w:rPr>
                <w:b/>
                <w:i/>
              </w:rPr>
              <w:t>48</w:t>
            </w:r>
            <w:r w:rsidRPr="00EA2039">
              <w:t xml:space="preserve"> måneder efter datoen for dette direktivs ikrafttræden].</w:t>
            </w:r>
          </w:p>
        </w:tc>
        <w:tc>
          <w:tcPr>
            <w:tcW w:w="4876" w:type="dxa"/>
            <w:hideMark/>
          </w:tcPr>
          <w:p w14:paraId="10C80719" w14:textId="67A5FFEB" w:rsidR="003A5E9B" w:rsidRPr="00EA2039" w:rsidRDefault="003A5E9B" w:rsidP="00336A18">
            <w:pPr>
              <w:pStyle w:val="Normal6"/>
              <w:rPr>
                <w:szCs w:val="24"/>
              </w:rPr>
            </w:pPr>
            <w:r w:rsidRPr="00EA2039">
              <w:t>De anvender disse love og bestemmelser fra [Publikationskontoret: Indsæt venligst datoen = 24 måneder efter datoen for dette direktivs ikrafttræden]. De anvender dog de bestemmelser, der er nødvendige for at efterkomme artikel 11, stk. 3, som ændret ved dette direktiv, og artikel 11a, 11b, 11c og 11e i forbindelse med forebyggende foranstaltninger fra de</w:t>
            </w:r>
            <w:r w:rsidR="0053203C" w:rsidRPr="00EA2039">
              <w:t>n</w:t>
            </w:r>
            <w:r w:rsidRPr="00EA2039">
              <w:t xml:space="preserve"> [Publikationskontoret: Indsæt venligst datoen = </w:t>
            </w:r>
            <w:r w:rsidRPr="00EA2039">
              <w:rPr>
                <w:b/>
                <w:i/>
              </w:rPr>
              <w:t>36</w:t>
            </w:r>
            <w:r w:rsidRPr="00EA2039">
              <w:t xml:space="preserve"> måneder efter datoen for dette direktivs ikrafttræden].</w:t>
            </w:r>
          </w:p>
        </w:tc>
      </w:tr>
    </w:tbl>
    <w:p w14:paraId="76AFEC8E" w14:textId="77777777" w:rsidR="003A5E9B" w:rsidRPr="00EA2039" w:rsidRDefault="003A5E9B" w:rsidP="003A5E9B">
      <w:pPr>
        <w:pStyle w:val="Olang"/>
        <w:rPr>
          <w:noProof w:val="0"/>
        </w:rPr>
      </w:pPr>
      <w:r w:rsidRPr="00EA2039">
        <w:rPr>
          <w:noProof w:val="0"/>
        </w:rPr>
        <w:t xml:space="preserve">Or. </w:t>
      </w:r>
      <w:r w:rsidRPr="00EA2039">
        <w:rPr>
          <w:rStyle w:val="HideTWBExt"/>
          <w:noProof w:val="0"/>
          <w:color w:val="auto"/>
        </w:rPr>
        <w:t>&lt;Original&gt;</w:t>
      </w:r>
      <w:r w:rsidRPr="00EA2039">
        <w:rPr>
          <w:rStyle w:val="HideTWBInt"/>
          <w:noProof w:val="0"/>
          <w:color w:val="auto"/>
        </w:rPr>
        <w:t>{EN}</w:t>
      </w:r>
      <w:r w:rsidRPr="00EA2039">
        <w:rPr>
          <w:noProof w:val="0"/>
        </w:rPr>
        <w:t>en</w:t>
      </w:r>
      <w:r w:rsidRPr="00EA2039">
        <w:rPr>
          <w:rStyle w:val="HideTWBExt"/>
          <w:noProof w:val="0"/>
          <w:color w:val="auto"/>
        </w:rPr>
        <w:t>&lt;/Original&gt;</w:t>
      </w:r>
    </w:p>
    <w:p w14:paraId="42747F9E" w14:textId="755911F4" w:rsidR="003A5E9B" w:rsidRPr="00EA2039" w:rsidRDefault="003A5E9B" w:rsidP="003A5E9B">
      <w:r w:rsidRPr="00EA2039">
        <w:rPr>
          <w:rStyle w:val="HideTWBExt"/>
          <w:noProof w:val="0"/>
          <w:color w:val="auto"/>
        </w:rPr>
        <w:t>&lt;/Amend&gt;&lt;/RepeatBlock-Amend&gt;</w:t>
      </w:r>
    </w:p>
    <w:p w14:paraId="59D5FF6A" w14:textId="32CB8094" w:rsidR="0089475F" w:rsidRPr="00EA2039" w:rsidRDefault="0089475F" w:rsidP="003A5E9B"/>
    <w:p w14:paraId="01B4718F" w14:textId="77777777" w:rsidR="008363E4" w:rsidRPr="00EA2039" w:rsidRDefault="008363E4" w:rsidP="0089475F">
      <w:pPr>
        <w:pStyle w:val="AmNumberTabs"/>
        <w:keepNext/>
      </w:pPr>
    </w:p>
    <w:sectPr w:rsidR="008363E4" w:rsidRPr="00EA2039" w:rsidSect="00957F3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7FC3C" w14:textId="77777777" w:rsidR="00156F07" w:rsidRPr="00EA2039" w:rsidRDefault="00156F07">
      <w:r w:rsidRPr="00EA2039">
        <w:separator/>
      </w:r>
    </w:p>
  </w:endnote>
  <w:endnote w:type="continuationSeparator" w:id="0">
    <w:p w14:paraId="09A6B13C" w14:textId="77777777" w:rsidR="00156F07" w:rsidRPr="00EA2039" w:rsidRDefault="00156F07">
      <w:r w:rsidRPr="00EA20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6F3F" w14:textId="6AE60408" w:rsidR="00957F39" w:rsidRPr="005E1D2E" w:rsidRDefault="00957F39" w:rsidP="00957F39">
    <w:pPr>
      <w:pStyle w:val="EPFooter"/>
      <w:rPr>
        <w:lang w:val="de-DE"/>
      </w:rPr>
    </w:pPr>
    <w:r w:rsidRPr="005E1D2E">
      <w:rPr>
        <w:lang w:val="de-DE"/>
      </w:rPr>
      <w:t>PE</w:t>
    </w:r>
    <w:r w:rsidRPr="005E1D2E">
      <w:rPr>
        <w:rStyle w:val="HideTWBExt"/>
        <w:lang w:val="de-DE"/>
      </w:rPr>
      <w:t>&lt;NoPE&gt;</w:t>
    </w:r>
    <w:r w:rsidRPr="005E1D2E">
      <w:rPr>
        <w:lang w:val="de-DE"/>
      </w:rPr>
      <w:t>754.693</w:t>
    </w:r>
    <w:r w:rsidRPr="005E1D2E">
      <w:rPr>
        <w:rStyle w:val="HideTWBExt"/>
        <w:lang w:val="de-DE"/>
      </w:rPr>
      <w:t>&lt;/NoPE&gt;&lt;Version&gt;</w:t>
    </w:r>
    <w:r w:rsidRPr="005E1D2E">
      <w:rPr>
        <w:lang w:val="de-DE"/>
      </w:rPr>
      <w:t>v01-00</w:t>
    </w:r>
    <w:r w:rsidRPr="005E1D2E">
      <w:rPr>
        <w:rStyle w:val="HideTWBExt"/>
        <w:lang w:val="de-DE"/>
      </w:rPr>
      <w:t>&lt;/Version&gt;</w:t>
    </w:r>
    <w:r w:rsidRPr="005E1D2E">
      <w:rPr>
        <w:lang w:val="de-DE"/>
      </w:rPr>
      <w:tab/>
    </w:r>
    <w:r w:rsidRPr="00EA2039">
      <w:fldChar w:fldCharType="begin"/>
    </w:r>
    <w:r w:rsidRPr="005E1D2E">
      <w:rPr>
        <w:lang w:val="de-DE"/>
      </w:rPr>
      <w:instrText xml:space="preserve"> PAGE  \* MERGEFORMAT </w:instrText>
    </w:r>
    <w:r w:rsidRPr="00EA2039">
      <w:fldChar w:fldCharType="separate"/>
    </w:r>
    <w:r w:rsidR="001F4F5B">
      <w:rPr>
        <w:noProof/>
        <w:lang w:val="de-DE"/>
      </w:rPr>
      <w:t>72</w:t>
    </w:r>
    <w:r w:rsidRPr="00EA2039">
      <w:fldChar w:fldCharType="end"/>
    </w:r>
    <w:r w:rsidRPr="005E1D2E">
      <w:rPr>
        <w:lang w:val="de-DE"/>
      </w:rPr>
      <w:t>/</w:t>
    </w:r>
    <w:r w:rsidR="00815451">
      <w:fldChar w:fldCharType="begin"/>
    </w:r>
    <w:r w:rsidR="00815451" w:rsidRPr="005E1D2E">
      <w:rPr>
        <w:lang w:val="de-DE"/>
      </w:rPr>
      <w:instrText xml:space="preserve"> NUMPAGES  \* MERGEFORMAT </w:instrText>
    </w:r>
    <w:r w:rsidR="00815451">
      <w:fldChar w:fldCharType="separate"/>
    </w:r>
    <w:r w:rsidR="001F4F5B">
      <w:rPr>
        <w:noProof/>
        <w:lang w:val="de-DE"/>
      </w:rPr>
      <w:t>171</w:t>
    </w:r>
    <w:r w:rsidR="00815451">
      <w:rPr>
        <w:noProof/>
      </w:rPr>
      <w:fldChar w:fldCharType="end"/>
    </w:r>
    <w:r w:rsidRPr="005E1D2E">
      <w:rPr>
        <w:lang w:val="de-DE"/>
      </w:rPr>
      <w:tab/>
    </w:r>
    <w:r w:rsidRPr="005E1D2E">
      <w:rPr>
        <w:rStyle w:val="HideTWBExt"/>
        <w:lang w:val="de-DE"/>
      </w:rPr>
      <w:t>&lt;PathFdR&gt;</w:t>
    </w:r>
    <w:r w:rsidR="00EA2039" w:rsidRPr="005E1D2E">
      <w:rPr>
        <w:lang w:val="de-DE"/>
      </w:rPr>
      <w:t>AM\1287806DA.docx</w:t>
    </w:r>
    <w:r w:rsidRPr="005E1D2E">
      <w:rPr>
        <w:rStyle w:val="HideTWBExt"/>
        <w:lang w:val="de-DE"/>
      </w:rPr>
      <w:t>&lt;/PathFdR&gt;</w:t>
    </w:r>
  </w:p>
  <w:p w14:paraId="61B2449F" w14:textId="5244CB7D" w:rsidR="00633A58" w:rsidRPr="00EA2039" w:rsidRDefault="00957F39" w:rsidP="00957F39">
    <w:pPr>
      <w:pStyle w:val="EPFooter2"/>
    </w:pPr>
    <w:r w:rsidRPr="00EA2039">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4C4CC" w14:textId="5164821E" w:rsidR="00957F39" w:rsidRPr="005E1D2E" w:rsidRDefault="00957F39" w:rsidP="00957F39">
    <w:pPr>
      <w:pStyle w:val="EPFooter"/>
      <w:rPr>
        <w:lang w:val="de-DE"/>
      </w:rPr>
    </w:pPr>
    <w:r w:rsidRPr="005E1D2E">
      <w:rPr>
        <w:rStyle w:val="HideTWBExt"/>
        <w:lang w:val="de-DE"/>
      </w:rPr>
      <w:t>&lt;PathFdR&gt;</w:t>
    </w:r>
    <w:r w:rsidR="00EA2039" w:rsidRPr="005E1D2E">
      <w:rPr>
        <w:lang w:val="de-DE"/>
      </w:rPr>
      <w:t>AM\1287806DA.docx</w:t>
    </w:r>
    <w:r w:rsidRPr="005E1D2E">
      <w:rPr>
        <w:rStyle w:val="HideTWBExt"/>
        <w:lang w:val="de-DE"/>
      </w:rPr>
      <w:t>&lt;/PathFdR&gt;</w:t>
    </w:r>
    <w:r w:rsidRPr="005E1D2E">
      <w:rPr>
        <w:lang w:val="de-DE"/>
      </w:rPr>
      <w:tab/>
    </w:r>
    <w:r w:rsidRPr="00EA2039">
      <w:fldChar w:fldCharType="begin"/>
    </w:r>
    <w:r w:rsidRPr="005E1D2E">
      <w:rPr>
        <w:lang w:val="de-DE"/>
      </w:rPr>
      <w:instrText xml:space="preserve"> PAGE  \* MERGEFORMAT </w:instrText>
    </w:r>
    <w:r w:rsidRPr="00EA2039">
      <w:fldChar w:fldCharType="separate"/>
    </w:r>
    <w:r w:rsidR="001F4F5B">
      <w:rPr>
        <w:noProof/>
        <w:lang w:val="de-DE"/>
      </w:rPr>
      <w:t>71</w:t>
    </w:r>
    <w:r w:rsidRPr="00EA2039">
      <w:fldChar w:fldCharType="end"/>
    </w:r>
    <w:r w:rsidRPr="005E1D2E">
      <w:rPr>
        <w:lang w:val="de-DE"/>
      </w:rPr>
      <w:t>/</w:t>
    </w:r>
    <w:r w:rsidR="00815451">
      <w:fldChar w:fldCharType="begin"/>
    </w:r>
    <w:r w:rsidR="00815451" w:rsidRPr="005E1D2E">
      <w:rPr>
        <w:lang w:val="de-DE"/>
      </w:rPr>
      <w:instrText xml:space="preserve"> NUMPAGES  \* MERGEFORMAT </w:instrText>
    </w:r>
    <w:r w:rsidR="00815451">
      <w:fldChar w:fldCharType="separate"/>
    </w:r>
    <w:r w:rsidR="001F4F5B">
      <w:rPr>
        <w:noProof/>
        <w:lang w:val="de-DE"/>
      </w:rPr>
      <w:t>171</w:t>
    </w:r>
    <w:r w:rsidR="00815451">
      <w:rPr>
        <w:noProof/>
      </w:rPr>
      <w:fldChar w:fldCharType="end"/>
    </w:r>
    <w:r w:rsidRPr="005E1D2E">
      <w:rPr>
        <w:lang w:val="de-DE"/>
      </w:rPr>
      <w:tab/>
      <w:t>PE</w:t>
    </w:r>
    <w:r w:rsidRPr="005E1D2E">
      <w:rPr>
        <w:rStyle w:val="HideTWBExt"/>
        <w:lang w:val="de-DE"/>
      </w:rPr>
      <w:t>&lt;NoPE&gt;</w:t>
    </w:r>
    <w:r w:rsidRPr="005E1D2E">
      <w:rPr>
        <w:lang w:val="de-DE"/>
      </w:rPr>
      <w:t>754.693</w:t>
    </w:r>
    <w:r w:rsidRPr="005E1D2E">
      <w:rPr>
        <w:rStyle w:val="HideTWBExt"/>
        <w:lang w:val="de-DE"/>
      </w:rPr>
      <w:t>&lt;/NoPE&gt;&lt;Version&gt;</w:t>
    </w:r>
    <w:r w:rsidRPr="005E1D2E">
      <w:rPr>
        <w:lang w:val="de-DE"/>
      </w:rPr>
      <w:t>v01-00</w:t>
    </w:r>
    <w:r w:rsidRPr="005E1D2E">
      <w:rPr>
        <w:rStyle w:val="HideTWBExt"/>
        <w:lang w:val="de-DE"/>
      </w:rPr>
      <w:t>&lt;/Version&gt;</w:t>
    </w:r>
  </w:p>
  <w:p w14:paraId="65A66571" w14:textId="7BF4ECBB" w:rsidR="00633A58" w:rsidRPr="00EA2039" w:rsidRDefault="00957F39" w:rsidP="00957F39">
    <w:pPr>
      <w:pStyle w:val="EPFooter2"/>
    </w:pPr>
    <w:r w:rsidRPr="005E1D2E">
      <w:rPr>
        <w:lang w:val="de-DE"/>
      </w:rPr>
      <w:tab/>
    </w:r>
    <w:r w:rsidRPr="005E1D2E">
      <w:rPr>
        <w:lang w:val="de-DE"/>
      </w:rPr>
      <w:tab/>
    </w:r>
    <w:r w:rsidRPr="00EA2039">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4320A" w14:textId="1BC1F9ED" w:rsidR="00957F39" w:rsidRPr="005E1D2E" w:rsidRDefault="00957F39" w:rsidP="00957F39">
    <w:pPr>
      <w:pStyle w:val="EPFooter"/>
      <w:rPr>
        <w:lang w:val="de-DE"/>
      </w:rPr>
    </w:pPr>
    <w:r w:rsidRPr="005E1D2E">
      <w:rPr>
        <w:rStyle w:val="HideTWBExt"/>
        <w:lang w:val="de-DE"/>
      </w:rPr>
      <w:t>&lt;PathFdR&gt;</w:t>
    </w:r>
    <w:r w:rsidR="00EA2039" w:rsidRPr="005E1D2E">
      <w:rPr>
        <w:lang w:val="de-DE"/>
      </w:rPr>
      <w:t>AM\1287806DA.docx</w:t>
    </w:r>
    <w:r w:rsidRPr="005E1D2E">
      <w:rPr>
        <w:rStyle w:val="HideTWBExt"/>
        <w:lang w:val="de-DE"/>
      </w:rPr>
      <w:t>&lt;/PathFdR&gt;</w:t>
    </w:r>
    <w:r w:rsidRPr="005E1D2E">
      <w:rPr>
        <w:lang w:val="de-DE"/>
      </w:rPr>
      <w:tab/>
    </w:r>
    <w:r w:rsidRPr="005E1D2E">
      <w:rPr>
        <w:lang w:val="de-DE"/>
      </w:rPr>
      <w:tab/>
      <w:t>PE</w:t>
    </w:r>
    <w:r w:rsidRPr="005E1D2E">
      <w:rPr>
        <w:rStyle w:val="HideTWBExt"/>
        <w:lang w:val="de-DE"/>
      </w:rPr>
      <w:t>&lt;NoPE&gt;</w:t>
    </w:r>
    <w:r w:rsidRPr="005E1D2E">
      <w:rPr>
        <w:lang w:val="de-DE"/>
      </w:rPr>
      <w:t>754.693</w:t>
    </w:r>
    <w:r w:rsidRPr="005E1D2E">
      <w:rPr>
        <w:rStyle w:val="HideTWBExt"/>
        <w:lang w:val="de-DE"/>
      </w:rPr>
      <w:t>&lt;/NoPE&gt;&lt;Version&gt;</w:t>
    </w:r>
    <w:r w:rsidRPr="005E1D2E">
      <w:rPr>
        <w:lang w:val="de-DE"/>
      </w:rPr>
      <w:t>v01-00</w:t>
    </w:r>
    <w:r w:rsidRPr="005E1D2E">
      <w:rPr>
        <w:rStyle w:val="HideTWBExt"/>
        <w:lang w:val="de-DE"/>
      </w:rPr>
      <w:t>&lt;/Version&gt;</w:t>
    </w:r>
  </w:p>
  <w:p w14:paraId="1F447EDF" w14:textId="7FC5E49B" w:rsidR="00633A58" w:rsidRPr="00EA2039" w:rsidRDefault="00957F39" w:rsidP="00957F39">
    <w:pPr>
      <w:pStyle w:val="EPFooter2"/>
    </w:pPr>
    <w:r w:rsidRPr="00EA2039">
      <w:t>DA</w:t>
    </w:r>
    <w:r w:rsidRPr="00EA2039">
      <w:tab/>
    </w:r>
    <w:r w:rsidRPr="00EA2039">
      <w:rPr>
        <w:b w:val="0"/>
        <w:i/>
        <w:color w:val="C0C0C0"/>
        <w:sz w:val="22"/>
      </w:rPr>
      <w:t>Forenet i mangfoldighed</w:t>
    </w:r>
    <w:r w:rsidRPr="00EA2039">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77EC5" w14:textId="77777777" w:rsidR="00156F07" w:rsidRPr="00EA2039" w:rsidRDefault="00156F07">
      <w:r w:rsidRPr="00EA2039">
        <w:separator/>
      </w:r>
    </w:p>
  </w:footnote>
  <w:footnote w:type="continuationSeparator" w:id="0">
    <w:p w14:paraId="1986FDB4" w14:textId="77777777" w:rsidR="00156F07" w:rsidRPr="00EA2039" w:rsidRDefault="00156F07">
      <w:r w:rsidRPr="00EA20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30915" w14:textId="77777777" w:rsidR="00AA6F76" w:rsidRDefault="00AA6F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151AC" w14:textId="77777777" w:rsidR="00AA6F76" w:rsidRDefault="00AA6F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79CA3" w14:textId="77777777" w:rsidR="00AA6F76" w:rsidRDefault="00AA6F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2"/>
    <w:docVar w:name="CODEMNU" w:val=" 1"/>
    <w:docVar w:name="COMKEY" w:val="ECON"/>
    <w:docVar w:name="CVA" w:val="1"/>
    <w:docVar w:name="DOCCODMNU" w:val=" 2"/>
    <w:docVar w:name="DOCDT" w:val="27/10/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08475 HideTWBInt;}}{\*\rsidtbl \rsid24658\rsid223860\rsid608475\rsid735077\rsid1718133\rsid2892074_x000d__x000a_\rsid3565327\rsid4666813\rsid6641733\rsid7823322\rsid9636012\rsid10377208\rsid11215221\rsid11549030\rsid12154954\rsid12724612\rsid14382809\rsid14424199\rsid15204470\rsid15285974\rsid15950462\rsid16324206\rsid16662270}{\mmathPr\mmathFont34\mbrkBin0_x000d__x000a_\mbrkBinSub0\msmallFrac0\mdispDef1\mlMargin0\mrMargin0\mdefJc1\mwrapIndent1440\mintLim0\mnaryLim1}{\info{\author BORKOWSKA Elwira}{\operator BORKOWSKA Elwira}{\creatim\yr2023\mo10\dy10\hr15\min18}{\revtim\yr2023\mo10\dy10\hr15\min18}{\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08475\newtblstyruls\nogrowautofit\usenormstyforlist\noindnmbrts\felnbrelev\nocxsptable\indrlsweleven\noafcnsttbl\afelev\utinl\hwelev\spltpgpar\notcvasp\notbrkcnstfrctbl\notvatxbx\krnprsnet\cachedcolbal \nouicompat \fet0_x000d__x000a_{\*\wgrffmtfilter 013f}\nofeaturethrottle1\ilfomacatclnup0{\*\template C:\\Users\\EBORKO~1\\AppData\\Local\\Temp\\Blank1.dotx}{\*\ftnsep \ltrpar \pard\plain \ltrpar\ql \li0\ri0\widctlpar\wrapdefault\aspalpha\aspnum\faauto\adjustright\rin0\lin0\itap0 _x000d__x000a_\rtlch\fcs1 \af0\afs20\alang1025 \ltrch\fcs0 \fs24\lang2057\langfe2057\cgrid\langnp2057\langfenp2057 {\rtlch\fcs1 \af0 \ltrch\fcs0 \insrsid12724612 \chftnsep _x000d__x000a_\par }}{\*\ftnsepc \ltrpar \pard\plain \ltrpar\ql \li0\ri0\widctlpar\wrapdefault\aspalpha\aspnum\faauto\adjustright\rin0\lin0\itap0 \rtlch\fcs1 \af0\afs20\alang1025 \ltrch\fcs0 \fs24\lang2057\langfe2057\cgrid\langnp2057\langfenp2057 {\rtlch\fcs1 \af0 _x000d__x000a_\ltrch\fcs0 \insrsid12724612 \chftnsepc _x000d__x000a_\par }}{\*\aftnsep \ltrpar \pard\plain \ltrpar\ql \li0\ri0\widctlpar\wrapdefault\aspalpha\aspnum\faauto\adjustright\rin0\lin0\itap0 \rtlch\fcs1 \af0\afs20\alang1025 \ltrch\fcs0 \fs24\lang2057\langfe2057\cgrid\langnp2057\langfenp2057 {\rtlch\fcs1 \af0 _x000d__x000a_\ltrch\fcs0 \insrsid12724612 \chftnsep _x000d__x000a_\par }}{\*\aftnsepc \ltrpar \pard\plain \ltrpar\ql \li0\ri0\widctlpar\wrapdefault\aspalpha\aspnum\faauto\adjustright\rin0\lin0\itap0 \rtlch\fcs1 \af0\afs20\alang1025 \ltrch\fcs0 \fs24\lang2057\langfe2057\cgrid\langnp2057\langfenp2057 {\rtlch\fcs1 \af0 _x000d__x000a_\ltrch\fcs0 \insrsid127246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08475\charrsid12845454 {\*\bkmkstart ReplaceBookmark}#}{\rtlch\fcs1 \af1 \ltrch\fcs0 _x000d__x000a_\cs17\v\f1\fs20\cf15\insrsid608475\charrsid12845454 &gt;&gt;&gt;CVAR@@AmendA}{\rtlch\fcs1 \af0 \ltrch\fcs0 \insrsid608475\charrsid12845454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33_x000d__x000a_22527c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08336 HideTWBExt;}{\*\cs18 \additive \v\f1\fs20\cf15 _x000d__x000a_\spriority0 \styrsid11408336 HideTWBInt;}{\s19\ql \li0\ri0\sa120\nowidctlpar\wrapdefault\aspalpha\aspnum\faauto\adjustright\rin0\lin0\itap0 \rtlch\fcs1 \af0\afs20\alang1025 \ltrch\fcs0 \fs24\lang2057\langfe2057\cgrid\langnp2057\langfenp2057 _x000d__x000a_\sbasedon0 \snext19 \spriority0 \styrsid11408336 Normal6a;}{\s20\ql \li0\ri0\nowidctlpar\wrapdefault\aspalpha\aspnum\faauto\adjustright\rin0\lin0\itap0 \rtlch\fcs1 \af0\afs20\alang1025 \ltrch\fcs0 \b\fs24\lang2057\langfe2057\cgrid\langnp2057\langfenp2057 _x000d__x000a_\sbasedon0 \snext20 \spriority0 \styrsid11408336 NormalBold;}{\s21\qr \li0\ri0\sb240\sa240\nowidctlpar\wrapdefault\aspalpha\aspnum\faauto\adjustright\rin0\lin0\itap0 \rtlch\fcs1 \af0\afs20\alang1025 \ltrch\fcs0 _x000d__x000a_\fs24\lang2057\langfe2057\cgrid\langnp2057\langfenp2057 \sbasedon0 \snext21 \spriority0 \styrsid11408336 AmOrLang;}{\s22\qc \li0\ri0\sa240\nowidctlpar\wrapdefault\aspalpha\aspnum\faauto\adjustright\rin0\lin0\itap0 \rtlch\fcs1 \af0\afs20\alang1025 _x000d__x000a_\ltrch\fcs0 \i\fs24\lang2057\langfe2057\cgrid\langnp2057\langfenp2057 \sbasedon0 \snext22 \spriority0 \styrsid1140833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408336 AmNumberTabs;}}{\*\rsidtbl \rsid24658\rsid223860\rsid735077\rsid1718133\rsid2892074\rsid3565327\rsid4666813\rsid6641733\rsid7823322_x000d__x000a_\rsid9636012\rsid10377208\rsid11215221\rsid11357103\rsid11408336\rsid11549030\rsid12154954\rsid14382809\rsid14424199\rsid15204470\rsid15285974\rsid15950462\rsid16324206\rsid16662270}{\mmathPr\mmathFont34\mbrkBin0\mbrkBinSub0\msmallFrac0\mdispDef1_x000d__x000a_\mlMargin0\mrMargin0\mdefJc1\mwrapIndent1440\mintLim0\mnaryLim1}{\info{\author BORKOWSKA Elwira}{\operator BORKOWSKA Elwira}{\creatim\yr2023\mo10\dy10\hr15\min10}{\revtim\yr2023\mo10\dy10\hr15\min10}{\version1}{\edmins0}{\nofpages1}{\nofwords70}_x000d__x000a_{\nofchars404}{\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08336\newtblstyruls\nogrowautofit\usenormstyforlist\noindnmbrts\felnbrelev\nocxsptable\indrlsweleven\noafcnsttbl\afelev\utinl\hwelev\spltpgpar\notcvasp\notbrkcnstfrctbl\notvatxbx\krnprsnet\cachedcolbal _x000d__x000a_\nouicompat \fet0{\*\wgrffmtfilter 013f}\nofeaturethrottle1\ilfomacatclnup0{\*\template C:\\Users\\EBORKO~1\\AppData\\Local\\Temp\\Blank1.dotx}{\*\ftnsep \ltrpar \pard\plain \ltrpar_x000d__x000a_\ql \li0\ri0\widctlpar\wrapdefault\aspalpha\aspnum\faauto\adjustright\rin0\lin0\itap0 \rtlch\fcs1 \af0\afs20\alang1025 \ltrch\fcs0 \fs24\lang2057\langfe2057\cgrid\langnp2057\langfenp2057 {\rtlch\fcs1 \af0 \ltrch\fcs0 \insrsid11357103 \chftnsep _x000d__x000a_\par }}{\*\ftnsepc \ltrpar \pard\plain \ltrpar\ql \li0\ri0\widctlpar\wrapdefault\aspalpha\aspnum\faauto\adjustright\rin0\lin0\itap0 \rtlch\fcs1 \af0\afs20\alang1025 \ltrch\fcs0 \fs24\lang2057\langfe2057\cgrid\langnp2057\langfenp2057 {\rtlch\fcs1 \af0 _x000d__x000a_\ltrch\fcs0 \insrsid11357103 \chftnsepc _x000d__x000a_\par }}{\*\aftnsep \ltrpar \pard\plain \ltrpar\ql \li0\ri0\widctlpar\wrapdefault\aspalpha\aspnum\faauto\adjustright\rin0\lin0\itap0 \rtlch\fcs1 \af0\afs20\alang1025 \ltrch\fcs0 \fs24\lang2057\langfe2057\cgrid\langnp2057\langfenp2057 {\rtlch\fcs1 \af0 _x000d__x000a_\ltrch\fcs0 \insrsid11357103 \chftnsep _x000d__x000a_\par }}{\*\aftnsepc \ltrpar \pard\plain \ltrpar\ql \li0\ri0\widctlpar\wrapdefault\aspalpha\aspnum\faauto\adjustright\rin0\lin0\itap0 \rtlch\fcs1 \af0\afs20\alang1025 \ltrch\fcs0 \fs24\lang2057\langfe2057\cgrid\langnp2057\langfenp2057 {\rtlch\fcs1 \af0 _x000d__x000a_\ltrch\fcs0 \insrsid1135710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1408336 \rtlch\fcs1 _x000d__x000a_\af0\afs20\alang1025 \ltrch\fcs0 \b\fs24\lang2057\langfe2057\cgrid\langnp2057\langfenp2057 {\rtlch\fcs1 \af0 \ltrch\fcs0 \cs17\b0\v\fs20\cf9\lang1024\langfe1024\loch\af1\hich\af1\dbch\af31501\noproof\insrsid11408336\charrsid12845454 {\*\bkmkstart restartA_x000d__x000a_}\hich\af1\dbch\af31501\loch\f1 &lt;AmendA&gt;}{\rtlch\fcs1 \af0 \ltrch\fcs0 \insrsid11408336\charrsid12845454 Amendment\tab \tab }{\rtlch\fcs1 \af0 \ltrch\fcs0 _x000d__x000a_\cs17\b0\v\fs20\cf9\lang1024\langfe1024\loch\af1\hich\af1\dbch\af31501\noproof\insrsid11408336\charrsid12845454 \hich\af1\dbch\af31501\loch\f1 &lt;NumAmA&gt;}{\rtlch\fcs1 \af0 \ltrch\fcs0 \insrsid11408336\charrsid12845454 #}{\rtlch\fcs1 \af1 \ltrch\fcs0 _x000d__x000a_\cs18\v\f1\fs20\cf15\insrsid11408336\charrsid12845454 ENMIENDA@NRAM@}{\rtlch\fcs1 \af0 \ltrch\fcs0 \insrsid11408336\charrsid12845454 #}{\rtlch\fcs1 \af0 \ltrch\fcs0 _x000d__x000a_\cs17\b0\v\fs20\cf9\lang1024\langfe1024\loch\af1\hich\af1\dbch\af31501\noproof\insrsid11408336\charrsid12845454 \hich\af1\dbch\af31501\loch\f1 &lt;/NumAmA&gt;}{\rtlch\fcs1 \af0 \ltrch\fcs0 \insrsid11408336\charrsid12845454 _x000d__x000a_\par }\pard\plain \ltrpar\s20\ql \li0\ri0\nowidctlpar\wrapdefault\aspalpha\aspnum\faauto\adjustright\rin0\lin0\itap0\pararsid11408336 \rtlch\fcs1 \af0\afs20\alang1025 \ltrch\fcs0 \b\fs24\lang2057\langfe2057\cgrid\langnp2057\langfenp2057 {\rtlch\fcs1 \af0 _x000d__x000a_\ltrch\fcs0 \cs17\b0\v\fs20\cf9\lang1024\langfe1024\loch\af1\hich\af1\dbch\af31501\noproof\insrsid11408336\charrsid12845454 \hich\af1\dbch\af31501\loch\f1 &lt;RepeatBlock-By&gt;}{\rtlch\fcs1 \af0 \ltrch\fcs0 \insrsid11408336\charrsid12845454 #}{\rtlch\fcs1 _x000d__x000a_\af1 \ltrch\fcs0 \cs18\v\f1\fs20\cf15\insrsid11408336\charrsid12845454 (MOD@InsideLoop()}{\rtlch\fcs1 \af0 \ltrch\fcs0 \insrsid11408336\charrsid12845454 ##}{\rtlch\fcs1 \af1 \ltrch\fcs0 \cs18\v\f1\fs20\cf15\insrsid11408336\charrsid12845454 _x000d__x000a_&gt;&gt;&gt;@[ZMEMBERSMSG]@}{\rtlch\fcs1 \af0 \ltrch\fcs0 \insrsid11408336\charrsid12845454 #}{\rtlch\fcs1 \af0 \ltrch\fcs0 \cs17\b0\v\fs20\cf9\lang1024\langfe1024\loch\af1\hich\af1\dbch\af31501\noproof\insrsid11408336\charrsid12845454 _x000d__x000a_\hich\af1\dbch\af31501\loch\f1 &lt;Members&gt;}{\rtlch\fcs1 \af0 \ltrch\fcs0 \insrsid11408336\charrsid12845454 #}{\rtlch\fcs1 \af1 \ltrch\fcs0 \cs18\v\f1\fs20\cf15\insrsid11408336\charrsid12845454 (MOD@InsideLoop(\'a7)}{\rtlch\fcs1 \af0 \ltrch\fcs0 _x000d__x000a_\insrsid11408336\charrsid12845454 #}{\rtlch\fcs1 \af0 \ltrch\fcs0 \cf10\insrsid11408336\charrsid12845454 \u9668\'3f}{\rtlch\fcs1 \af0 \ltrch\fcs0 \insrsid11408336\charrsid12845454 #}{\rtlch\fcs1 \af1 \ltrch\fcs0 _x000d__x000a_\cs18\v\f1\fs20\cf15\insrsid11408336\charrsid12845454 TVTMEMBERS\'a7@MEMBERS@}{\rtlch\fcs1 \af0 \ltrch\fcs0 \insrsid11408336\charrsid12845454 #}{\rtlch\fcs1 \af0 \ltrch\fcs0 \cf10\insrsid11408336\charrsid12845454 \u9658\'3f}{\rtlch\fcs1 \af0 \ltrch\fcs0 _x000d__x000a_\cs17\b0\v\fs20\cf9\lang1024\langfe1024\loch\af1\hich\af1\dbch\af31501\noproof\insrsid11408336\charrsid12845454 \hich\af1\dbch\af31501\loch\f1 &lt;/Members&gt;}{\rtlch\fcs1 \af0 \ltrch\fcs0 \insrsid11408336\charrsid12845454 _x000d__x000a_\par }\pard\plain \ltrpar\ql \li0\ri0\widctlpar\wrapdefault\aspalpha\aspnum\faauto\adjustright\rin0\lin0\itap0\pararsid11408336 \rtlch\fcs1 \af0\afs20\alang1025 \ltrch\fcs0 \fs24\lang2057\langfe2057\cgrid\langnp2057\langfenp2057 {\rtlch\fcs1 \af0 \ltrch\fcs0 _x000d__x000a_\cs17\v\fs20\cf9\lang1024\langfe1024\loch\af1\hich\af1\dbch\af31501\noproof\insrsid11408336\charrsid12845454 \hich\af1\dbch\af31501\loch\f1 &lt;AuNomDe&gt;&lt;OptDel&gt;}{\rtlch\fcs1 \af0 \ltrch\fcs0 \insrsid11408336\charrsid12845454 #}{\rtlch\fcs1 \af1 \ltrch\fcs0 _x000d__x000a_\cs18\v\f1\fs20\cf15\insrsid11408336\charrsid12845454 MNU[ONBEHALFYES][NOTAPP]@CHOICE@}{\rtlch\fcs1 \af0 \ltrch\fcs0 \insrsid11408336\charrsid12845454 #}{\rtlch\fcs1 \af0 \ltrch\fcs0 _x000d__x000a_\cs17\v\fs20\cf9\lang1024\langfe1024\loch\af1\hich\af1\dbch\af31501\noproof\insrsid11408336\charrsid12845454 \hich\af1\dbch\af31501\loch\f1 &lt;/OptDel&gt;&lt;/AuNomDe&gt;}{\rtlch\fcs1 \af0 \ltrch\fcs0 \insrsid11408336\charrsid12845454 _x000d__x000a_\par &lt;&lt;&lt;}{\rtlch\fcs1 \af0 \ltrch\fcs0 \cs17\v\fs20\cf9\lang1024\langfe1024\loch\af1\hich\af1\dbch\af31501\noproof\insrsid11408336\charrsid12845454 \hich\af1\dbch\af31501\loch\f1 &lt;/RepeatBlock-By&gt;}{\rtlch\fcs1 \af0 \ltrch\fcs0 _x000d__x000a_\insrsid11408336\charrsid12845454 _x000d__x000a_\par }\pard\plain \ltrpar\s20\ql \li0\ri0\nowidctlpar\wrapdefault\aspalpha\aspnum\faauto\adjustright\rin0\lin0\itap0\pararsid11408336 \rtlch\fcs1 \af0\afs20\alang1025 \ltrch\fcs0 \b\fs24\lang2057\langfe2057\cgrid\langnp2057\langfenp2057 {\rtlch\fcs1 \af0 _x000d__x000a_\ltrch\fcs0 \cs17\b0\v\fs20\cf9\lang1024\langfe1024\loch\af1\hich\af1\dbch\af31501\noproof\insrsid11408336\charrsid12845454 \hich\af1\dbch\af31501\loch\f1 &lt;DocAmend&gt;}{\rtlch\fcs1 \af0 \ltrch\fcs0 \insrsid11408336\charrsid12845454 _x000d__x000a_Draft legislative resolution}{\rtlch\fcs1 \af0 \ltrch\fcs0 \cs17\b0\v\fs20\cf9\lang1024\langfe1024\loch\af1\hich\af1\dbch\af31501\noproof\insrsid11408336\charrsid12845454 \hich\af1\dbch\af31501\loch\f1 &lt;/DocAmend&gt;}{\rtlch\fcs1 \af0 \ltrch\fcs0 _x000d__x000a_\insrsid11408336\charrsid12845454 _x000d__x000a_\par }{\rtlch\fcs1 \af0 \ltrch\fcs0 \cs17\b0\v\fs20\cf9\lang1024\langfe1024\loch\af1\hich\af1\dbch\af31501\noproof\insrsid11408336\charrsid12845454 \hich\af1\dbch\af31501\loch\f1 &lt;Article&gt;}{\rtlch\fcs1 \af0 \ltrch\fcs0 \cf10\insrsid11408336\charrsid12845454 _x000d__x000a_\u9668\'3f}{\rtlch\fcs1 \af0 \ltrch\fcs0 \insrsid11408336\charrsid12845454 #}{\rtlch\fcs1 \af1 \ltrch\fcs0 \cs18\v\f1\fs20\cf15\insrsid11408336\charrsid12845454 TVTRESPART@RESPART@}{\rtlch\fcs1 \af0 \ltrch\fcs0 \insrsid11408336\charrsid12845454 #}{_x000d__x000a_\rtlch\fcs1 \af0 \ltrch\fcs0 \cf10\insrsid11408336\charrsid12845454 \u9658\'3f}{\rtlch\fcs1 \af0 \ltrch\fcs0 \cs17\b0\v\fs20\cf9\lang1024\langfe1024\loch\af1\hich\af1\dbch\af31501\noproof\insrsid11408336\charrsid12845454 \hich\af1\dbch\af31501\loch\f1 _x000d__x000a_&lt;/Article&gt;}{\rtlch\fcs1 \af0 \ltrch\fcs0 \insrsid11408336\charrsid12845454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08336\charrsid12845454 \cell }\pard\plain \ltrpar\ql \li0\ri0\widctlpar\intbl\wrapdefault\aspalpha\aspnum\faauto\adjustright\rin0\lin0 \rtlch\fcs1 _x000d__x000a_\af0\afs20\alang1025 \ltrch\fcs0 \fs24\lang2057\langfe2057\cgrid\langnp2057\langfenp2057 {\rtlch\fcs1 \af0 \ltrch\fcs0 \insrsid11408336\charrsid12845454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1408336\charrsid12845454 Draft legislative resolution\cell Amendment\cell }\pard\plain \ltrpar\ql \li0\ri0\widctlpar\intbl\wrapdefault\aspalpha\aspnum\faauto\adjustright\rin0\lin0 \rtlch\fcs1 \af0\afs20\alang1025 _x000d__x000a_\ltrch\fcs0 \fs24\lang2057\langfe2057\cgrid\langnp2057\langfenp2057 {\rtlch\fcs1 \af0 \ltrch\fcs0 \insrsid11408336\charrsid12845454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08336\charrsid12845454 ##\cell ##}{\rtlch\fcs1 \af0\afs24 \ltrch\fcs0 \insrsid11408336\charrsid12845454 \cell }\pard\plain \ltrpar\ql \li0\ri0\widctlpar\intbl\wrapdefault\aspalpha\aspnum\faauto\adjustright\rin0\lin0 \rtlch\fcs1 _x000d__x000a_\af0\afs20\alang1025 \ltrch\fcs0 \fs24\lang2057\langfe2057\cgrid\langnp2057\langfenp2057 {\rtlch\fcs1 \af0 \ltrch\fcs0 \insrsid11408336\charrsid12845454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1408336 \rtlch\fcs1 \af0\afs20\alang1025 \ltrch\fcs0 \fs24\lang2057\langfe2057\cgrid\langnp2057\langfenp2057 {\rtlch\fcs1 \af0 \ltrch\fcs0 _x000d__x000a_\insrsid11408336\charrsid12845454 Or. }{\rtlch\fcs1 \af0 \ltrch\fcs0 \cs17\v\fs20\cf9\lang1024\langfe1024\loch\af1\hich\af1\dbch\af31501\noproof\insrsid11408336\charrsid12845454 \hich\af1\dbch\af31501\loch\f1 &lt;Original&gt;}{\rtlch\fcs1 \af0 \ltrch\fcs0 _x000d__x000a_\insrsid11408336\charrsid12845454 #}{\rtlch\fcs1 \af1 \ltrch\fcs0 \cs18\v\f1\fs20\cf15\insrsid11408336\charrsid12845454 KEY(MAIN/LANGMIN)sh@ORLANGMSG@}{\rtlch\fcs1 \af0 \ltrch\fcs0 \insrsid11408336\charrsid12845454 #}{\rtlch\fcs1 \af0 \ltrch\fcs0 _x000d__x000a_\cs17\v\fs20\cf9\lang1024\langfe1024\loch\af1\hich\af1\dbch\af31501\noproof\insrsid11408336\charrsid12845454 \hich\af1\dbch\af31501\loch\f1 &lt;/Original&gt;}{\rtlch\fcs1 \af0 \ltrch\fcs0 \insrsid11408336\charrsid12845454 _x000d__x000a_\par }\pard\plain \ltrpar\ql \li0\ri0\widctlpar\wrapdefault\aspalpha\aspnum\faauto\adjustright\rin0\lin0\itap0\pararsid11408336 \rtlch\fcs1 \af0\afs20\alang1025 \ltrch\fcs0 \fs24\lang2057\langfe2057\cgrid\langnp2057\langfenp2057 {\rtlch\fcs1 \af0 \ltrch\fcs0 _x000d__x000a_\cs17\v\fs20\cf9\lang1024\langfe1024\loch\af1\hich\af1\dbch\af31501\noproof\insrsid11408336\charrsid1284545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8f_x000d__x000a_69237b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48974 HideTWBExt;}{\*\cs18 \additive \v\f1\fs20\cf15 _x000d__x000a_\spriority0 \styrsid16148974 HideTWBInt;}{\s19\ql \li0\ri0\sa120\nowidctlpar\wrapdefault\aspalpha\aspnum\faauto\adjustright\rin0\lin0\itap0 \rtlch\fcs1 \af0\afs20\alang1025 \ltrch\fcs0 \fs24\lang2057\langfe2057\cgrid\langnp2057\langfenp2057 _x000d__x000a_\sbasedon0 \snext19 \spriority0 \styrsid16148974 Normal6a;}{\s20\ql \li0\ri0\nowidctlpar\wrapdefault\aspalpha\aspnum\faauto\adjustright\rin0\lin0\itap0 \rtlch\fcs1 \af0\afs20\alang1025 \ltrch\fcs0 \b\fs24\lang2057\langfe2057\cgrid\langnp2057\langfenp2057 _x000d__x000a_\sbasedon0 \snext20 \spriority0 \styrsid16148974 NormalBold;}{\s21\ql \li0\ri0\sa240\nowidctlpar\wrapdefault\aspalpha\aspnum\faauto\adjustright\rin0\lin0\itap0 \rtlch\fcs1 \af0\afs20\alang1025 \ltrch\fcs0 _x000d__x000a_\i\fs24\lang2057\langfe2057\cgrid\langnp2057\langfenp2057 \sbasedon0 \snext21 \spriority0 \styrsid16148974 AmJustText;}{\s22\qc \li0\ri0\sb240\sa240\nowidctlpar\wrapdefault\aspalpha\aspnum\faauto\adjustright\rin0\lin0\itap0 \rtlch\fcs1 _x000d__x000a_\af0\afs20\alang1025 \ltrch\fcs0 \i\fs24\lang2057\langfe2057\cgrid\langnp2057\langfenp2057 \sbasedon0 \snext22 \spriority0 \styrsid16148974 AmCrossRef;}{_x000d__x000a_\s23\qc \li0\ri0\sb240\sa240\keepn\nowidctlpar\wrapdefault\aspalpha\aspnum\faauto\adjustright\rin0\lin0\itap0 \rtlch\fcs1 \af0\afs20\alang1025 \ltrch\fcs0 \i\fs24\lang2057\langfe2057\cgrid\langnp2057\langfenp2057 _x000d__x000a_\sbasedon0 \snext21 \spriority0 \styrsid16148974 AmJustTitle;}{\s24\qr \li0\ri0\sb240\sa240\nowidctlpar\wrapdefault\aspalpha\aspnum\faauto\adjustright\rin0\lin0\itap0 \rtlch\fcs1 \af0\afs20\alang1025 \ltrch\fcs0 _x000d__x000a_\fs24\lang2057\langfe2057\cgrid\langnp2057\langfenp2057 \sbasedon0 \snext24 \spriority0 \styrsid16148974 AmOrLang;}{\s25\qc \li0\ri0\sa240\nowidctlpar\wrapdefault\aspalpha\aspnum\faauto\adjustright\rin0\lin0\itap0 \rtlch\fcs1 \af0\afs20\alang1025 _x000d__x000a_\ltrch\fcs0 \i\fs24\lang2057\langfe2057\cgrid\langnp2057\langfenp2057 \sbasedon0 \snext25 \spriority0 \styrsid1614897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148974 AmNumberTabs;}}{\*\rsidtbl \rsid24658\rsid223860\rsid735077\rsid1718133\rsid2892074\rsid3565327\rsid4666813\rsid6641733\rsid7823322_x000d__x000a_\rsid9636012\rsid10377208\rsid11215221\rsid11549030\rsid12154954\rsid14382809\rsid14424199\rsid15204470\rsid15285974\rsid15935084\rsid15950462\rsid16148974\rsid16324206\rsid16662270}{\mmathPr\mmathFont34\mbrkBin0\mbrkBinSub0\msmallFrac0\mdispDef1_x000d__x000a_\mlMargin0\mrMargin0\mdefJc1\mwrapIndent1440\mintLim0\mnaryLim1}{\info{\author BORKOWSKA Elwira}{\operator BORKOWSKA Elwira}{\creatim\yr2023\mo10\dy10\hr15\min10}{\revtim\yr2023\mo10\dy10\hr15\min10}{\version1}{\edmins0}{\nofpages1}{\nofwords131}_x000d__x000a_{\nofchars748}{\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148974\newtblstyruls\nogrowautofit\usenormstyforlist\noindnmbrts\felnbrelev\nocxsptable\indrlsweleven\noafcnsttbl\afelev\utinl\hwelev\spltpgpar\notcvasp\notbrkcnstfrctbl\notvatxbx\krnprsnet\cachedcolbal _x000d__x000a_\nouicompat \fet0{\*\wgrffmtfilter 013f}\nofeaturethrottle1\ilfomacatclnup0{\*\template C:\\Users\\EBORKO~1\\AppData\\Local\\Temp\\Blank1.dotx}{\*\ftnsep \ltrpar \pard\plain \ltrpar_x000d__x000a_\ql \li0\ri0\widctlpar\wrapdefault\aspalpha\aspnum\faauto\adjustright\rin0\lin0\itap0 \rtlch\fcs1 \af0\afs20\alang1025 \ltrch\fcs0 \fs24\lang2057\langfe2057\cgrid\langnp2057\langfenp2057 {\rtlch\fcs1 \af0 \ltrch\fcs0 \insrsid15935084 \chftnsep _x000d__x000a_\par }}{\*\ftnsepc \ltrpar \pard\plain \ltrpar\ql \li0\ri0\widctlpar\wrapdefault\aspalpha\aspnum\faauto\adjustright\rin0\lin0\itap0 \rtlch\fcs1 \af0\afs20\alang1025 \ltrch\fcs0 \fs24\lang2057\langfe2057\cgrid\langnp2057\langfenp2057 {\rtlch\fcs1 \af0 _x000d__x000a_\ltrch\fcs0 \insrsid15935084 \chftnsepc _x000d__x000a_\par }}{\*\aftnsep \ltrpar \pard\plain \ltrpar\ql \li0\ri0\widctlpar\wrapdefault\aspalpha\aspnum\faauto\adjustright\rin0\lin0\itap0 \rtlch\fcs1 \af0\afs20\alang1025 \ltrch\fcs0 \fs24\lang2057\langfe2057\cgrid\langnp2057\langfenp2057 {\rtlch\fcs1 \af0 _x000d__x000a_\ltrch\fcs0 \insrsid15935084 \chftnsep _x000d__x000a_\par }}{\*\aftnsepc \ltrpar \pard\plain \ltrpar\ql \li0\ri0\widctlpar\wrapdefault\aspalpha\aspnum\faauto\adjustright\rin0\lin0\itap0 \rtlch\fcs1 \af0\afs20\alang1025 \ltrch\fcs0 \fs24\lang2057\langfe2057\cgrid\langnp2057\langfenp2057 {\rtlch\fcs1 \af0 _x000d__x000a_\ltrch\fcs0 \insrsid1593508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148974 \rtlch\fcs1 _x000d__x000a_\af0\afs20\alang1025 \ltrch\fcs0 \b\fs24\lang2057\langfe2057\cgrid\langnp2057\langfenp2057 {\rtlch\fcs1 \af0 \ltrch\fcs0 \cs17\b0\v\fs20\cf9\lang1024\langfe1024\loch\af1\hich\af1\dbch\af31501\noproof\insrsid16148974\charrsid12845454 {\*\bkmkstart restartB_x000d__x000a_}\hich\af1\dbch\af31501\loch\f1 &lt;AmendB&gt;}{\rtlch\fcs1 \af0 \ltrch\fcs0 \insrsid16148974\charrsid12845454 Amendment\tab \tab }{\rtlch\fcs1 \af0 \ltrch\fcs0 _x000d__x000a_\cs17\b0\v\fs20\cf9\lang1024\langfe1024\loch\af1\hich\af1\dbch\af31501\noproof\insrsid16148974\charrsid12845454 \hich\af1\dbch\af31501\loch\f1 &lt;NumAmB&gt;}{\rtlch\fcs1 \af0 \ltrch\fcs0 \insrsid16148974\charrsid12845454 #}{\rtlch\fcs1 \af1 \ltrch\fcs0 _x000d__x000a_\cs18\v\f1\fs20\cf15\insrsid16148974\charrsid12845454 ENMIENDA@NRAM@}{\rtlch\fcs1 \af0 \ltrch\fcs0 \insrsid16148974\charrsid12845454 #}{\rtlch\fcs1 \af0 \ltrch\fcs0 _x000d__x000a_\cs17\b0\v\fs20\cf9\lang1024\langfe1024\loch\af1\hich\af1\dbch\af31501\noproof\insrsid16148974\charrsid12845454 \hich\af1\dbch\af31501\loch\f1 &lt;/NumAmB&gt;}{\rtlch\fcs1 \af0 \ltrch\fcs0 \insrsid16148974\charrsid12845454 _x000d__x000a_\par }\pard\plain \ltrpar\s20\ql \li0\ri0\nowidctlpar\wrapdefault\aspalpha\aspnum\faauto\adjustright\rin0\lin0\itap0\pararsid16148974 \rtlch\fcs1 \af0\afs20\alang1025 \ltrch\fcs0 \b\fs24\lang2057\langfe2057\cgrid\langnp2057\langfenp2057 {\rtlch\fcs1 \af0 _x000d__x000a_\ltrch\fcs0 \cs17\b0\v\fs20\cf9\lang1024\langfe1024\loch\af1\hich\af1\dbch\af31501\noproof\insrsid16148974\charrsid12845454 \hich\af1\dbch\af31501\loch\f1 &lt;RepeatBlock-By&gt;}{\rtlch\fcs1 \af0 \ltrch\fcs0 \insrsid16148974\charrsid12845454 #}{\rtlch\fcs1 _x000d__x000a_\af1 \ltrch\fcs0 \cs18\v\f1\fs20\cf15\insrsid16148974\charrsid12845454 (MOD@InsideLoop()}{\rtlch\fcs1 \af0 \ltrch\fcs0 \insrsid16148974\charrsid12845454 ##}{\rtlch\fcs1 \af1 \ltrch\fcs0 \cs18\v\f1\fs20\cf15\insrsid16148974\charrsid12845454 &gt;&gt;&gt;@[ZMEM_x000d__x000a_BERSMSG]@}{\rtlch\fcs1 \af0 \ltrch\fcs0 \insrsid16148974\charrsid12845454 #}{\rtlch\fcs1 \af0 \ltrch\fcs0 \cs17\b0\v\fs20\cf9\lang1024\langfe1024\loch\af1\hich\af1\dbch\af31501\noproof\insrsid16148974\charrsid12845454 \hich\af1\dbch\af31501\loch\f1 _x000d__x000a_&lt;Members&gt;}{\rtlch\fcs1 \af0 \ltrch\fcs0 \insrsid16148974\charrsid12845454 #}{\rtlch\fcs1 \af1 \ltrch\fcs0 \cs18\v\f1\fs20\cf15\insrsid16148974\charrsid12845454 (MOD@InsideLoop(\'a7)}{\rtlch\fcs1 \af0 \ltrch\fcs0 \insrsid16148974\charrsid12845454 #}{_x000d__x000a_\rtlch\fcs1 \af0 \ltrch\fcs0 \cf10\insrsid16148974\charrsid12845454 \u9668\'3f}{\rtlch\fcs1 \af0 \ltrch\fcs0 \insrsid16148974\charrsid12845454 #}{\rtlch\fcs1 \af1 \ltrch\fcs0 \cs18\v\f1\fs20\cf15\insrsid16148974\charrsid12845454 TVTMEMBERS\'a7@MEMBERS@}{_x000d__x000a_\rtlch\fcs1 \af0 \ltrch\fcs0 \insrsid16148974\charrsid12845454 #}{\rtlch\fcs1 \af0 \ltrch\fcs0 \cf10\insrsid16148974\charrsid12845454 \u9658\'3f}{\rtlch\fcs1 \af0 \ltrch\fcs0 _x000d__x000a_\cs17\b0\v\fs20\cf9\lang1024\langfe1024\loch\af1\hich\af1\dbch\af31501\noproof\insrsid16148974\charrsid12845454 \hich\af1\dbch\af31501\loch\f1 &lt;/Members&gt;}{\rtlch\fcs1 \af0 \ltrch\fcs0 \insrsid16148974\charrsid12845454 _x000d__x000a_\par }\pard\plain \ltrpar\ql \li0\ri0\widctlpar\wrapdefault\aspalpha\aspnum\faauto\adjustright\rin0\lin0\itap0\pararsid16148974 \rtlch\fcs1 \af0\afs20\alang1025 \ltrch\fcs0 \fs24\lang2057\langfe2057\cgrid\langnp2057\langfenp2057 {\rtlch\fcs1 \af0 \ltrch\fcs0 _x000d__x000a_\cs17\v\fs20\cf9\lang1024\langfe1024\loch\af1\hich\af1\dbch\af31501\noproof\insrsid16148974\charrsid12845454 \hich\af1\dbch\af31501\loch\f1 &lt;AuNomDe&gt;&lt;OptDel&gt;}{\rtlch\fcs1 \af0 \ltrch\fcs0 \insrsid16148974\charrsid12845454 #}{\rtlch\fcs1 \af1 \ltrch\fcs0 _x000d__x000a_\cs18\v\f1\fs20\cf15\insrsid16148974\charrsid12845454 MNU[ONBEHALFYES][NOTAPP]@CHOICE@}{\rtlch\fcs1 \af0 \ltrch\fcs0 \insrsid16148974\charrsid12845454 #}{\rtlch\fcs1 \af0 \ltrch\fcs0 _x000d__x000a_\cs17\v\fs20\cf9\lang1024\langfe1024\loch\af1\hich\af1\dbch\af31501\noproof\insrsid16148974\charrsid12845454 \hich\af1\dbch\af31501\loch\f1 &lt;/OptDel&gt;&lt;/AuNomDe&gt;}{\rtlch\fcs1 \af0 \ltrch\fcs0 \insrsid16148974\charrsid12845454 _x000d__x000a_\par &lt;&lt;&lt;}{\rtlch\fcs1 \af0 \ltrch\fcs0 \cs17\v\fs20\cf9\lang1024\langfe1024\loch\af1\hich\af1\dbch\af31501\noproof\insrsid16148974\charrsid12845454 \hich\af1\dbch\af31501\loch\f1 &lt;/RepeatBlock-By&gt;}{\rtlch\fcs1 \af0 \ltrch\fcs0 _x000d__x000a_\insrsid16148974\charrsid12845454 _x000d__x000a_\par }\pard\plain \ltrpar\s20\ql \li0\ri0\nowidctlpar\wrapdefault\aspalpha\aspnum\faauto\adjustright\rin0\lin0\itap0\pararsid16148974 \rtlch\fcs1 \af0\afs20\alang1025 \ltrch\fcs0 \b\fs24\lang2057\langfe2057\cgrid\langnp2057\langfenp2057 {\rtlch\fcs1 \af0 _x000d__x000a_\ltrch\fcs0 \cs17\b0\v\fs20\cf9\lang1024\langfe1024\loch\af1\hich\af1\dbch\af31501\noproof\insrsid16148974\charrsid12845454 \hich\af1\dbch\af31501\loch\f1 &lt;DocAmend&gt;}{\rtlch\fcs1 \af0 \ltrch\fcs0 \insrsid16148974\charrsid12845454 #}{\rtlch\fcs1 \af1 _x000d__x000a_\ltrch\fcs0 \cs18\v\f1\fs20\cf15\insrsid16148974\charrsid12845454 MNU[OPTPROPOSALCOD][OPTPROPOSALCNS][OPTPROPOSALNLE]@CHOICE@CODEMNU}{\rtlch\fcs1 \af0 \ltrch\fcs0 \insrsid16148974\charrsid12845454 #}{\rtlch\fcs1 \af0 \ltrch\fcs0 _x000d__x000a_\cs17\b0\v\fs20\cf9\lang1024\langfe1024\loch\af1\hich\af1\dbch\af31501\noproof\insrsid16148974\charrsid12845454 \hich\af1\dbch\af31501\loch\f1 &lt;/DocAmend&gt;}{\rtlch\fcs1 \af0 \ltrch\fcs0 \insrsid16148974\charrsid12845454 _x000d__x000a_\par }\pard \ltrpar\s20\ql \li0\ri0\keepn\nowidctlpar\wrapdefault\aspalpha\aspnum\faauto\adjustright\rin0\lin0\itap0\pararsid16148974 {\rtlch\fcs1 \af0 \ltrch\fcs0 _x000d__x000a_\cs17\b0\v\fs20\cf9\lang1024\langfe1024\loch\af1\hich\af1\dbch\af31501\noproof\insrsid16148974\charrsid12845454 \hich\af1\dbch\af31501\loch\f1 &lt;Article&gt;}{\rtlch\fcs1 \af0 \ltrch\fcs0 \insrsid16148974\charrsid12845454 #}{\rtlch\fcs1 \af1 \ltrch\fcs0 _x000d__x000a_\cs18\v\f1\fs20\cf15\insrsid16148974\charrsid12845454 MNU[AMACTPARTYES][AMACTPARTNO]@CHOICE@AMACTMNU}{\rtlch\fcs1 \af0 \ltrch\fcs0 \insrsid16148974\charrsid12845454 #}{\rtlch\fcs1 \af0 \ltrch\fcs0 _x000d__x000a_\cs17\b0\v\fs20\cf9\lang1024\langfe1024\loch\af1\hich\af1\dbch\af31501\noproof\insrsid16148974\charrsid12845454 \hich\af1\dbch\af31501\loch\f1 &lt;/Article&gt;}{\rtlch\fcs1 \af0 \ltrch\fcs0 \insrsid16148974\charrsid12845454 _x000d__x000a_\par }\pard\plain \ltrpar\ql \li0\ri0\keepn\widctlpar\wrapdefault\aspalpha\aspnum\faauto\adjustright\rin0\lin0\itap0\pararsid16148974 \rtlch\fcs1 \af0\afs20\alang1025 \ltrch\fcs0 \fs24\lang2057\langfe2057\cgrid\langnp2057\langfenp2057 {\rtlch\fcs1 \af0 _x000d__x000a_\ltrch\fcs0 \cs17\v\fs20\cf9\lang1024\langfe1024\loch\af1\hich\af1\dbch\af31501\noproof\insrsid16148974\charrsid12845454 \hich\af1\dbch\af31501\loch\f1 &lt;DocAmend2&gt;&lt;OptDel&gt;}{\rtlch\fcs1 \af0 \ltrch\fcs0 \insrsid16148974\charrsid12845454 #}{\rtlch\fcs1 _x000d__x000a_\af1 \ltrch\fcs0 \cs18\v\f1\fs20\cf15\insrsid16148974\charrsid12845454 MNU[OPTNRACTYES][NOTAPP]@CHOICE@AMACTMNU}{\rtlch\fcs1 \af0 \ltrch\fcs0 \insrsid16148974\charrsid12845454 #}{\rtlch\fcs1 \af0 \ltrch\fcs0 _x000d__x000a_\cs17\v\fs20\cf9\lang1024\langfe1024\loch\af1\hich\af1\dbch\af31501\noproof\insrsid16148974\charrsid12845454 \hich\af1\dbch\af31501\loch\f1 &lt;/OptDel&gt;&lt;/DocAmend2&gt;}{\rtlch\fcs1 \af0 \ltrch\fcs0 \insrsid16148974\charrsid12845454 _x000d__x000a_\par }\pard \ltrpar\ql \li0\ri0\widctlpar\wrapdefault\aspalpha\aspnum\faauto\adjustright\rin0\lin0\itap0\pararsid16148974 {\rtlch\fcs1 \af0 \ltrch\fcs0 _x000d__x000a_\cs17\v\fs20\cf9\lang1024\langfe1024\loch\af1\hich\af1\dbch\af31501\noproof\insrsid16148974\charrsid12845454 \hich\af1\dbch\af31501\loch\f1 &lt;Article2&gt;&lt;OptDel&gt;}{\rtlch\fcs1 \af0 \ltrch\fcs0 \insrsid16148974\charrsid12845454 #}{\rtlch\fcs1 \af1 \ltrch\fcs0 _x000d__x000a_\cs18\v\f1\fs20\cf15\insrsid16148974\charrsid12845454 MNU[OPTACTPARTYES][NOTAPP]@CHOICE@AMACTMNU}{\rtlch\fcs1 \af0 \ltrch\fcs0 \insrsid16148974\charrsid12845454 #}{\rtlch\fcs1 \af0 \ltrch\fcs0 _x000d__x000a_\cs17\v\fs20\cf9\lang1024\langfe1024\loch\af1\hich\af1\dbch\af31501\noproof\insrsid16148974\charrsid12845454 \hich\af1\dbch\af31501\loch\f1 &lt;/OptDel&gt;&lt;/Article2&gt;}{\rtlch\fcs1 \af0 \ltrch\fcs0 \insrsid16148974\charrsid1284545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148974\charrsid12845454 \cell }\pard\plain \ltrpar\ql \li0\ri0\widctlpar\intbl\wrapdefault\aspalpha\aspnum\faauto\adjustright\rin0\lin0 \rtlch\fcs1 _x000d__x000a_\af0\afs20\alang1025 \ltrch\fcs0 \fs24\lang2057\langfe2057\cgrid\langnp2057\langfenp2057 {\rtlch\fcs1 \af0 \ltrch\fcs0 \insrsid16148974\charrsid1284545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6148974\charrsid12845454 #}{\rtlch\fcs1 \af1 \ltrch\fcs0 \cs18\v\f1\fs20\cf15\insrsid16148974\charrsid12845454 MNU[OPTLEFTAMACT][LEFTPROP]@CHOICE@AMACTMNU}{_x000d__x000a_\rtlch\fcs1 \af0 \ltrch\fcs0 \insrsid16148974\charrsid12845454 #\cell Amendment\cell }\pard\plain \ltrpar\ql \li0\ri0\widctlpar\intbl\wrapdefault\aspalpha\aspnum\faauto\adjustright\rin0\lin0 \rtlch\fcs1 \af0\afs20\alang1025 \ltrch\fcs0 _x000d__x000a_\fs24\lang2057\langfe2057\cgrid\langnp2057\langfenp2057 {\rtlch\fcs1 \af0 \ltrch\fcs0 \insrsid16148974\charrsid1284545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148974\charrsid12845454 ##\cell ##}{\rtlch\fcs1 \af0\afs24 \ltrch\fcs0 \insrsid16148974\charrsid12845454 \cell }\pard\plain \ltrpar\ql \li0\ri0\widctlpar\intbl\wrapdefault\aspalpha\aspnum\faauto\adjustright\rin0\lin0 \rtlch\fcs1 _x000d__x000a_\af0\afs20\alang1025 \ltrch\fcs0 \fs24\lang2057\langfe2057\cgrid\langnp2057\langfenp2057 {\rtlch\fcs1 \af0 \ltrch\fcs0 \insrsid16148974\charrsid1284545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148974 \rtlch\fcs1 \af0\afs20\alang1025 \ltrch\fcs0 \fs24\lang2057\langfe2057\cgrid\langnp2057\langfenp2057 {\rtlch\fcs1 \af0 \ltrch\fcs0 _x000d__x000a_\insrsid16148974\charrsid12845454 Or. }{\rtlch\fcs1 \af0 \ltrch\fcs0 \cs17\v\fs20\cf9\lang1024\langfe1024\loch\af1\hich\af1\dbch\af31501\noproof\insrsid16148974\charrsid12845454 \hich\af1\dbch\af31501\loch\f1 &lt;Original&gt;}{\rtlch\fcs1 \af0 \ltrch\fcs0 _x000d__x000a_\insrsid16148974\charrsid12845454 #}{\rtlch\fcs1 \af1 \ltrch\fcs0 \cs18\v\f1\fs20\cf15\insrsid16148974\charrsid12845454 KEY(MAIN/LANGMIN)sh@ORLANGMSG@}{\rtlch\fcs1 \af0 \ltrch\fcs0 \insrsid16148974\charrsid12845454 #}{\rtlch\fcs1 \af0 \ltrch\fcs0 _x000d__x000a_\cs17\v\fs20\cf9\lang1024\langfe1024\loch\af1\hich\af1\dbch\af31501\noproof\insrsid16148974\charrsid12845454 \hich\af1\dbch\af31501\loch\f1 &lt;/Original&gt;}{\rtlch\fcs1 \af0 \ltrch\fcs0 \insrsid16148974\charrsid12845454 _x000d__x000a_\par }\pard\plain \ltrpar\s22\qc \li0\ri0\sb240\sa240\nowidctlpar\wrapdefault\aspalpha\aspnum\faauto\adjustright\rin0\lin0\itap0\pararsid16148974 \rtlch\fcs1 \af0\afs20\alang1025 \ltrch\fcs0 \i\fs24\lang2057\langfe2057\cgrid\langnp2057\langfenp2057 {_x000d__x000a_\rtlch\fcs1 \af0 \ltrch\fcs0 \cs17\i0\v\fs20\cf9\lang1024\langfe1024\loch\af1\hich\af1\dbch\af31501\noproof\insrsid16148974\charrsid12845454 \hich\af1\dbch\af31501\loch\f1 &lt;OptDel&gt;}{\rtlch\fcs1 \af0 \ltrch\fcs0 \insrsid16148974\charrsid12845454 #}{_x000d__x000a_\rtlch\fcs1 \af1 \ltrch\fcs0 \cs18\v\f1\fs20\cf15\insrsid16148974\charrsid12845454 MNU[CROSSREFNO][CROSSREFYES]@CHOICE@}{\rtlch\fcs1 \af0 \ltrch\fcs0 \insrsid16148974\charrsid12845454 #}{\rtlch\fcs1 \af0 \ltrch\fcs0 _x000d__x000a_\cs17\i0\v\fs20\cf9\lang1024\langfe1024\loch\af1\hich\af1\dbch\af31501\noproof\insrsid16148974\charrsid12845454 \hich\af1\dbch\af31501\loch\f1 &lt;/OptDel&gt;}{\rtlch\fcs1 \af0 \ltrch\fcs0 \insrsid16148974\charrsid12845454 _x000d__x000a_\par }\pard\plain \ltrpar\s23\qc \li0\ri0\sb240\sa240\keepn\nowidctlpar\wrapdefault\aspalpha\aspnum\faauto\adjustright\rin0\lin0\itap0\pararsid16148974 \rtlch\fcs1 \af0\afs20\alang1025 \ltrch\fcs0 \i\fs24\lang2057\langfe2057\cgrid\langnp2057\langfenp2057 {_x000d__x000a_\rtlch\fcs1 \af0 \ltrch\fcs0 \cs17\i0\v\fs20\cf9\lang1024\langfe1024\loch\af1\hich\af1\dbch\af31501\noproof\insrsid16148974\charrsid12845454 \hich\af1\dbch\af31501\loch\f1 &lt;TitreJust&gt;}{\rtlch\fcs1 \af0 \ltrch\fcs0 \insrsid16148974\charrsid12845454 _x000d__x000a_Justification}{\rtlch\fcs1 \af0 \ltrch\fcs0 \cs17\i0\v\fs20\cf9\lang1024\langfe1024\loch\af1\hich\af1\dbch\af31501\noproof\insrsid16148974\charrsid12845454 \hich\af1\dbch\af31501\loch\f1 &lt;/TitreJust&gt;}{\rtlch\fcs1 \af0 \ltrch\fcs0 _x000d__x000a_\insrsid16148974\charrsid12845454 _x000d__x000a_\par }\pard\plain \ltrpar\s21\ql \li0\ri0\sa240\nowidctlpar\wrapdefault\aspalpha\aspnum\faauto\adjustright\rin0\lin0\itap0\pararsid16148974 \rtlch\fcs1 \af0\afs20\alang1025 \ltrch\fcs0 \i\fs24\lang2057\langfe2057\cgrid\langnp2057\langfenp2057 {\rtlch\fcs1 _x000d__x000a_\af0 \ltrch\fcs0 \cs17\i0\v\fs20\cf9\lang1024\langfe1024\loch\af1\hich\af1\dbch\af31501\noproof\insrsid16148974\charrsid12845454 \hich\af1\dbch\af31501\loch\f1 &lt;OptDelPrev&gt;}{\rtlch\fcs1 \af0 \ltrch\fcs0 \insrsid16148974\charrsid12845454 #}{\rtlch\fcs1 _x000d__x000a_\af1 \ltrch\fcs0 \cs18\v\f1\fs20\cf15\insrsid16148974\charrsid12845454 MNU[TEXTJUSTYES][TEXTJUSTNO]@CHOICE@}{\rtlch\fcs1 \af0 \ltrch\fcs0 \insrsid16148974\charrsid12845454 #}{\rtlch\fcs1 \af0 \ltrch\fcs0 _x000d__x000a_\cs17\i0\v\fs20\cf9\lang1024\langfe1024\loch\af1\hich\af1\dbch\af31501\noproof\insrsid16148974\charrsid12845454 \hich\af1\dbch\af31501\loch\f1 &lt;/OptDelPrev&gt;}{\rtlch\fcs1 \af0 \ltrch\fcs0 \insrsid16148974\charrsid12845454 _x000d__x000a_\par }\pard\plain \ltrpar\ql \li0\ri0\widctlpar\wrapdefault\aspalpha\aspnum\faauto\adjustright\rin0\lin0\itap0\pararsid16148974 \rtlch\fcs1 \af0\afs20\alang1025 \ltrch\fcs0 \fs24\lang2057\langfe2057\cgrid\langnp2057\langfenp2057 {\rtlch\fcs1 \af0 \ltrch\fcs0 _x000d__x000a_\cs17\v\fs20\cf9\lang1024\langfe1024\loch\af1\hich\af1\dbch\af31501\noproof\insrsid16148974\charrsid1284545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9_x000d__x000a_bf247b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43890 HideTWBExt;}{\*\cs18 \additive \v\f1\fs20\cf15 _x000d__x000a_\spriority0 \styrsid16143890 HideTWBInt;}{\s19\ql \li0\ri0\sa120\nowidctlpar\wrapdefault\aspalpha\aspnum\faauto\adjustright\rin0\lin0\itap0 \rtlch\fcs1 \af0\afs20\alang1025 \ltrch\fcs0 \fs24\lang2057\langfe2057\cgrid\langnp2057\langfenp2057 _x000d__x000a_\sbasedon0 \snext19 \spriority0 \styrsid16143890 Normal6a;}{\s20\ql \li0\ri0\nowidctlpar\wrapdefault\aspalpha\aspnum\faauto\adjustright\rin0\lin0\itap0 \rtlch\fcs1 \af0\afs20\alang1025 \ltrch\fcs0 \b\fs24\lang2057\langfe2057\cgrid\langnp2057\langfenp2057 _x000d__x000a_\sbasedon0 \snext20 \spriority0 \styrsid16143890 NormalBold;}{\s21\ql \li0\ri0\sa240\nowidctlpar\wrapdefault\aspalpha\aspnum\faauto\adjustright\rin0\lin0\itap0 \rtlch\fcs1 \af0\afs20\alang1025 \ltrch\fcs0 _x000d__x000a_\i\fs24\lang2057\langfe2057\cgrid\langnp2057\langfenp2057 \sbasedon0 \snext21 \spriority0 \styrsid16143890 AmJustText;}{\s22\qc \li0\ri0\sb240\sa240\nowidctlpar\wrapdefault\aspalpha\aspnum\faauto\adjustright\rin0\lin0\itap0 \rtlch\fcs1 _x000d__x000a_\af0\afs20\alang1025 \ltrch\fcs0 \i\fs24\lang2057\langfe2057\cgrid\langnp2057\langfenp2057 \sbasedon0 \snext22 \spriority0 \styrsid16143890 AmCrossRef;}{_x000d__x000a_\s23\qc \li0\ri0\sb240\sa240\keepn\nowidctlpar\wrapdefault\aspalpha\aspnum\faauto\adjustright\rin0\lin0\itap0 \rtlch\fcs1 \af0\afs20\alang1025 \ltrch\fcs0 \i\fs24\lang2057\langfe2057\cgrid\langnp2057\langfenp2057 _x000d__x000a_\sbasedon0 \snext21 \spriority0 \styrsid16143890 AmJustTitle;}{\s24\qr \li0\ri0\sb240\sa240\nowidctlpar\wrapdefault\aspalpha\aspnum\faauto\adjustright\rin0\lin0\itap0 \rtlch\fcs1 \af0\afs20\alang1025 \ltrch\fcs0 _x000d__x000a_\fs24\lang2057\langfe2057\cgrid\langnp2057\langfenp2057 \sbasedon0 \snext24 \spriority0 \styrsid16143890 AmOrLang;}{\s25\qc \li0\ri0\sa240\nowidctlpar\wrapdefault\aspalpha\aspnum\faauto\adjustright\rin0\lin0\itap0 \rtlch\fcs1 \af0\afs20\alang1025 _x000d__x000a_\ltrch\fcs0 \i\fs24\lang2057\langfe2057\cgrid\langnp2057\langfenp2057 \sbasedon0 \snext25 \spriority0 \styrsid1614389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143890 AmNumberTabs;}}{\*\rsidtbl \rsid24658\rsid223860\rsid735077\rsid1718133\rsid2892074\rsid3565327\rsid4666813\rsid6641733\rsid7823322_x000d__x000a_\rsid9636012\rsid10377208\rsid11215221\rsid11549030\rsid12154954\rsid14382809\rsid14424199\rsid15149259\rsid15204470\rsid15285974\rsid15950462\rsid16143890\rsid16324206\rsid16662270}{\mmathPr\mmathFont34\mbrkBin0\mbrkBinSub0\msmallFrac0\mdispDef1_x000d__x000a_\mlMargin0\mrMargin0\mdefJc1\mwrapIndent1440\mintLim0\mnaryLim1}{\info{\author BORKOWSKA Elwira}{\operator BORKOWSKA Elwira}{\creatim\yr2023\mo10\dy10\hr15\min18}{\revtim\yr2023\mo10\dy10\hr15\min18}{\version1}{\edmins0}{\nofpages1}{\nofwords130}_x000d__x000a_{\nofchars745}{\nofcharsws87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143890\newtblstyruls\nogrowautofit\usenormstyforlist\noindnmbrts\felnbrelev\nocxsptable\indrlsweleven\noafcnsttbl\afelev\utinl\hwelev\spltpgpar\notcvasp\notbrkcnstfrctbl\notvatxbx\krnprsnet\cachedcolbal _x000d__x000a_\nouicompat \fet0{\*\wgrffmtfilter 013f}\nofeaturethrottle1\ilfomacatclnup0{\*\template C:\\Users\\EBORKO~1\\AppData\\Local\\Temp\\Blank1.dotx}{\*\ftnsep \ltrpar \pard\plain \ltrpar_x000d__x000a_\ql \li0\ri0\widctlpar\wrapdefault\aspalpha\aspnum\faauto\adjustright\rin0\lin0\itap0 \rtlch\fcs1 \af0\afs20\alang1025 \ltrch\fcs0 \fs24\lang2057\langfe2057\cgrid\langnp2057\langfenp2057 {\rtlch\fcs1 \af0 \ltrch\fcs0 \insrsid15149259 \chftnsep _x000d__x000a_\par }}{\*\ftnsepc \ltrpar \pard\plain \ltrpar\ql \li0\ri0\widctlpar\wrapdefault\aspalpha\aspnum\faauto\adjustright\rin0\lin0\itap0 \rtlch\fcs1 \af0\afs20\alang1025 \ltrch\fcs0 \fs24\lang2057\langfe2057\cgrid\langnp2057\langfenp2057 {\rtlch\fcs1 \af0 _x000d__x000a_\ltrch\fcs0 \insrsid15149259 \chftnsepc _x000d__x000a_\par }}{\*\aftnsep \ltrpar \pard\plain \ltrpar\ql \li0\ri0\widctlpar\wrapdefault\aspalpha\aspnum\faauto\adjustright\rin0\lin0\itap0 \rtlch\fcs1 \af0\afs20\alang1025 \ltrch\fcs0 \fs24\lang2057\langfe2057\cgrid\langnp2057\langfenp2057 {\rtlch\fcs1 \af0 _x000d__x000a_\ltrch\fcs0 \insrsid15149259 \chftnsep _x000d__x000a_\par }}{\*\aftnsepc \ltrpar \pard\plain \ltrpar\ql \li0\ri0\widctlpar\wrapdefault\aspalpha\aspnum\faauto\adjustright\rin0\lin0\itap0 \rtlch\fcs1 \af0\afs20\alang1025 \ltrch\fcs0 \fs24\lang2057\langfe2057\cgrid\langnp2057\langfenp2057 {\rtlch\fcs1 \af0 _x000d__x000a_\ltrch\fcs0 \insrsid1514925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143890 \rtlch\fcs1 _x000d__x000a_\af0\afs20\alang1025 \ltrch\fcs0 \b\fs24\lang2057\langfe2057\cgrid\langnp2057\langfenp2057 {\rtlch\fcs1 \af0 \ltrch\fcs0 \cs17\b0\v\fs20\cf9\lang1024\langfe1024\loch\af1\hich\af1\dbch\af31501\noproof\insrsid16143890\charrsid12845454 {\*\bkmkstart restart}_x000d__x000a_\hich\af1\dbch\af31501\loch\f1 &lt;}{\rtlch\fcs1 \af0 \ltrch\fcs0 \cs17\b0\v\fs20\cf9\lang1024\langfe1024\loch\af1\hich\af1\dbch\af31501\noproof\insrsid16143890 \hich\af1\dbch\af31501\loch\f1 Amend}{\rtlch\fcs1 \af0 \ltrch\fcs0 _x000d__x000a_\cs17\b0\v\fs20\cf9\lang1024\langfe1024\loch\af1\hich\af1\dbch\af31501\noproof\insrsid16143890\charrsid12845454 \hich\af1\dbch\af31501\loch\f1 &gt;}{\rtlch\fcs1 \af0 \ltrch\fcs0 \insrsid16143890\charrsid12845454 Amendment\tab \tab }{\rtlch\fcs1 \af0 _x000d__x000a_\ltrch\fcs0 \cs17\b0\v\fs20\cf9\lang1024\langfe1024\loch\af1\hich\af1\dbch\af31501\noproof\insrsid16143890\charrsid12845454 \hich\af1\dbch\af31501\loch\f1 &lt;}{\rtlch\fcs1 \af0 \ltrch\fcs0 _x000d__x000a_\cs17\b0\v\fs20\cf9\lang1024\langfe1024\loch\af1\hich\af1\dbch\af31501\noproof\insrsid16143890 \hich\af1\dbch\af31501\loch\f1 NumAm&gt;}{\rtlch\fcs1 \af0 \ltrch\fcs0 \insrsid16143890\charrsid12845454 #}{\rtlch\fcs1 \af1 \ltrch\fcs0 _x000d__x000a_\cs18\v\f1\fs20\cf15\insrsid16143890\charrsid12845454 ENMIENDA@NRAM@}{\rtlch\fcs1 \af0 \ltrch\fcs0 \insrsid16143890\charrsid12845454 #}{\rtlch\fcs1 \af0 \ltrch\fcs0 _x000d__x000a_\cs17\b0\v\fs20\cf9\lang1024\langfe1024\loch\af1\hich\af1\dbch\af31501\noproof\insrsid16143890\charrsid12845454 \hich\af1\dbch\af31501\loch\f1 &lt;/}{\rtlch\fcs1 \af0 \ltrch\fcs0 _x000d__x000a_\cs17\b0\v\fs20\cf9\lang1024\langfe1024\loch\af1\hich\af1\dbch\af31501\noproof\insrsid16143890 \hich\af1\dbch\af31501\loch\f1 NumAm&gt;}{\rtlch\fcs1 \af0 \ltrch\fcs0 \insrsid16143890\charrsid12845454 _x000d__x000a_\par }\pard\plain \ltrpar\s20\ql \li0\ri0\nowidctlpar\wrapdefault\aspalpha\aspnum\faauto\adjustright\rin0\lin0\itap0\pararsid16143890 \rtlch\fcs1 \af0\afs20\alang1025 \ltrch\fcs0 \b\fs24\lang2057\langfe2057\cgrid\langnp2057\langfenp2057 {\rtlch\fcs1 \af0 _x000d__x000a_\ltrch\fcs0 \cs17\b0\v\fs20\cf9\lang1024\langfe1024\loch\af1\hich\af1\dbch\af31501\noproof\insrsid16143890\charrsid12845454 \hich\af1\dbch\af31501\loch\f1 &lt;\hich\af1\dbch\af31501\loch\f1 RepeatBlock-By&gt;}{\rtlch\fcs1 \af0 \ltrch\fcs0 _x000d__x000a_\insrsid16143890\charrsid12845454 #}{\rtlch\fcs1 \af1 \ltrch\fcs0 \cs18\v\f1\fs20\cf15\insrsid16143890\charrsid12845454 (MOD@InsideLoop()}{\rtlch\fcs1 \af0 \ltrch\fcs0 \insrsid16143890\charrsid12845454 ##}{\rtlch\fcs1 \af1 \ltrch\fcs0 _x000d__x000a_\cs18\v\f1\fs20\cf15\insrsid16143890\charrsid12845454 &gt;&gt;&gt;@[ZMEMBERSMSG]@}{\rtlch\fcs1 \af0 \ltrch\fcs0 \insrsid16143890\charrsid12845454 #}{\rtlch\fcs1 \af0 \ltrch\fcs0 _x000d__x000a_\cs17\b0\v\fs20\cf9\lang1024\langfe1024\loch\af1\hich\af1\dbch\af31501\noproof\insrsid16143890\charrsid12845454 \hich\af1\dbch\af31501\loch\f1 &lt;Members&gt;}{\rtlch\fcs1 \af0 \ltrch\fcs0 \insrsid16143890\charrsid12845454 #}{\rtlch\fcs1 \af1 \ltrch\fcs0 _x000d__x000a_\cs18\v\f1\fs20\cf15\insrsid16143890\charrsid12845454 (MOD@InsideLoop(\'a7)}{\rtlch\fcs1 \af0 \ltrch\fcs0 \insrsid16143890\charrsid12845454 #}{\rtlch\fcs1 \af0 \ltrch\fcs0 \cf10\insrsid16143890\charrsid15691663 \u9668\'3f}{\rtlch\fcs1 \af0 \ltrch\fcs0 _x000d__x000a_\insrsid16143890\charrsid12845454 #}{\rtlch\fcs1 \af1 \ltrch\fcs0 \cs18\v\f1\fs20\cf15\insrsid16143890\charrsid12845454 TVTMEMBERS\'a7@MEMBERS@}{\rtlch\fcs1 \af0 \ltrch\fcs0 \insrsid16143890\charrsid12845454 #}{\rtlch\fcs1 \af0 \ltrch\fcs0 _x000d__x000a_\cf10\insrsid16143890\charrsid15691663 \u9658\'3f}{\rtlch\fcs1 \af0 \ltrch\fcs0 \cs17\b0\v\fs20\cf9\lang1024\langfe1024\loch\af1\hich\af1\dbch\af31501\noproof\insrsid16143890\charrsid12845454 \hich\af1\dbch\af31501\loch\f1 &lt;/Members&gt;}{\rtlch\fcs1 \af0 _x000d__x000a_\ltrch\fcs0 \insrsid16143890\charrsid12845454 _x000d__x000a_\par }\pard\plain \ltrpar\ql \li0\ri0\widctlpar\wrapdefault\aspalpha\aspnum\faauto\adjustright\rin0\lin0\itap0\pararsid16143890 \rtlch\fcs1 \af0\afs20\alang1025 \ltrch\fcs0 \fs24\lang2057\langfe2057\cgrid\langnp2057\langfenp2057 {\rtlch\fcs1 \af0 \ltrch\fcs0 _x000d__x000a_\cs17\v\fs20\cf9\lang1024\langfe1024\loch\af1\hich\af1\dbch\af31501\noproof\insrsid16143890\charrsid12845454 \hich\af1\dbch\af31501\loch\f1 &lt;AuNomDe&gt;&lt;OptDel&gt;}{\rtlch\fcs1 \af0 \ltrch\fcs0 \insrsid16143890\charrsid12845454 #}{\rtlch\fcs1 \af1 \ltrch\fcs0 _x000d__x000a_\cs18\v\f1\fs20\cf15\insrsid16143890\charrsid12845454 MNU[ONBEHALFYES][NOTAPP]@CHOICE@}{\rtlch\fcs1 \af0 \ltrch\fcs0 \insrsid16143890\charrsid12845454 #}{\rtlch\fcs1 \af0 \ltrch\fcs0 _x000d__x000a_\cs17\v\fs20\cf9\lang1024\langfe1024\loch\af1\hich\af1\dbch\af31501\noproof\insrsid16143890\charrsid12845454 \hich\af1\dbch\af31501\loch\f1 &lt;/OptDel&gt;&lt;/AuNomDe&gt;}{\rtlch\fcs1 \af0 \ltrch\fcs0 \insrsid16143890\charrsid12845454 _x000d__x000a_\par &lt;&lt;&lt;}{\rtlch\fcs1 \af0 \ltrch\fcs0 \cs17\v\fs20\cf9\lang1024\langfe1024\loch\af1\hich\af1\dbch\af31501\noproof\insrsid16143890\charrsid12845454 \hich\af1\dbch\af31501\loch\f1 &lt;/RepeatBlock-By&gt;}{\rtlch\fcs1 \af0 \ltrch\fcs0 _x000d__x000a_\insrsid16143890\charrsid12845454 _x000d__x000a_\par }\pard\plain \ltrpar\s20\ql \li0\ri0\nowidctlpar\wrapdefault\aspalpha\aspnum\faauto\adjustright\rin0\lin0\itap0\pararsid16143890 \rtlch\fcs1 \af0\afs20\alang1025 \ltrch\fcs0 \b\fs24\lang2057\langfe2057\cgrid\langnp2057\langfenp2057 {\rtlch\fcs1 \af0 _x000d__x000a_\ltrch\fcs0 \cs17\b0\v\fs20\cf9\lang1024\langfe1024\loch\af1\hich\af1\dbch\af31501\noproof\insrsid16143890\charrsid12845454 \hich\af1\dbch\af31501\loch\f1 &lt;DocAmend&gt;}{\rtlch\fcs1 \af0 \ltrch\fcs0 \insrsid16143890\charrsid12845454 #}{\rtlch\fcs1 \af1 _x000d__x000a_\ltrch\fcs0 \cs18\v\f1\fs20\cf15\insrsid16143890\charrsid12845454 MNU[OPTPROPOSALCOD][OPTPROPOSALCNS][OPTPROPOSALNLE]@CHOICE@CODEMNU}{\rtlch\fcs1 \af0 \ltrch\fcs0 \insrsid16143890\charrsid12845454 #}{\rtlch\fcs1 \af0 \ltrch\fcs0 _x000d__x000a_\cs17\b0\v\fs20\cf9\lang1024\langfe1024\loch\af1\hich\af1\dbch\af31501\noproof\insrsid16143890\charrsid12845454 \hich\af1\dbch\af31501\loch\f1 &lt;/DocAmend&gt;}{\rtlch\fcs1 \af0 \ltrch\fcs0 \insrsid16143890\charrsid12845454 _x000d__x000a_\par }\pard \ltrpar\s20\ql \li0\ri0\keepn\nowidctlpar\wrapdefault\aspalpha\aspnum\faauto\adjustright\rin0\lin0\itap0\pararsid16143890 {\rtlch\fcs1 \af0 \ltrch\fcs0 _x000d__x000a_\cs17\b0\v\fs20\cf9\lang1024\langfe1024\loch\af1\hich\af1\dbch\af31501\noproof\insrsid16143890\charrsid12845454 \hich\af1\dbch\af31501\loch\f1 &lt;Article&gt;}{\rtlch\fcs1 \af0 \ltrch\fcs0 \insrsid16143890\charrsid12845454 #}{\rtlch\fcs1 \af1 \ltrch\fcs0 _x000d__x000a_\cs18\v\f1\fs20\cf15\insrsid16143890\charrsid12845454 MNU[AMACTPARTYES][AMACTPARTNO]@CHOICE@AMACTMNU}{\rtlch\fcs1 \af0 \ltrch\fcs0 \insrsid16143890\charrsid12845454 #}{\rtlch\fcs1 \af0 \ltrch\fcs0 _x000d__x000a_\cs17\b0\v\fs20\cf9\lang1024\langfe1024\loch\af1\hich\af1\dbch\af31501\noproof\insrsid16143890\charrsid12845454 \hich\af1\dbch\af31501\loch\f1 &lt;/Article&gt;}{\rtlch\fcs1 \af0 \ltrch\fcs0 \insrsid16143890\charrsid12845454 _x000d__x000a_\par }\pard\plain \ltrpar\ql \li0\ri0\keepn\widctlpar\wrapdefault\aspalpha\aspnum\faauto\adjustright\rin0\lin0\itap0\pararsid16143890 \rtlch\fcs1 \af0\afs20\alang1025 \ltrch\fcs0 \fs24\lang2057\langfe2057\cgrid\langnp2057\langfenp2057 {\rtlch\fcs1 \af0 _x000d__x000a_\ltrch\fcs0 \cs17\v\fs20\cf9\lang1024\langfe1024\loch\af1\hich\af1\dbch\af31501\noproof\insrsid16143890\charrsid12845454 \hich\af1\dbch\af31501\loch\f1 &lt;DocAmend2&gt;&lt;OptDel&gt;}{\rtlch\fcs1 \af0 \ltrch\fcs0 \insrsid16143890\charrsid12845454 #}{\rtlch\fcs1 _x000d__x000a_\af1 \ltrch\fcs0 \cs18\v\f1\fs20\cf15\insrsid16143890\charrsid12845454 MNU[OPTNRACTYES][NOTAPP]@CHOICE@AMACTMNU}{\rtlch\fcs1 \af0 \ltrch\fcs0 \insrsid16143890\charrsid12845454 #}{\rtlch\fcs1 \af0 \ltrch\fcs0 _x000d__x000a_\cs17\v\fs20\cf9\lang1024\langfe1024\loch\af1\hich\af1\dbch\af31501\noproof\insrsid16143890\charrsid12845454 \hich\af1\dbch\af31501\loch\f1 &lt;/OptDel&gt;&lt;/DocAmend2&gt;}{\rtlch\fcs1 \af0 \ltrch\fcs0 \insrsid16143890\charrsid12845454 _x000d__x000a_\par }\pard \ltrpar\ql \li0\ri0\widctlpar\wrapdefault\aspalpha\aspnum\faauto\adjustright\rin0\lin0\itap0\pararsid16143890 {\rtlch\fcs1 \af0 \ltrch\fcs0 _x000d__x000a_\cs17\v\fs20\cf9\lang1024\langfe1024\loch\af1\hich\af1\dbch\af31501\noproof\insrsid16143890\charrsid12845454 \hich\af1\dbch\af31501\loch\f1 &lt;Article2&gt;&lt;OptDel&gt;}{\rtlch\fcs1 \af0 \ltrch\fcs0 \insrsid16143890\charrsid12845454 #}{\rtlch\fcs1 \af1 \ltrch\fcs0 _x000d__x000a_\cs18\v\f1\fs20\cf15\insrsid16143890\charrsid12845454 MNU[OPTACTPARTYES][NOTAPP]@CHOICE@AMACTMNU}{\rtlch\fcs1 \af0 \ltrch\fcs0 \insrsid16143890\charrsid12845454 #}{\rtlch\fcs1 \af0 \ltrch\fcs0 _x000d__x000a_\cs17\v\fs20\cf9\lang1024\langfe1024\loch\af1\hich\af1\dbch\af31501\noproof\insrsid16143890\charrsid12845454 \hich\af1\dbch\af31501\loch\f1 &lt;/OptDel&gt;&lt;/Article2&gt;}{\rtlch\fcs1 \af0 \ltrch\fcs0 \insrsid16143890\charrsid1284545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143890\charrsid12845454 \cell }\pard\plain \ltrpar\ql \li0\ri0\widctlpar\intbl\wrapdefault\aspalpha\aspnum\faauto\adjustright\rin0\lin0 \rtlch\fcs1 _x000d__x000a_\af0\afs20\alang1025 \ltrch\fcs0 \fs24\lang2057\langfe2057\cgrid\langnp2057\langfenp2057 {\rtlch\fcs1 \af0 \ltrch\fcs0 \insrsid16143890\charrsid1284545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6143890\charrsid12845454 #}{\rtlch\fcs1 \af1 \ltrch\fcs0 \cs18\v\f1\fs20\cf15\insrsid16143890\charrsid12845454 MNU[OPTLEFTAMACT][LEFTPROP]@CHOICE@AMACTMNU}{_x000d__x000a_\rtlch\fcs1 \af0 \ltrch\fcs0 \insrsid16143890\charrsid12845454 #\cell Amendment\cell }\pard\plain \ltrpar\ql \li0\ri0\widctlpar\intbl\wrapdefault\aspalpha\aspnum\faauto\adjustright\rin0\lin0 \rtlch\fcs1 \af0\afs20\alang1025 \ltrch\fcs0 _x000d__x000a_\fs24\lang2057\langfe2057\cgrid\langnp2057\langfenp2057 {\rtlch\fcs1 \af0 \ltrch\fcs0 \insrsid16143890\charrsid1284545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143890\charrsid12845454 ##\cell ##}{\rtlch\fcs1 \af0\afs24 \ltrch\fcs0 \insrsid16143890\charrsid12845454 \cell }\pard\plain \ltrpar\ql \li0\ri0\widctlpar\intbl\wrapdefault\aspalpha\aspnum\faauto\adjustright\rin0\lin0 \rtlch\fcs1 _x000d__x000a_\af0\afs20\alang1025 \ltrch\fcs0 \fs24\lang2057\langfe2057\cgrid\langnp2057\langfenp2057 {\rtlch\fcs1 \af0 \ltrch\fcs0 \insrsid16143890\charrsid1284545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143890 \rtlch\fcs1 \af0\afs20\alang1025 \ltrch\fcs0 \fs24\lang2057\langfe2057\cgrid\langnp2057\langfenp2057 {\rtlch\fcs1 \af0 \ltrch\fcs0 _x000d__x000a_\insrsid16143890\charrsid12845454 Or. }{\rtlch\fcs1 \af0 \ltrch\fcs0 \cs17\v\fs20\cf9\lang1024\langfe1024\loch\af1\hich\af1\dbch\af31501\noproof\insrsid16143890\charrsid12845454 \hich\af1\dbch\af31501\loch\f1 &lt;Original&gt;}{\rtlch\fcs1 \af0 \ltrch\fcs0 _x000d__x000a_\insrsid16143890\charrsid12845454 #}{\rtlch\fcs1 \af1 \ltrch\fcs0 \cs18\v\f1\fs20\cf15\insrsid16143890\charrsid12845454 KEY(MAIN/LANGMIN)sh@ORLANGMSG@}{\rtlch\fcs1 \af0 \ltrch\fcs0 \insrsid16143890\charrsid12845454 #}{\rtlch\fcs1 \af0 \ltrch\fcs0 _x000d__x000a_\cs17\v\fs20\cf9\lang1024\langfe1024\loch\af1\hich\af1\dbch\af31501\noproof\insrsid16143890\charrsid12845454 \hich\af1\dbch\af31501\loch\f1 &lt;/Original&gt;}{\rtlch\fcs1 \af0 \ltrch\fcs0 \insrsid16143890\charrsid12845454 _x000d__x000a_\par }\pard\plain \ltrpar\s22\qc \li0\ri0\sb240\sa240\nowidctlpar\wrapdefault\aspalpha\aspnum\faauto\adjustright\rin0\lin0\itap0\pararsid16143890 \rtlch\fcs1 \af0\afs20\alang1025 \ltrch\fcs0 \i\fs24\lang2057\langfe2057\cgrid\langnp2057\langfenp2057 {_x000d__x000a_\rtlch\fcs1 \af0 \ltrch\fcs0 \cs17\i0\v\fs20\cf9\lang1024\langfe1024\loch\af1\hich\af1\dbch\af31501\noproof\insrsid16143890\charrsid12845454 \hich\af1\dbch\af31501\loch\f1 &lt;OptDel&gt;}{\rtlch\fcs1 \af0 \ltrch\fcs0 \insrsid16143890\charrsid12845454 #}{_x000d__x000a_\rtlch\fcs1 \af1 \ltrch\fcs0 \cs18\v\f1\fs20\cf15\insrsid16143890\charrsid12845454 MNU[CROSSREFNO][CROSSREFYES]@CHOICE@}{\rtlch\fcs1 \af0 \ltrch\fcs0 \insrsid16143890\charrsid12845454 #}{\rtlch\fcs1 \af0 \ltrch\fcs0 _x000d__x000a_\cs17\i0\v\fs20\cf9\lang1024\langfe1024\loch\af1\hich\af1\dbch\af31501\noproof\insrsid16143890\charrsid12845454 \hich\af1\dbch\af31501\loch\f1 &lt;/OptDel&gt;}{\rtlch\fcs1 \af0 \ltrch\fcs0 \insrsid16143890\charrsid12845454 _x000d__x000a_\par }\pard\plain \ltrpar\s23\qc \li0\ri0\sb240\sa240\keepn\nowidctlpar\wrapdefault\aspalpha\aspnum\faauto\adjustright\rin0\lin0\itap0\pararsid16143890 \rtlch\fcs1 \af0\afs20\alang1025 \ltrch\fcs0 \i\fs24\lang2057\langfe2057\cgrid\langnp2057\langfenp2057 {_x000d__x000a_\rtlch\fcs1 \af0 \ltrch\fcs0 \cs17\i0\v\fs20\cf9\lang1024\langfe1024\loch\af1\hich\af1\dbch\af31501\noproof\insrsid16143890\charrsid12845454 \hich\af1\dbch\af31501\loch\f1 &lt;TitreJust&gt;}{\rtlch\fcs1 \af0 \ltrch\fcs0 \insrsid16143890\charrsid12845454 _x000d__x000a_Justification}{\rtlch\fcs1 \af0 \ltrch\fcs0 \cs17\i0\v\fs20\cf9\lang1024\langfe1024\loch\af1\hich\af1\dbch\af31501\noproof\insrsid16143890\charrsid12845454 \hich\af1\dbch\af31501\loch\f1 &lt;/TitreJust&gt;}{\rtlch\fcs1 \af0 \ltrch\fcs0 _x000d__x000a_\insrsid16143890\charrsid12845454 _x000d__x000a_\par }\pard\plain \ltrpar\s21\ql \li0\ri0\sa240\nowidctlpar\wrapdefault\aspalpha\aspnum\faauto\adjustright\rin0\lin0\itap0\pararsid16143890 \rtlch\fcs1 \af0\afs20\alang1025 \ltrch\fcs0 \i\fs24\lang2057\langfe2057\cgrid\langnp2057\langfenp2057 {\rtlch\fcs1 _x000d__x000a_\af0 \ltrch\fcs0 \cs17\i0\v\fs20\cf9\lang1024\langfe1024\loch\af1\hich\af1\dbch\af31501\noproof\insrsid16143890\charrsid12845454 \hich\af1\dbch\af31501\loch\f1 &lt;OptDelPrev&gt;}{\rtlch\fcs1 \af0 \ltrch\fcs0 \insrsid16143890\charrsid12845454 #}{\rtlch\fcs1 _x000d__x000a_\af1 \ltrch\fcs0 \cs18\v\f1\fs20\cf15\insrsid16143890\charrsid12845454 MNU[TEXTJUSTYES][TEXTJUSTNO]@CHOICE@}{\rtlch\fcs1 \af0 \ltrch\fcs0 \insrsid16143890\charrsid12845454 #}{\rtlch\fcs1 \af0 \ltrch\fcs0 _x000d__x000a_\cs17\i0\v\fs20\cf9\lang1024\langfe1024\loch\af1\hich\af1\dbch\af31501\noproof\insrsid16143890\charrsid12845454 \hich\af1\dbch\af31501\loch\f1 &lt;/OptDelPrev&gt;}{\rtlch\fcs1 \af0 \ltrch\fcs0 \insrsid16143890\charrsid12845454 _x000d__x000a_\par }\pard\plain \ltrpar\ql \li0\ri0\widctlpar\wrapdefault\aspalpha\aspnum\faauto\adjustright\rin0\lin0\itap0\pararsid16143890 \rtlch\fcs1 \af0\afs20\alang1025 \ltrch\fcs0 \fs24\lang2057\langfe2057\cgrid\langnp2057\langfenp2057 {\rtlch\fcs1 \af0 \ltrch\fcs0 _x000d__x000a_\cs17\v\fs20\cf9\lang1024\langfe1024\loch\af1\hich\af1\dbch\af31501\noproof\insrsid16143890\charrsid12845454 \hich\af1\dbch\af31501\loch\f1 &lt;/}{\rtlch\fcs1 \af0 \ltrch\fcs0 _x000d__x000a_\cs17\v\fs20\cf9\lang1024\langfe1024\loch\af1\hich\af1\dbch\af31501\noproof\insrsid16143890 \hich\af1\dbch\af31501\loch\f1 Amend}{\rtlch\fcs1 \af0 \ltrch\fcs0 _x000d__x000a_\cs17\v\fs20\cf9\lang1024\langfe1024\loch\af1\hich\af1\dbch\af31501\noproof\insrsid16143890\charrsid12845454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9_x000d__x000a_48537c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7"/>
    <w:docVar w:name="TVTAMPART" w:val="XXX"/>
    <w:docVar w:name="TVTMEMBERS1" w:val="XXX"/>
    <w:docVar w:name="TXTAUTHOR" w:val="Ernest Urtasun"/>
    <w:docVar w:name="TXTLANGUE" w:val="DA"/>
    <w:docVar w:name="TXTLANGUEMIN" w:val="da"/>
    <w:docVar w:name="TXTNRAM" w:val="1"/>
    <w:docVar w:name="TXTNRC" w:val="0133/2023"/>
    <w:docVar w:name="TXTNRCOM" w:val="(2023)0228"/>
    <w:docVar w:name="TXTNRFIRSTAM" w:val="83"/>
    <w:docVar w:name="TXTNRLASTAM" w:val="332"/>
    <w:docVar w:name="TXTNRPE" w:val="754.693"/>
    <w:docVar w:name="TXTNRPE2" w:val="753.712"/>
    <w:docVar w:name="TXTNRPROC" w:val="2023/115"/>
    <w:docVar w:name="TXTPEorAP" w:val="PE"/>
    <w:docVar w:name="TXTROUTE" w:val="AM\1287806DA.docx"/>
    <w:docVar w:name="TXTTITLE" w:val="XXX"/>
    <w:docVar w:name="TXTVERSION" w:val="01-00"/>
    <w:docVar w:name="TXTVERSION2" w:val="01-00"/>
  </w:docVars>
  <w:rsids>
    <w:rsidRoot w:val="00972B68"/>
    <w:rsid w:val="000111BD"/>
    <w:rsid w:val="00020E2D"/>
    <w:rsid w:val="00037848"/>
    <w:rsid w:val="000631F6"/>
    <w:rsid w:val="00073830"/>
    <w:rsid w:val="00075DBE"/>
    <w:rsid w:val="000A6A35"/>
    <w:rsid w:val="000B0781"/>
    <w:rsid w:val="000D446F"/>
    <w:rsid w:val="000E7234"/>
    <w:rsid w:val="000F2A80"/>
    <w:rsid w:val="000F7815"/>
    <w:rsid w:val="00126BC4"/>
    <w:rsid w:val="00142513"/>
    <w:rsid w:val="00150057"/>
    <w:rsid w:val="001508F0"/>
    <w:rsid w:val="00156F07"/>
    <w:rsid w:val="001665A1"/>
    <w:rsid w:val="00166CCB"/>
    <w:rsid w:val="00176D32"/>
    <w:rsid w:val="001809DD"/>
    <w:rsid w:val="001A4802"/>
    <w:rsid w:val="001B42EA"/>
    <w:rsid w:val="001B761C"/>
    <w:rsid w:val="001C2054"/>
    <w:rsid w:val="001C2134"/>
    <w:rsid w:val="001C502E"/>
    <w:rsid w:val="001D13C9"/>
    <w:rsid w:val="001D5CC4"/>
    <w:rsid w:val="001D7A49"/>
    <w:rsid w:val="001F0FDD"/>
    <w:rsid w:val="001F4F5B"/>
    <w:rsid w:val="0020367C"/>
    <w:rsid w:val="0021400C"/>
    <w:rsid w:val="00222325"/>
    <w:rsid w:val="00231EA7"/>
    <w:rsid w:val="00236619"/>
    <w:rsid w:val="002574CB"/>
    <w:rsid w:val="00271C03"/>
    <w:rsid w:val="00280EA6"/>
    <w:rsid w:val="002A1C82"/>
    <w:rsid w:val="002B6A7B"/>
    <w:rsid w:val="002C5761"/>
    <w:rsid w:val="002E3F68"/>
    <w:rsid w:val="002E4311"/>
    <w:rsid w:val="003003A7"/>
    <w:rsid w:val="00315664"/>
    <w:rsid w:val="00322475"/>
    <w:rsid w:val="00342FE8"/>
    <w:rsid w:val="00363AD3"/>
    <w:rsid w:val="003743DE"/>
    <w:rsid w:val="00374FE6"/>
    <w:rsid w:val="0037660F"/>
    <w:rsid w:val="00384E84"/>
    <w:rsid w:val="0038706C"/>
    <w:rsid w:val="003923F7"/>
    <w:rsid w:val="003A5102"/>
    <w:rsid w:val="003A5E9B"/>
    <w:rsid w:val="003C2B5B"/>
    <w:rsid w:val="003C6E39"/>
    <w:rsid w:val="003D466C"/>
    <w:rsid w:val="003D5A25"/>
    <w:rsid w:val="003D70F2"/>
    <w:rsid w:val="003E08BF"/>
    <w:rsid w:val="003E43AC"/>
    <w:rsid w:val="003E7BF7"/>
    <w:rsid w:val="003F21EB"/>
    <w:rsid w:val="003F3B0C"/>
    <w:rsid w:val="003F6EC9"/>
    <w:rsid w:val="00411EEA"/>
    <w:rsid w:val="00422BB2"/>
    <w:rsid w:val="0042499A"/>
    <w:rsid w:val="004367B3"/>
    <w:rsid w:val="00436EC7"/>
    <w:rsid w:val="00441413"/>
    <w:rsid w:val="00441D7D"/>
    <w:rsid w:val="0044465A"/>
    <w:rsid w:val="00453544"/>
    <w:rsid w:val="004544E1"/>
    <w:rsid w:val="00461E32"/>
    <w:rsid w:val="00464338"/>
    <w:rsid w:val="00495E20"/>
    <w:rsid w:val="004E0AAC"/>
    <w:rsid w:val="004E1C4C"/>
    <w:rsid w:val="004F03F0"/>
    <w:rsid w:val="004F2903"/>
    <w:rsid w:val="005246D8"/>
    <w:rsid w:val="0053203C"/>
    <w:rsid w:val="00547F73"/>
    <w:rsid w:val="00557617"/>
    <w:rsid w:val="00571479"/>
    <w:rsid w:val="00573B9A"/>
    <w:rsid w:val="005A2384"/>
    <w:rsid w:val="005A69DB"/>
    <w:rsid w:val="005A7205"/>
    <w:rsid w:val="005A7EB4"/>
    <w:rsid w:val="005B32E3"/>
    <w:rsid w:val="005B405A"/>
    <w:rsid w:val="005E1D2E"/>
    <w:rsid w:val="005E50C2"/>
    <w:rsid w:val="005F7F87"/>
    <w:rsid w:val="00607ABE"/>
    <w:rsid w:val="006337D4"/>
    <w:rsid w:val="00633A58"/>
    <w:rsid w:val="00637384"/>
    <w:rsid w:val="00640826"/>
    <w:rsid w:val="0066168A"/>
    <w:rsid w:val="00665DDA"/>
    <w:rsid w:val="00672807"/>
    <w:rsid w:val="006746CD"/>
    <w:rsid w:val="0068454F"/>
    <w:rsid w:val="00687070"/>
    <w:rsid w:val="00695CC1"/>
    <w:rsid w:val="006965BE"/>
    <w:rsid w:val="006A0F03"/>
    <w:rsid w:val="006A2838"/>
    <w:rsid w:val="006B4B58"/>
    <w:rsid w:val="006B6438"/>
    <w:rsid w:val="006D6B15"/>
    <w:rsid w:val="006F3F81"/>
    <w:rsid w:val="006F4B73"/>
    <w:rsid w:val="00702F62"/>
    <w:rsid w:val="007059E9"/>
    <w:rsid w:val="00706049"/>
    <w:rsid w:val="007152AF"/>
    <w:rsid w:val="00736FBA"/>
    <w:rsid w:val="0074160E"/>
    <w:rsid w:val="007659AC"/>
    <w:rsid w:val="00766356"/>
    <w:rsid w:val="00767329"/>
    <w:rsid w:val="00770C57"/>
    <w:rsid w:val="0079060C"/>
    <w:rsid w:val="007A42AB"/>
    <w:rsid w:val="007C71DE"/>
    <w:rsid w:val="008051ED"/>
    <w:rsid w:val="00815451"/>
    <w:rsid w:val="00822C94"/>
    <w:rsid w:val="008363E4"/>
    <w:rsid w:val="00851460"/>
    <w:rsid w:val="0087052C"/>
    <w:rsid w:val="00870CF2"/>
    <w:rsid w:val="00874862"/>
    <w:rsid w:val="00875A9C"/>
    <w:rsid w:val="00887FDC"/>
    <w:rsid w:val="0089475F"/>
    <w:rsid w:val="008B251A"/>
    <w:rsid w:val="008D2FB2"/>
    <w:rsid w:val="008D6D06"/>
    <w:rsid w:val="008E0C9F"/>
    <w:rsid w:val="008F0DDD"/>
    <w:rsid w:val="00900CAE"/>
    <w:rsid w:val="00904AD5"/>
    <w:rsid w:val="00907CCA"/>
    <w:rsid w:val="009154FF"/>
    <w:rsid w:val="00917A85"/>
    <w:rsid w:val="0092119B"/>
    <w:rsid w:val="00921933"/>
    <w:rsid w:val="00957F39"/>
    <w:rsid w:val="0096366F"/>
    <w:rsid w:val="00966038"/>
    <w:rsid w:val="00972B68"/>
    <w:rsid w:val="009A405E"/>
    <w:rsid w:val="009A65D8"/>
    <w:rsid w:val="009B0305"/>
    <w:rsid w:val="009B1A2C"/>
    <w:rsid w:val="009B4A9F"/>
    <w:rsid w:val="009E7180"/>
    <w:rsid w:val="009F230F"/>
    <w:rsid w:val="009F3702"/>
    <w:rsid w:val="00A128D4"/>
    <w:rsid w:val="00A13919"/>
    <w:rsid w:val="00A15973"/>
    <w:rsid w:val="00A233E9"/>
    <w:rsid w:val="00A46736"/>
    <w:rsid w:val="00A507FC"/>
    <w:rsid w:val="00A5426B"/>
    <w:rsid w:val="00A70298"/>
    <w:rsid w:val="00A845EF"/>
    <w:rsid w:val="00A84E16"/>
    <w:rsid w:val="00A93389"/>
    <w:rsid w:val="00A93F8C"/>
    <w:rsid w:val="00AA0426"/>
    <w:rsid w:val="00AA6F76"/>
    <w:rsid w:val="00AB74D6"/>
    <w:rsid w:val="00AC7149"/>
    <w:rsid w:val="00AD730A"/>
    <w:rsid w:val="00AE4459"/>
    <w:rsid w:val="00AE67AC"/>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22CC4"/>
    <w:rsid w:val="00C2336C"/>
    <w:rsid w:val="00C279F1"/>
    <w:rsid w:val="00C35E35"/>
    <w:rsid w:val="00C41E32"/>
    <w:rsid w:val="00C62B5A"/>
    <w:rsid w:val="00C7002F"/>
    <w:rsid w:val="00C92798"/>
    <w:rsid w:val="00CB34F1"/>
    <w:rsid w:val="00CB7B07"/>
    <w:rsid w:val="00CC3983"/>
    <w:rsid w:val="00CE2055"/>
    <w:rsid w:val="00D00CC7"/>
    <w:rsid w:val="00D100D1"/>
    <w:rsid w:val="00D113B2"/>
    <w:rsid w:val="00D14FCE"/>
    <w:rsid w:val="00D15308"/>
    <w:rsid w:val="00D1583C"/>
    <w:rsid w:val="00D15D1E"/>
    <w:rsid w:val="00D17BDC"/>
    <w:rsid w:val="00D20C0D"/>
    <w:rsid w:val="00D42398"/>
    <w:rsid w:val="00D44842"/>
    <w:rsid w:val="00D677D5"/>
    <w:rsid w:val="00D755F1"/>
    <w:rsid w:val="00D767AC"/>
    <w:rsid w:val="00D82FCC"/>
    <w:rsid w:val="00D87B31"/>
    <w:rsid w:val="00DB429F"/>
    <w:rsid w:val="00DB65C2"/>
    <w:rsid w:val="00DC1E96"/>
    <w:rsid w:val="00DC4160"/>
    <w:rsid w:val="00DC6A1B"/>
    <w:rsid w:val="00DE672F"/>
    <w:rsid w:val="00DF78B2"/>
    <w:rsid w:val="00E00B17"/>
    <w:rsid w:val="00E045EF"/>
    <w:rsid w:val="00E06BAA"/>
    <w:rsid w:val="00E15A86"/>
    <w:rsid w:val="00E25DC5"/>
    <w:rsid w:val="00E44BB0"/>
    <w:rsid w:val="00E471BE"/>
    <w:rsid w:val="00E57F50"/>
    <w:rsid w:val="00E660E2"/>
    <w:rsid w:val="00EA2039"/>
    <w:rsid w:val="00EA25AE"/>
    <w:rsid w:val="00EB3A71"/>
    <w:rsid w:val="00EE011D"/>
    <w:rsid w:val="00EE3E0D"/>
    <w:rsid w:val="00EF03A3"/>
    <w:rsid w:val="00EF11AD"/>
    <w:rsid w:val="00EF130D"/>
    <w:rsid w:val="00F1787E"/>
    <w:rsid w:val="00F27170"/>
    <w:rsid w:val="00F459F7"/>
    <w:rsid w:val="00F71FBD"/>
    <w:rsid w:val="00F92B49"/>
    <w:rsid w:val="00FA04FC"/>
    <w:rsid w:val="00FA192C"/>
    <w:rsid w:val="00FA6F0B"/>
    <w:rsid w:val="00FC1B08"/>
    <w:rsid w:val="00FC23F0"/>
    <w:rsid w:val="00FD05BD"/>
    <w:rsid w:val="00FD675F"/>
    <w:rsid w:val="00FE03B4"/>
    <w:rsid w:val="00FE1CCB"/>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83A81"/>
  <w15:chartTrackingRefBased/>
  <w15:docId w15:val="{55B2E1BA-7908-45D7-A382-2239979C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Footer">
    <w:name w:val="footer"/>
    <w:basedOn w:val="Normal"/>
    <w:link w:val="FooterChar"/>
    <w:semiHidden/>
    <w:rsid w:val="00AE67AC"/>
    <w:pPr>
      <w:tabs>
        <w:tab w:val="center" w:pos="4513"/>
        <w:tab w:val="right" w:pos="9026"/>
      </w:tabs>
    </w:pPr>
  </w:style>
  <w:style w:type="character" w:customStyle="1" w:styleId="FooterChar">
    <w:name w:val="Footer Char"/>
    <w:basedOn w:val="DefaultParagraphFont"/>
    <w:link w:val="Footer"/>
    <w:semiHidden/>
    <w:rsid w:val="00AE67AC"/>
    <w:rPr>
      <w:sz w:val="24"/>
    </w:rPr>
  </w:style>
  <w:style w:type="paragraph" w:customStyle="1" w:styleId="msonormal0">
    <w:name w:val="msonormal"/>
    <w:basedOn w:val="Normal"/>
    <w:rsid w:val="0089475F"/>
    <w:pPr>
      <w:widowControl/>
      <w:spacing w:before="100" w:beforeAutospacing="1" w:after="100" w:afterAutospacing="1"/>
    </w:pPr>
    <w:rPr>
      <w:szCs w:val="24"/>
    </w:rPr>
  </w:style>
  <w:style w:type="character" w:customStyle="1" w:styleId="Normal12Char">
    <w:name w:val="Normal12 Char"/>
    <w:basedOn w:val="DefaultParagraphFont"/>
    <w:link w:val="Normal12"/>
    <w:locked/>
    <w:rsid w:val="0089475F"/>
    <w:rPr>
      <w:noProof/>
      <w:sz w:val="24"/>
    </w:rPr>
  </w:style>
  <w:style w:type="paragraph" w:customStyle="1" w:styleId="Normal12">
    <w:name w:val="Normal12"/>
    <w:basedOn w:val="Normal"/>
    <w:link w:val="Normal12Char"/>
    <w:rsid w:val="0089475F"/>
    <w:pPr>
      <w:spacing w:after="240"/>
    </w:pPr>
    <w:rPr>
      <w:noProof/>
    </w:rPr>
  </w:style>
  <w:style w:type="paragraph" w:customStyle="1" w:styleId="CommitteeAM">
    <w:name w:val="CommitteeAM"/>
    <w:basedOn w:val="Normal"/>
    <w:rsid w:val="0089475F"/>
    <w:pPr>
      <w:spacing w:before="240" w:after="600"/>
      <w:jc w:val="center"/>
    </w:pPr>
    <w:rPr>
      <w:i/>
    </w:rPr>
  </w:style>
  <w:style w:type="paragraph" w:customStyle="1" w:styleId="ZDateAM">
    <w:name w:val="ZDateAM"/>
    <w:basedOn w:val="Normal"/>
    <w:rsid w:val="0089475F"/>
    <w:pPr>
      <w:tabs>
        <w:tab w:val="right" w:pos="9356"/>
      </w:tabs>
      <w:spacing w:after="480"/>
    </w:pPr>
    <w:rPr>
      <w:noProof/>
    </w:rPr>
  </w:style>
  <w:style w:type="paragraph" w:customStyle="1" w:styleId="ProjRap">
    <w:name w:val="ProjRap"/>
    <w:basedOn w:val="Normal"/>
    <w:rsid w:val="0089475F"/>
    <w:pPr>
      <w:tabs>
        <w:tab w:val="right" w:pos="9356"/>
      </w:tabs>
    </w:pPr>
    <w:rPr>
      <w:b/>
      <w:noProof/>
    </w:rPr>
  </w:style>
  <w:style w:type="paragraph" w:customStyle="1" w:styleId="PELeft">
    <w:name w:val="PELeft"/>
    <w:basedOn w:val="Normal"/>
    <w:rsid w:val="0089475F"/>
    <w:pPr>
      <w:spacing w:before="40" w:after="40"/>
    </w:pPr>
    <w:rPr>
      <w:rFonts w:ascii="Arial" w:hAnsi="Arial" w:cs="Arial"/>
      <w:sz w:val="22"/>
      <w:szCs w:val="22"/>
    </w:rPr>
  </w:style>
  <w:style w:type="paragraph" w:customStyle="1" w:styleId="PERight">
    <w:name w:val="PERight"/>
    <w:basedOn w:val="Normal"/>
    <w:next w:val="Normal"/>
    <w:rsid w:val="0089475F"/>
    <w:pPr>
      <w:jc w:val="right"/>
    </w:pPr>
    <w:rPr>
      <w:rFonts w:ascii="Arial" w:hAnsi="Arial" w:cs="Arial"/>
      <w:sz w:val="22"/>
      <w:szCs w:val="22"/>
    </w:rPr>
  </w:style>
  <w:style w:type="character" w:customStyle="1" w:styleId="Normal6Char">
    <w:name w:val="Normal6 Char"/>
    <w:basedOn w:val="DefaultParagraphFont"/>
    <w:link w:val="Normal6"/>
    <w:locked/>
    <w:rsid w:val="0089475F"/>
    <w:rPr>
      <w:sz w:val="24"/>
      <w:lang w:val="da-DK"/>
    </w:rPr>
  </w:style>
  <w:style w:type="paragraph" w:customStyle="1" w:styleId="Normal6">
    <w:name w:val="Normal6"/>
    <w:basedOn w:val="Normal"/>
    <w:link w:val="Normal6Char"/>
    <w:rsid w:val="0089475F"/>
    <w:pPr>
      <w:spacing w:after="120"/>
    </w:pPr>
  </w:style>
  <w:style w:type="character" w:customStyle="1" w:styleId="NormalBoldChar">
    <w:name w:val="NormalBold Char"/>
    <w:basedOn w:val="DefaultParagraphFont"/>
    <w:link w:val="NormalBold"/>
    <w:locked/>
    <w:rsid w:val="0089475F"/>
    <w:rPr>
      <w:b/>
      <w:sz w:val="24"/>
    </w:rPr>
  </w:style>
  <w:style w:type="paragraph" w:customStyle="1" w:styleId="Normal12Italic">
    <w:name w:val="Normal12Italic"/>
    <w:basedOn w:val="Normal12"/>
    <w:rsid w:val="0089475F"/>
    <w:rPr>
      <w:i/>
    </w:rPr>
  </w:style>
  <w:style w:type="paragraph" w:customStyle="1" w:styleId="JustificationTitle">
    <w:name w:val="JustificationTitle"/>
    <w:basedOn w:val="Normal"/>
    <w:next w:val="Normal12"/>
    <w:rsid w:val="0089475F"/>
    <w:pPr>
      <w:keepNext/>
      <w:spacing w:before="240" w:after="240"/>
      <w:jc w:val="center"/>
    </w:pPr>
    <w:rPr>
      <w:i/>
      <w:noProof/>
    </w:rPr>
  </w:style>
  <w:style w:type="paragraph" w:customStyle="1" w:styleId="Olang">
    <w:name w:val="Olang"/>
    <w:basedOn w:val="Normal"/>
    <w:rsid w:val="0089475F"/>
    <w:pPr>
      <w:spacing w:before="240" w:after="240"/>
      <w:jc w:val="right"/>
    </w:pPr>
    <w:rPr>
      <w:noProof/>
      <w:szCs w:val="24"/>
    </w:rPr>
  </w:style>
  <w:style w:type="paragraph" w:customStyle="1" w:styleId="ColumnHeading">
    <w:name w:val="ColumnHeading"/>
    <w:basedOn w:val="Normal"/>
    <w:rsid w:val="0089475F"/>
    <w:pPr>
      <w:spacing w:after="240"/>
      <w:jc w:val="center"/>
    </w:pPr>
    <w:rPr>
      <w:i/>
    </w:rPr>
  </w:style>
  <w:style w:type="paragraph" w:customStyle="1" w:styleId="AMNumberTabs0">
    <w:name w:val="AMNumberTabs"/>
    <w:basedOn w:val="Normal"/>
    <w:rsid w:val="0089475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9475F"/>
    <w:pPr>
      <w:spacing w:before="240"/>
    </w:pPr>
    <w:rPr>
      <w:b/>
    </w:rPr>
  </w:style>
  <w:style w:type="paragraph" w:customStyle="1" w:styleId="CrossRef">
    <w:name w:val="CrossRef"/>
    <w:basedOn w:val="Normal"/>
    <w:rsid w:val="0089475F"/>
    <w:pPr>
      <w:spacing w:before="240"/>
      <w:jc w:val="center"/>
    </w:pPr>
    <w:rPr>
      <w:i/>
    </w:rPr>
  </w:style>
  <w:style w:type="paragraph" w:customStyle="1" w:styleId="Footer2">
    <w:name w:val="Footer2"/>
    <w:basedOn w:val="Normal12"/>
    <w:rsid w:val="0089475F"/>
    <w:pPr>
      <w:tabs>
        <w:tab w:val="center" w:pos="4535"/>
        <w:tab w:val="right" w:pos="9923"/>
      </w:tabs>
      <w:spacing w:line="480" w:lineRule="auto"/>
      <w:ind w:left="-851"/>
    </w:pPr>
    <w:rPr>
      <w:rFonts w:ascii="Arial" w:cs="Arial"/>
      <w:b/>
      <w:sz w:val="48"/>
    </w:rPr>
  </w:style>
  <w:style w:type="character" w:customStyle="1" w:styleId="Footer2Middle">
    <w:name w:val="Footer2Middle"/>
    <w:rsid w:val="0089475F"/>
    <w:rPr>
      <w:rFonts w:ascii="Arial" w:hAnsi="Arial" w:cs="Arial" w:hint="default"/>
      <w:b w:val="0"/>
      <w:bCs w:val="0"/>
      <w:i/>
      <w:iCs w:val="0"/>
      <w:color w:val="C0C0C0"/>
      <w:sz w:val="22"/>
    </w:rPr>
  </w:style>
  <w:style w:type="paragraph" w:customStyle="1" w:styleId="EntPE">
    <w:name w:val="EntPE"/>
    <w:basedOn w:val="Normal12"/>
    <w:rsid w:val="0089475F"/>
    <w:pPr>
      <w:jc w:val="center"/>
    </w:pPr>
    <w:rPr>
      <w:noProof w:val="0"/>
      <w:sz w:val="56"/>
    </w:rPr>
  </w:style>
  <w:style w:type="character" w:styleId="CommentReference">
    <w:name w:val="annotation reference"/>
    <w:basedOn w:val="DefaultParagraphFont"/>
    <w:rsid w:val="00A13919"/>
    <w:rPr>
      <w:sz w:val="16"/>
      <w:szCs w:val="16"/>
    </w:rPr>
  </w:style>
  <w:style w:type="paragraph" w:styleId="CommentText">
    <w:name w:val="annotation text"/>
    <w:basedOn w:val="Normal"/>
    <w:link w:val="CommentTextChar"/>
    <w:rsid w:val="00A13919"/>
    <w:rPr>
      <w:sz w:val="20"/>
    </w:rPr>
  </w:style>
  <w:style w:type="character" w:customStyle="1" w:styleId="CommentTextChar">
    <w:name w:val="Comment Text Char"/>
    <w:basedOn w:val="DefaultParagraphFont"/>
    <w:link w:val="CommentText"/>
    <w:rsid w:val="00A13919"/>
  </w:style>
  <w:style w:type="paragraph" w:styleId="CommentSubject">
    <w:name w:val="annotation subject"/>
    <w:basedOn w:val="CommentText"/>
    <w:next w:val="CommentText"/>
    <w:link w:val="CommentSubjectChar"/>
    <w:semiHidden/>
    <w:unhideWhenUsed/>
    <w:rsid w:val="00A13919"/>
    <w:rPr>
      <w:b/>
      <w:bCs/>
    </w:rPr>
  </w:style>
  <w:style w:type="character" w:customStyle="1" w:styleId="CommentSubjectChar">
    <w:name w:val="Comment Subject Char"/>
    <w:basedOn w:val="CommentTextChar"/>
    <w:link w:val="CommentSubject"/>
    <w:semiHidden/>
    <w:rsid w:val="00A13919"/>
    <w:rPr>
      <w:b/>
      <w:bCs/>
    </w:rPr>
  </w:style>
  <w:style w:type="paragraph" w:styleId="BalloonText">
    <w:name w:val="Balloon Text"/>
    <w:basedOn w:val="Normal"/>
    <w:link w:val="BalloonTextChar"/>
    <w:semiHidden/>
    <w:unhideWhenUsed/>
    <w:rsid w:val="00A13919"/>
    <w:rPr>
      <w:rFonts w:ascii="Segoe UI" w:hAnsi="Segoe UI" w:cs="Segoe UI"/>
      <w:sz w:val="18"/>
      <w:szCs w:val="18"/>
    </w:rPr>
  </w:style>
  <w:style w:type="character" w:customStyle="1" w:styleId="BalloonTextChar">
    <w:name w:val="Balloon Text Char"/>
    <w:basedOn w:val="DefaultParagraphFont"/>
    <w:link w:val="BalloonText"/>
    <w:semiHidden/>
    <w:rsid w:val="00A13919"/>
    <w:rPr>
      <w:rFonts w:ascii="Segoe UI" w:hAnsi="Segoe UI" w:cs="Segoe UI"/>
      <w:sz w:val="18"/>
      <w:szCs w:val="18"/>
    </w:rPr>
  </w:style>
  <w:style w:type="paragraph" w:styleId="Revision">
    <w:name w:val="Revision"/>
    <w:hidden/>
    <w:uiPriority w:val="99"/>
    <w:semiHidden/>
    <w:rsid w:val="00D20C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DAFB2-C614-4CFF-B674-F85C5444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171</Pages>
  <Words>40295</Words>
  <Characters>260877</Characters>
  <Application>Microsoft Office Word</Application>
  <DocSecurity>0</DocSecurity>
  <Lines>9646</Lines>
  <Paragraphs>2870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2023-11-24T09:36:00Z</dcterms:created>
  <dcterms:modified xsi:type="dcterms:W3CDTF">2023-11-24T09:36:00Z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1287806</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9.16.1 Build [20230915]</vt:lpwstr>
  </property>
  <property fmtid="{D5CDD505-2E9C-101B-9397-08002B2CF9AE}" pid="9" name="FooterPath">
    <vt:lpwstr>AM\1287806DA.docx</vt:lpwstr>
  </property>
  <property fmtid="{D5CDD505-2E9C-101B-9397-08002B2CF9AE}" pid="10" name="LastEdited with">
    <vt:lpwstr>9.16.1 Build [20230915]</vt:lpwstr>
  </property>
  <property fmtid="{D5CDD505-2E9C-101B-9397-08002B2CF9AE}" pid="11" name="PE number">
    <vt:lpwstr>754.693</vt:lpwstr>
  </property>
  <property fmtid="{D5CDD505-2E9C-101B-9397-08002B2CF9AE}" pid="12" name="SendToEpades">
    <vt:lpwstr>OK(AMNUM) - 2023/11/06 16:18</vt:lpwstr>
  </property>
  <property fmtid="{D5CDD505-2E9C-101B-9397-08002B2CF9AE}" pid="13" name="Bookout">
    <vt:lpwstr>OK - 2023/11/24 10:00</vt:lpwstr>
  </property>
</Properties>
</file>