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273BC" w:rsidRPr="00810838" w:rsidTr="00F429C5">
        <w:trPr>
          <w:trHeight w:hRule="exact" w:val="1418"/>
        </w:trPr>
        <w:tc>
          <w:tcPr>
            <w:tcW w:w="6804" w:type="dxa"/>
            <w:shd w:val="clear" w:color="auto" w:fill="auto"/>
            <w:vAlign w:val="center"/>
          </w:tcPr>
          <w:p w:rsidR="00BE5062" w:rsidRPr="00810838" w:rsidRDefault="00810838" w:rsidP="00F429C5">
            <w:pPr>
              <w:pStyle w:val="EPName"/>
            </w:pPr>
            <w:r w:rsidRPr="00810838">
              <w:t>Europa-Parlamentet</w:t>
            </w:r>
          </w:p>
          <w:p w:rsidR="00BE5062" w:rsidRPr="00810838" w:rsidRDefault="00810838" w:rsidP="007D4E7A">
            <w:pPr>
              <w:pStyle w:val="EPTerm"/>
            </w:pPr>
            <w:r w:rsidRPr="00810838">
              <w:t>2019-2024</w:t>
            </w:r>
          </w:p>
        </w:tc>
        <w:tc>
          <w:tcPr>
            <w:tcW w:w="2268" w:type="dxa"/>
            <w:shd w:val="clear" w:color="auto" w:fill="auto"/>
          </w:tcPr>
          <w:p w:rsidR="00BE5062" w:rsidRPr="00810838" w:rsidRDefault="00810838" w:rsidP="00F429C5">
            <w:pPr>
              <w:pStyle w:val="EPLogo"/>
            </w:pPr>
            <w:r w:rsidRPr="00810838">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810838" w:rsidRDefault="000E7234" w:rsidP="000E7234">
      <w:pPr>
        <w:pStyle w:val="LineTop"/>
      </w:pPr>
    </w:p>
    <w:p w:rsidR="000E7234" w:rsidRPr="00810838" w:rsidRDefault="00810838" w:rsidP="000E7234">
      <w:pPr>
        <w:pStyle w:val="EPBody"/>
      </w:pPr>
      <w:r w:rsidRPr="00810838">
        <w:rPr>
          <w:rStyle w:val="HideTWBExt"/>
          <w:noProof w:val="0"/>
        </w:rPr>
        <w:t>&lt;</w:t>
      </w:r>
      <w:r w:rsidRPr="00810838">
        <w:rPr>
          <w:rStyle w:val="HideTWBExt"/>
          <w:i w:val="0"/>
          <w:noProof w:val="0"/>
        </w:rPr>
        <w:t>Commission</w:t>
      </w:r>
      <w:r w:rsidRPr="00810838">
        <w:rPr>
          <w:rStyle w:val="HideTWBExt"/>
          <w:noProof w:val="0"/>
        </w:rPr>
        <w:t>&gt;</w:t>
      </w:r>
      <w:r w:rsidRPr="00810838">
        <w:rPr>
          <w:rStyle w:val="HideTWBInt"/>
          <w:color w:val="auto"/>
        </w:rPr>
        <w:t>{ECON}</w:t>
      </w:r>
      <w:r w:rsidRPr="00810838">
        <w:t>Økonomi- og Valutaudvalget</w:t>
      </w:r>
      <w:r w:rsidRPr="00810838">
        <w:rPr>
          <w:rStyle w:val="HideTWBExt"/>
          <w:noProof w:val="0"/>
        </w:rPr>
        <w:t>&lt;/</w:t>
      </w:r>
      <w:r w:rsidRPr="00810838">
        <w:rPr>
          <w:rStyle w:val="HideTWBExt"/>
          <w:i w:val="0"/>
          <w:noProof w:val="0"/>
        </w:rPr>
        <w:t>Commission</w:t>
      </w:r>
      <w:r w:rsidRPr="00810838">
        <w:rPr>
          <w:rStyle w:val="HideTWBExt"/>
          <w:noProof w:val="0"/>
        </w:rPr>
        <w:t>&gt;</w:t>
      </w:r>
    </w:p>
    <w:p w:rsidR="000E7234" w:rsidRPr="00810838" w:rsidRDefault="000E7234" w:rsidP="000E7234">
      <w:pPr>
        <w:pStyle w:val="LineBottom"/>
      </w:pPr>
    </w:p>
    <w:p w:rsidR="00B85286" w:rsidRPr="00810838" w:rsidRDefault="00810838">
      <w:pPr>
        <w:pStyle w:val="CoverReference"/>
      </w:pPr>
      <w:r w:rsidRPr="00810838">
        <w:rPr>
          <w:rStyle w:val="HideTWBExt"/>
          <w:b w:val="0"/>
          <w:noProof w:val="0"/>
        </w:rPr>
        <w:t>&lt;RefProc&gt;</w:t>
      </w:r>
      <w:r w:rsidRPr="00810838">
        <w:t>2023/0209</w:t>
      </w:r>
      <w:r w:rsidRPr="00810838">
        <w:rPr>
          <w:rStyle w:val="HideTWBExt"/>
          <w:b w:val="0"/>
          <w:noProof w:val="0"/>
        </w:rPr>
        <w:t>&lt;/RefProc&gt;&lt;RefTypeProc&gt;</w:t>
      </w:r>
      <w:r w:rsidRPr="00810838">
        <w:t>(COD)</w:t>
      </w:r>
      <w:r w:rsidRPr="00810838">
        <w:rPr>
          <w:rStyle w:val="HideTWBExt"/>
          <w:b w:val="0"/>
          <w:noProof w:val="0"/>
        </w:rPr>
        <w:t>&lt;/RefTypeProc&gt;</w:t>
      </w:r>
    </w:p>
    <w:p w:rsidR="00B85286" w:rsidRPr="00810838" w:rsidRDefault="00810838">
      <w:pPr>
        <w:pStyle w:val="CoverDate"/>
      </w:pPr>
      <w:r w:rsidRPr="00810838">
        <w:rPr>
          <w:rStyle w:val="HideTWBExt"/>
          <w:noProof w:val="0"/>
        </w:rPr>
        <w:t>&lt;Date&gt;</w:t>
      </w:r>
      <w:r w:rsidRPr="00810838">
        <w:rPr>
          <w:rStyle w:val="HideTWBInt"/>
          <w:color w:val="auto"/>
        </w:rPr>
        <w:t>{04/12/2023}</w:t>
      </w:r>
      <w:r w:rsidRPr="00810838">
        <w:t>4.12.2023</w:t>
      </w:r>
      <w:r w:rsidRPr="00810838">
        <w:rPr>
          <w:rStyle w:val="HideTWBExt"/>
          <w:noProof w:val="0"/>
        </w:rPr>
        <w:t>&lt;/Date&gt;</w:t>
      </w:r>
    </w:p>
    <w:p w:rsidR="009B0305" w:rsidRPr="00810838" w:rsidRDefault="00810838" w:rsidP="009B0305">
      <w:pPr>
        <w:pStyle w:val="CoverDocType"/>
      </w:pPr>
      <w:r w:rsidRPr="00810838">
        <w:rPr>
          <w:rStyle w:val="HideTWBExt"/>
          <w:b w:val="0"/>
          <w:noProof w:val="0"/>
        </w:rPr>
        <w:t>&lt;TypeAM&gt;</w:t>
      </w:r>
      <w:r w:rsidRPr="00810838">
        <w:t>ÆNDRINGSFORSLAG</w:t>
      </w:r>
      <w:r w:rsidRPr="00810838">
        <w:rPr>
          <w:rStyle w:val="HideTWBExt"/>
          <w:b w:val="0"/>
          <w:noProof w:val="0"/>
        </w:rPr>
        <w:t>&lt;/TypeAM&gt;</w:t>
      </w:r>
    </w:p>
    <w:p w:rsidR="00B85286" w:rsidRPr="00810838" w:rsidRDefault="00810838" w:rsidP="001C2054">
      <w:pPr>
        <w:pStyle w:val="CoverDocType24a"/>
      </w:pPr>
      <w:r w:rsidRPr="00810838">
        <w:rPr>
          <w:rStyle w:val="HideTWBExt"/>
          <w:b w:val="0"/>
          <w:noProof w:val="0"/>
        </w:rPr>
        <w:t>&lt;RangeAM&gt;</w:t>
      </w:r>
      <w:r w:rsidRPr="00810838">
        <w:t>56 - 145</w:t>
      </w:r>
      <w:r w:rsidRPr="00810838">
        <w:rPr>
          <w:rStyle w:val="HideTWBExt"/>
          <w:b w:val="0"/>
          <w:noProof w:val="0"/>
        </w:rPr>
        <w:t>&lt;/RangeAM&gt;</w:t>
      </w:r>
    </w:p>
    <w:p w:rsidR="001C2054" w:rsidRPr="00810838" w:rsidRDefault="00810838" w:rsidP="00A93F8C">
      <w:pPr>
        <w:pStyle w:val="CoverBold"/>
      </w:pPr>
      <w:r w:rsidRPr="00810838">
        <w:rPr>
          <w:rStyle w:val="HideTWBExt"/>
          <w:b w:val="0"/>
          <w:noProof w:val="0"/>
        </w:rPr>
        <w:t>&lt;TitreType&gt;</w:t>
      </w:r>
      <w:r w:rsidRPr="00810838">
        <w:t>Udkast til betænkning</w:t>
      </w:r>
      <w:r w:rsidRPr="00810838">
        <w:rPr>
          <w:rStyle w:val="HideTWBExt"/>
          <w:b w:val="0"/>
          <w:noProof w:val="0"/>
        </w:rPr>
        <w:t>&lt;/TitreType&gt;</w:t>
      </w:r>
    </w:p>
    <w:p w:rsidR="00B85286" w:rsidRPr="00810838" w:rsidRDefault="00810838" w:rsidP="00A93F8C">
      <w:pPr>
        <w:pStyle w:val="CoverBold"/>
      </w:pPr>
      <w:r w:rsidRPr="00810838">
        <w:rPr>
          <w:rStyle w:val="HideTWBExt"/>
          <w:b w:val="0"/>
          <w:noProof w:val="0"/>
        </w:rPr>
        <w:t>&lt;Rapporteur&gt;</w:t>
      </w:r>
      <w:r w:rsidRPr="00810838">
        <w:t>Ondřej Kovařík</w:t>
      </w:r>
      <w:r w:rsidRPr="00810838">
        <w:rPr>
          <w:rStyle w:val="HideTWBExt"/>
          <w:b w:val="0"/>
          <w:noProof w:val="0"/>
        </w:rPr>
        <w:t>&lt;/Rapporteur&gt;</w:t>
      </w:r>
    </w:p>
    <w:p w:rsidR="00B85286" w:rsidRPr="00810838" w:rsidRDefault="00810838">
      <w:pPr>
        <w:pStyle w:val="CoverNormal24a"/>
      </w:pPr>
      <w:r w:rsidRPr="00810838">
        <w:rPr>
          <w:rStyle w:val="HideTWBExt"/>
          <w:noProof w:val="0"/>
        </w:rPr>
        <w:t>&lt;DocRefPE&gt;</w:t>
      </w:r>
      <w:r w:rsidRPr="00810838">
        <w:t>(PE753.780v01-00)</w:t>
      </w:r>
      <w:r w:rsidRPr="00810838">
        <w:rPr>
          <w:rStyle w:val="HideTWBExt"/>
          <w:noProof w:val="0"/>
        </w:rPr>
        <w:t>&lt;/DocRefPE&gt;</w:t>
      </w:r>
    </w:p>
    <w:p w:rsidR="00B85286" w:rsidRPr="00810838" w:rsidRDefault="00810838">
      <w:pPr>
        <w:pStyle w:val="CoverNormal24a"/>
      </w:pPr>
      <w:r w:rsidRPr="00810838">
        <w:rPr>
          <w:rStyle w:val="HideTWBExt"/>
          <w:noProof w:val="0"/>
        </w:rPr>
        <w:t>&lt;Titre&gt;</w:t>
      </w:r>
      <w:r w:rsidRPr="00810838">
        <w:t xml:space="preserve">Forslag til Europa-Parlamentets og Rådets direktiv om betalingstjenester og elektroniske pengetjenester i det indre marked, </w:t>
      </w:r>
      <w:r w:rsidRPr="00810838">
        <w:t>om ændring af direktiv 98/26/EF og om ophævelse af direktiv (EU) 2015/2366 og 2009/110/EF</w:t>
      </w:r>
      <w:r w:rsidRPr="00810838">
        <w:rPr>
          <w:rStyle w:val="HideTWBExt"/>
          <w:noProof w:val="0"/>
        </w:rPr>
        <w:t>&lt;/Titre&gt;</w:t>
      </w:r>
    </w:p>
    <w:p w:rsidR="006337D4" w:rsidRPr="00810838" w:rsidRDefault="00810838" w:rsidP="006337D4">
      <w:pPr>
        <w:pStyle w:val="CoverNormal"/>
      </w:pPr>
      <w:r w:rsidRPr="00810838">
        <w:rPr>
          <w:rStyle w:val="HideTWBExt"/>
          <w:noProof w:val="0"/>
        </w:rPr>
        <w:t>&lt;DocAmend&gt;</w:t>
      </w:r>
      <w:r w:rsidRPr="00810838">
        <w:t>Forslag til direktiv</w:t>
      </w:r>
      <w:r w:rsidRPr="00810838">
        <w:rPr>
          <w:rStyle w:val="HideTWBExt"/>
          <w:noProof w:val="0"/>
        </w:rPr>
        <w:t>&lt;/DocAmend&gt;</w:t>
      </w:r>
    </w:p>
    <w:p w:rsidR="00B85286" w:rsidRPr="00810838" w:rsidRDefault="00810838">
      <w:pPr>
        <w:pStyle w:val="CoverNormal24a"/>
      </w:pPr>
      <w:r w:rsidRPr="00810838">
        <w:rPr>
          <w:rStyle w:val="HideTWBExt"/>
          <w:noProof w:val="0"/>
        </w:rPr>
        <w:t>&lt;DocRef&gt;</w:t>
      </w:r>
      <w:r w:rsidRPr="00810838">
        <w:t>(COM(2023)0366 – C9</w:t>
      </w:r>
      <w:r w:rsidRPr="00810838">
        <w:noBreakHyphen/>
        <w:t>0218/2023 – 2023/0111(COD))</w:t>
      </w:r>
      <w:r w:rsidRPr="00810838">
        <w:rPr>
          <w:rStyle w:val="HideTWBExt"/>
          <w:noProof w:val="0"/>
        </w:rPr>
        <w:t>&lt;/DocRef&gt;</w:t>
      </w:r>
    </w:p>
    <w:p w:rsidR="00B85286" w:rsidRPr="00810838" w:rsidRDefault="00810838" w:rsidP="00E660E2">
      <w:pPr>
        <w:widowControl/>
        <w:tabs>
          <w:tab w:val="center" w:pos="4677"/>
        </w:tabs>
      </w:pPr>
      <w:r w:rsidRPr="00810838">
        <w:br w:type="page"/>
      </w:r>
      <w:r w:rsidRPr="00810838">
        <w:lastRenderedPageBreak/>
        <w:t>AM_Com_LegReport</w:t>
      </w:r>
    </w:p>
    <w:p w:rsidR="00AE7AC1" w:rsidRPr="00810838" w:rsidRDefault="00810838" w:rsidP="00AE7AC1">
      <w:pPr>
        <w:pStyle w:val="AMNumberTabs0"/>
        <w:keepNext/>
      </w:pPr>
      <w:r w:rsidRPr="00810838">
        <w:br w:type="page"/>
      </w:r>
      <w:r w:rsidRPr="00810838">
        <w:rPr>
          <w:rStyle w:val="HideTWBExt"/>
          <w:b w:val="0"/>
          <w:noProof w:val="0"/>
        </w:rPr>
        <w:lastRenderedPageBreak/>
        <w:t>&lt;RepeatBlock-Amend&gt;&lt;Amend&gt;</w:t>
      </w:r>
      <w:r w:rsidRPr="00810838">
        <w:t>Ændringsforslag</w:t>
      </w:r>
      <w:r w:rsidRPr="00810838">
        <w:tab/>
      </w:r>
      <w:r w:rsidRPr="00810838">
        <w:tab/>
      </w:r>
      <w:r w:rsidRPr="00810838">
        <w:rPr>
          <w:rStyle w:val="HideTWBExt"/>
          <w:b w:val="0"/>
          <w:noProof w:val="0"/>
        </w:rPr>
        <w:t>&lt;NumAm&gt;</w:t>
      </w:r>
      <w:r w:rsidRPr="00810838">
        <w:t>56</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Marek Belka, Paul Tang, René Repasi</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Betragtning 6</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(6)</w:t>
            </w:r>
            <w:r w:rsidRPr="00810838">
              <w:tab/>
              <w:t xml:space="preserve">Som det </w:t>
            </w:r>
            <w:r w:rsidRPr="00810838">
              <w:t>fremgår af den gennemgang, som Kommissionen har foretaget, og i betragtning af udviklingen på de respektive markeder, i de virksomheder og risici, der er forbundet med aktiviteterne, er det nødvendigt at ajourføre tilsynsordningen for betalingsinstitutter,</w:t>
            </w:r>
            <w:r w:rsidRPr="00810838">
              <w:t xml:space="preserve"> herunder dem, der udsteder elektroniske penge og udbyder elektroniske pengetjenester, ved at kræve en enkelt licens for udbydere af betalingstjenester og elektroniske pengetjenester, der ikke modtager indskud. Eftersom det i artikel 48, stk. 2, i Europa-P</w:t>
            </w:r>
            <w:r w:rsidRPr="00810838">
              <w:t>arlamentets og Rådets forordning (EU) 2023/1114</w:t>
            </w:r>
            <w:r w:rsidRPr="00810838">
              <w:rPr>
                <w:vertAlign w:val="superscript"/>
              </w:rPr>
              <w:t>32</w:t>
            </w:r>
            <w:r w:rsidRPr="00810838">
              <w:t xml:space="preserve"> er fastsat, at udstedere af elektroniske </w:t>
            </w:r>
            <w:r w:rsidRPr="00810838">
              <w:rPr>
                <w:b/>
                <w:bCs/>
                <w:i/>
                <w:iCs/>
              </w:rPr>
              <w:t>penge</w:t>
            </w:r>
            <w:r w:rsidRPr="00810838">
              <w:t xml:space="preserve"> skal betragtes som elektroniske </w:t>
            </w:r>
            <w:r w:rsidRPr="00810838">
              <w:rPr>
                <w:b/>
                <w:bCs/>
                <w:i/>
                <w:iCs/>
              </w:rPr>
              <w:t>penge</w:t>
            </w:r>
            <w:r w:rsidRPr="00810838">
              <w:t>, bør tilladelsesordningen for betalingsinstitutter, da de erstatter e-pengeinstitutter, også finde anvendelse på udsteder</w:t>
            </w:r>
            <w:r w:rsidRPr="00810838">
              <w:t>e af elektroniske pengetokens. Den tilsynsordning, der gælder for betalingsinstitutter, bør være baseret på en tilladelse, der er underlagt en række strenge og omfattende betingelser, for juridiske personer, der tilbyder betalingstjenester, når de ikke mod</w:t>
            </w:r>
            <w:r w:rsidRPr="00810838">
              <w:t>tager indskud. Den tilsynsordning, der gælder for betalingsinstitutter, bør sikre, at de samme betingelser gælder i hele Unionen for udbydelse af betalingstjenester.</w:t>
            </w:r>
          </w:p>
        </w:tc>
        <w:tc>
          <w:tcPr>
            <w:tcW w:w="4876" w:type="dxa"/>
            <w:hideMark/>
          </w:tcPr>
          <w:p w:rsidR="00AE7AC1" w:rsidRPr="00810838" w:rsidRDefault="00810838">
            <w:pPr>
              <w:pStyle w:val="Normal6"/>
              <w:rPr>
                <w:szCs w:val="24"/>
              </w:rPr>
            </w:pPr>
            <w:r w:rsidRPr="00810838">
              <w:t>(6)</w:t>
            </w:r>
            <w:r w:rsidRPr="00810838">
              <w:tab/>
              <w:t>Som det fremgår af den gennemgang, som Kommissionen har foretaget, og i betragtning af</w:t>
            </w:r>
            <w:r w:rsidRPr="00810838">
              <w:t xml:space="preserve"> udviklingen på de respektive markeder, i de virksomheder og risici, der er forbundet med aktiviteterne, er det nødvendigt at ajourføre tilsynsordningen for betalingsinstitutter, herunder dem, der udsteder elektroniske penge og udbyder elektroniske pengetj</w:t>
            </w:r>
            <w:r w:rsidRPr="00810838">
              <w:t>enester, ved at kræve en enkelt licens for udbydere af betalingstjenester og elektroniske pengetjenester, der ikke modtager indskud. Eftersom det i artikel 48, stk. 2, i Europa-Parlamentets og Rådets forordning (EU) 2023/1114</w:t>
            </w:r>
            <w:r w:rsidRPr="00810838">
              <w:rPr>
                <w:vertAlign w:val="superscript"/>
              </w:rPr>
              <w:t>32</w:t>
            </w:r>
            <w:r w:rsidRPr="00810838">
              <w:t xml:space="preserve"> er fastsat, at udstedere af </w:t>
            </w:r>
            <w:r w:rsidRPr="00810838">
              <w:t xml:space="preserve">elektroniske </w:t>
            </w:r>
            <w:r w:rsidRPr="00810838">
              <w:rPr>
                <w:b/>
                <w:i/>
              </w:rPr>
              <w:t>pengetokens</w:t>
            </w:r>
            <w:r w:rsidRPr="00810838">
              <w:t xml:space="preserve"> skal betragtes som elektroniske </w:t>
            </w:r>
            <w:r w:rsidRPr="00810838">
              <w:rPr>
                <w:b/>
                <w:i/>
              </w:rPr>
              <w:t>pengeinstitutter</w:t>
            </w:r>
            <w:r w:rsidRPr="00810838">
              <w:t>, bør tilladelsesordningen for betalingsinstitutter, da de erstatter e-pengeinstitutter, også finde anvendelse på udstedere af elektroniske pengetokens. Den tilsynsordning, der gælder</w:t>
            </w:r>
            <w:r w:rsidRPr="00810838">
              <w:t xml:space="preserve"> for betalingsinstitutter, bør være baseret på en tilladelse, der er underlagt en række strenge og omfattende betingelser, for juridiske personer, der tilbyder betalingstjenester, når de ikke modtager indskud. Den tilsynsordning, der gælder for betalingsin</w:t>
            </w:r>
            <w:r w:rsidRPr="00810838">
              <w:t>stitutter, bør sikre, at de samme betingelser gælder i hele Unionen for udbydelse af betalingstjenester.</w:t>
            </w:r>
          </w:p>
        </w:tc>
      </w:tr>
      <w:tr w:rsidR="00B273BC" w:rsidRPr="00810838" w:rsidTr="00AE7AC1">
        <w:trPr>
          <w:jc w:val="center"/>
        </w:trPr>
        <w:tc>
          <w:tcPr>
            <w:tcW w:w="4876" w:type="dxa"/>
            <w:hideMark/>
          </w:tcPr>
          <w:p w:rsidR="00AE7AC1" w:rsidRPr="00810838" w:rsidRDefault="00810838">
            <w:pPr>
              <w:pStyle w:val="Normal6"/>
            </w:pPr>
            <w:r w:rsidRPr="00810838">
              <w:t>__________________</w:t>
            </w:r>
          </w:p>
        </w:tc>
        <w:tc>
          <w:tcPr>
            <w:tcW w:w="4876" w:type="dxa"/>
            <w:hideMark/>
          </w:tcPr>
          <w:p w:rsidR="00AE7AC1" w:rsidRPr="00810838" w:rsidRDefault="00810838">
            <w:pPr>
              <w:pStyle w:val="Normal6"/>
              <w:rPr>
                <w:szCs w:val="24"/>
              </w:rPr>
            </w:pPr>
            <w:r w:rsidRPr="00810838">
              <w:t>__________________</w:t>
            </w:r>
          </w:p>
        </w:tc>
      </w:tr>
      <w:tr w:rsidR="00B273BC" w:rsidRPr="00810838" w:rsidTr="00AE7AC1">
        <w:trPr>
          <w:jc w:val="center"/>
        </w:trPr>
        <w:tc>
          <w:tcPr>
            <w:tcW w:w="4876" w:type="dxa"/>
            <w:hideMark/>
          </w:tcPr>
          <w:p w:rsidR="00AE7AC1" w:rsidRPr="00810838" w:rsidRDefault="00810838">
            <w:pPr>
              <w:pStyle w:val="Normal6"/>
            </w:pPr>
            <w:r w:rsidRPr="00810838">
              <w:rPr>
                <w:vertAlign w:val="superscript"/>
              </w:rPr>
              <w:t>32</w:t>
            </w:r>
            <w:r w:rsidRPr="00810838">
              <w:t xml:space="preserve"> Europa-Parlamentets og Rådets forordning (EU) 2023/1114 af 31. maj 2023 om markeder for kryptoaktiver og om </w:t>
            </w:r>
            <w:r w:rsidRPr="00810838">
              <w:t>ændring af forordning (EU) nr. 1093/2010 og (EU) nr. 1095/2010 og direktiv 2013/36/EU og (EU) 2019/1937 (EUT L 150 af 9.6.2023, s. 40).</w:t>
            </w:r>
          </w:p>
        </w:tc>
        <w:tc>
          <w:tcPr>
            <w:tcW w:w="4876" w:type="dxa"/>
            <w:hideMark/>
          </w:tcPr>
          <w:p w:rsidR="00AE7AC1" w:rsidRPr="00810838" w:rsidRDefault="00810838">
            <w:pPr>
              <w:pStyle w:val="Normal6"/>
              <w:rPr>
                <w:szCs w:val="24"/>
              </w:rPr>
            </w:pPr>
            <w:r w:rsidRPr="00810838">
              <w:rPr>
                <w:vertAlign w:val="superscript"/>
              </w:rPr>
              <w:t>32</w:t>
            </w:r>
            <w:r w:rsidRPr="00810838">
              <w:t xml:space="preserve"> Europa-Parlamentets og Rådets forordning (EU) 2023/1114 af 31. maj 2023 om markeder for kryptoaktiver og om ændring a</w:t>
            </w:r>
            <w:r w:rsidRPr="00810838">
              <w:t>f forordning (EU) nr. 1093/2010 og (EU) nr. 1095/2010 og direktiv 2013/36/EU og (EU) 2019/1937 (EUT L 150 af 9.6.2023, s. 40).</w:t>
            </w:r>
          </w:p>
        </w:tc>
      </w:tr>
    </w:tbl>
    <w:p w:rsidR="00AE7AC1" w:rsidRPr="00810838" w:rsidRDefault="00810838" w:rsidP="00AE7AC1">
      <w:pPr>
        <w:pStyle w:val="Olang"/>
        <w:rPr>
          <w:noProof w:val="0"/>
        </w:rPr>
      </w:pPr>
      <w:r w:rsidRPr="00810838">
        <w:rPr>
          <w:noProof w:val="0"/>
        </w:rPr>
        <w:lastRenderedPageBreak/>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57</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Ondřej Kovařík</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Betragtning 6</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(6)</w:t>
            </w:r>
            <w:r w:rsidRPr="00810838">
              <w:tab/>
              <w:t xml:space="preserve">Som det fremgår af den gennemgang, som Kommissionen har foretaget, og i betragtning af udviklingen på de </w:t>
            </w:r>
            <w:r w:rsidRPr="00810838">
              <w:t>respektive markeder, i de virksomheder og risici, der er forbundet med aktiviteterne, er det nødvendigt at ajourføre tilsynsordningen for betalingsinstitutter, herunder dem, der udsteder elektroniske penge og udbyder elektroniske pengetjenester, ved at kræ</w:t>
            </w:r>
            <w:r w:rsidRPr="00810838">
              <w:t>ve en enkelt licens for udbydere af betalingstjenester og elektroniske pengetjenester, der ikke modtager indskud. Eftersom det i artikel 48, stk. 2, i Europa-Parlamentets og Rådets forordning (EU) 2023/1114</w:t>
            </w:r>
            <w:r w:rsidRPr="00810838">
              <w:rPr>
                <w:vertAlign w:val="superscript"/>
              </w:rPr>
              <w:t>32</w:t>
            </w:r>
            <w:r w:rsidRPr="00810838">
              <w:t xml:space="preserve"> er fastsat, at udstedere af elektroniske </w:t>
            </w:r>
            <w:r w:rsidRPr="00810838">
              <w:rPr>
                <w:b/>
                <w:i/>
              </w:rPr>
              <w:t>penge</w:t>
            </w:r>
            <w:r w:rsidRPr="00810838">
              <w:t xml:space="preserve"> </w:t>
            </w:r>
            <w:r w:rsidRPr="00810838">
              <w:t xml:space="preserve">skal </w:t>
            </w:r>
            <w:r w:rsidRPr="00810838">
              <w:rPr>
                <w:b/>
                <w:i/>
              </w:rPr>
              <w:t>betragtes som</w:t>
            </w:r>
            <w:r w:rsidRPr="00810838">
              <w:t xml:space="preserve"> elektroniske </w:t>
            </w:r>
            <w:r w:rsidRPr="00810838">
              <w:rPr>
                <w:b/>
                <w:i/>
              </w:rPr>
              <w:t>penge</w:t>
            </w:r>
            <w:r w:rsidRPr="00810838">
              <w:t xml:space="preserve">, </w:t>
            </w:r>
            <w:r w:rsidRPr="00810838">
              <w:rPr>
                <w:b/>
                <w:i/>
              </w:rPr>
              <w:t>bør</w:t>
            </w:r>
            <w:r w:rsidRPr="00810838">
              <w:t xml:space="preserve"> tilladelsesordningen for betalingsinstitutter</w:t>
            </w:r>
            <w:r w:rsidRPr="00810838">
              <w:rPr>
                <w:b/>
                <w:i/>
              </w:rPr>
              <w:t>, da de erstatter e-pengeinstitutter,</w:t>
            </w:r>
            <w:r w:rsidRPr="00810838">
              <w:t xml:space="preserve"> også finde anvendelse på </w:t>
            </w:r>
            <w:r w:rsidRPr="00810838">
              <w:rPr>
                <w:b/>
                <w:i/>
              </w:rPr>
              <w:t>udstedere af</w:t>
            </w:r>
            <w:r w:rsidRPr="00810838">
              <w:t xml:space="preserve"> elektroniske pengetokens.</w:t>
            </w:r>
            <w:r w:rsidRPr="00810838">
              <w:rPr>
                <w:b/>
                <w:i/>
              </w:rPr>
              <w:t xml:space="preserve"> Den tilsynsordning, der gælder for betalingsinstitutter, bør være </w:t>
            </w:r>
            <w:r w:rsidRPr="00810838">
              <w:rPr>
                <w:b/>
                <w:i/>
              </w:rPr>
              <w:t>baseret på en</w:t>
            </w:r>
            <w:r w:rsidRPr="00810838">
              <w:t xml:space="preserve"> tilladelse</w:t>
            </w:r>
            <w:r w:rsidRPr="00810838">
              <w:rPr>
                <w:b/>
                <w:i/>
              </w:rPr>
              <w:t>, der er underlagt en række strenge og omfattende betingelser, for juridiske personer, der tilbyder betalingstjenester, når de ikke modtager indskud. Den tilsynsordning, der gælder for betalingsinstitutter, bør sikre, at de samme be</w:t>
            </w:r>
            <w:r w:rsidRPr="00810838">
              <w:rPr>
                <w:b/>
                <w:i/>
              </w:rPr>
              <w:t>tingelser gælder i hele Unionen for udbydelse af betalingstjenester</w:t>
            </w:r>
            <w:r w:rsidRPr="00810838">
              <w:t>.</w:t>
            </w:r>
          </w:p>
        </w:tc>
        <w:tc>
          <w:tcPr>
            <w:tcW w:w="4876" w:type="dxa"/>
            <w:hideMark/>
          </w:tcPr>
          <w:p w:rsidR="00AE7AC1" w:rsidRPr="00810838" w:rsidRDefault="00810838">
            <w:pPr>
              <w:pStyle w:val="Normal6"/>
              <w:rPr>
                <w:szCs w:val="24"/>
              </w:rPr>
            </w:pPr>
            <w:r w:rsidRPr="00810838">
              <w:t>(6)</w:t>
            </w:r>
            <w:r w:rsidRPr="00810838">
              <w:tab/>
              <w:t>Som det fremgår af den gennemgang, som Kommissionen har foretaget, og i betragtning af udviklingen på de respektive markeder, i de virksomheder og risici, der er forbundet med aktivit</w:t>
            </w:r>
            <w:r w:rsidRPr="00810838">
              <w:t>eterne, er det nødvendigt at ajourføre tilsynsordningen for betalingsinstitutter, herunder dem, der udsteder elektroniske penge og udbyder elektroniske pengetjenester, ved at kræve en enkelt licens for udbydere af betalingstjenester og elektroniske pengetj</w:t>
            </w:r>
            <w:r w:rsidRPr="00810838">
              <w:t>enester, der ikke modtager indskud. Eftersom det i artikel 48, stk. 2, i Europa-Parlamentets og Rådets forordning (EU) 2023/1114</w:t>
            </w:r>
            <w:r w:rsidRPr="00810838">
              <w:rPr>
                <w:vertAlign w:val="superscript"/>
              </w:rPr>
              <w:t>32</w:t>
            </w:r>
            <w:r w:rsidRPr="00810838">
              <w:t xml:space="preserve"> er fastsat, at udstedere af elektroniske </w:t>
            </w:r>
            <w:r w:rsidRPr="00810838">
              <w:rPr>
                <w:b/>
                <w:i/>
              </w:rPr>
              <w:t>pengetokens</w:t>
            </w:r>
            <w:r w:rsidRPr="00810838">
              <w:t xml:space="preserve"> skal </w:t>
            </w:r>
            <w:r w:rsidRPr="00810838">
              <w:rPr>
                <w:b/>
                <w:i/>
              </w:rPr>
              <w:t>autoriseres enten som et kreditinstitut eller som et</w:t>
            </w:r>
            <w:r w:rsidRPr="00810838">
              <w:t xml:space="preserve"> elektroniske </w:t>
            </w:r>
            <w:r w:rsidRPr="00810838">
              <w:rPr>
                <w:b/>
                <w:i/>
              </w:rPr>
              <w:t>p</w:t>
            </w:r>
            <w:r w:rsidRPr="00810838">
              <w:rPr>
                <w:b/>
                <w:i/>
              </w:rPr>
              <w:t>engeinstitut</w:t>
            </w:r>
            <w:r w:rsidRPr="00810838">
              <w:t xml:space="preserve">, </w:t>
            </w:r>
            <w:r w:rsidRPr="00810838">
              <w:rPr>
                <w:b/>
                <w:i/>
              </w:rPr>
              <w:t>kan</w:t>
            </w:r>
            <w:r w:rsidRPr="00810838">
              <w:t xml:space="preserve"> tilladelsesordningen for betalingsinstitutter også finde anvendelse på </w:t>
            </w:r>
            <w:r w:rsidRPr="00810838">
              <w:rPr>
                <w:b/>
                <w:i/>
              </w:rPr>
              <w:t>tjenesteudbydere for</w:t>
            </w:r>
            <w:r w:rsidRPr="00810838">
              <w:t xml:space="preserve"> elektroniske pengetokens</w:t>
            </w:r>
            <w:r w:rsidRPr="00810838">
              <w:rPr>
                <w:b/>
                <w:i/>
              </w:rPr>
              <w:t>, der ikke opfylder de betingelser, der er fastlagt for</w:t>
            </w:r>
            <w:r w:rsidRPr="00810838">
              <w:t xml:space="preserve"> tilladelse </w:t>
            </w:r>
            <w:r w:rsidRPr="00810838">
              <w:rPr>
                <w:b/>
                <w:i/>
              </w:rPr>
              <w:t>som en udbyder af kryptoaktivtjenester i afsnit V i den</w:t>
            </w:r>
            <w:r w:rsidRPr="00810838">
              <w:rPr>
                <w:b/>
                <w:i/>
              </w:rPr>
              <w:t>ne forordning</w:t>
            </w:r>
            <w:r w:rsidRPr="00810838">
              <w:t>.</w:t>
            </w:r>
          </w:p>
        </w:tc>
      </w:tr>
      <w:tr w:rsidR="00B273BC" w:rsidRPr="00810838" w:rsidTr="00AE7AC1">
        <w:trPr>
          <w:jc w:val="center"/>
        </w:trPr>
        <w:tc>
          <w:tcPr>
            <w:tcW w:w="4876" w:type="dxa"/>
            <w:hideMark/>
          </w:tcPr>
          <w:p w:rsidR="00AE7AC1" w:rsidRPr="00810838" w:rsidRDefault="00810838">
            <w:pPr>
              <w:pStyle w:val="Normal6"/>
            </w:pPr>
            <w:r w:rsidRPr="00810838">
              <w:t>__________________</w:t>
            </w:r>
          </w:p>
        </w:tc>
        <w:tc>
          <w:tcPr>
            <w:tcW w:w="4876" w:type="dxa"/>
            <w:hideMark/>
          </w:tcPr>
          <w:p w:rsidR="00AE7AC1" w:rsidRPr="00810838" w:rsidRDefault="00810838">
            <w:pPr>
              <w:pStyle w:val="Normal6"/>
              <w:rPr>
                <w:szCs w:val="24"/>
              </w:rPr>
            </w:pPr>
            <w:r w:rsidRPr="00810838">
              <w:t>__________________</w:t>
            </w:r>
          </w:p>
        </w:tc>
      </w:tr>
      <w:tr w:rsidR="00B273BC" w:rsidRPr="00810838" w:rsidTr="00AE7AC1">
        <w:trPr>
          <w:jc w:val="center"/>
        </w:trPr>
        <w:tc>
          <w:tcPr>
            <w:tcW w:w="4876" w:type="dxa"/>
            <w:hideMark/>
          </w:tcPr>
          <w:p w:rsidR="00AE7AC1" w:rsidRPr="00810838" w:rsidRDefault="00810838">
            <w:pPr>
              <w:pStyle w:val="Normal6"/>
            </w:pPr>
            <w:r w:rsidRPr="00810838">
              <w:rPr>
                <w:vertAlign w:val="superscript"/>
              </w:rPr>
              <w:t>32</w:t>
            </w:r>
            <w:r w:rsidRPr="00810838">
              <w:t xml:space="preserve"> Europa-Parlamentets og Rådets forordning (EU) 2023/1114 af 31. maj 2023 om markeder for kryptoaktiver og om </w:t>
            </w:r>
            <w:r w:rsidRPr="00810838">
              <w:lastRenderedPageBreak/>
              <w:t>ændring af forordning (EU) nr. 1093/2010 og (EU) nr. 1095/2010 og direktiv 2013/36/EU og (</w:t>
            </w:r>
            <w:r w:rsidRPr="00810838">
              <w:t>EU) 2019/1937 (EUT L 150 af 9.6.2023, s. 40).</w:t>
            </w:r>
          </w:p>
        </w:tc>
        <w:tc>
          <w:tcPr>
            <w:tcW w:w="4876" w:type="dxa"/>
            <w:hideMark/>
          </w:tcPr>
          <w:p w:rsidR="00AE7AC1" w:rsidRPr="00810838" w:rsidRDefault="00810838">
            <w:pPr>
              <w:pStyle w:val="Normal6"/>
              <w:rPr>
                <w:szCs w:val="24"/>
              </w:rPr>
            </w:pPr>
            <w:r w:rsidRPr="00810838">
              <w:rPr>
                <w:vertAlign w:val="superscript"/>
              </w:rPr>
              <w:lastRenderedPageBreak/>
              <w:t>32</w:t>
            </w:r>
            <w:r w:rsidRPr="00810838">
              <w:t xml:space="preserve"> Europa-Parlamentets og Rådets forordning (EU) 2023/1114 af 31. maj 2023 om markeder for kryptoaktiver og om </w:t>
            </w:r>
            <w:r w:rsidRPr="00810838">
              <w:lastRenderedPageBreak/>
              <w:t>ændring af forordning (EU) nr. 1093/2010 og (EU) nr. 1095/2010 og direktiv 2013/36/EU og (EU) 2019/</w:t>
            </w:r>
            <w:r w:rsidRPr="00810838">
              <w:t>1937 (EUT L 150 af 9.6.2023, s. 40).</w:t>
            </w:r>
          </w:p>
        </w:tc>
      </w:tr>
    </w:tbl>
    <w:p w:rsidR="00AE7AC1" w:rsidRPr="00810838" w:rsidRDefault="00810838" w:rsidP="00AE7AC1">
      <w:pPr>
        <w:pStyle w:val="Olang"/>
        <w:rPr>
          <w:noProof w:val="0"/>
        </w:rPr>
      </w:pPr>
      <w:r w:rsidRPr="00810838">
        <w:rPr>
          <w:noProof w:val="0"/>
        </w:rPr>
        <w:lastRenderedPageBreak/>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58</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Marek Belka, Paul Tang, René Repasi</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Betragtning 10</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(10)</w:t>
            </w:r>
            <w:r w:rsidRPr="00810838">
              <w:tab/>
              <w:t xml:space="preserve">I betragtning af fremkomsten af nye typer betalingsinstrumenter og den usikkerhed, der hersker på markedet med hensyn til deres juridiske kvalificering, bør definitionen af et </w:t>
            </w:r>
            <w:r w:rsidRPr="00810838">
              <w:t>"betalingsinstrument" præciseres yderligere med hensyn til, hvad der udgør eller ikke udgør et betalingsinstrument, under hensyntagen til princippet om teknologineutralitet.</w:t>
            </w:r>
          </w:p>
        </w:tc>
        <w:tc>
          <w:tcPr>
            <w:tcW w:w="4876" w:type="dxa"/>
            <w:hideMark/>
          </w:tcPr>
          <w:p w:rsidR="00AE7AC1" w:rsidRPr="00810838" w:rsidRDefault="00810838">
            <w:pPr>
              <w:pStyle w:val="Normal6"/>
              <w:rPr>
                <w:szCs w:val="24"/>
              </w:rPr>
            </w:pPr>
            <w:r w:rsidRPr="00810838">
              <w:t>(10)</w:t>
            </w:r>
            <w:r w:rsidRPr="00810838">
              <w:tab/>
              <w:t>I betragtning af fremkomsten af nye typer betalingsinstrumenter</w:t>
            </w:r>
            <w:r w:rsidRPr="00810838">
              <w:rPr>
                <w:b/>
                <w:i/>
              </w:rPr>
              <w:t>, de teknologi</w:t>
            </w:r>
            <w:r w:rsidRPr="00810838">
              <w:rPr>
                <w:b/>
                <w:i/>
              </w:rPr>
              <w:t>ske løsninger, der kan fungere som grundlag for sådanne instrumenter,</w:t>
            </w:r>
            <w:r w:rsidRPr="00810838">
              <w:t xml:space="preserve"> og den usikkerhed, der hersker på markedet med hensyn til deres juridiske kvalificering, bør definitionen af et "betalingsinstrument" præciseres yderligere med hensyn til, hvad der udgør</w:t>
            </w:r>
            <w:r w:rsidRPr="00810838">
              <w:t xml:space="preserve"> eller ikke udgør et betalingsinstrument, under hensyntagen til princippet om teknologineutralitet.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59</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Marek Belka, Paul Tang, René Repasi</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Betragtning 12</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(12)</w:t>
            </w:r>
            <w:r w:rsidRPr="00810838">
              <w:tab/>
              <w:t xml:space="preserve">Definitionen af "betalingsinstrument" i direktiv (EU) 2015/2366 henviste til en "personaliseret anordning". Da der </w:t>
            </w:r>
            <w:r w:rsidRPr="00810838">
              <w:t xml:space="preserve">er forudbetalte kort, hvor navnet på indehaveren af instrumentet ikke er trykt på kortet, kan det betyde, at disse kort ikke er omfattet af definitionen </w:t>
            </w:r>
            <w:r w:rsidRPr="00810838">
              <w:lastRenderedPageBreak/>
              <w:t>af et betalingsinstrument. Definitionen af "betalingsinstrument" bør derfor ændres, så den henviser til</w:t>
            </w:r>
            <w:r w:rsidRPr="00810838">
              <w:t xml:space="preserve"> "individualiserede" anordninger i stedet for "personaliserede", idet det præciseres, at forudbetalte kort, hvor navnet på indehaveren af instrumentet ikke er trykt på kortet, er betalingsinstrumenter.</w:t>
            </w:r>
          </w:p>
        </w:tc>
        <w:tc>
          <w:tcPr>
            <w:tcW w:w="4876" w:type="dxa"/>
            <w:hideMark/>
          </w:tcPr>
          <w:p w:rsidR="00AE7AC1" w:rsidRPr="00810838" w:rsidRDefault="00810838">
            <w:pPr>
              <w:pStyle w:val="Normal6"/>
              <w:rPr>
                <w:szCs w:val="24"/>
              </w:rPr>
            </w:pPr>
            <w:r w:rsidRPr="00810838">
              <w:lastRenderedPageBreak/>
              <w:t>(12)</w:t>
            </w:r>
            <w:r w:rsidRPr="00810838">
              <w:tab/>
              <w:t xml:space="preserve">Definitionen af "betalingsinstrument" i direktiv </w:t>
            </w:r>
            <w:r w:rsidRPr="00810838">
              <w:t xml:space="preserve">(EU) 2015/2366 henviste til en "personaliseret anordning". Da der er forudbetalte kort, hvor navnet på indehaveren af instrumentet ikke er trykt på kortet, kan det betyde, at disse kort ikke er omfattet af definitionen </w:t>
            </w:r>
            <w:r w:rsidRPr="00810838">
              <w:lastRenderedPageBreak/>
              <w:t>af et betalingsinstrument. Definition</w:t>
            </w:r>
            <w:r w:rsidRPr="00810838">
              <w:t>en af "betalingsinstrument" bør derfor ændres, så den henviser til "individualiserede" anordninger i stedet for "personaliserede", idet det præciseres, at forudbetalte kort, hvor navnet på indehaveren af instrumentet ikke er trykt på kortet, er betalingsin</w:t>
            </w:r>
            <w:r w:rsidRPr="00810838">
              <w:t xml:space="preserve">strumenter. </w:t>
            </w:r>
            <w:r w:rsidRPr="00810838">
              <w:rPr>
                <w:b/>
                <w:i/>
              </w:rPr>
              <w:t>En teknisk konto, der kun anvendes til at tilbagebetale en kreditlinje, der udelukkende ydes i forbindelse med en betalingstransaktion, bør heller ikke være omfattet af definitionen af en betalingskonto.</w:t>
            </w:r>
          </w:p>
        </w:tc>
      </w:tr>
    </w:tbl>
    <w:p w:rsidR="00AE7AC1" w:rsidRPr="00810838" w:rsidRDefault="00810838" w:rsidP="00AE7AC1">
      <w:pPr>
        <w:pStyle w:val="Olang"/>
        <w:rPr>
          <w:noProof w:val="0"/>
        </w:rPr>
      </w:pPr>
      <w:r w:rsidRPr="00810838">
        <w:rPr>
          <w:noProof w:val="0"/>
        </w:rPr>
        <w:lastRenderedPageBreak/>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w:t>
      </w:r>
      <w:r w:rsidRPr="00810838">
        <w:rPr>
          <w:rStyle w:val="HideTWBExt"/>
          <w:noProof w:val="0"/>
        </w:rPr>
        <w:t>&gt;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60</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Marek Belka, Paul Tang, René Repasi</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Betragtning 13</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(13)</w:t>
            </w:r>
            <w:r w:rsidRPr="00810838">
              <w:tab/>
            </w:r>
            <w:r w:rsidRPr="00810838">
              <w:t xml:space="preserve">Såkaldte digitale "pass-through-tegnebøger", der indebærer tokenisering af et eksisterende betalingsinstrument, herunder et betalingskort, skal betragtes som tekniske tjenester </w:t>
            </w:r>
            <w:r w:rsidRPr="00810838">
              <w:rPr>
                <w:b/>
                <w:i/>
              </w:rPr>
              <w:t>og</w:t>
            </w:r>
            <w:r w:rsidRPr="00810838">
              <w:t xml:space="preserve"> bør </w:t>
            </w:r>
            <w:r w:rsidRPr="00810838">
              <w:rPr>
                <w:b/>
                <w:i/>
              </w:rPr>
              <w:t>derfor</w:t>
            </w:r>
            <w:r w:rsidRPr="00810838">
              <w:t xml:space="preserve"> udelukkes fra definitionen </w:t>
            </w:r>
            <w:r w:rsidRPr="00810838">
              <w:rPr>
                <w:b/>
                <w:i/>
              </w:rPr>
              <w:t>af betalingsinstrument, da en token ik</w:t>
            </w:r>
            <w:r w:rsidRPr="00810838">
              <w:rPr>
                <w:b/>
                <w:i/>
              </w:rPr>
              <w:t>ke i sig selv kan betragtes som et betalingsinstrument, men snarere som en "betalingsapplikation" som omhandlet i artikel 2, stk. 21, i Europa-Parlamentets og Rådets forordning (EU) 2015/75</w:t>
            </w:r>
            <w:r w:rsidRPr="00810838">
              <w:rPr>
                <w:b/>
                <w:i/>
                <w:vertAlign w:val="superscript"/>
              </w:rPr>
              <w:t>33</w:t>
            </w:r>
            <w:r w:rsidRPr="00810838">
              <w:t>.</w:t>
            </w:r>
            <w:r w:rsidRPr="00810838">
              <w:rPr>
                <w:b/>
                <w:i/>
              </w:rPr>
              <w:t xml:space="preserve"> </w:t>
            </w:r>
            <w:r w:rsidRPr="00810838">
              <w:t>Visse andre kategorier af digitale tegnebøger, nemlig forudbeta</w:t>
            </w:r>
            <w:r w:rsidRPr="00810838">
              <w:t xml:space="preserve">lte elektroniske tegnebøger såsom "staged-tegnebøger", hvor brugerne kan lagre penge til fremtidige onlinetransaktioner, skal </w:t>
            </w:r>
            <w:r w:rsidRPr="00810838">
              <w:rPr>
                <w:b/>
                <w:i/>
              </w:rPr>
              <w:t>dog</w:t>
            </w:r>
            <w:r w:rsidRPr="00810838">
              <w:t xml:space="preserve"> betragtes som et betalingsinstrument og udstedelsen af dem som en betalingstjeneste.</w:t>
            </w:r>
          </w:p>
        </w:tc>
        <w:tc>
          <w:tcPr>
            <w:tcW w:w="4876" w:type="dxa"/>
            <w:hideMark/>
          </w:tcPr>
          <w:p w:rsidR="00AE7AC1" w:rsidRPr="00810838" w:rsidRDefault="00810838">
            <w:pPr>
              <w:pStyle w:val="Normal6"/>
              <w:rPr>
                <w:szCs w:val="24"/>
              </w:rPr>
            </w:pPr>
            <w:r w:rsidRPr="00810838">
              <w:t>(13)</w:t>
            </w:r>
            <w:r w:rsidRPr="00810838">
              <w:tab/>
              <w:t>Såkaldte digitale "pass-through-tegn</w:t>
            </w:r>
            <w:r w:rsidRPr="00810838">
              <w:t xml:space="preserve">ebøger", der indebærer tokenisering af et eksisterende betalingsinstrument, herunder et betalingskort, skal </w:t>
            </w:r>
            <w:r w:rsidRPr="00810838">
              <w:rPr>
                <w:b/>
                <w:i/>
              </w:rPr>
              <w:t>ikke</w:t>
            </w:r>
            <w:r w:rsidRPr="00810838">
              <w:t xml:space="preserve"> betragtes som tekniske tjenester</w:t>
            </w:r>
            <w:r w:rsidRPr="00810838">
              <w:rPr>
                <w:b/>
                <w:i/>
              </w:rPr>
              <w:t>. De</w:t>
            </w:r>
            <w:r w:rsidRPr="00810838">
              <w:t xml:space="preserve"> bør </w:t>
            </w:r>
            <w:r w:rsidRPr="00810838">
              <w:rPr>
                <w:b/>
                <w:i/>
              </w:rPr>
              <w:t>ikke</w:t>
            </w:r>
            <w:r w:rsidRPr="00810838">
              <w:t xml:space="preserve"> udelukkes fra definitionen.</w:t>
            </w:r>
            <w:r w:rsidRPr="00810838">
              <w:rPr>
                <w:b/>
                <w:i/>
              </w:rPr>
              <w:t xml:space="preserve"> </w:t>
            </w:r>
            <w:r w:rsidRPr="00810838">
              <w:t>Visse andre kategorier af digitale tegnebøger, nemlig forudbetalte el</w:t>
            </w:r>
            <w:r w:rsidRPr="00810838">
              <w:t xml:space="preserve">ektroniske tegnebøger såsom "staged-tegnebøger", hvor brugerne kan lagre penge til fremtidige onlinetransaktioner, skal </w:t>
            </w:r>
            <w:r w:rsidRPr="00810838">
              <w:rPr>
                <w:b/>
                <w:i/>
              </w:rPr>
              <w:t>endvidere</w:t>
            </w:r>
            <w:r w:rsidRPr="00810838">
              <w:t xml:space="preserve"> betragtes som et betalingsinstrument og udstedelsen af dem som en betalingstjeneste.</w:t>
            </w:r>
          </w:p>
        </w:tc>
      </w:tr>
      <w:tr w:rsidR="00B273BC" w:rsidRPr="00810838" w:rsidTr="00AE7AC1">
        <w:trPr>
          <w:jc w:val="center"/>
        </w:trPr>
        <w:tc>
          <w:tcPr>
            <w:tcW w:w="4876" w:type="dxa"/>
            <w:hideMark/>
          </w:tcPr>
          <w:p w:rsidR="00AE7AC1" w:rsidRPr="00810838" w:rsidRDefault="00810838">
            <w:pPr>
              <w:pStyle w:val="Normal6"/>
            </w:pPr>
            <w:r w:rsidRPr="00810838">
              <w:t>__________________</w:t>
            </w:r>
          </w:p>
        </w:tc>
        <w:tc>
          <w:tcPr>
            <w:tcW w:w="4876" w:type="dxa"/>
            <w:hideMark/>
          </w:tcPr>
          <w:p w:rsidR="00AE7AC1" w:rsidRPr="00810838" w:rsidRDefault="00810838">
            <w:pPr>
              <w:pStyle w:val="Normal6"/>
              <w:rPr>
                <w:szCs w:val="24"/>
              </w:rPr>
            </w:pPr>
            <w:r w:rsidRPr="00810838">
              <w:t>__________________</w:t>
            </w:r>
          </w:p>
        </w:tc>
      </w:tr>
      <w:tr w:rsidR="00B273BC" w:rsidRPr="00810838" w:rsidTr="00AE7AC1">
        <w:trPr>
          <w:jc w:val="center"/>
        </w:trPr>
        <w:tc>
          <w:tcPr>
            <w:tcW w:w="4876" w:type="dxa"/>
            <w:hideMark/>
          </w:tcPr>
          <w:p w:rsidR="00AE7AC1" w:rsidRPr="00810838" w:rsidRDefault="00810838">
            <w:pPr>
              <w:pStyle w:val="Normal6"/>
            </w:pPr>
            <w:r w:rsidRPr="00810838">
              <w:rPr>
                <w:vertAlign w:val="superscript"/>
              </w:rPr>
              <w:t>33</w:t>
            </w:r>
            <w:r w:rsidRPr="00810838">
              <w:t xml:space="preserve"> Europa-Parlamentets og Rådets </w:t>
            </w:r>
            <w:r w:rsidRPr="00810838">
              <w:lastRenderedPageBreak/>
              <w:t>forordning (EU) 2015/751 af 29. april 2015 om interbankgebyrer for kortbaserede betalingstransaktioner (EUT L 123 af 19.5.2015, s. 1).</w:t>
            </w:r>
          </w:p>
        </w:tc>
        <w:tc>
          <w:tcPr>
            <w:tcW w:w="4876" w:type="dxa"/>
            <w:hideMark/>
          </w:tcPr>
          <w:p w:rsidR="00AE7AC1" w:rsidRPr="00810838" w:rsidRDefault="00810838">
            <w:pPr>
              <w:pStyle w:val="Normal6"/>
              <w:rPr>
                <w:szCs w:val="24"/>
              </w:rPr>
            </w:pPr>
            <w:r w:rsidRPr="00810838">
              <w:rPr>
                <w:vertAlign w:val="superscript"/>
              </w:rPr>
              <w:lastRenderedPageBreak/>
              <w:t>33</w:t>
            </w:r>
            <w:r w:rsidRPr="00810838">
              <w:t xml:space="preserve"> Europa-Parlamentets og Rådets </w:t>
            </w:r>
            <w:r w:rsidRPr="00810838">
              <w:lastRenderedPageBreak/>
              <w:t>forordning (EU) 2015/751 af 29. april 2015 om interbank</w:t>
            </w:r>
            <w:r w:rsidRPr="00810838">
              <w:t>gebyrer for kortbaserede betalingstransaktioner (EUT L 123 af 19.5.2015, s. 1).</w:t>
            </w:r>
          </w:p>
        </w:tc>
      </w:tr>
    </w:tbl>
    <w:p w:rsidR="00AE7AC1" w:rsidRPr="00810838" w:rsidRDefault="00810838" w:rsidP="00AE7AC1">
      <w:pPr>
        <w:pStyle w:val="Olang"/>
        <w:rPr>
          <w:noProof w:val="0"/>
        </w:rPr>
      </w:pPr>
      <w:r w:rsidRPr="00810838">
        <w:rPr>
          <w:noProof w:val="0"/>
        </w:rPr>
        <w:lastRenderedPageBreak/>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61</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Marek Belka, Paul Tang, René Repasi</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w:t>
      </w:r>
      <w:r w:rsidRPr="00810838">
        <w:rPr>
          <w:rStyle w:val="HideTWBExt"/>
          <w:b w:val="0"/>
          <w:noProof w:val="0"/>
        </w:rPr>
        <w:t>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Betragtning 13</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(13)</w:t>
            </w:r>
            <w:r w:rsidRPr="00810838">
              <w:tab/>
            </w:r>
            <w:r w:rsidRPr="00810838">
              <w:t>Såkaldte digitale "pass-through-tegnebøger", der indebærer tokenisering af et eksisterende betalingsinstrument, herunder et betalingskort, skal betragtes som tekniske tjenester og bør derfor udelukkes fra definitionen af betalingsinstrument, da en token ik</w:t>
            </w:r>
            <w:r w:rsidRPr="00810838">
              <w:t xml:space="preserve">ke i sig selv kan betragtes som et betalingsinstrument, men snarere som en "betalingsapplikation" som omhandlet i artikel 2, stk. 21, i Europa-Parlamentets og Rådets forordning (EU) </w:t>
            </w:r>
            <w:r w:rsidRPr="00810838">
              <w:rPr>
                <w:b/>
                <w:i/>
              </w:rPr>
              <w:t>2015/75</w:t>
            </w:r>
            <w:r w:rsidRPr="00810838">
              <w:rPr>
                <w:vertAlign w:val="superscript"/>
              </w:rPr>
              <w:t>33</w:t>
            </w:r>
            <w:r w:rsidRPr="00810838">
              <w:t>. Visse andre kategorier af digitale tegnebøger, nemlig forudbeta</w:t>
            </w:r>
            <w:r w:rsidRPr="00810838">
              <w:t>lte elektroniske tegnebøger såsom "staged-tegnebøger", hvor brugerne kan lagre penge til fremtidige onlinetransaktioner, skal dog betragtes som et betalingsinstrument og udstedelsen af dem som en betalingstjeneste.</w:t>
            </w:r>
          </w:p>
        </w:tc>
        <w:tc>
          <w:tcPr>
            <w:tcW w:w="4876" w:type="dxa"/>
            <w:hideMark/>
          </w:tcPr>
          <w:p w:rsidR="00AE7AC1" w:rsidRPr="00810838" w:rsidRDefault="00810838">
            <w:pPr>
              <w:pStyle w:val="Normal6"/>
              <w:rPr>
                <w:szCs w:val="24"/>
              </w:rPr>
            </w:pPr>
            <w:r w:rsidRPr="00810838">
              <w:t>(13)</w:t>
            </w:r>
            <w:r w:rsidRPr="00810838">
              <w:tab/>
              <w:t>Såkaldte digitale "pass-through-tegn</w:t>
            </w:r>
            <w:r w:rsidRPr="00810838">
              <w:t>ebøger", der indebærer tokenisering af et eksisterende betalingsinstrument, herunder et betalingskort, skal betragtes som tekniske tjenester og bør derfor udelukkes fra definitionen af betalingsinstrument, da en token ikke i sig selv kan betragtes som et b</w:t>
            </w:r>
            <w:r w:rsidRPr="00810838">
              <w:t xml:space="preserve">etalingsinstrument, men snarere som en "betalingsapplikation" som omhandlet i artikel 2, stk. 21, i Europa-Parlamentets og Rådets forordning (EU) </w:t>
            </w:r>
            <w:r w:rsidRPr="00810838">
              <w:rPr>
                <w:b/>
                <w:i/>
              </w:rPr>
              <w:t>2015/751</w:t>
            </w:r>
            <w:r w:rsidRPr="00810838">
              <w:rPr>
                <w:vertAlign w:val="superscript"/>
              </w:rPr>
              <w:t>33</w:t>
            </w:r>
            <w:r w:rsidRPr="00810838">
              <w:t>. Visse andre kategorier af digitale tegnebøger, nemlig forudbetalte elektroniske tegnebøger såsom "</w:t>
            </w:r>
            <w:r w:rsidRPr="00810838">
              <w:t>staged-tegnebøger", hvor brugerne kan lagre penge til fremtidige onlinetransaktioner, skal dog betragtes som et betalingsinstrument og udstedelsen af dem som en betalingstjeneste.</w:t>
            </w:r>
          </w:p>
        </w:tc>
      </w:tr>
      <w:tr w:rsidR="00B273BC" w:rsidRPr="00810838" w:rsidTr="00AE7AC1">
        <w:trPr>
          <w:jc w:val="center"/>
        </w:trPr>
        <w:tc>
          <w:tcPr>
            <w:tcW w:w="4876" w:type="dxa"/>
            <w:hideMark/>
          </w:tcPr>
          <w:p w:rsidR="00AE7AC1" w:rsidRPr="00810838" w:rsidRDefault="00810838">
            <w:pPr>
              <w:pStyle w:val="Normal6"/>
            </w:pPr>
            <w:r w:rsidRPr="00810838">
              <w:t>__________________</w:t>
            </w:r>
          </w:p>
        </w:tc>
        <w:tc>
          <w:tcPr>
            <w:tcW w:w="4876" w:type="dxa"/>
            <w:hideMark/>
          </w:tcPr>
          <w:p w:rsidR="00AE7AC1" w:rsidRPr="00810838" w:rsidRDefault="00810838">
            <w:pPr>
              <w:pStyle w:val="Normal6"/>
              <w:rPr>
                <w:szCs w:val="24"/>
              </w:rPr>
            </w:pPr>
            <w:r w:rsidRPr="00810838">
              <w:t>__________________</w:t>
            </w:r>
          </w:p>
        </w:tc>
      </w:tr>
      <w:tr w:rsidR="00B273BC" w:rsidRPr="00810838" w:rsidTr="00AE7AC1">
        <w:trPr>
          <w:jc w:val="center"/>
        </w:trPr>
        <w:tc>
          <w:tcPr>
            <w:tcW w:w="4876" w:type="dxa"/>
            <w:hideMark/>
          </w:tcPr>
          <w:p w:rsidR="00AE7AC1" w:rsidRPr="00810838" w:rsidRDefault="00810838">
            <w:pPr>
              <w:pStyle w:val="Normal6"/>
            </w:pPr>
            <w:r w:rsidRPr="00810838">
              <w:rPr>
                <w:vertAlign w:val="superscript"/>
              </w:rPr>
              <w:t>33</w:t>
            </w:r>
            <w:r w:rsidRPr="00810838">
              <w:t xml:space="preserve"> Europa-Parlamentets og Rådets for</w:t>
            </w:r>
            <w:r w:rsidRPr="00810838">
              <w:t>ordning (EU) 2015/751 af 29. april 2015 om interbankgebyrer for kortbaserede betalingstransaktioner (EUT L 123 af 19.5.2015, s. 1).</w:t>
            </w:r>
          </w:p>
        </w:tc>
        <w:tc>
          <w:tcPr>
            <w:tcW w:w="4876" w:type="dxa"/>
            <w:hideMark/>
          </w:tcPr>
          <w:p w:rsidR="00AE7AC1" w:rsidRPr="00810838" w:rsidRDefault="00810838">
            <w:pPr>
              <w:pStyle w:val="Normal6"/>
              <w:rPr>
                <w:szCs w:val="24"/>
              </w:rPr>
            </w:pPr>
            <w:r w:rsidRPr="00810838">
              <w:rPr>
                <w:vertAlign w:val="superscript"/>
              </w:rPr>
              <w:t>33</w:t>
            </w:r>
            <w:r w:rsidRPr="00810838">
              <w:t xml:space="preserve"> Europa-Parlamentets og Rådets forordning (EU) 2015/751 af 29. april 2015 om interbankgebyrer for kortbaserede betalingstr</w:t>
            </w:r>
            <w:r w:rsidRPr="00810838">
              <w:t>ansaktioner (EUT L 123 af 19.5.2015, s. 1).</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lastRenderedPageBreak/>
        <w:t>&lt;Amend&gt;</w:t>
      </w:r>
      <w:r w:rsidRPr="00810838">
        <w:t>Ændringsforslag</w:t>
      </w:r>
      <w:r w:rsidRPr="00810838">
        <w:tab/>
      </w:r>
      <w:r w:rsidRPr="00810838">
        <w:tab/>
      </w:r>
      <w:r w:rsidRPr="00810838">
        <w:rPr>
          <w:rStyle w:val="HideTWBExt"/>
          <w:b w:val="0"/>
          <w:noProof w:val="0"/>
        </w:rPr>
        <w:t>&lt;NumAm&gt;</w:t>
      </w:r>
      <w:r w:rsidRPr="00810838">
        <w:t>62</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Ondřej Kovařík</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Betragtning 16</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(16)</w:t>
            </w:r>
            <w:r w:rsidRPr="00810838">
              <w:tab/>
              <w:t>Forordning (EU) 2023/1114 af 31. maj 2023 fastsætter, at elektroniske pengetokens betragtes som elektroniske penge. Elektroniske pengetokens bør derfor medtages som elektroniske penge i</w:t>
            </w:r>
            <w:r w:rsidRPr="00810838">
              <w:t xml:space="preserve"> definitionen af midler.</w:t>
            </w:r>
          </w:p>
        </w:tc>
        <w:tc>
          <w:tcPr>
            <w:tcW w:w="4876" w:type="dxa"/>
            <w:hideMark/>
          </w:tcPr>
          <w:p w:rsidR="00AE7AC1" w:rsidRPr="00810838" w:rsidRDefault="00810838">
            <w:pPr>
              <w:pStyle w:val="Normal6"/>
              <w:rPr>
                <w:szCs w:val="24"/>
              </w:rPr>
            </w:pPr>
            <w:r w:rsidRPr="00810838">
              <w:t>(16)</w:t>
            </w:r>
            <w:r w:rsidRPr="00810838">
              <w:tab/>
              <w:t xml:space="preserve">Forordning (EU) 2023/1114 af 31. maj 2023 fastsætter, at elektroniske pengetokens betragtes som elektroniske penge. Elektroniske pengetokens bør derfor </w:t>
            </w:r>
            <w:r w:rsidRPr="00810838">
              <w:rPr>
                <w:b/>
                <w:i/>
              </w:rPr>
              <w:t>behandles som elektroniske penge med henblik på udstedelse og genindløsnin</w:t>
            </w:r>
            <w:r w:rsidRPr="00810838">
              <w:rPr>
                <w:b/>
                <w:i/>
              </w:rPr>
              <w:t>g, udbydelse af dem til offentligheden og optagelse af dem til handel</w:t>
            </w:r>
            <w:r w:rsidRPr="00810838">
              <w:t>.</w:t>
            </w:r>
            <w:r w:rsidRPr="00810838">
              <w:rPr>
                <w:b/>
                <w:i/>
              </w:rPr>
              <w:t xml:space="preserve"> Derfor og udelukkende med henblik på disse aktiviteter bør elektroniske pengetokens</w:t>
            </w:r>
            <w:r w:rsidRPr="00810838">
              <w:t xml:space="preserve"> medtages som elektroniske penge i definitionen af midler.</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w:t>
      </w:r>
      <w:r w:rsidRPr="00810838">
        <w:rPr>
          <w:rStyle w:val="HideTWBExt"/>
          <w:b w:val="0"/>
          <w:noProof w:val="0"/>
        </w:rPr>
        <w:t>Amend&gt;</w:t>
      </w:r>
      <w:r w:rsidRPr="00810838">
        <w:t>Ændringsforslag</w:t>
      </w:r>
      <w:r w:rsidRPr="00810838">
        <w:tab/>
      </w:r>
      <w:r w:rsidRPr="00810838">
        <w:tab/>
      </w:r>
      <w:r w:rsidRPr="00810838">
        <w:rPr>
          <w:rStyle w:val="HideTWBExt"/>
          <w:b w:val="0"/>
          <w:noProof w:val="0"/>
        </w:rPr>
        <w:t>&lt;NumAm&gt;</w:t>
      </w:r>
      <w:r w:rsidRPr="00810838">
        <w:t>63</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Gunnar Beck</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Betragtning 31</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(31)</w:t>
            </w:r>
            <w:r w:rsidRPr="00810838">
              <w:tab/>
              <w:t xml:space="preserve">I betragtning af de </w:t>
            </w:r>
            <w:r w:rsidRPr="00810838">
              <w:t xml:space="preserve">vanskeligheder, som betalingsinstitutter har med at åbne og føre betalingskonti i kreditinstitutter, er det nødvendigt at indføre en yderligere mulighed for at beskytte brugernes midler, nemlig muligheden for at opbevare disse midler i en centralbank. </w:t>
            </w:r>
            <w:r w:rsidRPr="00810838">
              <w:rPr>
                <w:b/>
                <w:i/>
              </w:rPr>
              <w:t>Denn</w:t>
            </w:r>
            <w:r w:rsidRPr="00810838">
              <w:rPr>
                <w:b/>
                <w:i/>
              </w:rPr>
              <w:t>e</w:t>
            </w:r>
            <w:r w:rsidRPr="00810838">
              <w:t xml:space="preserve"> mulighed </w:t>
            </w:r>
            <w:r w:rsidRPr="00810838">
              <w:rPr>
                <w:b/>
                <w:i/>
              </w:rPr>
              <w:t>bør dog ikke berøre en centralbanks mulighed for ikke</w:t>
            </w:r>
            <w:r w:rsidRPr="00810838">
              <w:t xml:space="preserve"> at tilbyde denne mulighed </w:t>
            </w:r>
            <w:r w:rsidRPr="00810838">
              <w:rPr>
                <w:b/>
                <w:i/>
              </w:rPr>
              <w:t>på grundlag af dens organiske lovgivning</w:t>
            </w:r>
            <w:r w:rsidRPr="00810838">
              <w:t xml:space="preserve">. I betragtning af behovet for at beskytte brugernes midler og for at undgå, at sådanne midler anvendes til andre formål end </w:t>
            </w:r>
            <w:r w:rsidRPr="00810838">
              <w:t xml:space="preserve">til at udbyde betalingstjenester eller elektroniske pengetjenester, er det hensigtsmæssigt at kræve, at </w:t>
            </w:r>
            <w:r w:rsidRPr="00810838">
              <w:lastRenderedPageBreak/>
              <w:t>betalingstjenestebrugernes midler holdes adskilt fra betalingsinstituttets egenkapital. For at sikre lige vilkår mellem betalingsinstitutter, der udbyde</w:t>
            </w:r>
            <w:r w:rsidRPr="00810838">
              <w:t>r betalingstjenester, og betalingsinstitutter, der udsteder elektroniske penge og udbyder elektroniske pengetjenester, er det hensigtsmæssigt så vidt muligt at tilpasse de ordninger, der gælder for beskyttelse af brugernes midler, samtidig med at de særlig</w:t>
            </w:r>
            <w:r w:rsidRPr="00810838">
              <w:t>e forhold, der gør sig gældende for elektroniske penge, bevares. Koncentrationsrisiko er en betydelig risiko for betalingsinstitutter, navnlig når midlerne beskyttes i et enkelt kreditinstitut. Det er derfor vigtigt at sikre, at betalingsinstitutter så vid</w:t>
            </w:r>
            <w:r w:rsidRPr="00810838">
              <w:t>t muligt undgår koncentrationsrisici. EBA bør derfor pålægges at udarbejde reguleringsmæssige tekniske standarder for risikoundgåelse i forbindelse med beskyttelse af kundemidler.</w:t>
            </w:r>
          </w:p>
        </w:tc>
        <w:tc>
          <w:tcPr>
            <w:tcW w:w="4876" w:type="dxa"/>
            <w:hideMark/>
          </w:tcPr>
          <w:p w:rsidR="00AE7AC1" w:rsidRPr="00810838" w:rsidRDefault="00810838">
            <w:pPr>
              <w:pStyle w:val="Normal6"/>
              <w:rPr>
                <w:szCs w:val="24"/>
              </w:rPr>
            </w:pPr>
            <w:r w:rsidRPr="00810838">
              <w:lastRenderedPageBreak/>
              <w:t>(31)</w:t>
            </w:r>
            <w:r w:rsidRPr="00810838">
              <w:tab/>
              <w:t>I betragtning af de vanskeligheder, som betalingsinstitutter har med at</w:t>
            </w:r>
            <w:r w:rsidRPr="00810838">
              <w:t xml:space="preserve"> åbne og føre betalingskonti i kreditinstitutter, er det nødvendigt at indføre en yderligere mulighed for at beskytte brugernes midler, nemlig muligheden for at opbevare disse midler i en centralbank. </w:t>
            </w:r>
            <w:r w:rsidRPr="00810838">
              <w:rPr>
                <w:b/>
                <w:i/>
              </w:rPr>
              <w:t>For at sikre, at denne</w:t>
            </w:r>
            <w:r w:rsidRPr="00810838">
              <w:t xml:space="preserve"> mulighed </w:t>
            </w:r>
            <w:r w:rsidRPr="00810838">
              <w:rPr>
                <w:b/>
                <w:i/>
              </w:rPr>
              <w:t>er tilgængelig for beta</w:t>
            </w:r>
            <w:r w:rsidRPr="00810838">
              <w:rPr>
                <w:b/>
                <w:i/>
              </w:rPr>
              <w:t>lingsinstitutter, og for at øge de lige vilkår for adgang til centralbankkontofaciliteter bør centralbankerne pålægges</w:t>
            </w:r>
            <w:r w:rsidRPr="00810838">
              <w:t xml:space="preserve"> at tilbyde </w:t>
            </w:r>
            <w:r w:rsidRPr="00810838">
              <w:rPr>
                <w:b/>
                <w:i/>
              </w:rPr>
              <w:t>betalingsinstitutter adgang til deres konti på et objektivt, ikkediskriminerende og forholdsmæssigt grundlag. Enhver afvisning</w:t>
            </w:r>
            <w:r w:rsidRPr="00810838">
              <w:rPr>
                <w:b/>
                <w:i/>
              </w:rPr>
              <w:t xml:space="preserve"> af</w:t>
            </w:r>
            <w:r w:rsidRPr="00810838">
              <w:t xml:space="preserve"> denne mulighed </w:t>
            </w:r>
            <w:r w:rsidRPr="00810838">
              <w:rPr>
                <w:b/>
                <w:i/>
              </w:rPr>
              <w:t xml:space="preserve">fra </w:t>
            </w:r>
            <w:r w:rsidRPr="00810838">
              <w:rPr>
                <w:b/>
                <w:i/>
              </w:rPr>
              <w:lastRenderedPageBreak/>
              <w:t>centralbankens side bør begrundes behørigt over for det relevante betalingsinstitut</w:t>
            </w:r>
            <w:r w:rsidRPr="00810838">
              <w:t>. I betragtning af behovet for at beskytte brugernes midler og for at undgå, at sådanne midler anvendes til andre formål end til at udbyde betalingstj</w:t>
            </w:r>
            <w:r w:rsidRPr="00810838">
              <w:t xml:space="preserve">enester eller elektroniske pengetjenester, er det hensigtsmæssigt at kræve, at betalingstjenestebrugernes midler holdes adskilt fra betalingsinstituttets egenkapital. For at sikre lige vilkår mellem betalingsinstitutter, der udbyder betalingstjenester, og </w:t>
            </w:r>
            <w:r w:rsidRPr="00810838">
              <w:t>betalingsinstitutter, der udsteder elektroniske penge og udbyder elektroniske pengetjenester, er det hensigtsmæssigt så vidt muligt at tilpasse de ordninger, der gælder for beskyttelse af brugernes midler, samtidig med at de særlige forhold, der gør sig gæ</w:t>
            </w:r>
            <w:r w:rsidRPr="00810838">
              <w:t>ldende for elektroniske penge, bevares. Koncentrationsrisiko er en betydelig risiko for betalingsinstitutter, navnlig når midlerne beskyttes i et enkelt kreditinstitut. Det er derfor vigtigt at sikre, at betalingsinstitutter så vidt muligt undgår koncentra</w:t>
            </w:r>
            <w:r w:rsidRPr="00810838">
              <w:t>tionsrisici. EBA bør derfor pålægges at udarbejde reguleringsmæssige tekniske standarder for risikoundgåelse i forbindelse med beskyttelse af kundemidler.</w:t>
            </w:r>
          </w:p>
        </w:tc>
      </w:tr>
    </w:tbl>
    <w:p w:rsidR="00AE7AC1" w:rsidRPr="00810838" w:rsidRDefault="00810838" w:rsidP="00AE7AC1">
      <w:pPr>
        <w:pStyle w:val="Olang"/>
        <w:rPr>
          <w:noProof w:val="0"/>
        </w:rPr>
      </w:pPr>
      <w:r w:rsidRPr="00810838">
        <w:rPr>
          <w:noProof w:val="0"/>
        </w:rPr>
        <w:lastRenderedPageBreak/>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64</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w:t>
      </w:r>
      <w:r w:rsidRPr="00810838">
        <w:rPr>
          <w:rStyle w:val="HideTWBExt"/>
          <w:b w:val="0"/>
          <w:noProof w:val="0"/>
        </w:rPr>
        <w:t>Members&gt;</w:t>
      </w:r>
      <w:r w:rsidRPr="00810838">
        <w:t>Eugen Jurzyca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Betragtning 35</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(35)</w:t>
            </w:r>
            <w:r w:rsidRPr="00810838">
              <w:tab/>
              <w:t xml:space="preserve">Betalingsinstitutter bør have mulighed for at yde kredit, men denne aktivitet bør </w:t>
            </w:r>
            <w:r w:rsidRPr="00810838">
              <w:t xml:space="preserve">være underlagt visse strenge betingelser. Det er derfor hensigtsmæssigt at regulere betalingsinstitutters ydelse af kredit i form af kreditlinjer og udstedelse af </w:t>
            </w:r>
            <w:r w:rsidRPr="00810838">
              <w:lastRenderedPageBreak/>
              <w:t>kreditkort, for så vidt som disse tjenester fremmer betalingstjenester, og hvis kreditten yde</w:t>
            </w:r>
            <w:r w:rsidRPr="00810838">
              <w:t>s for en periode på højst 12 måneder, herunder på revolverende grundlag. Det er hensigtsmæssigt at tillade betalingsinstitutter at yde kortfristet kredit i forbindelse med deres grænseoverskridende aktiviteter, forudsat at den refinansieres ved hjælp af pr</w:t>
            </w:r>
            <w:r w:rsidRPr="00810838">
              <w:t>imært betalingsinstituttets egenkapital og andre midler fra kapitalmarkederne og ikke midler, der opbevares på vegne af kunder til betalingstjenester. Denne mulighed bør dog ikke berøre Europa-Parlamentets og Rådets direktiv 2008/48/EF</w:t>
            </w:r>
            <w:r w:rsidRPr="00810838">
              <w:rPr>
                <w:vertAlign w:val="superscript"/>
              </w:rPr>
              <w:t>39</w:t>
            </w:r>
            <w:r w:rsidRPr="00810838">
              <w:t xml:space="preserve"> eller anden releva</w:t>
            </w:r>
            <w:r w:rsidRPr="00810838">
              <w:t>nt EU-ret eller nationale foranstaltninger vedrørende betingelserne for ydelse af kredit til forbrugere. I betragtning af deres primære udlånskarakter bør "køb-nu-betal-senere"-tjenester ikke udgøre en betalingstjeneste. Disse tjenesteydelser er omfattet a</w:t>
            </w:r>
            <w:r w:rsidRPr="00810838">
              <w:t>f det nye direktiv om forbrugerkredit, der erstatter direktiv 2008/48/EF.</w:t>
            </w:r>
          </w:p>
        </w:tc>
        <w:tc>
          <w:tcPr>
            <w:tcW w:w="4876" w:type="dxa"/>
            <w:hideMark/>
          </w:tcPr>
          <w:p w:rsidR="00AE7AC1" w:rsidRPr="00810838" w:rsidRDefault="00810838">
            <w:pPr>
              <w:pStyle w:val="Normal6"/>
              <w:rPr>
                <w:szCs w:val="24"/>
              </w:rPr>
            </w:pPr>
            <w:r w:rsidRPr="00810838">
              <w:lastRenderedPageBreak/>
              <w:t>(35)</w:t>
            </w:r>
            <w:r w:rsidRPr="00810838">
              <w:tab/>
              <w:t>Betalingsinstitutter bør have mulighed for at yde kredit, men denne aktivitet bør være underlagt visse strenge betingelser. Det er derfor hensigtsmæssigt at regulere betalingsin</w:t>
            </w:r>
            <w:r w:rsidRPr="00810838">
              <w:t xml:space="preserve">stitutters ydelse af kredit i form af kreditlinjer og udstedelse af </w:t>
            </w:r>
            <w:r w:rsidRPr="00810838">
              <w:lastRenderedPageBreak/>
              <w:t>kreditkort, for så vidt som disse tjenester fremmer betalingstjenester, og hvis kreditten ydes for en periode på højst 12 måneder, herunder på revolverende grundlag. Det er hensigtsmæssigt</w:t>
            </w:r>
            <w:r w:rsidRPr="00810838">
              <w:t xml:space="preserve"> at tillade betalingsinstitutter at yde kortfristet kredit i forbindelse med deres grænseoverskridende aktiviteter, forudsat at den refinansieres ved hjælp af primært betalingsinstituttets egenkapital og andre midler fra kapitalmarkederne og ikke midler, d</w:t>
            </w:r>
            <w:r w:rsidRPr="00810838">
              <w:t>er opbevares på vegne af kunder til betalingstjenester. Denne mulighed bør dog ikke berøre Europa-Parlamentets og Rådets direktiv 2008/48/EF</w:t>
            </w:r>
            <w:r w:rsidRPr="00810838">
              <w:rPr>
                <w:vertAlign w:val="superscript"/>
              </w:rPr>
              <w:t>39</w:t>
            </w:r>
            <w:r w:rsidRPr="00810838">
              <w:t xml:space="preserve"> eller anden relevant EU-ret eller nationale foranstaltninger vedrørende betingelserne for ydelse af kredit til fo</w:t>
            </w:r>
            <w:r w:rsidRPr="00810838">
              <w:t xml:space="preserve">rbrugere. I betragtning af deres primære udlånskarakter bør "køb-nu-betal-senere"-tjenester ikke udgøre en betalingstjeneste. Disse tjenesteydelser er omfattet af det nye direktiv om forbrugerkredit, der erstatter direktiv 2008/48/EF. </w:t>
            </w:r>
            <w:r w:rsidRPr="00810838">
              <w:rPr>
                <w:b/>
                <w:i/>
              </w:rPr>
              <w:t xml:space="preserve">Ikke desto mindre er </w:t>
            </w:r>
            <w:r w:rsidRPr="00810838">
              <w:rPr>
                <w:b/>
                <w:i/>
              </w:rPr>
              <w:t>virksomheder, der udbyder "køb-nu-betal-senere"-tjenester, omfattet af dette direktiv, hvis de udbyder betalingstjenester som omhandlet i bilag I.</w:t>
            </w:r>
          </w:p>
        </w:tc>
      </w:tr>
      <w:tr w:rsidR="00B273BC" w:rsidRPr="00810838" w:rsidTr="00AE7AC1">
        <w:trPr>
          <w:jc w:val="center"/>
        </w:trPr>
        <w:tc>
          <w:tcPr>
            <w:tcW w:w="4876" w:type="dxa"/>
            <w:hideMark/>
          </w:tcPr>
          <w:p w:rsidR="00AE7AC1" w:rsidRPr="00810838" w:rsidRDefault="00810838">
            <w:pPr>
              <w:pStyle w:val="Normal6"/>
            </w:pPr>
            <w:r w:rsidRPr="00810838">
              <w:lastRenderedPageBreak/>
              <w:t>__________________</w:t>
            </w:r>
          </w:p>
        </w:tc>
        <w:tc>
          <w:tcPr>
            <w:tcW w:w="4876" w:type="dxa"/>
            <w:hideMark/>
          </w:tcPr>
          <w:p w:rsidR="00AE7AC1" w:rsidRPr="00810838" w:rsidRDefault="00810838">
            <w:pPr>
              <w:pStyle w:val="Normal6"/>
              <w:rPr>
                <w:szCs w:val="24"/>
              </w:rPr>
            </w:pPr>
            <w:r w:rsidRPr="00810838">
              <w:t>__________________</w:t>
            </w:r>
          </w:p>
        </w:tc>
      </w:tr>
      <w:tr w:rsidR="00B273BC" w:rsidRPr="00810838" w:rsidTr="00AE7AC1">
        <w:trPr>
          <w:jc w:val="center"/>
        </w:trPr>
        <w:tc>
          <w:tcPr>
            <w:tcW w:w="4876" w:type="dxa"/>
            <w:hideMark/>
          </w:tcPr>
          <w:p w:rsidR="00AE7AC1" w:rsidRPr="00810838" w:rsidRDefault="00810838">
            <w:pPr>
              <w:pStyle w:val="Normal6"/>
            </w:pPr>
            <w:r w:rsidRPr="00810838">
              <w:rPr>
                <w:vertAlign w:val="superscript"/>
              </w:rPr>
              <w:t>39</w:t>
            </w:r>
            <w:r w:rsidRPr="00810838">
              <w:t xml:space="preserve"> Europa-Parlamentets og Rådets direktiv 2008/48/EF af 23. april 200</w:t>
            </w:r>
            <w:r w:rsidRPr="00810838">
              <w:t>8 om forbrugerkreditaftaler og om ophævelse af Rådets direktiv 87/102/EØF (EUT L 133 af 22.5.2008, s. 66).</w:t>
            </w:r>
          </w:p>
        </w:tc>
        <w:tc>
          <w:tcPr>
            <w:tcW w:w="4876" w:type="dxa"/>
            <w:hideMark/>
          </w:tcPr>
          <w:p w:rsidR="00AE7AC1" w:rsidRPr="00810838" w:rsidRDefault="00810838">
            <w:pPr>
              <w:pStyle w:val="Normal6"/>
              <w:rPr>
                <w:szCs w:val="24"/>
              </w:rPr>
            </w:pPr>
            <w:r w:rsidRPr="00810838">
              <w:rPr>
                <w:vertAlign w:val="superscript"/>
              </w:rPr>
              <w:t>39</w:t>
            </w:r>
            <w:r w:rsidRPr="00810838">
              <w:t xml:space="preserve"> Europa-Parlamentets og Rådets direktiv 2008/48/EF af 23. april 2008 om forbrugerkreditaftaler og om ophævelse af Rådets direktiv 87/102/EØF (EUT L 133 af 22.5.2008, s. 66).</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pPr>
        <w:pStyle w:val="JustificationTitle"/>
        <w:rPr>
          <w:noProof w:val="0"/>
        </w:rPr>
      </w:pPr>
      <w:r w:rsidRPr="00810838">
        <w:rPr>
          <w:rStyle w:val="HideTWBExt"/>
          <w:i w:val="0"/>
          <w:noProof w:val="0"/>
        </w:rPr>
        <w:t>&lt;TitreJust&gt;</w:t>
      </w:r>
      <w:r w:rsidRPr="00810838">
        <w:rPr>
          <w:noProof w:val="0"/>
        </w:rPr>
        <w:t>Begrundelse</w:t>
      </w:r>
      <w:r w:rsidRPr="00810838">
        <w:rPr>
          <w:rStyle w:val="HideTWBExt"/>
          <w:i w:val="0"/>
          <w:noProof w:val="0"/>
        </w:rPr>
        <w:t>&lt;/TitreJust&gt;</w:t>
      </w:r>
    </w:p>
    <w:p w:rsidR="00AE7AC1" w:rsidRPr="00810838" w:rsidRDefault="00810838" w:rsidP="00AE7AC1">
      <w:pPr>
        <w:pStyle w:val="Normal12Italic"/>
        <w:rPr>
          <w:noProof w:val="0"/>
        </w:rPr>
      </w:pPr>
      <w:r w:rsidRPr="00810838">
        <w:rPr>
          <w:noProof w:val="0"/>
        </w:rPr>
        <w:t xml:space="preserve">Præcisering </w:t>
      </w:r>
      <w:r w:rsidRPr="00810838">
        <w:rPr>
          <w:noProof w:val="0"/>
        </w:rPr>
        <w:t>af, at enheder, der udbyder "køb-nu-betal-senere"-tjenester, er omfattet af kravene i direktivet, hvis de udbyder betalingstjenester.</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65</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Lídia Pereira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lastRenderedPageBreak/>
        <w:t>&lt;Doc</w:t>
      </w:r>
      <w:r w:rsidRPr="00810838">
        <w:rPr>
          <w:rStyle w:val="HideTWBExt"/>
          <w:b w:val="0"/>
          <w:noProof w:val="0"/>
        </w:rPr>
        <w:t>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Betragtning 35</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(35)</w:t>
            </w:r>
            <w:r w:rsidRPr="00810838">
              <w:tab/>
              <w:t xml:space="preserve">Betalingsinstitutter bør have mulighed for at yde kredit, men denne aktivitet bør være underlagt visse strenge betingelser. </w:t>
            </w:r>
            <w:r w:rsidRPr="00810838">
              <w:t xml:space="preserve">Det er derfor hensigtsmæssigt at regulere betalingsinstitutters ydelse af kredit i form af kreditlinjer og udstedelse af kreditkort, for så vidt som disse tjenester fremmer betalingstjenester, </w:t>
            </w:r>
            <w:r w:rsidRPr="00810838">
              <w:rPr>
                <w:b/>
                <w:i/>
              </w:rPr>
              <w:t>og hvis kreditten ydes for en periode på højst 12 måneder,</w:t>
            </w:r>
            <w:r w:rsidRPr="00810838">
              <w:t xml:space="preserve"> heru</w:t>
            </w:r>
            <w:r w:rsidRPr="00810838">
              <w:t>nder på revolverende grundlag. Det er hensigtsmæssigt at tillade betalingsinstitutter at yde kortfristet kredit i forbindelse med deres grænseoverskridende aktiviteter, forudsat at den refinansieres ved hjælp af primært betalingsinstituttets egenkapital og</w:t>
            </w:r>
            <w:r w:rsidRPr="00810838">
              <w:t xml:space="preserve"> andre midler fra kapitalmarkederne og ikke midler, der opbevares på vegne af kunder til betalingstjenester. Denne mulighed bør dog ikke berøre Europa-Parlamentets og Rådets direktiv 2008/48/EF</w:t>
            </w:r>
            <w:r w:rsidRPr="00810838">
              <w:rPr>
                <w:vertAlign w:val="superscript"/>
              </w:rPr>
              <w:t>39</w:t>
            </w:r>
            <w:r w:rsidRPr="00810838">
              <w:t xml:space="preserve"> eller anden relevant EU-ret eller nationale foranstaltninger</w:t>
            </w:r>
            <w:r w:rsidRPr="00810838">
              <w:t xml:space="preserve"> vedrørende betingelserne for ydelse af kredit til forbrugere. I betragtning af deres primære udlånskarakter bør "køb-nu-betal-senere"-tjenester ikke udgøre en betalingstjeneste. Disse tjenesteydelser er omfattet af det nye direktiv om forbrugerkredit, der</w:t>
            </w:r>
            <w:r w:rsidRPr="00810838">
              <w:t xml:space="preserve"> erstatter direktiv 2008/48/EF.</w:t>
            </w:r>
          </w:p>
        </w:tc>
        <w:tc>
          <w:tcPr>
            <w:tcW w:w="4876" w:type="dxa"/>
            <w:hideMark/>
          </w:tcPr>
          <w:p w:rsidR="00AE7AC1" w:rsidRPr="00810838" w:rsidRDefault="00810838">
            <w:pPr>
              <w:pStyle w:val="Normal6"/>
              <w:rPr>
                <w:szCs w:val="24"/>
              </w:rPr>
            </w:pPr>
            <w:r w:rsidRPr="00810838">
              <w:t>(35)</w:t>
            </w:r>
            <w:r w:rsidRPr="00810838">
              <w:tab/>
              <w:t>Betalingsinstitutter bør have mulighed for at yde kredit, men denne aktivitet bør være underlagt visse strenge betingelser. Det er derfor hensigtsmæssigt at regulere betalingsinstitutters ydelse af kredit i form af kred</w:t>
            </w:r>
            <w:r w:rsidRPr="00810838">
              <w:t>itlinjer og udstedelse af kreditkort, for så vidt som disse tjenester fremmer betalingstjenester, herunder på revolverende grundlag. Det er hensigtsmæssigt at tillade betalingsinstitutter at yde kortfristet kredit i forbindelse med deres grænseoverskridend</w:t>
            </w:r>
            <w:r w:rsidRPr="00810838">
              <w:t>e aktiviteter, forudsat at den refinansieres ved hjælp af primært betalingsinstituttets egenkapital og andre midler fra kapitalmarkederne og ikke midler, der opbevares på vegne af kunder til betalingstjenester. Denne mulighed bør dog ikke berøre Europa-Par</w:t>
            </w:r>
            <w:r w:rsidRPr="00810838">
              <w:t>lamentets og Rådets direktiv 2008/48/EF</w:t>
            </w:r>
            <w:r w:rsidRPr="00810838">
              <w:rPr>
                <w:vertAlign w:val="superscript"/>
              </w:rPr>
              <w:t>39</w:t>
            </w:r>
            <w:r w:rsidRPr="00810838">
              <w:t xml:space="preserve"> eller anden relevant EU-ret eller nationale foranstaltninger vedrørende betingelserne for ydelse af kredit til forbrugere. I betragtning af deres primære udlånskarakter bør "køb-nu-betal-senere"-tjenester ikke udgø</w:t>
            </w:r>
            <w:r w:rsidRPr="00810838">
              <w:t>re en betalingstjeneste. Disse tjenesteydelser er omfattet af det nye direktiv om forbrugerkredit, der erstatter direktiv 2008/48/EF.</w:t>
            </w:r>
          </w:p>
        </w:tc>
      </w:tr>
      <w:tr w:rsidR="00B273BC" w:rsidRPr="00810838" w:rsidTr="00AE7AC1">
        <w:trPr>
          <w:jc w:val="center"/>
        </w:trPr>
        <w:tc>
          <w:tcPr>
            <w:tcW w:w="4876" w:type="dxa"/>
            <w:hideMark/>
          </w:tcPr>
          <w:p w:rsidR="00AE7AC1" w:rsidRPr="00810838" w:rsidRDefault="00810838">
            <w:pPr>
              <w:pStyle w:val="Normal6"/>
            </w:pPr>
            <w:r w:rsidRPr="00810838">
              <w:t>__________________</w:t>
            </w:r>
          </w:p>
        </w:tc>
        <w:tc>
          <w:tcPr>
            <w:tcW w:w="4876" w:type="dxa"/>
            <w:hideMark/>
          </w:tcPr>
          <w:p w:rsidR="00AE7AC1" w:rsidRPr="00810838" w:rsidRDefault="00810838">
            <w:pPr>
              <w:pStyle w:val="Normal6"/>
              <w:rPr>
                <w:szCs w:val="24"/>
              </w:rPr>
            </w:pPr>
            <w:r w:rsidRPr="00810838">
              <w:t>__________________</w:t>
            </w:r>
          </w:p>
        </w:tc>
      </w:tr>
      <w:tr w:rsidR="00B273BC" w:rsidRPr="00810838" w:rsidTr="00AE7AC1">
        <w:trPr>
          <w:jc w:val="center"/>
        </w:trPr>
        <w:tc>
          <w:tcPr>
            <w:tcW w:w="4876" w:type="dxa"/>
            <w:hideMark/>
          </w:tcPr>
          <w:p w:rsidR="00AE7AC1" w:rsidRPr="00810838" w:rsidRDefault="00810838">
            <w:pPr>
              <w:pStyle w:val="Normal6"/>
            </w:pPr>
            <w:r w:rsidRPr="00810838">
              <w:rPr>
                <w:vertAlign w:val="superscript"/>
              </w:rPr>
              <w:t>39</w:t>
            </w:r>
            <w:r w:rsidRPr="00810838">
              <w:t xml:space="preserve"> Europa-Parlamentets og Rådets direktiv 2008/48/EF af 23. april 2008 om forbruge</w:t>
            </w:r>
            <w:r w:rsidRPr="00810838">
              <w:t>rkreditaftaler og om ophævelse af Rådets direktiv 87/102/EØF (EUT L 133 af 22.5.2008, s. 66).</w:t>
            </w:r>
          </w:p>
        </w:tc>
        <w:tc>
          <w:tcPr>
            <w:tcW w:w="4876" w:type="dxa"/>
            <w:hideMark/>
          </w:tcPr>
          <w:p w:rsidR="00AE7AC1" w:rsidRPr="00810838" w:rsidRDefault="00810838">
            <w:pPr>
              <w:pStyle w:val="Normal6"/>
              <w:rPr>
                <w:szCs w:val="24"/>
              </w:rPr>
            </w:pPr>
            <w:r w:rsidRPr="00810838">
              <w:rPr>
                <w:vertAlign w:val="superscript"/>
              </w:rPr>
              <w:t>39</w:t>
            </w:r>
            <w:r w:rsidRPr="00810838">
              <w:t xml:space="preserve"> Europa-Parlamentets og Rådets direktiv 2008/48/EF af 23. april 2008 om forbrugerkreditaftaler og om ophævelse af Rådets direktiv 87/102/EØF (EUT L 133 af 22.5.2008, s. 66).</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66</w:t>
      </w:r>
      <w:r w:rsidRPr="00810838">
        <w:rPr>
          <w:rStyle w:val="HideTWBExt"/>
          <w:b w:val="0"/>
          <w:noProof w:val="0"/>
        </w:rPr>
        <w:t>&lt;/NumAm</w:t>
      </w:r>
      <w:r w:rsidRPr="00810838">
        <w:rPr>
          <w:rStyle w:val="HideTWBExt"/>
          <w:b w:val="0"/>
          <w:noProof w:val="0"/>
        </w:rPr>
        <w:t>&gt;</w:t>
      </w:r>
    </w:p>
    <w:p w:rsidR="00AE7AC1" w:rsidRPr="00810838" w:rsidRDefault="00810838" w:rsidP="00AE7AC1">
      <w:pPr>
        <w:pStyle w:val="NormalBold"/>
      </w:pPr>
      <w:r w:rsidRPr="00810838">
        <w:rPr>
          <w:rStyle w:val="HideTWBExt"/>
          <w:b w:val="0"/>
          <w:noProof w:val="0"/>
        </w:rPr>
        <w:t>&lt;RepeatBlock-By&gt;&lt;Members&gt;</w:t>
      </w:r>
      <w:r w:rsidRPr="00810838">
        <w:t>Marek Belka, Paul Tang, René Repasi</w:t>
      </w:r>
      <w:r w:rsidRPr="00810838">
        <w:rPr>
          <w:rStyle w:val="HideTWBExt"/>
          <w:b w:val="0"/>
          <w:noProof w:val="0"/>
        </w:rPr>
        <w:t>&lt;/Members&gt;</w:t>
      </w:r>
    </w:p>
    <w:p w:rsidR="00AE7AC1" w:rsidRPr="00810838" w:rsidRDefault="00810838" w:rsidP="00AE7AC1">
      <w:r w:rsidRPr="00810838">
        <w:rPr>
          <w:rStyle w:val="HideTWBExt"/>
          <w:noProof w:val="0"/>
        </w:rPr>
        <w:lastRenderedPageBreak/>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Betragtning 37 a (ny)</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tcPr>
          <w:p w:rsidR="00AE7AC1" w:rsidRPr="00810838" w:rsidRDefault="00AE7AC1">
            <w:pPr>
              <w:pStyle w:val="Normal6"/>
            </w:pPr>
          </w:p>
        </w:tc>
        <w:tc>
          <w:tcPr>
            <w:tcW w:w="4876" w:type="dxa"/>
            <w:hideMark/>
          </w:tcPr>
          <w:p w:rsidR="00AE7AC1" w:rsidRPr="00810838" w:rsidRDefault="00810838">
            <w:pPr>
              <w:pStyle w:val="Normal6"/>
              <w:rPr>
                <w:szCs w:val="24"/>
              </w:rPr>
            </w:pPr>
            <w:r w:rsidRPr="00810838">
              <w:rPr>
                <w:b/>
                <w:i/>
              </w:rPr>
              <w:t>(37a)</w:t>
            </w:r>
            <w:r w:rsidRPr="00810838">
              <w:rPr>
                <w:b/>
                <w:i/>
              </w:rPr>
              <w:tab/>
              <w:t xml:space="preserve">For at betalingsinstitutter reelt </w:t>
            </w:r>
            <w:r w:rsidRPr="00810838">
              <w:rPr>
                <w:b/>
                <w:i/>
              </w:rPr>
              <w:t>kan deltage i grænseoverskridende tjenester, bør Kommissionen sørge for et bestemt internetwebsted eller en kvikskranke med alle oplysninger på ét sted om, hvordan man registrerer sig i bestemte medlemsstater.</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w:t>
      </w:r>
      <w:r w:rsidRPr="00810838">
        <w:rPr>
          <w:rStyle w:val="HideTWBExt"/>
          <w:b w:val="0"/>
          <w:noProof w:val="0"/>
        </w:rPr>
        <w:t>nd&gt;</w:t>
      </w:r>
      <w:r w:rsidRPr="00810838">
        <w:t>Ændringsforslag</w:t>
      </w:r>
      <w:r w:rsidRPr="00810838">
        <w:tab/>
      </w:r>
      <w:r w:rsidRPr="00810838">
        <w:tab/>
      </w:r>
      <w:r w:rsidRPr="00810838">
        <w:rPr>
          <w:rStyle w:val="HideTWBExt"/>
          <w:b w:val="0"/>
          <w:noProof w:val="0"/>
        </w:rPr>
        <w:t>&lt;NumAm&gt;</w:t>
      </w:r>
      <w:r w:rsidRPr="00810838">
        <w:t>67</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Ondřej Kovařík</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Betragtning 45 a (ny)</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tcPr>
          <w:p w:rsidR="00AE7AC1" w:rsidRPr="00810838" w:rsidRDefault="00AE7AC1">
            <w:pPr>
              <w:pStyle w:val="Normal6"/>
            </w:pPr>
          </w:p>
        </w:tc>
        <w:tc>
          <w:tcPr>
            <w:tcW w:w="4876" w:type="dxa"/>
            <w:hideMark/>
          </w:tcPr>
          <w:p w:rsidR="00AE7AC1" w:rsidRPr="00810838" w:rsidRDefault="00810838">
            <w:pPr>
              <w:pStyle w:val="Normal6"/>
              <w:rPr>
                <w:szCs w:val="24"/>
              </w:rPr>
            </w:pPr>
            <w:r w:rsidRPr="00810838">
              <w:rPr>
                <w:b/>
                <w:i/>
              </w:rPr>
              <w:t>(45a)</w:t>
            </w:r>
            <w:r w:rsidRPr="00810838">
              <w:rPr>
                <w:b/>
                <w:i/>
              </w:rPr>
              <w:tab/>
              <w:t xml:space="preserve">Når erhververe </w:t>
            </w:r>
            <w:r w:rsidRPr="00810838">
              <w:rPr>
                <w:b/>
                <w:i/>
              </w:rPr>
              <w:t>benytter en agent til at levere betalingstjenester, skal det bemærkes, at agenten kun handler på vegne af en erhverver som betalingstjenesteudbyder og ikke for alle betalingstjenester, der udbydes til brugeren af betalingstjenester.</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68</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Ondřej Kovařík</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Betragtning 45 b (ny)</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tcPr>
          <w:p w:rsidR="00AE7AC1" w:rsidRPr="00810838" w:rsidRDefault="00AE7AC1">
            <w:pPr>
              <w:pStyle w:val="Normal6"/>
            </w:pPr>
          </w:p>
        </w:tc>
        <w:tc>
          <w:tcPr>
            <w:tcW w:w="4876" w:type="dxa"/>
            <w:hideMark/>
          </w:tcPr>
          <w:p w:rsidR="00AE7AC1" w:rsidRPr="00810838" w:rsidRDefault="00810838" w:rsidP="009C45E4">
            <w:pPr>
              <w:pStyle w:val="Normal6"/>
              <w:rPr>
                <w:szCs w:val="24"/>
              </w:rPr>
            </w:pPr>
            <w:r w:rsidRPr="00810838">
              <w:rPr>
                <w:b/>
                <w:i/>
              </w:rPr>
              <w:t>(45b)</w:t>
            </w:r>
            <w:r w:rsidRPr="00810838">
              <w:rPr>
                <w:b/>
                <w:i/>
              </w:rPr>
              <w:tab/>
              <w:t xml:space="preserve">For at tage hensyn til udviklingen i markedsforholdene bør markedspladser og platforme, der understøttes af </w:t>
            </w:r>
            <w:r w:rsidRPr="00810838">
              <w:rPr>
                <w:b/>
                <w:i/>
              </w:rPr>
              <w:lastRenderedPageBreak/>
              <w:t>betalingstjenesteudbydere, og som fratager sidstnævnte kontrollen med eller besiddelsen af midler til tredjeparter, ikke tages i betragtning a</w:t>
            </w:r>
            <w:r w:rsidRPr="00810838">
              <w:rPr>
                <w:b/>
                <w:i/>
              </w:rPr>
              <w:t>f betalingstjenesteudbydernes standardagenter.</w:t>
            </w:r>
          </w:p>
        </w:tc>
      </w:tr>
    </w:tbl>
    <w:p w:rsidR="00AE7AC1" w:rsidRPr="00810838" w:rsidRDefault="00810838" w:rsidP="00AE7AC1">
      <w:pPr>
        <w:pStyle w:val="Olang"/>
        <w:rPr>
          <w:noProof w:val="0"/>
        </w:rPr>
      </w:pPr>
      <w:r w:rsidRPr="00810838">
        <w:rPr>
          <w:noProof w:val="0"/>
        </w:rPr>
        <w:lastRenderedPageBreak/>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69</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Lídia Pereira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Betragtning 62</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(62)</w:t>
            </w:r>
            <w:r w:rsidRPr="00810838">
              <w:tab/>
              <w:t xml:space="preserve">For yderligere at forbedre adgangen til kontanter, hvilket er en prioritet for Kommissionen, bør detailhandlere have mulighed for i fysiske butikker at tilbyde kontanttjenester, også </w:t>
            </w:r>
            <w:r w:rsidRPr="00810838">
              <w:t>uden en kunde foretager et køb, uden at skulle indhente tilladelse fra en betalingstjenesteudbyder, registrering eller være agent for et betalingsinstitut. Disse kontanttjenester bør dog være omfattet af forpligtelsen til at oplyse om eventuelle gebyrer, d</w:t>
            </w:r>
            <w:r w:rsidRPr="00810838">
              <w:t>er opkræves fra kunden. Disse tjenester bør leveres af detailhandlere på frivillig basis og bør afhænge af, om detailhandleren har kontanter til rådighed. For at forhindre unfair konkurrence mellem pengeautomater, der ikke forvalter betalingskonti, og deta</w:t>
            </w:r>
            <w:r w:rsidRPr="00810838">
              <w:t>ilhandlere, der tilbyder kontanthævninger uden køb, og for at sikre, at butikkerne ikke hurtigt løber tør for kontanter, bør der fastsættes et loft på 50 EUR pr. transaktion.</w:t>
            </w:r>
          </w:p>
        </w:tc>
        <w:tc>
          <w:tcPr>
            <w:tcW w:w="4876" w:type="dxa"/>
            <w:hideMark/>
          </w:tcPr>
          <w:p w:rsidR="00AE7AC1" w:rsidRPr="00810838" w:rsidRDefault="00810838">
            <w:pPr>
              <w:pStyle w:val="Normal6"/>
              <w:rPr>
                <w:szCs w:val="24"/>
              </w:rPr>
            </w:pPr>
            <w:r w:rsidRPr="00810838">
              <w:t>(62)</w:t>
            </w:r>
            <w:r w:rsidRPr="00810838">
              <w:tab/>
              <w:t>For yderligere at forbedre adgangen til kontanter, hvilket er en prioritet f</w:t>
            </w:r>
            <w:r w:rsidRPr="00810838">
              <w:t>or Kommissionen, bør detailhandlere have mulighed for i fysiske butikker at tilbyde kontanttjenester, også uden en kunde foretager et køb, uden at skulle indhente tilladelse fra en betalingstjenesteudbyder, registrering eller være agent for et betalingsins</w:t>
            </w:r>
            <w:r w:rsidRPr="00810838">
              <w:t>titut. Disse kontanttjenester bør dog være omfattet af forpligtelsen til at oplyse om eventuelle gebyrer, der opkræves fra kunden. Disse tjenester bør leveres af detailhandlere på frivillig basis og bør afhænge af, om detailhandleren har kontanter til rådi</w:t>
            </w:r>
            <w:r w:rsidRPr="00810838">
              <w:t>ghed. For at forhindre unfair konkurrence mellem pengeautomater, der ikke forvalter betalingskonti, og detailhandlere, der tilbyder kontanthævninger uden køb, og for at sikre, at butikkerne ikke hurtigt løber tør for kontanter, bør der fastsættes et loft p</w:t>
            </w:r>
            <w:r w:rsidRPr="00810838">
              <w:t xml:space="preserve">å 50 EUR pr. transaktion </w:t>
            </w:r>
            <w:r w:rsidRPr="00810838">
              <w:rPr>
                <w:b/>
                <w:i/>
              </w:rPr>
              <w:t>og 500 EUR pr. måned</w:t>
            </w:r>
            <w:r w:rsidRPr="00810838">
              <w:t xml:space="preserve">. </w:t>
            </w:r>
            <w:r w:rsidRPr="00810838">
              <w:rPr>
                <w:b/>
                <w:i/>
              </w:rPr>
              <w:t>Når detailhandlere tilbyder denne tjeneste, bør de være forpligtet til at anmode om, at PIN-koden indtastes manuelt af kunden.</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lastRenderedPageBreak/>
        <w:t>&lt;Amend&gt;</w:t>
      </w:r>
      <w:r w:rsidRPr="00810838">
        <w:t>Ændringsforslag</w:t>
      </w:r>
      <w:r w:rsidRPr="00810838">
        <w:tab/>
      </w:r>
      <w:r w:rsidRPr="00810838">
        <w:tab/>
      </w:r>
      <w:r w:rsidRPr="00810838">
        <w:rPr>
          <w:rStyle w:val="HideTWBExt"/>
          <w:b w:val="0"/>
          <w:noProof w:val="0"/>
        </w:rPr>
        <w:t>&lt;NumAm&gt;</w:t>
      </w:r>
      <w:r w:rsidRPr="00810838">
        <w:t>70</w:t>
      </w:r>
      <w:r w:rsidRPr="00810838">
        <w:rPr>
          <w:rStyle w:val="HideTWBExt"/>
          <w:b w:val="0"/>
          <w:noProof w:val="0"/>
        </w:rPr>
        <w:t>&lt;/NumAm</w:t>
      </w:r>
      <w:r w:rsidRPr="00810838">
        <w:rPr>
          <w:rStyle w:val="HideTWBExt"/>
          <w:b w:val="0"/>
          <w:noProof w:val="0"/>
        </w:rPr>
        <w:t>&gt;</w:t>
      </w:r>
    </w:p>
    <w:p w:rsidR="00AE7AC1" w:rsidRPr="00810838" w:rsidRDefault="00810838" w:rsidP="00AE7AC1">
      <w:pPr>
        <w:pStyle w:val="NormalBold"/>
      </w:pPr>
      <w:r w:rsidRPr="00810838">
        <w:rPr>
          <w:rStyle w:val="HideTWBExt"/>
          <w:b w:val="0"/>
          <w:noProof w:val="0"/>
        </w:rPr>
        <w:t>&lt;RepeatBlock-By&gt;&lt;Members&gt;</w:t>
      </w:r>
      <w:r w:rsidRPr="00810838">
        <w:t>Marek Belka, Paul Tang, René Repasi</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Betragtning 62</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(62)</w:t>
            </w:r>
            <w:r w:rsidRPr="00810838">
              <w:tab/>
              <w:t xml:space="preserve">For yderligere at forbedre adgangen til </w:t>
            </w:r>
            <w:r w:rsidRPr="00810838">
              <w:t xml:space="preserve">kontanter, hvilket er en prioritet for Kommissionen, bør detailhandlere have mulighed for i fysiske butikker at tilbyde kontanttjenester, også uden en kunde foretager et køb, uden at skulle indhente tilladelse fra en betalingstjenesteudbyder, registrering </w:t>
            </w:r>
            <w:r w:rsidRPr="00810838">
              <w:t>eller være agent for et betalingsinstitut. Disse kontanttjenester bør dog være omfattet af forpligtelsen til at oplyse om eventuelle gebyrer, der opkræves fra kunden. Disse tjenester bør leveres af detailhandlere på frivillig basis og bør afhænge af, om de</w:t>
            </w:r>
            <w:r w:rsidRPr="00810838">
              <w:t>tailhandleren har kontanter til rådighed. For at forhindre unfair konkurrence mellem pengeautomater, der ikke forvalter betalingskonti, og detailhandlere, der tilbyder kontanthævninger uden køb, og for at sikre, at butikkerne ikke hurtigt løber tør for kon</w:t>
            </w:r>
            <w:r w:rsidRPr="00810838">
              <w:t xml:space="preserve">tanter, bør der fastsættes et loft på </w:t>
            </w:r>
            <w:r w:rsidRPr="00810838">
              <w:rPr>
                <w:b/>
                <w:i/>
              </w:rPr>
              <w:t>50</w:t>
            </w:r>
            <w:r w:rsidRPr="00810838">
              <w:t> EUR pr. transaktion.</w:t>
            </w:r>
          </w:p>
        </w:tc>
        <w:tc>
          <w:tcPr>
            <w:tcW w:w="4876" w:type="dxa"/>
            <w:hideMark/>
          </w:tcPr>
          <w:p w:rsidR="00AE7AC1" w:rsidRPr="00810838" w:rsidRDefault="00810838">
            <w:pPr>
              <w:pStyle w:val="Normal6"/>
              <w:rPr>
                <w:szCs w:val="24"/>
              </w:rPr>
            </w:pPr>
            <w:r w:rsidRPr="00810838">
              <w:t>(62)</w:t>
            </w:r>
            <w:r w:rsidRPr="00810838">
              <w:tab/>
              <w:t>For yderligere at forbedre adgangen til kontanter, hvilket er en prioritet for Kommissionen, bør detailhandlere have mulighed for i fysiske butikker at tilbyde kontanttjenester, også uden e</w:t>
            </w:r>
            <w:r w:rsidRPr="00810838">
              <w:t>n kunde foretager et køb, uden at skulle indhente tilladelse fra en betalingstjenesteudbyder, registrering eller være agent for et betalingsinstitut. Disse kontanttjenester bør dog være omfattet af forpligtelsen til at oplyse om eventuelle gebyrer, der opk</w:t>
            </w:r>
            <w:r w:rsidRPr="00810838">
              <w:t>ræves fra kunden. Disse tjenester bør leveres af detailhandlere på frivillig basis og bør afhænge af, om detailhandleren har kontanter til rådighed. For at forhindre unfair konkurrence mellem pengeautomater, der ikke forvalter betalingskonti, og detailhand</w:t>
            </w:r>
            <w:r w:rsidRPr="00810838">
              <w:t xml:space="preserve">lere, der tilbyder kontanthævninger uden køb, og for at sikre, at butikkerne ikke hurtigt løber tør for kontanter, bør der fastsættes et loft på </w:t>
            </w:r>
            <w:r w:rsidRPr="00810838">
              <w:rPr>
                <w:b/>
                <w:i/>
              </w:rPr>
              <w:t>100</w:t>
            </w:r>
            <w:r w:rsidRPr="00810838">
              <w:t xml:space="preserve"> EUR </w:t>
            </w:r>
            <w:r w:rsidRPr="00810838">
              <w:rPr>
                <w:b/>
                <w:i/>
              </w:rPr>
              <w:t>eller det relevante beløb i den pågældende medlemsstats valuta</w:t>
            </w:r>
            <w:r w:rsidRPr="00810838">
              <w:t xml:space="preserve"> pr. transaktion.</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71</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Marek Belka, Paul Tang, René Repasi</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Betragtning 68</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(68)</w:t>
            </w:r>
            <w:r w:rsidRPr="00810838">
              <w:tab/>
              <w:t xml:space="preserve">Dette direktiv omfatter ikke licenskrav til betalingssystemer, betalingsordninger eller betalingsarrangementer, idet der tages </w:t>
            </w:r>
            <w:r w:rsidRPr="00810838">
              <w:lastRenderedPageBreak/>
              <w:t>hensyn til behovet for at undgå overlapning med Eurosystemets rammer for overvågning af detailbetalingssyst</w:t>
            </w:r>
            <w:r w:rsidRPr="00810838">
              <w:t xml:space="preserve">emer, herunder systemisk vigtige betalingssystemer og andre systemer, samt Eurosystemets nye PISA-ramme og de nationale centralbankers tilsyn. </w:t>
            </w:r>
            <w:r w:rsidRPr="00810838">
              <w:rPr>
                <w:b/>
                <w:i/>
              </w:rPr>
              <w:t>Dette direktiv omfatter heller ikke levering af tekniske tjenester, herunder behandling eller drift af digitale t</w:t>
            </w:r>
            <w:r w:rsidRPr="00810838">
              <w:rPr>
                <w:b/>
                <w:i/>
              </w:rPr>
              <w:t>egnebøger.</w:t>
            </w:r>
            <w:r w:rsidRPr="00810838">
              <w:t xml:space="preserve"> I betragtning af innovationstempoet i betalingssektoren og den mulige fremkomst af nye risici er det imidlertid nødvendigt, at Kommissionen i sin fremtidige revision af dette direktiv tager særligt hensyn til denne udvikling og vurderer, om dire</w:t>
            </w:r>
            <w:r w:rsidRPr="00810838">
              <w:t>ktivets anvendelsesområde bør udvides til at omfatte nye tjenester og enheder.</w:t>
            </w:r>
          </w:p>
        </w:tc>
        <w:tc>
          <w:tcPr>
            <w:tcW w:w="4876" w:type="dxa"/>
            <w:hideMark/>
          </w:tcPr>
          <w:p w:rsidR="00AE7AC1" w:rsidRPr="00810838" w:rsidRDefault="00810838">
            <w:pPr>
              <w:pStyle w:val="Normal6"/>
              <w:rPr>
                <w:szCs w:val="24"/>
              </w:rPr>
            </w:pPr>
            <w:r w:rsidRPr="00810838">
              <w:lastRenderedPageBreak/>
              <w:t>(68)</w:t>
            </w:r>
            <w:r w:rsidRPr="00810838">
              <w:tab/>
              <w:t xml:space="preserve">Dette direktiv omfatter ikke licenskrav til betalingssystemer, betalingsordninger eller betalingsarrangementer, idet der tages </w:t>
            </w:r>
            <w:r w:rsidRPr="00810838">
              <w:lastRenderedPageBreak/>
              <w:t>hensyn til behovet for at undgå overlapning m</w:t>
            </w:r>
            <w:r w:rsidRPr="00810838">
              <w:t>ed Eurosystemets rammer for overvågning af detailbetalingssystemer, herunder systemisk vigtige betalingssystemer og andre systemer, samt Eurosystemets nye PISA-ramme og de nationale centralbankers tilsyn. I betragtning af innovationstempoet i betalingssekt</w:t>
            </w:r>
            <w:r w:rsidRPr="00810838">
              <w:t>oren og den mulige fremkomst af nye risici er det imidlertid nødvendigt, at Kommissionen i sin fremtidige revision af dette direktiv tager særligt hensyn til denne udvikling og vurderer, om direktivets anvendelsesområde bør udvides til at omfatte nye tjene</w:t>
            </w:r>
            <w:r w:rsidRPr="00810838">
              <w:t>ster og enheder.</w:t>
            </w:r>
          </w:p>
        </w:tc>
      </w:tr>
    </w:tbl>
    <w:p w:rsidR="00AE7AC1" w:rsidRPr="00810838" w:rsidRDefault="00810838" w:rsidP="00AE7AC1">
      <w:pPr>
        <w:pStyle w:val="Olang"/>
        <w:rPr>
          <w:noProof w:val="0"/>
        </w:rPr>
      </w:pPr>
      <w:r w:rsidRPr="00810838">
        <w:rPr>
          <w:noProof w:val="0"/>
        </w:rPr>
        <w:lastRenderedPageBreak/>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72</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Marek Belka, Paul Tang, René Repasi</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Betragtning 71</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(71)</w:t>
            </w:r>
            <w:r w:rsidRPr="00810838">
              <w:tab/>
              <w:t>Betalingsinstitutter er ikke opført på listen over enheder, der er omfattet af definitionen af "institutter" i artikel 2, litra b), i Europa-Parlamentets og Rådets direktiv 98/26/EF</w:t>
            </w:r>
            <w:r w:rsidRPr="00810838">
              <w:rPr>
                <w:vertAlign w:val="superscript"/>
              </w:rPr>
              <w:t>47</w:t>
            </w:r>
            <w:r w:rsidRPr="00810838">
              <w:t xml:space="preserve">. </w:t>
            </w:r>
            <w:r w:rsidRPr="00810838">
              <w:t>Betalingsinstitutter er derfor reelt forhindret i at deltage i betalingssystemer udpeget af medlemsstaterne i henhold til nævnte direktiv. Denne mangel på adgang til visse centrale betalingssystemer kan forhindre betalingsinstitutter i at levere en lang ræ</w:t>
            </w:r>
            <w:r w:rsidRPr="00810838">
              <w:t xml:space="preserve">kke betalingstjenester til deres kunder på effektiv og konkurrencedygtig vis. Det er derfor berettiget at medtage betalingsinstitutter under definitionen af "institutter" i nævnte direktiv, men kun i forbindelse med betalingssystemer og ikke </w:t>
            </w:r>
            <w:r w:rsidRPr="00810838">
              <w:lastRenderedPageBreak/>
              <w:t>værdipapirafvi</w:t>
            </w:r>
            <w:r w:rsidRPr="00810838">
              <w:t>klingssystemer. Betalingsinstitutter bør opfylde kravene og overholde reglerne for betalingssystemer for at kunne deltage i disse systemer. Forordning XXX [PSR] fastsætter krav til operatører af betalingssystemer vedrørende optagelse af nye ansøgere om del</w:t>
            </w:r>
            <w:r w:rsidRPr="00810838">
              <w:t xml:space="preserve">tagelse, herunder for så vidt angår en vurdering af relevante risici. </w:t>
            </w:r>
            <w:r w:rsidRPr="00810838">
              <w:rPr>
                <w:b/>
                <w:i/>
              </w:rPr>
              <w:t>I betragtning af betydningen af hurtigst muligt at genoprette de lige konkurrencevilkår mellem banker og "ikke-banker" og i betragtning af den indvirkning, som den nuværende situation ha</w:t>
            </w:r>
            <w:r w:rsidRPr="00810838">
              <w:rPr>
                <w:b/>
                <w:i/>
              </w:rPr>
              <w:t>r på konkurrencen på betalingsmarkederne, er det nødvendigt at give medlemsstaterne en kortere gennemførelses- og anvendelsesfrist for denne nye bestemmelse i direktiv 98/26/EF end for de øvrige bestemmelser i nærværende direktiv. Det er derfor hensigtsmæs</w:t>
            </w:r>
            <w:r w:rsidRPr="00810838">
              <w:rPr>
                <w:b/>
                <w:i/>
              </w:rPr>
              <w:t>sigt at kræve, at medlemsstaterne gennemfører denne nye bestemmelse i deres nationale lovgivning senest seks måneder efter dette direktivs ikrafttræden i stedet for de 18 måneder, der gælder for de øvrige bestemmelser i dette direktiv.</w:t>
            </w:r>
          </w:p>
        </w:tc>
        <w:tc>
          <w:tcPr>
            <w:tcW w:w="4876" w:type="dxa"/>
            <w:hideMark/>
          </w:tcPr>
          <w:p w:rsidR="00AE7AC1" w:rsidRPr="00810838" w:rsidRDefault="00810838" w:rsidP="009C45E4">
            <w:pPr>
              <w:pStyle w:val="Normal6"/>
              <w:rPr>
                <w:szCs w:val="24"/>
              </w:rPr>
            </w:pPr>
            <w:r w:rsidRPr="00810838">
              <w:lastRenderedPageBreak/>
              <w:t>(71)</w:t>
            </w:r>
            <w:r w:rsidRPr="00810838">
              <w:tab/>
            </w:r>
            <w:r w:rsidRPr="00810838">
              <w:t>Betalingsinstitutter er ikke opført på listen over enheder, der er omfattet af definitionen af "institutter" i artikel 2, litra b), i Europa-Parlamentets og Rådets direktiv 98/26/EF</w:t>
            </w:r>
            <w:r w:rsidRPr="00810838">
              <w:rPr>
                <w:vertAlign w:val="superscript"/>
              </w:rPr>
              <w:t>47</w:t>
            </w:r>
            <w:r w:rsidRPr="00810838">
              <w:t>. Betalingsinstitutter er derfor reelt forhindret i at deltage i betaling</w:t>
            </w:r>
            <w:r w:rsidRPr="00810838">
              <w:t>ssystemer udpeget af medlemsstaterne i henhold til nævnte direktiv. Denne mangel på adgang til visse centrale betalingssystemer kan forhindre betalingsinstitutter i at levere en lang række betalingstjenester til deres kunder på effektiv og konkurrencedygti</w:t>
            </w:r>
            <w:r w:rsidRPr="00810838">
              <w:t xml:space="preserve">g vis. Det er derfor berettiget at medtage betalingsinstitutter under definitionen af "institutter" i nævnte direktiv, men kun i forbindelse med betalingssystemer og ikke </w:t>
            </w:r>
            <w:r w:rsidRPr="00810838">
              <w:lastRenderedPageBreak/>
              <w:t xml:space="preserve">værdipapirafviklingssystemer. </w:t>
            </w:r>
            <w:r w:rsidRPr="00810838">
              <w:rPr>
                <w:b/>
                <w:i/>
              </w:rPr>
              <w:t xml:space="preserve">Det hilses derfor velkomment, at dette skridt allerede </w:t>
            </w:r>
            <w:r w:rsidRPr="00810838">
              <w:rPr>
                <w:b/>
                <w:i/>
              </w:rPr>
              <w:t>er taget gennem forordningen om straksbetalinger.</w:t>
            </w:r>
            <w:r w:rsidRPr="00810838">
              <w:t xml:space="preserve"> Betalingsinstitutter bør opfylde kravene og overholde reglerne for betalingssystemer for at kunne deltage i disse systemer. Forordning XXX [PSR] fastsætter krav til operatører af betalingssystemer vedrørend</w:t>
            </w:r>
            <w:r w:rsidRPr="00810838">
              <w:t>e optagelse af nye ansøgere om deltagelse, herunder for så vidt angår en vurdering af relevante risici.</w:t>
            </w:r>
          </w:p>
        </w:tc>
      </w:tr>
      <w:tr w:rsidR="00B273BC" w:rsidRPr="00810838" w:rsidTr="00AE7AC1">
        <w:trPr>
          <w:jc w:val="center"/>
        </w:trPr>
        <w:tc>
          <w:tcPr>
            <w:tcW w:w="4876" w:type="dxa"/>
            <w:hideMark/>
          </w:tcPr>
          <w:p w:rsidR="00AE7AC1" w:rsidRPr="00810838" w:rsidRDefault="00810838">
            <w:pPr>
              <w:pStyle w:val="Normal6"/>
            </w:pPr>
            <w:r w:rsidRPr="00810838">
              <w:lastRenderedPageBreak/>
              <w:t>__________________</w:t>
            </w:r>
          </w:p>
        </w:tc>
        <w:tc>
          <w:tcPr>
            <w:tcW w:w="4876" w:type="dxa"/>
            <w:hideMark/>
          </w:tcPr>
          <w:p w:rsidR="00AE7AC1" w:rsidRPr="00810838" w:rsidRDefault="00810838">
            <w:pPr>
              <w:pStyle w:val="Normal6"/>
              <w:rPr>
                <w:szCs w:val="24"/>
              </w:rPr>
            </w:pPr>
            <w:r w:rsidRPr="00810838">
              <w:t>__________________</w:t>
            </w:r>
          </w:p>
        </w:tc>
      </w:tr>
      <w:tr w:rsidR="00B273BC" w:rsidRPr="00810838" w:rsidTr="00AE7AC1">
        <w:trPr>
          <w:jc w:val="center"/>
        </w:trPr>
        <w:tc>
          <w:tcPr>
            <w:tcW w:w="4876" w:type="dxa"/>
            <w:hideMark/>
          </w:tcPr>
          <w:p w:rsidR="00AE7AC1" w:rsidRPr="00810838" w:rsidRDefault="00810838">
            <w:pPr>
              <w:pStyle w:val="Normal6"/>
            </w:pPr>
            <w:r w:rsidRPr="00810838">
              <w:rPr>
                <w:vertAlign w:val="superscript"/>
              </w:rPr>
              <w:t>47</w:t>
            </w:r>
            <w:r w:rsidRPr="00810838">
              <w:t xml:space="preserve"> Europa-Parlamentets og Rådets direktiv 98/26/EF af 19. maj 1998 om endelig afregning i betalingssystemer og v</w:t>
            </w:r>
            <w:r w:rsidRPr="00810838">
              <w:t>ærdipapirafviklingssystemer (EFT L 166 af 11.6.1998, s. 45).</w:t>
            </w:r>
          </w:p>
        </w:tc>
        <w:tc>
          <w:tcPr>
            <w:tcW w:w="4876" w:type="dxa"/>
            <w:hideMark/>
          </w:tcPr>
          <w:p w:rsidR="00AE7AC1" w:rsidRPr="00810838" w:rsidRDefault="00810838">
            <w:pPr>
              <w:pStyle w:val="Normal6"/>
              <w:rPr>
                <w:szCs w:val="24"/>
              </w:rPr>
            </w:pPr>
            <w:r w:rsidRPr="00810838">
              <w:rPr>
                <w:vertAlign w:val="superscript"/>
              </w:rPr>
              <w:t>47</w:t>
            </w:r>
            <w:r w:rsidRPr="00810838">
              <w:t xml:space="preserve"> Europa-Parlamentets og Rådets direktiv 98/26/EF af 19. maj 1998 om endelig afregning i betalingssystemer og værdipapirafviklingssystemer (EFT L 166 af 11.6.1998, s. 45).</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w:t>
      </w:r>
      <w:r w:rsidRPr="00810838">
        <w:rPr>
          <w:rStyle w:val="HideTWBExt"/>
          <w:noProof w:val="0"/>
        </w:rPr>
        <w: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73</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Marek Belka, Paul Tang, René Repasi</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Betragtning 77</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(77)</w:t>
            </w:r>
            <w:r w:rsidRPr="00810838">
              <w:tab/>
              <w:t xml:space="preserve">Den Europæiske Tilsynsførende for Databeskyttelse er blevet hørt i </w:t>
            </w:r>
            <w:r w:rsidRPr="00810838">
              <w:lastRenderedPageBreak/>
              <w:t xml:space="preserve">overensstemmelse med artikel 42, stk. 1, i forordning (EU) 2018/1725 og afgav en udtalelse den </w:t>
            </w:r>
            <w:r w:rsidRPr="00810838">
              <w:rPr>
                <w:b/>
                <w:i/>
              </w:rPr>
              <w:t>[XX XX 2023]</w:t>
            </w:r>
            <w:r w:rsidRPr="00810838">
              <w:t xml:space="preserve"> —</w:t>
            </w:r>
          </w:p>
        </w:tc>
        <w:tc>
          <w:tcPr>
            <w:tcW w:w="4876" w:type="dxa"/>
            <w:hideMark/>
          </w:tcPr>
          <w:p w:rsidR="00AE7AC1" w:rsidRPr="00810838" w:rsidRDefault="00810838">
            <w:pPr>
              <w:pStyle w:val="Normal6"/>
              <w:rPr>
                <w:szCs w:val="24"/>
              </w:rPr>
            </w:pPr>
            <w:r w:rsidRPr="00810838">
              <w:lastRenderedPageBreak/>
              <w:t>(77)</w:t>
            </w:r>
            <w:r w:rsidRPr="00810838">
              <w:tab/>
            </w:r>
            <w:r w:rsidRPr="00810838">
              <w:t xml:space="preserve">Den Europæiske Tilsynsførende for Databeskyttelse er blevet hørt i </w:t>
            </w:r>
            <w:r w:rsidRPr="00810838">
              <w:lastRenderedPageBreak/>
              <w:t xml:space="preserve">overensstemmelse med artikel 42, stk. 1, i forordning (EU) 2018/1725 og afgav en udtalelse den </w:t>
            </w:r>
            <w:r w:rsidRPr="00810838">
              <w:rPr>
                <w:b/>
                <w:i/>
              </w:rPr>
              <w:t>22. august 2023</w:t>
            </w:r>
            <w:r w:rsidRPr="00810838">
              <w:t xml:space="preserve"> —</w:t>
            </w:r>
          </w:p>
        </w:tc>
      </w:tr>
    </w:tbl>
    <w:p w:rsidR="00AE7AC1" w:rsidRPr="00810838" w:rsidRDefault="00810838" w:rsidP="00AE7AC1">
      <w:pPr>
        <w:pStyle w:val="Olang"/>
        <w:rPr>
          <w:noProof w:val="0"/>
        </w:rPr>
      </w:pPr>
      <w:r w:rsidRPr="00810838">
        <w:rPr>
          <w:noProof w:val="0"/>
        </w:rPr>
        <w:lastRenderedPageBreak/>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74</w:t>
      </w:r>
      <w:r w:rsidRPr="00810838">
        <w:rPr>
          <w:rStyle w:val="HideTWBExt"/>
          <w:b w:val="0"/>
          <w:noProof w:val="0"/>
        </w:rPr>
        <w:t>&lt;</w:t>
      </w:r>
      <w:r w:rsidRPr="00810838">
        <w:rPr>
          <w:rStyle w:val="HideTWBExt"/>
          <w:b w:val="0"/>
          <w:noProof w:val="0"/>
        </w:rPr>
        <w:t>/NumAm&gt;</w:t>
      </w:r>
    </w:p>
    <w:p w:rsidR="00AE7AC1" w:rsidRPr="00810838" w:rsidRDefault="00810838" w:rsidP="00AE7AC1">
      <w:pPr>
        <w:pStyle w:val="NormalBold"/>
      </w:pPr>
      <w:r w:rsidRPr="00810838">
        <w:rPr>
          <w:rStyle w:val="HideTWBExt"/>
          <w:b w:val="0"/>
          <w:noProof w:val="0"/>
        </w:rPr>
        <w:t>&lt;RepeatBlock-By&gt;&lt;Members&gt;</w:t>
      </w:r>
      <w:r w:rsidRPr="00810838">
        <w:t>Lídia Pereira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2 – stk. 1 – nr. 24</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24)</w:t>
            </w:r>
            <w:r w:rsidRPr="00810838">
              <w:tab/>
              <w:t xml:space="preserve">"udbyder af tekniske tjenester": en udbyder af </w:t>
            </w:r>
            <w:r w:rsidRPr="00810838">
              <w:t>tjenester, der understøtter leveringen af betalingstjenester uden på noget tidspunkt at komme i besiddelse af de midler, der skal overføres</w:t>
            </w:r>
          </w:p>
        </w:tc>
        <w:tc>
          <w:tcPr>
            <w:tcW w:w="4876" w:type="dxa"/>
            <w:hideMark/>
          </w:tcPr>
          <w:p w:rsidR="00AE7AC1" w:rsidRPr="00810838" w:rsidRDefault="00810838">
            <w:pPr>
              <w:pStyle w:val="Normal6"/>
              <w:rPr>
                <w:szCs w:val="24"/>
              </w:rPr>
            </w:pPr>
            <w:r w:rsidRPr="00810838">
              <w:tab/>
            </w:r>
            <w:r w:rsidRPr="00810838">
              <w:rPr>
                <w:i/>
                <w:iCs/>
              </w:rPr>
              <w:t>(Vedrører ikke den danske tekst)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75</w:t>
      </w:r>
      <w:r w:rsidRPr="00810838">
        <w:rPr>
          <w:rStyle w:val="HideTWBExt"/>
          <w:b w:val="0"/>
          <w:noProof w:val="0"/>
        </w:rPr>
        <w:t>&lt;/NumAm</w:t>
      </w:r>
      <w:r w:rsidRPr="00810838">
        <w:rPr>
          <w:rStyle w:val="HideTWBExt"/>
          <w:b w:val="0"/>
          <w:noProof w:val="0"/>
        </w:rPr>
        <w:t>&gt;</w:t>
      </w:r>
    </w:p>
    <w:p w:rsidR="00AE7AC1" w:rsidRPr="00810838" w:rsidRDefault="00810838" w:rsidP="00AE7AC1">
      <w:pPr>
        <w:pStyle w:val="NormalBold"/>
      </w:pPr>
      <w:r w:rsidRPr="00810838">
        <w:rPr>
          <w:rStyle w:val="HideTWBExt"/>
          <w:b w:val="0"/>
          <w:noProof w:val="0"/>
        </w:rPr>
        <w:t>&lt;RepeatBlock-By&gt;&lt;Members&gt;</w:t>
      </w:r>
      <w:r w:rsidRPr="00810838">
        <w:t>Eugen Jurzyca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2 – stk. 1 – nr. 24</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24)</w:t>
            </w:r>
            <w:r w:rsidRPr="00810838">
              <w:tab/>
              <w:t xml:space="preserve">"udbyder af tekniske tjenester": en udbyder af </w:t>
            </w:r>
            <w:r w:rsidRPr="00810838">
              <w:t>tjenester, der understøtter leveringen af betalingstjenester uden på noget tidspunkt at komme i besiddelse af de midler, der skal overføres</w:t>
            </w:r>
          </w:p>
        </w:tc>
        <w:tc>
          <w:tcPr>
            <w:tcW w:w="4876" w:type="dxa"/>
            <w:hideMark/>
          </w:tcPr>
          <w:p w:rsidR="00AE7AC1" w:rsidRPr="00810838" w:rsidRDefault="00810838">
            <w:pPr>
              <w:pStyle w:val="Normal6"/>
              <w:rPr>
                <w:szCs w:val="24"/>
              </w:rPr>
            </w:pPr>
            <w:r w:rsidRPr="00810838">
              <w:tab/>
            </w:r>
            <w:r w:rsidRPr="00810838">
              <w:rPr>
                <w:i/>
                <w:iCs/>
              </w:rPr>
              <w:t>(Vedrører ikke den danske tekst)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pPr>
        <w:pStyle w:val="JustificationTitle"/>
        <w:rPr>
          <w:noProof w:val="0"/>
        </w:rPr>
      </w:pPr>
      <w:r w:rsidRPr="00810838">
        <w:rPr>
          <w:rStyle w:val="HideTWBExt"/>
          <w:i w:val="0"/>
          <w:noProof w:val="0"/>
        </w:rPr>
        <w:t>&lt;TitreJust&gt;</w:t>
      </w:r>
      <w:r w:rsidRPr="00810838">
        <w:rPr>
          <w:noProof w:val="0"/>
        </w:rPr>
        <w:t>Begrundelse</w:t>
      </w:r>
      <w:r w:rsidRPr="00810838">
        <w:rPr>
          <w:rStyle w:val="HideTWBExt"/>
          <w:i w:val="0"/>
          <w:noProof w:val="0"/>
        </w:rPr>
        <w:t>&lt;/TitreJust&gt;</w:t>
      </w:r>
    </w:p>
    <w:p w:rsidR="00AE7AC1" w:rsidRPr="00810838" w:rsidRDefault="00810838" w:rsidP="00AE7AC1">
      <w:pPr>
        <w:pStyle w:val="Normal12Italic"/>
        <w:rPr>
          <w:noProof w:val="0"/>
        </w:rPr>
      </w:pPr>
      <w:r w:rsidRPr="00810838">
        <w:rPr>
          <w:iCs/>
          <w:noProof w:val="0"/>
        </w:rPr>
        <w:t>(Vedrører ikke</w:t>
      </w:r>
      <w:r w:rsidRPr="00810838">
        <w:rPr>
          <w:iCs/>
          <w:noProof w:val="0"/>
        </w:rPr>
        <w:t xml:space="preserve"> den danske tekst)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lastRenderedPageBreak/>
        <w:t>&lt;Amend&gt;</w:t>
      </w:r>
      <w:r w:rsidRPr="00810838">
        <w:t>Ændringsforslag</w:t>
      </w:r>
      <w:r w:rsidRPr="00810838">
        <w:tab/>
      </w:r>
      <w:r w:rsidRPr="00810838">
        <w:tab/>
      </w:r>
      <w:r w:rsidRPr="00810838">
        <w:rPr>
          <w:rStyle w:val="HideTWBExt"/>
          <w:b w:val="0"/>
          <w:noProof w:val="0"/>
        </w:rPr>
        <w:t>&lt;NumAm&gt;</w:t>
      </w:r>
      <w:r w:rsidRPr="00810838">
        <w:t>76</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Marek Belka, Paul Tang, René Repasi</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2 – stk. 1 – nr. 24</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w:t>
            </w:r>
            <w:r w:rsidRPr="00810838">
              <w:t>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24)</w:t>
            </w:r>
            <w:r w:rsidRPr="00810838">
              <w:tab/>
              <w:t>"udbyder af tekniske tjenester": en udbyder af tjenester, der understøtter leveringen af betalingstjenester uden på noget tidspunkt at komme i besiddelse af de midler, der skal overføres</w:t>
            </w:r>
          </w:p>
        </w:tc>
        <w:tc>
          <w:tcPr>
            <w:tcW w:w="4876" w:type="dxa"/>
            <w:hideMark/>
          </w:tcPr>
          <w:p w:rsidR="00AE7AC1" w:rsidRPr="00810838" w:rsidRDefault="00810838">
            <w:pPr>
              <w:pStyle w:val="Normal6"/>
              <w:rPr>
                <w:szCs w:val="24"/>
              </w:rPr>
            </w:pPr>
            <w:r w:rsidRPr="00810838">
              <w:tab/>
            </w:r>
            <w:r w:rsidRPr="00810838">
              <w:rPr>
                <w:i/>
                <w:iCs/>
              </w:rPr>
              <w:t xml:space="preserve">(Vedrører ikke den danske </w:t>
            </w:r>
            <w:r w:rsidRPr="00810838">
              <w:rPr>
                <w:i/>
                <w:iCs/>
              </w:rPr>
              <w:t>tekst)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pPr>
        <w:pStyle w:val="JustificationTitle"/>
        <w:rPr>
          <w:noProof w:val="0"/>
        </w:rPr>
      </w:pPr>
      <w:r w:rsidRPr="00810838">
        <w:rPr>
          <w:rStyle w:val="HideTWBExt"/>
          <w:i w:val="0"/>
          <w:noProof w:val="0"/>
        </w:rPr>
        <w:t>&lt;TitreJust&gt;</w:t>
      </w:r>
      <w:r w:rsidRPr="00810838">
        <w:rPr>
          <w:noProof w:val="0"/>
        </w:rPr>
        <w:t>Begrundelse</w:t>
      </w:r>
      <w:r w:rsidRPr="00810838">
        <w:rPr>
          <w:rStyle w:val="HideTWBExt"/>
          <w:i w:val="0"/>
          <w:noProof w:val="0"/>
        </w:rPr>
        <w:t>&lt;/TitreJust&gt;</w:t>
      </w:r>
    </w:p>
    <w:p w:rsidR="00AE7AC1" w:rsidRPr="00810838" w:rsidRDefault="00810838" w:rsidP="00AE7AC1">
      <w:pPr>
        <w:pStyle w:val="Normal12Italic"/>
        <w:rPr>
          <w:noProof w:val="0"/>
        </w:rPr>
      </w:pPr>
      <w:r w:rsidRPr="00810838">
        <w:rPr>
          <w:iCs/>
          <w:noProof w:val="0"/>
        </w:rPr>
        <w:t>(Vedrører ikke den danske tekst)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77</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Eugen Jurzyca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2 – stk. 1 – nr. 26</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26)</w:t>
            </w:r>
            <w:r w:rsidRPr="00810838">
              <w:tab/>
            </w:r>
            <w:r w:rsidRPr="00810838">
              <w:t xml:space="preserve">"arbejdsdag": en dag, hvor betalerens eller betalingsmodtagerens udbyder af betalingstjenester, der er involveret i gennemførelsen af en betalingstransaktion, holder åbent </w:t>
            </w:r>
            <w:r w:rsidRPr="00810838">
              <w:rPr>
                <w:b/>
                <w:i/>
              </w:rPr>
              <w:t>som påkrævet for gennemførelsen af</w:t>
            </w:r>
            <w:r w:rsidRPr="00810838">
              <w:t xml:space="preserve"> en betalingstransaktion</w:t>
            </w:r>
          </w:p>
        </w:tc>
        <w:tc>
          <w:tcPr>
            <w:tcW w:w="4876" w:type="dxa"/>
            <w:hideMark/>
          </w:tcPr>
          <w:p w:rsidR="00AE7AC1" w:rsidRPr="00810838" w:rsidRDefault="00810838">
            <w:pPr>
              <w:pStyle w:val="Normal6"/>
              <w:rPr>
                <w:szCs w:val="24"/>
              </w:rPr>
            </w:pPr>
            <w:r w:rsidRPr="00810838">
              <w:t>26)</w:t>
            </w:r>
            <w:r w:rsidRPr="00810838">
              <w:tab/>
              <w:t>"arbejdsdag": en dag,</w:t>
            </w:r>
            <w:r w:rsidRPr="00810838">
              <w:t xml:space="preserve"> hvor betalerens eller betalingsmodtagerens udbyder af betalingstjenester, der er involveret i gennemførelsen af en betalingstransaktion, holder åbent </w:t>
            </w:r>
            <w:r w:rsidRPr="00810838">
              <w:rPr>
                <w:b/>
                <w:i/>
              </w:rPr>
              <w:t>for at gennemføre</w:t>
            </w:r>
            <w:r w:rsidRPr="00810838">
              <w:t xml:space="preserve"> en betalingstransaktion</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78</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Marek Belka, Paul Tang, René Repasi</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2 – stk. 1 – nr. 27</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27)</w:t>
            </w:r>
            <w:r w:rsidRPr="00810838">
              <w:tab/>
              <w:t xml:space="preserve">"informations- og </w:t>
            </w:r>
            <w:r w:rsidRPr="00810838">
              <w:rPr>
                <w:b/>
                <w:bCs/>
                <w:i/>
                <w:iCs/>
              </w:rPr>
              <w:t>teknologitjenester</w:t>
            </w:r>
            <w:r w:rsidRPr="00810838">
              <w:t xml:space="preserve"> (IKT-tjenester)": IKT-tjenester som defineret i artikel 3, nr. 21), i forordning (EU) 2022/2554</w:t>
            </w:r>
          </w:p>
        </w:tc>
        <w:tc>
          <w:tcPr>
            <w:tcW w:w="4876" w:type="dxa"/>
            <w:hideMark/>
          </w:tcPr>
          <w:p w:rsidR="00AE7AC1" w:rsidRPr="00810838" w:rsidRDefault="00810838">
            <w:pPr>
              <w:pStyle w:val="Normal6"/>
              <w:rPr>
                <w:szCs w:val="24"/>
              </w:rPr>
            </w:pPr>
            <w:r w:rsidRPr="00810838">
              <w:t>27)</w:t>
            </w:r>
            <w:r w:rsidRPr="00810838">
              <w:tab/>
              <w:t xml:space="preserve">"informations- og </w:t>
            </w:r>
            <w:r w:rsidRPr="00810838">
              <w:rPr>
                <w:b/>
                <w:bCs/>
                <w:i/>
                <w:iCs/>
              </w:rPr>
              <w:t>kommunikationsteknologitjenester</w:t>
            </w:r>
            <w:r w:rsidRPr="00810838">
              <w:t xml:space="preserve"> (IKT-tjenester)": IKT-tjenester som defineret i artikel 3, nr. 2</w:t>
            </w:r>
            <w:r w:rsidRPr="00810838">
              <w:t>1), i forordning (EU) 2022/2554</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79</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Marek Belka, Paul Tang, René Repasi</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2 – stk. 1 – nr. 30</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30)</w:t>
            </w:r>
            <w:r w:rsidRPr="00810838">
              <w:tab/>
              <w:t xml:space="preserve">"koncern": en gruppe virksomheder, der har en indbyrdes forbindelse som omhandlet i artikel 22, stk. 1, </w:t>
            </w:r>
            <w:r w:rsidRPr="00810838">
              <w:rPr>
                <w:b/>
                <w:i/>
              </w:rPr>
              <w:t>nr. 2)</w:t>
            </w:r>
            <w:r w:rsidRPr="00810838">
              <w:t xml:space="preserve"> eller </w:t>
            </w:r>
            <w:r w:rsidRPr="00810838">
              <w:rPr>
                <w:b/>
                <w:i/>
              </w:rPr>
              <w:t>7)</w:t>
            </w:r>
            <w:r w:rsidRPr="00810838">
              <w:t>, i Europa-Parlamentets og Rådets direktiv 2013/34/EU</w:t>
            </w:r>
            <w:r w:rsidRPr="00810838">
              <w:rPr>
                <w:vertAlign w:val="superscript"/>
              </w:rPr>
              <w:t>51</w:t>
            </w:r>
            <w:r w:rsidRPr="00810838">
              <w:t>, eller virksomheder som omhandlet i artikel 4, 5, 6 og 7 i Kommissionens delegerede forordning (EU) nr. 241/2014</w:t>
            </w:r>
            <w:r w:rsidRPr="00810838">
              <w:rPr>
                <w:vertAlign w:val="superscript"/>
              </w:rPr>
              <w:t>52</w:t>
            </w:r>
            <w:r w:rsidRPr="00810838">
              <w:t>, der har en indbyrdes forbindelse som omhandlet i artikel 10, stk. 1, eller artikel 113, stk. 6, første afsnit, eller artikel 113, stk. 7,</w:t>
            </w:r>
            <w:r w:rsidRPr="00810838">
              <w:t xml:space="preserve"> første afsnit, i forordning (EU) nr. 575/2013</w:t>
            </w:r>
          </w:p>
        </w:tc>
        <w:tc>
          <w:tcPr>
            <w:tcW w:w="4876" w:type="dxa"/>
            <w:hideMark/>
          </w:tcPr>
          <w:p w:rsidR="00AE7AC1" w:rsidRPr="00810838" w:rsidRDefault="00810838">
            <w:pPr>
              <w:pStyle w:val="Normal6"/>
              <w:rPr>
                <w:szCs w:val="24"/>
              </w:rPr>
            </w:pPr>
            <w:r w:rsidRPr="00810838">
              <w:t>30)</w:t>
            </w:r>
            <w:r w:rsidRPr="00810838">
              <w:tab/>
              <w:t>"koncern": en gruppe virksomheder, der har en indbyrdes forbindelse som omhandlet i artikel 22, stk. 1, 2 eller 7, i Europa-Parlamentets og Rådets direktiv 2013/34/EU</w:t>
            </w:r>
            <w:r w:rsidRPr="00810838">
              <w:rPr>
                <w:vertAlign w:val="superscript"/>
              </w:rPr>
              <w:t>51</w:t>
            </w:r>
            <w:r w:rsidRPr="00810838">
              <w:t xml:space="preserve">, eller virksomheder som omhandlet i </w:t>
            </w:r>
            <w:r w:rsidRPr="00810838">
              <w:t>artikel 4, 5, 6 og 7 i Kommissionens delegerede forordning (EU) nr. 241/2014</w:t>
            </w:r>
            <w:r w:rsidRPr="00810838">
              <w:rPr>
                <w:vertAlign w:val="superscript"/>
              </w:rPr>
              <w:t>52</w:t>
            </w:r>
            <w:r w:rsidRPr="00810838">
              <w:t>, der har en indbyrdes forbindelse som omhandlet i artikel 10, stk. 1, eller artikel 113, stk. 6, første afsnit, eller artikel 113, stk. 7, første afsnit, i forordning (EU) nr. 5</w:t>
            </w:r>
            <w:r w:rsidRPr="00810838">
              <w:t>75/2013</w:t>
            </w:r>
          </w:p>
        </w:tc>
      </w:tr>
      <w:tr w:rsidR="00B273BC" w:rsidRPr="00810838" w:rsidTr="00AE7AC1">
        <w:trPr>
          <w:jc w:val="center"/>
        </w:trPr>
        <w:tc>
          <w:tcPr>
            <w:tcW w:w="4876" w:type="dxa"/>
            <w:hideMark/>
          </w:tcPr>
          <w:p w:rsidR="00AE7AC1" w:rsidRPr="00810838" w:rsidRDefault="00810838">
            <w:pPr>
              <w:pStyle w:val="Normal6"/>
            </w:pPr>
            <w:r w:rsidRPr="00810838">
              <w:t>__________________</w:t>
            </w:r>
          </w:p>
        </w:tc>
        <w:tc>
          <w:tcPr>
            <w:tcW w:w="4876" w:type="dxa"/>
            <w:hideMark/>
          </w:tcPr>
          <w:p w:rsidR="00AE7AC1" w:rsidRPr="00810838" w:rsidRDefault="00810838">
            <w:pPr>
              <w:pStyle w:val="Normal6"/>
              <w:rPr>
                <w:szCs w:val="24"/>
              </w:rPr>
            </w:pPr>
            <w:r w:rsidRPr="00810838">
              <w:t>__________________</w:t>
            </w:r>
          </w:p>
        </w:tc>
      </w:tr>
      <w:tr w:rsidR="00B273BC" w:rsidRPr="00810838" w:rsidTr="00AE7AC1">
        <w:trPr>
          <w:jc w:val="center"/>
        </w:trPr>
        <w:tc>
          <w:tcPr>
            <w:tcW w:w="4876" w:type="dxa"/>
            <w:hideMark/>
          </w:tcPr>
          <w:p w:rsidR="00AE7AC1" w:rsidRPr="00810838" w:rsidRDefault="00810838">
            <w:pPr>
              <w:pStyle w:val="Normal6"/>
            </w:pPr>
            <w:r w:rsidRPr="00810838">
              <w:rPr>
                <w:vertAlign w:val="superscript"/>
              </w:rPr>
              <w:t>51</w:t>
            </w:r>
            <w:r w:rsidRPr="00810838">
              <w:t xml:space="preserve"> Europa-Parlamentets og Rådets direktiv 2013/34/EU af 26. juni 2013 om årsregnskaber, konsoliderede regnskaber og tilhørende beretninger for visse virksomhedsformer, om ændring af Europa-Parlamentets og Råd</w:t>
            </w:r>
            <w:r w:rsidRPr="00810838">
              <w:t>ets direktiv 2006/43/EF og om ophævelse af Rådets direktiv 78/660/EØF og 83/349/EØF (EUT L 182 af 29.6.2013, s. 19).</w:t>
            </w:r>
          </w:p>
        </w:tc>
        <w:tc>
          <w:tcPr>
            <w:tcW w:w="4876" w:type="dxa"/>
            <w:hideMark/>
          </w:tcPr>
          <w:p w:rsidR="00AE7AC1" w:rsidRPr="00810838" w:rsidRDefault="00810838">
            <w:pPr>
              <w:pStyle w:val="Normal6"/>
              <w:rPr>
                <w:szCs w:val="24"/>
              </w:rPr>
            </w:pPr>
            <w:r w:rsidRPr="00810838">
              <w:rPr>
                <w:vertAlign w:val="superscript"/>
              </w:rPr>
              <w:t>51</w:t>
            </w:r>
            <w:r w:rsidRPr="00810838">
              <w:t xml:space="preserve"> Europa-Parlamentets og Rådets direktiv 2013/34/EU af 26. juni 2013 om årsregnskaber, konsoliderede regnskaber og tilhørende beretninger for visse virksomhedsformer, om ændring af Europa-Parlamentets og Rådets direktiv 2006/43/EF og om ophævelse af Rådets </w:t>
            </w:r>
            <w:r w:rsidRPr="00810838">
              <w:t>direktiv 78/660/EØF og 83/349/EØF (EUT L 182 af 29.6.2013, s. 19).</w:t>
            </w:r>
          </w:p>
        </w:tc>
      </w:tr>
      <w:tr w:rsidR="00B273BC" w:rsidRPr="00810838" w:rsidTr="00AE7AC1">
        <w:trPr>
          <w:jc w:val="center"/>
        </w:trPr>
        <w:tc>
          <w:tcPr>
            <w:tcW w:w="4876" w:type="dxa"/>
            <w:hideMark/>
          </w:tcPr>
          <w:p w:rsidR="00AE7AC1" w:rsidRPr="00810838" w:rsidRDefault="00810838">
            <w:pPr>
              <w:pStyle w:val="Normal6"/>
            </w:pPr>
            <w:r w:rsidRPr="00810838">
              <w:rPr>
                <w:vertAlign w:val="superscript"/>
              </w:rPr>
              <w:t>52</w:t>
            </w:r>
            <w:r w:rsidRPr="00810838">
              <w:t xml:space="preserve"> Kommissionens delegerede forordning (EU) nr. 241/2014 af 7. januar 2014 om udbygning af Europa-Parlamentets og Rådets forordning (EU) nr. 575/2013, for så vidt angår reguleringsmæssige </w:t>
            </w:r>
            <w:r w:rsidRPr="00810838">
              <w:t xml:space="preserve">tekniske </w:t>
            </w:r>
            <w:r w:rsidRPr="00810838">
              <w:lastRenderedPageBreak/>
              <w:t>standarder for kapitalgrundlagskrav for institutter (EUT L 74 af 14.3.2014, s. 8).</w:t>
            </w:r>
          </w:p>
        </w:tc>
        <w:tc>
          <w:tcPr>
            <w:tcW w:w="4876" w:type="dxa"/>
            <w:hideMark/>
          </w:tcPr>
          <w:p w:rsidR="00AE7AC1" w:rsidRPr="00810838" w:rsidRDefault="00810838">
            <w:pPr>
              <w:pStyle w:val="Normal6"/>
              <w:rPr>
                <w:szCs w:val="24"/>
              </w:rPr>
            </w:pPr>
            <w:r w:rsidRPr="00810838">
              <w:rPr>
                <w:vertAlign w:val="superscript"/>
              </w:rPr>
              <w:lastRenderedPageBreak/>
              <w:t>52</w:t>
            </w:r>
            <w:r w:rsidRPr="00810838">
              <w:t xml:space="preserve"> Kommissionens delegerede forordning (EU) nr. 241/2014 af 7. januar 2014 om udbygning af Europa-Parlamentets og Rådets forordning (EU) nr. 575/2013, for så vidt a</w:t>
            </w:r>
            <w:r w:rsidRPr="00810838">
              <w:t xml:space="preserve">ngår reguleringsmæssige tekniske </w:t>
            </w:r>
            <w:r w:rsidRPr="00810838">
              <w:lastRenderedPageBreak/>
              <w:t>standarder for kapitalgrundlagskrav for institutter (EUT L 74 af 14.3.2014, s. 8).</w:t>
            </w:r>
          </w:p>
        </w:tc>
      </w:tr>
    </w:tbl>
    <w:p w:rsidR="00AE7AC1" w:rsidRPr="00810838" w:rsidRDefault="00810838" w:rsidP="00AE7AC1">
      <w:pPr>
        <w:pStyle w:val="Olang"/>
        <w:rPr>
          <w:noProof w:val="0"/>
        </w:rPr>
      </w:pPr>
      <w:r w:rsidRPr="00810838">
        <w:rPr>
          <w:noProof w:val="0"/>
        </w:rPr>
        <w:lastRenderedPageBreak/>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80</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Eugen Jurzyca</w:t>
      </w:r>
      <w:r w:rsidRPr="00810838">
        <w:rPr>
          <w:rStyle w:val="HideTWBExt"/>
          <w:b w:val="0"/>
          <w:noProof w:val="0"/>
        </w:rPr>
        <w:t>&lt;/Members&gt;</w:t>
      </w:r>
    </w:p>
    <w:p w:rsidR="00AE7AC1" w:rsidRPr="00810838" w:rsidRDefault="00810838" w:rsidP="00AE7AC1">
      <w:r w:rsidRPr="00810838">
        <w:rPr>
          <w:rStyle w:val="HideTWBExt"/>
          <w:noProof w:val="0"/>
        </w:rPr>
        <w:t>&lt;/Repea</w:t>
      </w:r>
      <w:r w:rsidRPr="00810838">
        <w:rPr>
          <w:rStyle w:val="HideTWBExt"/>
          <w:noProof w:val="0"/>
        </w:rPr>
        <w:t>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2 – stk. 1 – nr. 36</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36)</w:t>
            </w:r>
            <w:r w:rsidRPr="00810838">
              <w:tab/>
              <w:t xml:space="preserve">"distributør": en fysisk eller juridisk person, der distribuerer eller indløser elektroniske penge på vegne af </w:t>
            </w:r>
            <w:r w:rsidRPr="00810838">
              <w:t>et betalingsinstitut</w:t>
            </w:r>
          </w:p>
        </w:tc>
        <w:tc>
          <w:tcPr>
            <w:tcW w:w="4876" w:type="dxa"/>
            <w:hideMark/>
          </w:tcPr>
          <w:p w:rsidR="00AE7AC1" w:rsidRPr="00810838" w:rsidRDefault="00810838">
            <w:pPr>
              <w:pStyle w:val="Normal6"/>
              <w:rPr>
                <w:szCs w:val="24"/>
              </w:rPr>
            </w:pPr>
            <w:r w:rsidRPr="00810838">
              <w:t>36)</w:t>
            </w:r>
            <w:r w:rsidRPr="00810838">
              <w:tab/>
              <w:t xml:space="preserve">"distributør": en fysisk eller juridisk person, der distribuerer eller indløser elektroniske penge på vegne af </w:t>
            </w:r>
            <w:r w:rsidRPr="00810838">
              <w:rPr>
                <w:b/>
                <w:i/>
              </w:rPr>
              <w:t>og bestilt af</w:t>
            </w:r>
            <w:r w:rsidRPr="00810838">
              <w:t xml:space="preserve"> et betalingsinstitut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81</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w:t>
      </w:r>
      <w:r w:rsidRPr="00810838">
        <w:rPr>
          <w:rStyle w:val="HideTWBExt"/>
          <w:b w:val="0"/>
          <w:noProof w:val="0"/>
        </w:rPr>
        <w:t>RepeatBlock-By&gt;&lt;Members&gt;</w:t>
      </w:r>
      <w:r w:rsidRPr="00810838">
        <w:t>Gunnar Beck</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2 – stk. 1 – nr. 37</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37)</w:t>
            </w:r>
            <w:r w:rsidRPr="00810838">
              <w:tab/>
              <w:t xml:space="preserve">"elektroniske pengetjenester": udstedelse af elektroniske </w:t>
            </w:r>
            <w:r w:rsidRPr="00810838">
              <w:t>penge</w:t>
            </w:r>
            <w:r w:rsidRPr="00810838">
              <w:rPr>
                <w:b/>
                <w:i/>
              </w:rPr>
              <w:t>, forvaltning af betalingskonti til opbevaring af elektroniske pengeenheder og overførsel af elektroniske pengeenheder</w:t>
            </w:r>
          </w:p>
        </w:tc>
        <w:tc>
          <w:tcPr>
            <w:tcW w:w="4876" w:type="dxa"/>
            <w:hideMark/>
          </w:tcPr>
          <w:p w:rsidR="00AE7AC1" w:rsidRPr="00810838" w:rsidRDefault="00810838">
            <w:pPr>
              <w:pStyle w:val="Normal6"/>
              <w:rPr>
                <w:szCs w:val="24"/>
              </w:rPr>
            </w:pPr>
            <w:r w:rsidRPr="00810838">
              <w:t>37)</w:t>
            </w:r>
            <w:r w:rsidRPr="00810838">
              <w:tab/>
              <w:t>"elektroniske pengetjenester": udstedelse af elektroniske penge</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82</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Eugen Jurzyca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2 – stk. 1 – nr. 37</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37)</w:t>
            </w:r>
            <w:r w:rsidRPr="00810838">
              <w:tab/>
              <w:t xml:space="preserve">"elektroniske pengetjenester": </w:t>
            </w:r>
            <w:r w:rsidRPr="00810838">
              <w:t>udstedelse af elektroniske penge</w:t>
            </w:r>
            <w:r w:rsidRPr="00810838">
              <w:rPr>
                <w:b/>
                <w:i/>
              </w:rPr>
              <w:t>, forvaltning af betalingskonti til opbevaring af elektroniske pengeenheder og overførsel af elektroniske pengeenheder</w:t>
            </w:r>
          </w:p>
        </w:tc>
        <w:tc>
          <w:tcPr>
            <w:tcW w:w="4876" w:type="dxa"/>
            <w:hideMark/>
          </w:tcPr>
          <w:p w:rsidR="00AE7AC1" w:rsidRPr="00810838" w:rsidRDefault="00810838">
            <w:pPr>
              <w:pStyle w:val="Normal6"/>
              <w:rPr>
                <w:szCs w:val="24"/>
              </w:rPr>
            </w:pPr>
            <w:r w:rsidRPr="00810838">
              <w:t>37)</w:t>
            </w:r>
            <w:r w:rsidRPr="00810838">
              <w:tab/>
              <w:t>"elektroniske pengetjenester": udstedelse af elektroniske penge</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pPr>
        <w:pStyle w:val="JustificationTitle"/>
        <w:rPr>
          <w:noProof w:val="0"/>
        </w:rPr>
      </w:pPr>
      <w:r w:rsidRPr="00810838">
        <w:rPr>
          <w:rStyle w:val="HideTWBExt"/>
          <w:i w:val="0"/>
          <w:noProof w:val="0"/>
        </w:rPr>
        <w:t>&lt;Tit</w:t>
      </w:r>
      <w:r w:rsidRPr="00810838">
        <w:rPr>
          <w:rStyle w:val="HideTWBExt"/>
          <w:i w:val="0"/>
          <w:noProof w:val="0"/>
        </w:rPr>
        <w:t>reJust&gt;</w:t>
      </w:r>
      <w:r w:rsidRPr="00810838">
        <w:rPr>
          <w:noProof w:val="0"/>
        </w:rPr>
        <w:t>Begrundelse</w:t>
      </w:r>
      <w:r w:rsidRPr="00810838">
        <w:rPr>
          <w:rStyle w:val="HideTWBExt"/>
          <w:i w:val="0"/>
          <w:noProof w:val="0"/>
        </w:rPr>
        <w:t>&lt;/TitreJust&gt;</w:t>
      </w:r>
    </w:p>
    <w:p w:rsidR="00AE7AC1" w:rsidRPr="00810838" w:rsidRDefault="00810838" w:rsidP="00AE7AC1">
      <w:pPr>
        <w:pStyle w:val="Normal12Italic"/>
        <w:rPr>
          <w:noProof w:val="0"/>
        </w:rPr>
      </w:pPr>
      <w:r w:rsidRPr="00810838">
        <w:rPr>
          <w:noProof w:val="0"/>
        </w:rPr>
        <w:t>Denne definition i det tredje betalingstjenestedirektiv er et skift fra den nuværende position under det andet direktiv om elektroniske penge, som kun regulerer udstedelse af elektroniske penge (selv om disse yderligere elekt</w:t>
      </w:r>
      <w:r w:rsidRPr="00810838">
        <w:rPr>
          <w:noProof w:val="0"/>
        </w:rPr>
        <w:t>roniske pengetjenester sandsynligvis er medtaget som betalingstjenester i henhold til det andet betalingstjenestedirektiv). Dette indebærer en risiko for dobbeltregulering.</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83</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 xml:space="preserve">Marek </w:t>
      </w:r>
      <w:r w:rsidRPr="00810838">
        <w:t>Belka, Paul Tang, René Repasi</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2 – stk. 1 – nr. 38</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38)</w:t>
            </w:r>
            <w:r w:rsidRPr="00810838">
              <w:tab/>
            </w:r>
            <w:r w:rsidRPr="00810838">
              <w:t xml:space="preserve">"pengeautomattjenesteudbyder": operatører af pengeautomater, som ikke </w:t>
            </w:r>
            <w:r w:rsidRPr="00810838">
              <w:rPr>
                <w:b/>
                <w:i/>
              </w:rPr>
              <w:t>håndterer</w:t>
            </w:r>
            <w:r w:rsidRPr="00810838">
              <w:t xml:space="preserve"> betalingskonti.</w:t>
            </w:r>
          </w:p>
        </w:tc>
        <w:tc>
          <w:tcPr>
            <w:tcW w:w="4876" w:type="dxa"/>
            <w:hideMark/>
          </w:tcPr>
          <w:p w:rsidR="00AE7AC1" w:rsidRPr="00810838" w:rsidRDefault="00810838">
            <w:pPr>
              <w:pStyle w:val="Normal6"/>
              <w:rPr>
                <w:szCs w:val="24"/>
              </w:rPr>
            </w:pPr>
            <w:r w:rsidRPr="00810838">
              <w:t>38)</w:t>
            </w:r>
            <w:r w:rsidRPr="00810838">
              <w:tab/>
              <w:t xml:space="preserve">"pengeautomattjenesteudbyder": operatører af pengeautomater, som ikke </w:t>
            </w:r>
            <w:r w:rsidRPr="00810838">
              <w:rPr>
                <w:b/>
                <w:i/>
              </w:rPr>
              <w:t>har</w:t>
            </w:r>
            <w:r w:rsidRPr="00810838">
              <w:t xml:space="preserve"> betalingskonti.</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pPr>
        <w:pStyle w:val="JustificationTitle"/>
        <w:rPr>
          <w:noProof w:val="0"/>
        </w:rPr>
      </w:pPr>
      <w:r w:rsidRPr="00810838">
        <w:rPr>
          <w:rStyle w:val="HideTWBExt"/>
          <w:i w:val="0"/>
          <w:noProof w:val="0"/>
        </w:rPr>
        <w:t>&lt;TitreJust&gt;</w:t>
      </w:r>
      <w:r w:rsidRPr="00810838">
        <w:rPr>
          <w:noProof w:val="0"/>
        </w:rPr>
        <w:t>Begrundelse</w:t>
      </w:r>
      <w:r w:rsidRPr="00810838">
        <w:rPr>
          <w:rStyle w:val="HideTWBExt"/>
          <w:i w:val="0"/>
          <w:noProof w:val="0"/>
        </w:rPr>
        <w:t>&lt;/TitreJust&gt;</w:t>
      </w:r>
    </w:p>
    <w:p w:rsidR="00AE7AC1" w:rsidRPr="00810838" w:rsidRDefault="00810838" w:rsidP="00AE7AC1">
      <w:pPr>
        <w:pStyle w:val="Normal12Italic"/>
        <w:rPr>
          <w:noProof w:val="0"/>
        </w:rPr>
      </w:pPr>
      <w:r w:rsidRPr="00810838">
        <w:rPr>
          <w:noProof w:val="0"/>
        </w:rPr>
        <w:t>Pengeautomattjenesteudbyderen har ikke betalingskonti – det bør være essensen af teksten.</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84</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Lídia Pereira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w:t>
      </w:r>
      <w:r w:rsidRPr="00810838">
        <w:rPr>
          <w:rStyle w:val="HideTWBExt"/>
          <w:b w:val="0"/>
          <w:noProof w:val="0"/>
        </w:rPr>
        <w:t>Amend&gt;</w:t>
      </w:r>
    </w:p>
    <w:p w:rsidR="00AE7AC1" w:rsidRPr="00810838" w:rsidRDefault="00810838" w:rsidP="00AE7AC1">
      <w:pPr>
        <w:pStyle w:val="NormalBold"/>
      </w:pPr>
      <w:r w:rsidRPr="00810838">
        <w:rPr>
          <w:rStyle w:val="HideTWBExt"/>
          <w:b w:val="0"/>
          <w:noProof w:val="0"/>
        </w:rPr>
        <w:t>&lt;Article&gt;</w:t>
      </w:r>
      <w:r w:rsidRPr="00810838">
        <w:t>Artikel 3 – stk. 3 – afsnit 1 – litra b</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b)</w:t>
            </w:r>
            <w:r w:rsidRPr="00810838">
              <w:tab/>
              <w:t xml:space="preserve">en forretningsplan </w:t>
            </w:r>
            <w:r w:rsidRPr="00810838">
              <w:rPr>
                <w:b/>
                <w:i/>
              </w:rPr>
              <w:t>med en budgetprognose for de tre første regnskabsår</w:t>
            </w:r>
            <w:r w:rsidRPr="00810838">
              <w:t xml:space="preserve">, der viser, at ansøgeren er i stand til at anvende de systemer, ressourcer </w:t>
            </w:r>
            <w:r w:rsidRPr="00810838">
              <w:t>og procedurer, som er hensigtsmæssige til en forsvarlig drift</w:t>
            </w:r>
          </w:p>
        </w:tc>
        <w:tc>
          <w:tcPr>
            <w:tcW w:w="4876" w:type="dxa"/>
            <w:hideMark/>
          </w:tcPr>
          <w:p w:rsidR="00AE7AC1" w:rsidRPr="00810838" w:rsidRDefault="00810838">
            <w:pPr>
              <w:pStyle w:val="Normal6"/>
              <w:rPr>
                <w:szCs w:val="24"/>
              </w:rPr>
            </w:pPr>
            <w:r w:rsidRPr="00810838">
              <w:t>b)</w:t>
            </w:r>
            <w:r w:rsidRPr="00810838">
              <w:tab/>
              <w:t>en forretningsplan, der viser, at ansøgeren er i stand til at anvende de systemer, ressourcer og procedurer, som er hensigtsmæssige til en forsvarlig drift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85</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Lídia Pereira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3 – stk. 3 – afsnit 1 – litra l – litra i</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rPr>
                <w:b/>
                <w:i/>
              </w:rPr>
              <w:t>i)</w:t>
            </w:r>
            <w:r w:rsidRPr="00810838">
              <w:rPr>
                <w:b/>
                <w:i/>
              </w:rPr>
              <w:tab/>
              <w:t>den tilsigtede anvendelse af agenter, distributører eller filialer</w:t>
            </w:r>
          </w:p>
        </w:tc>
        <w:tc>
          <w:tcPr>
            <w:tcW w:w="4876" w:type="dxa"/>
            <w:hideMark/>
          </w:tcPr>
          <w:p w:rsidR="00AE7AC1" w:rsidRPr="00810838" w:rsidRDefault="00810838">
            <w:pPr>
              <w:pStyle w:val="Normal6"/>
              <w:rPr>
                <w:szCs w:val="24"/>
              </w:rPr>
            </w:pPr>
            <w:r w:rsidRPr="00810838">
              <w:rPr>
                <w:b/>
                <w:i/>
              </w:rPr>
              <w:t>udgår</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86</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Lídia Pereira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w:t>
      </w:r>
      <w:r w:rsidRPr="00810838">
        <w:t>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3 – stk. 3 – afsnit 1 – litra l – litra ii</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rPr>
                <w:b/>
                <w:i/>
              </w:rPr>
              <w:t>ii)</w:t>
            </w:r>
            <w:r w:rsidRPr="00810838">
              <w:rPr>
                <w:b/>
                <w:i/>
              </w:rPr>
              <w:tab/>
              <w:t xml:space="preserve">kontrol uden for og på stedet, som ansøgeren forpligter sig til at foretage af disse agenter, distributører </w:t>
            </w:r>
            <w:r w:rsidRPr="00810838">
              <w:rPr>
                <w:b/>
                <w:i/>
              </w:rPr>
              <w:t>eller filialer mindst en gang om året</w:t>
            </w:r>
          </w:p>
        </w:tc>
        <w:tc>
          <w:tcPr>
            <w:tcW w:w="4876" w:type="dxa"/>
            <w:hideMark/>
          </w:tcPr>
          <w:p w:rsidR="00AE7AC1" w:rsidRPr="00810838" w:rsidRDefault="00810838">
            <w:pPr>
              <w:pStyle w:val="Normal6"/>
              <w:rPr>
                <w:szCs w:val="24"/>
              </w:rPr>
            </w:pPr>
            <w:r w:rsidRPr="00810838">
              <w:rPr>
                <w:b/>
                <w:i/>
              </w:rPr>
              <w:t>udgår</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87</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Lídia Pereira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lastRenderedPageBreak/>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 xml:space="preserve">Artikel 5 </w:t>
      </w:r>
      <w:r w:rsidRPr="00810838">
        <w:t>– stk. 1 – litra d</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d)</w:t>
            </w:r>
            <w:r w:rsidRPr="00810838">
              <w:tab/>
              <w:t xml:space="preserve">Hvis betalingsinstituttet udbyder elektroniske pengetjenester, må kapitalen på intet tidspunkt være mindre end </w:t>
            </w:r>
            <w:r w:rsidRPr="00810838">
              <w:rPr>
                <w:b/>
                <w:i/>
              </w:rPr>
              <w:t>400 000</w:t>
            </w:r>
            <w:r w:rsidRPr="00810838">
              <w:t> EUR.</w:t>
            </w:r>
          </w:p>
        </w:tc>
        <w:tc>
          <w:tcPr>
            <w:tcW w:w="4876" w:type="dxa"/>
            <w:hideMark/>
          </w:tcPr>
          <w:p w:rsidR="00AE7AC1" w:rsidRPr="00810838" w:rsidRDefault="00810838">
            <w:pPr>
              <w:pStyle w:val="Normal6"/>
              <w:rPr>
                <w:szCs w:val="24"/>
              </w:rPr>
            </w:pPr>
            <w:r w:rsidRPr="00810838">
              <w:t>d)</w:t>
            </w:r>
            <w:r w:rsidRPr="00810838">
              <w:tab/>
            </w:r>
            <w:r w:rsidRPr="00810838">
              <w:t xml:space="preserve">Hvis betalingsinstituttet udbyder elektroniske pengetjenester, må kapitalen på intet tidspunkt være mindre end </w:t>
            </w:r>
            <w:r w:rsidRPr="00810838">
              <w:rPr>
                <w:b/>
                <w:i/>
              </w:rPr>
              <w:t>300 000</w:t>
            </w:r>
            <w:r w:rsidRPr="00810838">
              <w:t> EUR.</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88</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Eugen Jurzyca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5 – stk. 1 – litra d</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d)</w:t>
            </w:r>
            <w:r w:rsidRPr="00810838">
              <w:tab/>
            </w:r>
            <w:r w:rsidRPr="00810838">
              <w:t xml:space="preserve">Hvis betalingsinstituttet udbyder elektroniske pengetjenester, må kapitalen på intet tidspunkt være mindre end </w:t>
            </w:r>
            <w:r w:rsidRPr="00810838">
              <w:rPr>
                <w:b/>
                <w:i/>
              </w:rPr>
              <w:t>400 000</w:t>
            </w:r>
            <w:r w:rsidRPr="00810838">
              <w:t> EUR.</w:t>
            </w:r>
          </w:p>
        </w:tc>
        <w:tc>
          <w:tcPr>
            <w:tcW w:w="4876" w:type="dxa"/>
            <w:hideMark/>
          </w:tcPr>
          <w:p w:rsidR="00AE7AC1" w:rsidRPr="00810838" w:rsidRDefault="00810838">
            <w:pPr>
              <w:pStyle w:val="Normal6"/>
              <w:rPr>
                <w:szCs w:val="24"/>
              </w:rPr>
            </w:pPr>
            <w:r w:rsidRPr="00810838">
              <w:t>d)</w:t>
            </w:r>
            <w:r w:rsidRPr="00810838">
              <w:tab/>
              <w:t xml:space="preserve">Hvis betalingsinstituttet udbyder elektroniske pengetjenester, må kapitalen på intet tidspunkt være mindre end </w:t>
            </w:r>
            <w:r w:rsidRPr="00810838">
              <w:rPr>
                <w:b/>
                <w:i/>
              </w:rPr>
              <w:t>350 000</w:t>
            </w:r>
            <w:r w:rsidRPr="00810838">
              <w:t> EUR.</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89</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Gunnar Beck</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9 – stk. 1 – afsnit 2 – litra a</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a)</w:t>
            </w:r>
            <w:r w:rsidRPr="00810838">
              <w:tab/>
              <w:t xml:space="preserve">deponere disse midler </w:t>
            </w:r>
            <w:r w:rsidRPr="00810838">
              <w:rPr>
                <w:b/>
                <w:i/>
              </w:rPr>
              <w:t>enten</w:t>
            </w:r>
            <w:r w:rsidRPr="00810838">
              <w:t xml:space="preserve"> på en særskilt konto i et kreditinstitut, der er meddelt tilladelse i en medlemsstat</w:t>
            </w:r>
            <w:r w:rsidRPr="00810838">
              <w:rPr>
                <w:b/>
                <w:i/>
              </w:rPr>
              <w:t>, eller hos en centralbank</w:t>
            </w:r>
          </w:p>
        </w:tc>
        <w:tc>
          <w:tcPr>
            <w:tcW w:w="4876" w:type="dxa"/>
            <w:hideMark/>
          </w:tcPr>
          <w:p w:rsidR="00AE7AC1" w:rsidRPr="00810838" w:rsidRDefault="00810838">
            <w:pPr>
              <w:pStyle w:val="Normal6"/>
              <w:rPr>
                <w:szCs w:val="24"/>
              </w:rPr>
            </w:pPr>
            <w:r w:rsidRPr="00810838">
              <w:t>a)</w:t>
            </w:r>
            <w:r w:rsidRPr="00810838">
              <w:tab/>
              <w:t>deponere disse midler på en særskilt konto i et kreditinstitut, der er m</w:t>
            </w:r>
            <w:r w:rsidRPr="00810838">
              <w:t>eddelt tilladelse i en medlemsstat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lastRenderedPageBreak/>
        <w:t>&lt;Amend&gt;</w:t>
      </w:r>
      <w:r w:rsidRPr="00810838">
        <w:t>Ændringsforslag</w:t>
      </w:r>
      <w:r w:rsidRPr="00810838">
        <w:tab/>
      </w:r>
      <w:r w:rsidRPr="00810838">
        <w:tab/>
      </w:r>
      <w:r w:rsidRPr="00810838">
        <w:rPr>
          <w:rStyle w:val="HideTWBExt"/>
          <w:b w:val="0"/>
          <w:noProof w:val="0"/>
        </w:rPr>
        <w:t>&lt;NumAm&gt;</w:t>
      </w:r>
      <w:r w:rsidRPr="00810838">
        <w:t>90</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Gunnar Beck</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 xml:space="preserve">Artikel 9 – stk. 1 – </w:t>
      </w:r>
      <w:r w:rsidRPr="00810838">
        <w:t>afsnit 2 a (nyt)</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tcPr>
          <w:p w:rsidR="00AE7AC1" w:rsidRPr="00810838" w:rsidRDefault="00AE7AC1">
            <w:pPr>
              <w:pStyle w:val="Normal6"/>
            </w:pPr>
          </w:p>
        </w:tc>
        <w:tc>
          <w:tcPr>
            <w:tcW w:w="4876" w:type="dxa"/>
            <w:hideMark/>
          </w:tcPr>
          <w:p w:rsidR="00AE7AC1" w:rsidRPr="00810838" w:rsidRDefault="00810838">
            <w:pPr>
              <w:pStyle w:val="Normal6"/>
              <w:rPr>
                <w:szCs w:val="24"/>
              </w:rPr>
            </w:pPr>
            <w:r w:rsidRPr="00810838">
              <w:rPr>
                <w:b/>
                <w:i/>
              </w:rPr>
              <w:t xml:space="preserve">Med henblik på andet afsnit, litra a), sikrer medlemsstaterne, at betalingsinstitutter har adgang til konti i centralbanker på et objektivt, ikkediskriminerende og forholdsmæssigt </w:t>
            </w:r>
            <w:r w:rsidRPr="00810838">
              <w:rPr>
                <w:b/>
                <w:i/>
              </w:rPr>
              <w:t>grundlag. Centralbankerne skal give betalingsinstituttet en behørigt begrundet begrundelse for enhver beslutning om at nægte adgang til en konto hos centralbanken eller om at inddrage en sådan adgang.</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w:t>
      </w:r>
      <w:r w:rsidRPr="00810838">
        <w:t>gsforslag</w:t>
      </w:r>
      <w:r w:rsidRPr="00810838">
        <w:tab/>
      </w:r>
      <w:r w:rsidRPr="00810838">
        <w:tab/>
      </w:r>
      <w:r w:rsidRPr="00810838">
        <w:rPr>
          <w:rStyle w:val="HideTWBExt"/>
          <w:b w:val="0"/>
          <w:noProof w:val="0"/>
        </w:rPr>
        <w:t>&lt;NumAm&gt;</w:t>
      </w:r>
      <w:r w:rsidRPr="00810838">
        <w:t>91</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Ondřej Kovařík</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9 – stk. 2</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2.</w:t>
            </w:r>
            <w:r w:rsidRPr="00810838">
              <w:tab/>
              <w:t xml:space="preserve">Betalingsinstitutter skal undgå </w:t>
            </w:r>
            <w:r w:rsidRPr="00810838">
              <w:t xml:space="preserve">koncentrationsrisiko for beskyttede kundemidler ved at sikre, at den samme beskyttelsesmetode ikke anvendes til alle deres beskyttede kundemidler. </w:t>
            </w:r>
            <w:r w:rsidRPr="00810838">
              <w:rPr>
                <w:b/>
                <w:i/>
              </w:rPr>
              <w:t>De skal navnlig bestræbe sig på ikke at beskytte alle forbrugermidler hos ét kreditinstitut.</w:t>
            </w:r>
          </w:p>
        </w:tc>
        <w:tc>
          <w:tcPr>
            <w:tcW w:w="4876" w:type="dxa"/>
            <w:hideMark/>
          </w:tcPr>
          <w:p w:rsidR="00AE7AC1" w:rsidRPr="00810838" w:rsidRDefault="00810838">
            <w:pPr>
              <w:pStyle w:val="Normal6"/>
              <w:rPr>
                <w:szCs w:val="24"/>
              </w:rPr>
            </w:pPr>
            <w:r w:rsidRPr="00810838">
              <w:t>2.</w:t>
            </w:r>
            <w:r w:rsidRPr="00810838">
              <w:tab/>
              <w:t>Betalingsinst</w:t>
            </w:r>
            <w:r w:rsidRPr="00810838">
              <w:t>itutter skal undgå koncentrationsrisiko for beskyttede kundemidler ved at sikre, at den samme beskyttelsesmetode ikke anvendes til alle deres beskyttede kundemidler.</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92</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Gunnar Beck</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9 – stk. 2</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2.</w:t>
            </w:r>
            <w:r w:rsidRPr="00810838">
              <w:tab/>
            </w:r>
            <w:r w:rsidRPr="00810838">
              <w:t xml:space="preserve">Betalingsinstitutter skal undgå koncentrationsrisiko for beskyttede kundemidler ved at </w:t>
            </w:r>
            <w:r w:rsidRPr="00810838">
              <w:rPr>
                <w:b/>
                <w:i/>
              </w:rPr>
              <w:t>sikre</w:t>
            </w:r>
            <w:r w:rsidRPr="00810838">
              <w:t xml:space="preserve">, </w:t>
            </w:r>
            <w:r w:rsidRPr="00810838">
              <w:rPr>
                <w:b/>
                <w:i/>
              </w:rPr>
              <w:t>at</w:t>
            </w:r>
            <w:r w:rsidRPr="00810838">
              <w:t xml:space="preserve"> den samme beskyttelsesmetode </w:t>
            </w:r>
            <w:r w:rsidRPr="00810838">
              <w:rPr>
                <w:b/>
                <w:i/>
              </w:rPr>
              <w:t>ikke</w:t>
            </w:r>
            <w:r w:rsidRPr="00810838">
              <w:t xml:space="preserve"> anvendes til alle deres beskyttede kundemidler. De skal navnlig bestræbe sig på ikke at beskytte alle forbrugermidler hos ét </w:t>
            </w:r>
            <w:r w:rsidRPr="00810838">
              <w:t>kreditinstitut.</w:t>
            </w:r>
          </w:p>
        </w:tc>
        <w:tc>
          <w:tcPr>
            <w:tcW w:w="4876" w:type="dxa"/>
            <w:hideMark/>
          </w:tcPr>
          <w:p w:rsidR="00AE7AC1" w:rsidRPr="00810838" w:rsidRDefault="00810838">
            <w:pPr>
              <w:pStyle w:val="Normal6"/>
              <w:rPr>
                <w:szCs w:val="24"/>
              </w:rPr>
            </w:pPr>
            <w:r w:rsidRPr="00810838">
              <w:t>2.</w:t>
            </w:r>
            <w:r w:rsidRPr="00810838">
              <w:tab/>
              <w:t xml:space="preserve">Betalingsinstitutter skal </w:t>
            </w:r>
            <w:r w:rsidRPr="00810838">
              <w:rPr>
                <w:b/>
                <w:i/>
              </w:rPr>
              <w:t>bestræbe sig på at</w:t>
            </w:r>
            <w:r w:rsidRPr="00810838">
              <w:t xml:space="preserve"> undgå koncentrationsrisiko for beskyttede kundemidler</w:t>
            </w:r>
            <w:r w:rsidRPr="00810838">
              <w:rPr>
                <w:b/>
                <w:i/>
              </w:rPr>
              <w:t xml:space="preserve">, herunder, hvor det er relevant, </w:t>
            </w:r>
            <w:r w:rsidRPr="00810838">
              <w:t xml:space="preserve">ved </w:t>
            </w:r>
            <w:r w:rsidRPr="00810838">
              <w:rPr>
                <w:b/>
                <w:i/>
              </w:rPr>
              <w:t>ikke</w:t>
            </w:r>
            <w:r w:rsidRPr="00810838">
              <w:t xml:space="preserve"> at </w:t>
            </w:r>
            <w:r w:rsidRPr="00810838">
              <w:rPr>
                <w:b/>
                <w:i/>
              </w:rPr>
              <w:t>benytte</w:t>
            </w:r>
            <w:r w:rsidRPr="00810838">
              <w:t xml:space="preserve"> den samme beskyttelsesmetode</w:t>
            </w:r>
            <w:r w:rsidRPr="00810838">
              <w:rPr>
                <w:b/>
                <w:i/>
              </w:rPr>
              <w:t>, der</w:t>
            </w:r>
            <w:r w:rsidRPr="00810838">
              <w:t xml:space="preserve"> anvendes til alle deres beskyttede kundemidler. De </w:t>
            </w:r>
            <w:r w:rsidRPr="00810838">
              <w:t>skal navnlig bestræbe sig på ikke at beskytte alle forbrugermidler hos ét kreditinstitut.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93</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Lídia Pereira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w:t>
      </w:r>
      <w:r w:rsidRPr="00810838">
        <w:t>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9 – stk. 7 – afsnit 1</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 xml:space="preserve">EBA udarbejder reguleringsmæssige tekniske standarder for beskyttelseskrav, der navnlig sikrer risikostyringsrammer for </w:t>
            </w:r>
            <w:r w:rsidRPr="00810838">
              <w:t>betalingsinstitutter for at sikre beskyttelse af brugernes midler, og herunder krav om adskillelse, udpegning, afstemning og beregning af krav til sikring af midler.</w:t>
            </w:r>
          </w:p>
        </w:tc>
        <w:tc>
          <w:tcPr>
            <w:tcW w:w="4876" w:type="dxa"/>
            <w:hideMark/>
          </w:tcPr>
          <w:p w:rsidR="00AE7AC1" w:rsidRPr="00810838" w:rsidRDefault="00810838">
            <w:pPr>
              <w:pStyle w:val="Normal6"/>
              <w:rPr>
                <w:szCs w:val="24"/>
              </w:rPr>
            </w:pPr>
            <w:r w:rsidRPr="00810838">
              <w:t>EBA udarbejder reguleringsmæssige tekniske standarder for beskyttelseskrav, der navnlig si</w:t>
            </w:r>
            <w:r w:rsidRPr="00810838">
              <w:t>krer risikostyringsrammer for betalingsinstitutter for at sikre beskyttelse af brugernes midler, og herunder krav om adskillelse, udpegning, afstemning</w:t>
            </w:r>
            <w:r w:rsidRPr="00810838">
              <w:rPr>
                <w:b/>
                <w:i/>
              </w:rPr>
              <w:t>, isolering</w:t>
            </w:r>
            <w:r w:rsidRPr="00810838">
              <w:t xml:space="preserve"> og beregning af krav til sikring af midler </w:t>
            </w:r>
            <w:r w:rsidRPr="00810838">
              <w:rPr>
                <w:b/>
                <w:i/>
              </w:rPr>
              <w:t>og undgåelse af likviditets- og koncentrationsrisi</w:t>
            </w:r>
            <w:r w:rsidRPr="00810838">
              <w:rPr>
                <w:b/>
                <w:i/>
              </w:rPr>
              <w:t>ko</w:t>
            </w:r>
            <w:r w:rsidRPr="00810838">
              <w: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94</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Lídia Pereira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10 – stk. 4 – litra b</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b)</w:t>
            </w:r>
            <w:r w:rsidRPr="00810838">
              <w:tab/>
              <w:t xml:space="preserve">der ydes i forbindelse med en betaling og gennemføres i </w:t>
            </w:r>
            <w:r w:rsidRPr="00810838">
              <w:lastRenderedPageBreak/>
              <w:t>overensstemmelse med artikel 13, stk. 6, og artikel 30, tilbagebetales uanset eventuelle nationale regler om kreditgivning fra udstedere af kreditkort inden f</w:t>
            </w:r>
            <w:r w:rsidRPr="00810838">
              <w:t>or et kort tidsrum</w:t>
            </w:r>
            <w:r w:rsidRPr="00810838">
              <w:rPr>
                <w:b/>
                <w:i/>
              </w:rPr>
              <w:t>, der i intet tilfælde må overstige 12 måneder</w:t>
            </w:r>
          </w:p>
        </w:tc>
        <w:tc>
          <w:tcPr>
            <w:tcW w:w="4876" w:type="dxa"/>
            <w:hideMark/>
          </w:tcPr>
          <w:p w:rsidR="00AE7AC1" w:rsidRPr="00810838" w:rsidRDefault="00810838">
            <w:pPr>
              <w:pStyle w:val="Normal6"/>
              <w:rPr>
                <w:szCs w:val="24"/>
              </w:rPr>
            </w:pPr>
            <w:r w:rsidRPr="00810838">
              <w:lastRenderedPageBreak/>
              <w:t>b)</w:t>
            </w:r>
            <w:r w:rsidRPr="00810838">
              <w:tab/>
              <w:t xml:space="preserve">der ydes i forbindelse med en betaling og gennemføres i </w:t>
            </w:r>
            <w:r w:rsidRPr="00810838">
              <w:lastRenderedPageBreak/>
              <w:t>overensstemmelse med artikel 13, stk. 6, og artikel 30, tilbagebetales uanset eventuelle nationale regler om kreditgivning fra udste</w:t>
            </w:r>
            <w:r w:rsidRPr="00810838">
              <w:t xml:space="preserve">dere af kreditkort inden for et </w:t>
            </w:r>
            <w:r w:rsidRPr="00810838">
              <w:rPr>
                <w:b/>
                <w:i/>
              </w:rPr>
              <w:t>rimeligt</w:t>
            </w:r>
            <w:r w:rsidRPr="00810838">
              <w:t xml:space="preserve"> kort tidsrum</w:t>
            </w:r>
          </w:p>
        </w:tc>
      </w:tr>
    </w:tbl>
    <w:p w:rsidR="00AE7AC1" w:rsidRPr="00810838" w:rsidRDefault="00810838" w:rsidP="00AE7AC1">
      <w:pPr>
        <w:pStyle w:val="Olang"/>
        <w:rPr>
          <w:noProof w:val="0"/>
        </w:rPr>
      </w:pPr>
      <w:r w:rsidRPr="00810838">
        <w:rPr>
          <w:noProof w:val="0"/>
        </w:rPr>
        <w:lastRenderedPageBreak/>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95</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Lídia Pereira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14 – stk. 1</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 xml:space="preserve">Senest </w:t>
            </w:r>
            <w:r w:rsidRPr="00810838">
              <w:rPr>
                <w:b/>
                <w:i/>
              </w:rPr>
              <w:t>tre</w:t>
            </w:r>
            <w:r w:rsidRPr="00810838">
              <w:t xml:space="preserve"> måneder efter modtagelsen af en ansøgning om tilladelse som omhandlet i artikel 3 eller, hvis en sådan ansøgning er ufuldstændig, af alle de oplysninger, der er omhandlet i a</w:t>
            </w:r>
            <w:r w:rsidRPr="00810838">
              <w:t>rtikel 3, stk. 3, underretter de kompetente myndigheder ansøgeren om, hvorvidt tilladelsen meddeles eller afslås. Den kompetente myndighed begrunder, hvis den nægter at give en tilladelse.</w:t>
            </w:r>
          </w:p>
        </w:tc>
        <w:tc>
          <w:tcPr>
            <w:tcW w:w="4876" w:type="dxa"/>
            <w:hideMark/>
          </w:tcPr>
          <w:p w:rsidR="00AE7AC1" w:rsidRPr="00810838" w:rsidRDefault="00810838">
            <w:pPr>
              <w:pStyle w:val="Normal6"/>
              <w:rPr>
                <w:szCs w:val="24"/>
              </w:rPr>
            </w:pPr>
            <w:r w:rsidRPr="00810838">
              <w:t xml:space="preserve">Senest </w:t>
            </w:r>
            <w:r w:rsidRPr="00810838">
              <w:rPr>
                <w:b/>
                <w:i/>
              </w:rPr>
              <w:t>to</w:t>
            </w:r>
            <w:r w:rsidRPr="00810838">
              <w:t xml:space="preserve"> måneder efter modtagelsen af en ansøgning om tilladelse s</w:t>
            </w:r>
            <w:r w:rsidRPr="00810838">
              <w:t xml:space="preserve">om omhandlet i artikel 3 eller, hvis en sådan ansøgning er ufuldstændig, af alle de oplysninger, der er omhandlet i artikel 3, stk. 3, underretter de kompetente myndigheder ansøgeren om, hvorvidt tilladelsen meddeles eller afslås. Den kompetente myndighed </w:t>
            </w:r>
            <w:r w:rsidRPr="00810838">
              <w:t>begrunder, hvis den nægter at give en tilladelse.</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96</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Eugen Jurzyca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17 – stk. 1 – afsnit 1 – litra a</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a)</w:t>
            </w:r>
            <w:r w:rsidRPr="00810838">
              <w:tab/>
              <w:t>betalingsinstitutter, der er meddelt tilladelse i henhold til artikel 13, og deres agenter og eventuelle distributører</w:t>
            </w:r>
          </w:p>
        </w:tc>
        <w:tc>
          <w:tcPr>
            <w:tcW w:w="4876" w:type="dxa"/>
            <w:hideMark/>
          </w:tcPr>
          <w:p w:rsidR="00AE7AC1" w:rsidRPr="00810838" w:rsidRDefault="00810838">
            <w:pPr>
              <w:pStyle w:val="Normal6"/>
              <w:rPr>
                <w:szCs w:val="24"/>
              </w:rPr>
            </w:pPr>
            <w:r w:rsidRPr="00810838">
              <w:t>a)</w:t>
            </w:r>
            <w:r w:rsidRPr="00810838">
              <w:tab/>
            </w:r>
            <w:r w:rsidRPr="00810838">
              <w:rPr>
                <w:i/>
                <w:iCs/>
              </w:rPr>
              <w:t>(Vedrører ikke den danske tekst)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lastRenderedPageBreak/>
        <w:t>&lt;Amend&gt;</w:t>
      </w:r>
      <w:r w:rsidRPr="00810838">
        <w:t>Ændringsforslag</w:t>
      </w:r>
      <w:r w:rsidRPr="00810838">
        <w:tab/>
      </w:r>
      <w:r w:rsidRPr="00810838">
        <w:tab/>
      </w:r>
      <w:r w:rsidRPr="00810838">
        <w:rPr>
          <w:rStyle w:val="HideTWBExt"/>
          <w:b w:val="0"/>
          <w:noProof w:val="0"/>
        </w:rPr>
        <w:t>&lt;NumAm&gt;</w:t>
      </w:r>
      <w:r w:rsidRPr="00810838">
        <w:t>97</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Marek Belka, Paul Tang, René Repasi</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17 – stk. 1 – afsnit 1 – litr</w:t>
      </w:r>
      <w:r w:rsidRPr="00810838">
        <w:t>a a</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a)</w:t>
            </w:r>
            <w:r w:rsidRPr="00810838">
              <w:tab/>
              <w:t>betalingsinstitutter, der er meddelt tilladelse i henhold til artikel 13, og deres agenter og eventuelle distributører</w:t>
            </w:r>
          </w:p>
        </w:tc>
        <w:tc>
          <w:tcPr>
            <w:tcW w:w="4876" w:type="dxa"/>
            <w:hideMark/>
          </w:tcPr>
          <w:p w:rsidR="00AE7AC1" w:rsidRPr="00810838" w:rsidRDefault="00810838">
            <w:pPr>
              <w:pStyle w:val="Normal6"/>
              <w:rPr>
                <w:szCs w:val="24"/>
              </w:rPr>
            </w:pPr>
            <w:r w:rsidRPr="00810838">
              <w:t>a)</w:t>
            </w:r>
            <w:r w:rsidRPr="00810838">
              <w:tab/>
            </w:r>
            <w:r w:rsidRPr="00810838">
              <w:rPr>
                <w:i/>
                <w:iCs/>
              </w:rPr>
              <w:t>(Vedrører ikke den danske tekst)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98</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Marek Belka, Paul Tang, René Repasi</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19 – stk. 1 – indledning</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1.</w:t>
            </w:r>
            <w:r w:rsidRPr="00810838">
              <w:tab/>
              <w:t>Betalingsinstitutter, der har til hensigt at udbyde betalingstjenester gennem agenter, meddeler de kompetente myndigheder i deres hjemland alle følgende oplysninger:</w:t>
            </w:r>
          </w:p>
        </w:tc>
        <w:tc>
          <w:tcPr>
            <w:tcW w:w="4876" w:type="dxa"/>
            <w:hideMark/>
          </w:tcPr>
          <w:p w:rsidR="00AE7AC1" w:rsidRPr="00810838" w:rsidRDefault="00810838">
            <w:pPr>
              <w:pStyle w:val="Normal6"/>
              <w:rPr>
                <w:szCs w:val="24"/>
              </w:rPr>
            </w:pPr>
            <w:r w:rsidRPr="00810838">
              <w:t>1.</w:t>
            </w:r>
            <w:r w:rsidRPr="00810838">
              <w:tab/>
              <w:t>Betalingsinstitutter, der har til hensigt at udbyde betalingstjenes</w:t>
            </w:r>
            <w:r w:rsidRPr="00810838">
              <w:t xml:space="preserve">ter </w:t>
            </w:r>
            <w:r w:rsidRPr="00810838">
              <w:rPr>
                <w:b/>
                <w:i/>
              </w:rPr>
              <w:t>og andre tjenester, der ikke er elektroniske pengetjenester,</w:t>
            </w:r>
            <w:r w:rsidRPr="00810838">
              <w:t xml:space="preserve"> gennem agenter, meddeler de kompetente myndigheder i deres hjemland alle følgende oplysninger:</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99</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w:t>
      </w:r>
      <w:r w:rsidRPr="00810838">
        <w:rPr>
          <w:rStyle w:val="HideTWBExt"/>
          <w:b w:val="0"/>
          <w:noProof w:val="0"/>
        </w:rPr>
        <w:t>-By&gt;&lt;Members&gt;</w:t>
      </w:r>
      <w:r w:rsidRPr="00810838">
        <w:t>Lídia Pereira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19 – stk. 2</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2.</w:t>
            </w:r>
            <w:r w:rsidRPr="00810838">
              <w:tab/>
              <w:t xml:space="preserve">Medlemsstaterne sikrer, at de kompetente myndigheder i hjemlandet senest </w:t>
            </w:r>
            <w:r w:rsidRPr="00810838">
              <w:rPr>
                <w:b/>
                <w:i/>
              </w:rPr>
              <w:t xml:space="preserve">to </w:t>
            </w:r>
            <w:r w:rsidRPr="00810838">
              <w:rPr>
                <w:b/>
                <w:i/>
              </w:rPr>
              <w:t>måneder</w:t>
            </w:r>
            <w:r w:rsidRPr="00810838">
              <w:t xml:space="preserve"> efter modtagelsen af de i stk. 1 omhandlede oplysninger meddeler betalingsinstituttet, om agenten er blevet optaget i det register, der er omhandlet i </w:t>
            </w:r>
            <w:r w:rsidRPr="00810838">
              <w:lastRenderedPageBreak/>
              <w:t>artikel 17. Ved opførelse i registret må agenten begynde at udbyde betalingstjenester.</w:t>
            </w:r>
          </w:p>
        </w:tc>
        <w:tc>
          <w:tcPr>
            <w:tcW w:w="4876" w:type="dxa"/>
            <w:hideMark/>
          </w:tcPr>
          <w:p w:rsidR="00AE7AC1" w:rsidRPr="00810838" w:rsidRDefault="00810838">
            <w:pPr>
              <w:pStyle w:val="Normal6"/>
              <w:rPr>
                <w:szCs w:val="24"/>
              </w:rPr>
            </w:pPr>
            <w:r w:rsidRPr="00810838">
              <w:lastRenderedPageBreak/>
              <w:t>2.</w:t>
            </w:r>
            <w:r w:rsidRPr="00810838">
              <w:tab/>
              <w:t>Medlems</w:t>
            </w:r>
            <w:r w:rsidRPr="00810838">
              <w:t xml:space="preserve">staterne sikrer, at de kompetente myndigheder i hjemlandet senest </w:t>
            </w:r>
            <w:r w:rsidRPr="00810838">
              <w:rPr>
                <w:b/>
                <w:i/>
              </w:rPr>
              <w:t>én måned</w:t>
            </w:r>
            <w:r w:rsidRPr="00810838">
              <w:t xml:space="preserve"> efter modtagelsen af de i stk. 1 omhandlede oplysninger meddeler betalingsinstituttet, om agenten er blevet optaget i det register, der er omhandlet i </w:t>
            </w:r>
            <w:r w:rsidRPr="00810838">
              <w:lastRenderedPageBreak/>
              <w:t>artikel 17. Ved opførelse i re</w:t>
            </w:r>
            <w:r w:rsidRPr="00810838">
              <w:t>gistret må agenten begynde at udbyde betalingstjenester.</w:t>
            </w:r>
          </w:p>
        </w:tc>
      </w:tr>
    </w:tbl>
    <w:p w:rsidR="00AE7AC1" w:rsidRPr="00810838" w:rsidRDefault="00810838" w:rsidP="00AE7AC1">
      <w:pPr>
        <w:pStyle w:val="Olang"/>
        <w:rPr>
          <w:noProof w:val="0"/>
        </w:rPr>
      </w:pPr>
      <w:r w:rsidRPr="00810838">
        <w:rPr>
          <w:noProof w:val="0"/>
        </w:rPr>
        <w:lastRenderedPageBreak/>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100</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Eugen Jurzyca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19 – stk. 2</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2.</w:t>
            </w:r>
            <w:r w:rsidRPr="00810838">
              <w:tab/>
              <w:t xml:space="preserve">Medlemsstaterne sikrer, at de kompetente myndigheder i hjemlandet senest </w:t>
            </w:r>
            <w:r w:rsidRPr="00810838">
              <w:rPr>
                <w:b/>
                <w:i/>
              </w:rPr>
              <w:t>to måneder</w:t>
            </w:r>
            <w:r w:rsidRPr="00810838">
              <w:t xml:space="preserve"> efter modtagelsen af de i stk. 1 omhandlede oplysninger meddeler betalingsinstituttet, om</w:t>
            </w:r>
            <w:r w:rsidRPr="00810838">
              <w:t xml:space="preserve"> agenten er blevet optaget i det register, der er omhandlet i artikel 17. Ved opførelse i registret må agenten begynde at udbyde betalingstjenester.</w:t>
            </w:r>
          </w:p>
        </w:tc>
        <w:tc>
          <w:tcPr>
            <w:tcW w:w="4876" w:type="dxa"/>
            <w:hideMark/>
          </w:tcPr>
          <w:p w:rsidR="00AE7AC1" w:rsidRPr="00810838" w:rsidRDefault="00810838">
            <w:pPr>
              <w:pStyle w:val="Normal6"/>
              <w:rPr>
                <w:szCs w:val="24"/>
              </w:rPr>
            </w:pPr>
            <w:r w:rsidRPr="00810838">
              <w:t>2.</w:t>
            </w:r>
            <w:r w:rsidRPr="00810838">
              <w:tab/>
              <w:t xml:space="preserve">Medlemsstaterne sikrer, at de kompetente myndigheder i hjemlandet senest </w:t>
            </w:r>
            <w:r w:rsidRPr="00810838">
              <w:rPr>
                <w:b/>
                <w:i/>
              </w:rPr>
              <w:t>én måned</w:t>
            </w:r>
            <w:r w:rsidRPr="00810838">
              <w:t xml:space="preserve"> efter modtagelsen af d</w:t>
            </w:r>
            <w:r w:rsidRPr="00810838">
              <w:t>e i stk. 1 omhandlede oplysninger meddeler betalingsinstituttet, om agenten er blevet optaget i det register, der er omhandlet i artikel 17. Ved opførelse i registret må agenten begynde at udbyde betalingstjenester.</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w:t>
      </w:r>
      <w:r w:rsidRPr="00810838">
        <w:rPr>
          <w:rStyle w:val="HideTWBExt"/>
          <w:noProof w:val="0"/>
        </w:rPr>
        <w:t>&gt;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101</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Gunnar Beck</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20 – stk. 2</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2.</w:t>
            </w:r>
            <w:r w:rsidRPr="00810838">
              <w:tab/>
            </w:r>
            <w:r w:rsidRPr="00810838">
              <w:t xml:space="preserve">Medlemsstaterne sikrer, at betalingsinstitutter, der har til hensigt at udbyde elektroniske pengetjenester gennem en distributør, </w:t>
            </w:r>
            <w:r w:rsidRPr="00810838">
              <w:rPr>
                <w:b/>
                <w:i/>
              </w:rPr>
              <w:t>anvender kravene i artikel 19 med de fornødne ændringer</w:t>
            </w:r>
            <w:r w:rsidRPr="00810838">
              <w:t>.</w:t>
            </w:r>
          </w:p>
        </w:tc>
        <w:tc>
          <w:tcPr>
            <w:tcW w:w="4876" w:type="dxa"/>
            <w:hideMark/>
          </w:tcPr>
          <w:p w:rsidR="00AE7AC1" w:rsidRPr="00810838" w:rsidRDefault="00810838" w:rsidP="00D5652E">
            <w:pPr>
              <w:pStyle w:val="Normal6"/>
              <w:rPr>
                <w:szCs w:val="24"/>
              </w:rPr>
            </w:pPr>
            <w:r w:rsidRPr="00810838">
              <w:t>2.</w:t>
            </w:r>
            <w:r w:rsidRPr="00810838">
              <w:tab/>
            </w:r>
            <w:r w:rsidRPr="00810838">
              <w:t xml:space="preserve">Medlemsstaterne sikrer, at betalingsinstitutter, der har til hensigt at udbyde elektroniske pengetjenester gennem en distributør, </w:t>
            </w:r>
            <w:r w:rsidRPr="00810838">
              <w:rPr>
                <w:b/>
                <w:i/>
              </w:rPr>
              <w:t>underretter deres kompetente myndighed om et sådant påtænkt udbud og giver nærmere oplysninger om sådanne distributører</w:t>
            </w:r>
            <w:r w:rsidRPr="00810838">
              <w:t xml:space="preserve">. </w:t>
            </w:r>
            <w:r w:rsidRPr="00810838">
              <w:rPr>
                <w:b/>
                <w:i/>
              </w:rPr>
              <w:t>Distr</w:t>
            </w:r>
            <w:r w:rsidRPr="00810838">
              <w:rPr>
                <w:b/>
                <w:i/>
              </w:rPr>
              <w:t>ibutører, der indgår i en gruppe eller en kæde, kan underrettes på gruppe- eller kædeniveau.</w:t>
            </w:r>
          </w:p>
        </w:tc>
      </w:tr>
    </w:tbl>
    <w:p w:rsidR="00AE7AC1" w:rsidRPr="00810838" w:rsidRDefault="00810838" w:rsidP="00AE7AC1">
      <w:pPr>
        <w:pStyle w:val="Olang"/>
        <w:rPr>
          <w:noProof w:val="0"/>
        </w:rPr>
      </w:pPr>
      <w:r w:rsidRPr="00810838">
        <w:rPr>
          <w:noProof w:val="0"/>
        </w:rPr>
        <w:lastRenderedPageBreak/>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102</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Gunnar Beck</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20 – stk. 3</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3.</w:t>
            </w:r>
            <w:r w:rsidRPr="00810838">
              <w:tab/>
              <w:t xml:space="preserve">Hvis betalingsinstituttet har til hensigt at distribuere elektroniske pengetjenester i en anden medlemsstat ved at benytte en distributør, </w:t>
            </w:r>
            <w:r w:rsidRPr="00810838">
              <w:rPr>
                <w:b/>
                <w:i/>
              </w:rPr>
              <w:t>finder artikel 30-33, med undtagelse af artikel 31, stk. 4 og 5, i dette direktiv, herunder de delegerede retsakter vedtaget i overensstemmelse med artikel 30, stk. 5, tilsvarende anvendelse på et sådant betalingsinstitut</w:t>
            </w:r>
            <w:r w:rsidRPr="00810838">
              <w:t>.</w:t>
            </w:r>
          </w:p>
        </w:tc>
        <w:tc>
          <w:tcPr>
            <w:tcW w:w="4876" w:type="dxa"/>
            <w:hideMark/>
          </w:tcPr>
          <w:p w:rsidR="00AE7AC1" w:rsidRPr="00810838" w:rsidRDefault="00810838" w:rsidP="00D5652E">
            <w:pPr>
              <w:pStyle w:val="Normal6"/>
              <w:rPr>
                <w:szCs w:val="24"/>
              </w:rPr>
            </w:pPr>
            <w:r w:rsidRPr="00810838">
              <w:t>3.</w:t>
            </w:r>
            <w:r w:rsidRPr="00810838">
              <w:tab/>
              <w:t xml:space="preserve">Hvis betalingsinstituttet har </w:t>
            </w:r>
            <w:r w:rsidRPr="00810838">
              <w:t xml:space="preserve">til hensigt at distribuere elektroniske pengetjenester i en anden medlemsstat ved at benytte en distributør, </w:t>
            </w:r>
            <w:r w:rsidRPr="00810838">
              <w:rPr>
                <w:b/>
                <w:i/>
              </w:rPr>
              <w:t>underretter det sin kompetente myndighed, som derefter underretter værtslandets kompetente myndighed om de nærmere oplysninger om sådanne distribut</w:t>
            </w:r>
            <w:r w:rsidRPr="00810838">
              <w:rPr>
                <w:b/>
                <w:i/>
              </w:rPr>
              <w:t>ører. Distributører, der indgår i en gruppe eller en kæde, kan underrettes på gruppe- eller kædeniveau</w:t>
            </w:r>
            <w:r w:rsidRPr="00810838">
              <w: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103</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Marek Belka, Paul Tang, René Repasi</w:t>
      </w:r>
      <w:r w:rsidRPr="00810838">
        <w:rPr>
          <w:rStyle w:val="HideTWBExt"/>
          <w:b w:val="0"/>
          <w:noProof w:val="0"/>
        </w:rPr>
        <w:t>&lt;/Membe</w:t>
      </w:r>
      <w:r w:rsidRPr="00810838">
        <w:rPr>
          <w:rStyle w:val="HideTWBExt"/>
          <w:b w:val="0"/>
          <w:noProof w:val="0"/>
        </w:rPr>
        <w:t>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21 – stk. 1</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1.</w:t>
            </w:r>
            <w:r w:rsidRPr="00810838">
              <w:tab/>
              <w:t xml:space="preserve">Medlemsstaterne kræver, at </w:t>
            </w:r>
            <w:r w:rsidRPr="00810838">
              <w:rPr>
                <w:b/>
                <w:i/>
              </w:rPr>
              <w:t>betalingsinstitutter</w:t>
            </w:r>
            <w:r w:rsidRPr="00810838">
              <w:t xml:space="preserve">, der har til hensigt at udbyde betalingstjenester i en anden medlemsstat ved at oprette en filial, eller som har til hensigt at udbyde betalingstjenester i en anden medlemsstat end </w:t>
            </w:r>
            <w:r w:rsidRPr="00810838">
              <w:rPr>
                <w:b/>
                <w:i/>
              </w:rPr>
              <w:t>deres</w:t>
            </w:r>
            <w:r w:rsidRPr="00810838">
              <w:t xml:space="preserve"> hjemland via en filial beliggende i et tredjeland, følger procedurer</w:t>
            </w:r>
            <w:r w:rsidRPr="00810838">
              <w:t>ne i artikel 30.</w:t>
            </w:r>
          </w:p>
        </w:tc>
        <w:tc>
          <w:tcPr>
            <w:tcW w:w="4876" w:type="dxa"/>
            <w:hideMark/>
          </w:tcPr>
          <w:p w:rsidR="00AE7AC1" w:rsidRPr="00810838" w:rsidRDefault="00810838">
            <w:pPr>
              <w:pStyle w:val="Normal6"/>
              <w:rPr>
                <w:szCs w:val="24"/>
              </w:rPr>
            </w:pPr>
            <w:r w:rsidRPr="00810838">
              <w:t>1.</w:t>
            </w:r>
            <w:r w:rsidRPr="00810838">
              <w:tab/>
              <w:t xml:space="preserve">Medlemsstaterne kræver, at </w:t>
            </w:r>
            <w:r w:rsidRPr="00810838">
              <w:rPr>
                <w:b/>
                <w:i/>
              </w:rPr>
              <w:t>et betalingsinstitut</w:t>
            </w:r>
            <w:r w:rsidRPr="00810838">
              <w:t xml:space="preserve">, der har til hensigt at udbyde betalingstjenester i en anden medlemsstat ved at oprette en filial, eller som har til hensigt at udbyde betalingstjenester i en anden medlemsstat end </w:t>
            </w:r>
            <w:r w:rsidRPr="00810838">
              <w:rPr>
                <w:b/>
                <w:i/>
              </w:rPr>
              <w:t>sit</w:t>
            </w:r>
            <w:r w:rsidRPr="00810838">
              <w:t xml:space="preserve"> hje</w:t>
            </w:r>
            <w:r w:rsidRPr="00810838">
              <w:t>mland via en filial beliggende i et tredjeland, følger procedurerne i artikel 30.</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lastRenderedPageBreak/>
        <w:t>&lt;Amend&gt;</w:t>
      </w:r>
      <w:r w:rsidRPr="00810838">
        <w:t>Ændringsforslag</w:t>
      </w:r>
      <w:r w:rsidRPr="00810838">
        <w:tab/>
      </w:r>
      <w:r w:rsidRPr="00810838">
        <w:tab/>
      </w:r>
      <w:r w:rsidRPr="00810838">
        <w:rPr>
          <w:rStyle w:val="HideTWBExt"/>
          <w:b w:val="0"/>
          <w:noProof w:val="0"/>
        </w:rPr>
        <w:t>&lt;NumAm&gt;</w:t>
      </w:r>
      <w:r w:rsidRPr="00810838">
        <w:t>104</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Marek Belka, Paul Tang, René Repasi</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30 – stk. 1 – afsnit 2</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 xml:space="preserve">Medlemsstaterne sikrer, at betalingsinstitutter, der har til hensigt at outsource betalings- eller e-pengetjenesters </w:t>
            </w:r>
            <w:r w:rsidRPr="00810838">
              <w:t>operationelle funktioner til andre enheder i værtslandet, underretter de kompetente myndigheder i deres hjemland herom.</w:t>
            </w:r>
          </w:p>
        </w:tc>
        <w:tc>
          <w:tcPr>
            <w:tcW w:w="4876" w:type="dxa"/>
            <w:hideMark/>
          </w:tcPr>
          <w:p w:rsidR="00AE7AC1" w:rsidRPr="00810838" w:rsidRDefault="00810838">
            <w:pPr>
              <w:pStyle w:val="Normal6"/>
              <w:rPr>
                <w:szCs w:val="24"/>
              </w:rPr>
            </w:pPr>
            <w:r w:rsidRPr="00810838">
              <w:t>Medlemsstaterne sikrer, at betalingsinstitutter, der har til hensigt at outsource betalings- eller e-pengetjenesters operationelle funkt</w:t>
            </w:r>
            <w:r w:rsidRPr="00810838">
              <w:t xml:space="preserve">ioner til andre enheder i værtslandet, underretter de kompetente myndigheder i deres hjemland herom </w:t>
            </w:r>
            <w:r w:rsidRPr="00810838">
              <w:rPr>
                <w:b/>
                <w:i/>
              </w:rPr>
              <w:t>uden unødig forsinkelse</w:t>
            </w:r>
            <w:r w:rsidRPr="00810838">
              <w: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105</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Marek Belka, Paul Tan</w:t>
      </w:r>
      <w:r w:rsidRPr="00810838">
        <w:t>g, René Repasi</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30 – stk. 1 a (nyt)</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tcPr>
          <w:p w:rsidR="00AE7AC1" w:rsidRPr="00810838" w:rsidRDefault="00AE7AC1">
            <w:pPr>
              <w:pStyle w:val="Normal6"/>
            </w:pPr>
          </w:p>
        </w:tc>
        <w:tc>
          <w:tcPr>
            <w:tcW w:w="4876" w:type="dxa"/>
            <w:hideMark/>
          </w:tcPr>
          <w:p w:rsidR="00AE7AC1" w:rsidRPr="00810838" w:rsidRDefault="00810838">
            <w:pPr>
              <w:pStyle w:val="Normal6"/>
              <w:rPr>
                <w:szCs w:val="24"/>
              </w:rPr>
            </w:pPr>
            <w:r w:rsidRPr="00810838">
              <w:rPr>
                <w:b/>
                <w:i/>
              </w:rPr>
              <w:t>1a.</w:t>
            </w:r>
            <w:r w:rsidRPr="00810838">
              <w:rPr>
                <w:b/>
                <w:i/>
              </w:rPr>
              <w:tab/>
              <w:t xml:space="preserve">Kommissionen opretter et særligt internetwebsted med alle oplysninger på ét </w:t>
            </w:r>
            <w:r w:rsidRPr="00810838">
              <w:rPr>
                <w:b/>
                <w:i/>
              </w:rPr>
              <w:t>sted om, hvordan betalingsinstitutter registrerer sig i hver enkelt medlemsstat.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106</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Eugen Jurzyca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 xml:space="preserve">Forslag til </w:t>
      </w:r>
      <w:r w:rsidRPr="00810838">
        <w:t>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30 – stk. 2 – afsnit 1</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 xml:space="preserve">Senest </w:t>
            </w:r>
            <w:r w:rsidRPr="00810838">
              <w:rPr>
                <w:b/>
                <w:i/>
              </w:rPr>
              <w:t>en måned</w:t>
            </w:r>
            <w:r w:rsidRPr="00810838">
              <w:t xml:space="preserve"> efter modtagelsen af alle de i stk. 1 omhandlede oplysninger fremsender de kompetente myndigheder i hjemlandet disse til de kompetente </w:t>
            </w:r>
            <w:r w:rsidRPr="00810838">
              <w:lastRenderedPageBreak/>
              <w:t>myndigheder i værtslandet. Hvis tjenesterne leveres via en tredje medlemsstat, skal den medlemsstat, der skal underrette</w:t>
            </w:r>
            <w:r w:rsidRPr="00810838">
              <w:t>s, være den medlemsstat, hvor tjenesterne leveres til betalingstjenestebrugere.</w:t>
            </w:r>
          </w:p>
        </w:tc>
        <w:tc>
          <w:tcPr>
            <w:tcW w:w="4876" w:type="dxa"/>
            <w:hideMark/>
          </w:tcPr>
          <w:p w:rsidR="00AE7AC1" w:rsidRPr="00810838" w:rsidRDefault="00810838">
            <w:pPr>
              <w:pStyle w:val="Normal6"/>
              <w:rPr>
                <w:szCs w:val="24"/>
              </w:rPr>
            </w:pPr>
            <w:r w:rsidRPr="00810838">
              <w:lastRenderedPageBreak/>
              <w:t xml:space="preserve">Senest </w:t>
            </w:r>
            <w:r w:rsidRPr="00810838">
              <w:rPr>
                <w:b/>
                <w:i/>
              </w:rPr>
              <w:t>ti arbejdsdage</w:t>
            </w:r>
            <w:r w:rsidRPr="00810838">
              <w:t xml:space="preserve"> efter modtagelsen af alle de i stk. 1 omhandlede oplysninger fremsender de kompetente myndigheder i hjemlandet disse til de kompetente </w:t>
            </w:r>
            <w:r w:rsidRPr="00810838">
              <w:lastRenderedPageBreak/>
              <w:t>myndigheder i værts</w:t>
            </w:r>
            <w:r w:rsidRPr="00810838">
              <w:t>landet. Hvis tjenesterne leveres via en tredje medlemsstat, skal den medlemsstat, der skal underrettes, være den medlemsstat, hvor tjenesterne leveres til betalingstjenestebrugere.</w:t>
            </w:r>
          </w:p>
        </w:tc>
      </w:tr>
    </w:tbl>
    <w:p w:rsidR="00AE7AC1" w:rsidRPr="00810838" w:rsidRDefault="00810838" w:rsidP="00AE7AC1">
      <w:pPr>
        <w:pStyle w:val="Olang"/>
        <w:rPr>
          <w:noProof w:val="0"/>
        </w:rPr>
      </w:pPr>
      <w:r w:rsidRPr="00810838">
        <w:rPr>
          <w:noProof w:val="0"/>
        </w:rPr>
        <w:lastRenderedPageBreak/>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107</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Eugen Jurzyca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30 – stk. 3 – afsnit 1</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 xml:space="preserve">Senest </w:t>
            </w:r>
            <w:r w:rsidRPr="00810838">
              <w:rPr>
                <w:b/>
                <w:i/>
              </w:rPr>
              <w:t>tre måneder</w:t>
            </w:r>
            <w:r w:rsidRPr="00810838">
              <w:t xml:space="preserve"> efter modtagelsen af de i stk. 1 omhandlede oplysninger meddeler de kompetente myndigheder i hjemlandet deres beslutning til de kompetente myndigheder i værtslandet og til betalingsinstituttet.</w:t>
            </w:r>
          </w:p>
        </w:tc>
        <w:tc>
          <w:tcPr>
            <w:tcW w:w="4876" w:type="dxa"/>
            <w:hideMark/>
          </w:tcPr>
          <w:p w:rsidR="00AE7AC1" w:rsidRPr="00810838" w:rsidRDefault="00810838">
            <w:pPr>
              <w:pStyle w:val="Normal6"/>
              <w:rPr>
                <w:szCs w:val="24"/>
              </w:rPr>
            </w:pPr>
            <w:r w:rsidRPr="00810838">
              <w:t xml:space="preserve">Senest </w:t>
            </w:r>
            <w:r w:rsidRPr="00810838">
              <w:rPr>
                <w:b/>
                <w:i/>
              </w:rPr>
              <w:t>20 arbejdsdage</w:t>
            </w:r>
            <w:r w:rsidRPr="00810838">
              <w:t xml:space="preserve"> efter modtagelsen af de i stk. 1 omhand</w:t>
            </w:r>
            <w:r w:rsidRPr="00810838">
              <w:t>lede oplysninger meddeler de kompetente myndigheder i hjemlandet deres beslutning til de kompetente myndigheder i værtslandet og til betalingsinstituttet.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108</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w:t>
      </w:r>
      <w:r w:rsidRPr="00810838">
        <w:rPr>
          <w:rStyle w:val="HideTWBExt"/>
          <w:b w:val="0"/>
          <w:noProof w:val="0"/>
        </w:rPr>
        <w:t>&lt;Members&gt;</w:t>
      </w:r>
      <w:r w:rsidRPr="00810838">
        <w:t>Lídia Pereira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30 – stk. 3 – afsnit 1</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 xml:space="preserve">Senest </w:t>
            </w:r>
            <w:r w:rsidRPr="00810838">
              <w:rPr>
                <w:b/>
                <w:i/>
              </w:rPr>
              <w:t>tre måneder</w:t>
            </w:r>
            <w:r w:rsidRPr="00810838">
              <w:t xml:space="preserve"> efter modtagelsen af de i stk. 1 omhandlede oplysninger meddeler de kompetente myndigheder i hjemlandet deres beslutning til de kompetente myndigheder i værtslandet og til betalingsinstituttet.</w:t>
            </w:r>
          </w:p>
        </w:tc>
        <w:tc>
          <w:tcPr>
            <w:tcW w:w="4876" w:type="dxa"/>
            <w:hideMark/>
          </w:tcPr>
          <w:p w:rsidR="00AE7AC1" w:rsidRPr="00810838" w:rsidRDefault="00810838">
            <w:pPr>
              <w:pStyle w:val="Normal6"/>
              <w:rPr>
                <w:szCs w:val="24"/>
              </w:rPr>
            </w:pPr>
            <w:r w:rsidRPr="00810838">
              <w:t xml:space="preserve">Senest </w:t>
            </w:r>
            <w:r w:rsidRPr="00810838">
              <w:rPr>
                <w:b/>
                <w:i/>
              </w:rPr>
              <w:t>én måned</w:t>
            </w:r>
            <w:r w:rsidRPr="00810838">
              <w:t xml:space="preserve"> efter modtagelsen af de i stk. 1 omhandlede o</w:t>
            </w:r>
            <w:r w:rsidRPr="00810838">
              <w:t>plysninger meddeler de kompetente myndigheder i hjemlandet deres beslutning til de kompetente myndigheder i værtslandet og til betalingsinstituttet.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lastRenderedPageBreak/>
        <w:t>&lt;Amend&gt;</w:t>
      </w:r>
      <w:r w:rsidRPr="00810838">
        <w:t>Ændringsforslag</w:t>
      </w:r>
      <w:r w:rsidRPr="00810838">
        <w:tab/>
      </w:r>
      <w:r w:rsidRPr="00810838">
        <w:tab/>
      </w:r>
      <w:r w:rsidRPr="00810838">
        <w:rPr>
          <w:rStyle w:val="HideTWBExt"/>
          <w:b w:val="0"/>
          <w:noProof w:val="0"/>
        </w:rPr>
        <w:t>&lt;NumAm&gt;</w:t>
      </w:r>
      <w:r w:rsidRPr="00810838">
        <w:t>109</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w:t>
      </w:r>
      <w:r w:rsidRPr="00810838">
        <w:rPr>
          <w:rStyle w:val="HideTWBExt"/>
          <w:b w:val="0"/>
          <w:noProof w:val="0"/>
        </w:rPr>
        <w:t>rs&gt;</w:t>
      </w:r>
      <w:r w:rsidRPr="00810838">
        <w:t>Ondřej Kovařík</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34 – stk. 1 – afsnit 1 – litra c a (nyt)</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tcPr>
          <w:p w:rsidR="00AE7AC1" w:rsidRPr="00810838" w:rsidRDefault="00AE7AC1">
            <w:pPr>
              <w:pStyle w:val="Normal6"/>
            </w:pPr>
          </w:p>
        </w:tc>
        <w:tc>
          <w:tcPr>
            <w:tcW w:w="4876" w:type="dxa"/>
            <w:hideMark/>
          </w:tcPr>
          <w:p w:rsidR="00AE7AC1" w:rsidRPr="00810838" w:rsidRDefault="00810838">
            <w:pPr>
              <w:pStyle w:val="Normal6"/>
              <w:rPr>
                <w:szCs w:val="24"/>
              </w:rPr>
            </w:pPr>
            <w:r w:rsidRPr="00810838">
              <w:rPr>
                <w:b/>
                <w:i/>
              </w:rPr>
              <w:t>ca)</w:t>
            </w:r>
            <w:r w:rsidRPr="00810838">
              <w:rPr>
                <w:b/>
                <w:i/>
              </w:rPr>
              <w:tab/>
              <w:t xml:space="preserve">for så vidt angår betalingstjenester, der anvender </w:t>
            </w:r>
            <w:r w:rsidRPr="00810838">
              <w:rPr>
                <w:b/>
                <w:i/>
              </w:rPr>
              <w:t>elektroniske pengetokens som defineret i forordning (EU) 2023/1114, er udbyderen af betalingstjenester allerede blevet meddelt tilladelse som udbyder af kryptoaktivtjenester i en EU-medlemsstat i overensstemmelse med afsnit V i nævnte forordning.</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w:t>
      </w:r>
      <w:r w:rsidRPr="00810838">
        <w:rPr>
          <w:rStyle w:val="HideTWBExt"/>
          <w:noProof w:val="0"/>
        </w:rPr>
        <w:t>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110</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Marek Belka, Paul Tang, René Repasi</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36 – stk. 5 – afsnit 2</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 xml:space="preserve">Som et alternativ til at have en erhvervsansvarsforsikring som krævet i stk. </w:t>
            </w:r>
            <w:r w:rsidRPr="00810838">
              <w:rPr>
                <w:b/>
                <w:i/>
              </w:rPr>
              <w:t>3 og</w:t>
            </w:r>
            <w:r w:rsidRPr="00810838">
              <w:t xml:space="preserve"> 4 skal de i stk. 1 omhandlede virksomheder have en startkapital på 50 000 EUR, som uden unødig forsinkelse kan erstattes af en erhve</w:t>
            </w:r>
            <w:r w:rsidRPr="00810838">
              <w:t>rvsansvarsforsikring, efter at disse virksomheder har påbegyndt deres virksomhed som betalingsinstitut.</w:t>
            </w:r>
          </w:p>
        </w:tc>
        <w:tc>
          <w:tcPr>
            <w:tcW w:w="4876" w:type="dxa"/>
            <w:hideMark/>
          </w:tcPr>
          <w:p w:rsidR="00AE7AC1" w:rsidRPr="00810838" w:rsidRDefault="00810838">
            <w:pPr>
              <w:pStyle w:val="Normal6"/>
              <w:rPr>
                <w:szCs w:val="24"/>
              </w:rPr>
            </w:pPr>
            <w:r w:rsidRPr="00810838">
              <w:t>Som et alternativ til at have en erhvervsansvarsforsikring som krævet i stk. 4 skal de i stk. 1 omhandlede virksomheder have en startkapital på 50 000 E</w:t>
            </w:r>
            <w:r w:rsidRPr="00810838">
              <w:t>UR, som uden unødig forsinkelse kan erstattes af en erhvervsansvarsforsikring, efter at disse virksomheder har påbegyndt deres virksomhed som betalingsinstitut.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111</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Marek Belka, Paul Tang, René Repasi</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37 – stk. 1 – litra b</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b)</w:t>
            </w:r>
            <w:r w:rsidRPr="00810838">
              <w:tab/>
            </w:r>
            <w:r w:rsidRPr="00810838">
              <w:t xml:space="preserve">det udbetalte kontantbeløb overstiger ikke </w:t>
            </w:r>
            <w:r w:rsidRPr="00810838">
              <w:rPr>
                <w:b/>
                <w:i/>
              </w:rPr>
              <w:t>50</w:t>
            </w:r>
            <w:r w:rsidRPr="00810838">
              <w:t> EUR pr. hævning.</w:t>
            </w:r>
          </w:p>
        </w:tc>
        <w:tc>
          <w:tcPr>
            <w:tcW w:w="4876" w:type="dxa"/>
            <w:hideMark/>
          </w:tcPr>
          <w:p w:rsidR="00AE7AC1" w:rsidRPr="00810838" w:rsidRDefault="00810838">
            <w:pPr>
              <w:pStyle w:val="Normal6"/>
              <w:rPr>
                <w:szCs w:val="24"/>
              </w:rPr>
            </w:pPr>
            <w:r w:rsidRPr="00810838">
              <w:t>b)</w:t>
            </w:r>
            <w:r w:rsidRPr="00810838">
              <w:tab/>
              <w:t xml:space="preserve">det udbetalte kontantbeløb overstiger ikke </w:t>
            </w:r>
            <w:r w:rsidRPr="00810838">
              <w:rPr>
                <w:b/>
                <w:i/>
              </w:rPr>
              <w:t>100</w:t>
            </w:r>
            <w:r w:rsidRPr="00810838">
              <w:t xml:space="preserve"> EUR </w:t>
            </w:r>
            <w:r w:rsidRPr="00810838">
              <w:rPr>
                <w:b/>
                <w:i/>
              </w:rPr>
              <w:t>eller det relevante beløb i den pågældende medlemsstats valuta</w:t>
            </w:r>
            <w:r w:rsidRPr="00810838">
              <w:t xml:space="preserve"> pr. hævning.</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112</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Claude Gruffat</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37 – stk. 1 – litra b</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b)</w:t>
            </w:r>
            <w:r w:rsidRPr="00810838">
              <w:tab/>
            </w:r>
            <w:r w:rsidRPr="00810838">
              <w:t xml:space="preserve">det udbetalte kontantbeløb overstiger ikke </w:t>
            </w:r>
            <w:r w:rsidRPr="00810838">
              <w:rPr>
                <w:b/>
                <w:i/>
              </w:rPr>
              <w:t>50</w:t>
            </w:r>
            <w:r w:rsidRPr="00810838">
              <w:t> EUR pr. hævning.</w:t>
            </w:r>
          </w:p>
        </w:tc>
        <w:tc>
          <w:tcPr>
            <w:tcW w:w="4876" w:type="dxa"/>
            <w:hideMark/>
          </w:tcPr>
          <w:p w:rsidR="00AE7AC1" w:rsidRPr="00810838" w:rsidRDefault="00810838">
            <w:pPr>
              <w:pStyle w:val="Normal6"/>
              <w:rPr>
                <w:szCs w:val="24"/>
              </w:rPr>
            </w:pPr>
            <w:r w:rsidRPr="00810838">
              <w:t>b)</w:t>
            </w:r>
            <w:r w:rsidRPr="00810838">
              <w:tab/>
              <w:t xml:space="preserve">det udbetalte kontantbeløb overstiger ikke </w:t>
            </w:r>
            <w:r w:rsidRPr="00810838">
              <w:rPr>
                <w:b/>
                <w:i/>
              </w:rPr>
              <w:t>100</w:t>
            </w:r>
            <w:r w:rsidRPr="00810838">
              <w:t> EUR pr. hævning.</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113</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Eugen Jurzyca</w:t>
      </w:r>
      <w:r w:rsidRPr="00810838">
        <w:rPr>
          <w:rStyle w:val="HideTWBExt"/>
          <w:b w:val="0"/>
          <w:noProof w:val="0"/>
        </w:rPr>
        <w:t>&lt;/M</w:t>
      </w:r>
      <w:r w:rsidRPr="00810838">
        <w:rPr>
          <w:rStyle w:val="HideTWBExt"/>
          <w:b w:val="0"/>
          <w:noProof w:val="0"/>
        </w:rPr>
        <w:t>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37 – stk. 1 – litra b</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b)</w:t>
            </w:r>
            <w:r w:rsidRPr="00810838">
              <w:tab/>
              <w:t xml:space="preserve">det udbetalte kontantbeløb overstiger ikke </w:t>
            </w:r>
            <w:r w:rsidRPr="00810838">
              <w:rPr>
                <w:b/>
                <w:i/>
              </w:rPr>
              <w:t>50</w:t>
            </w:r>
            <w:r w:rsidRPr="00810838">
              <w:t> EUR pr. hævning.</w:t>
            </w:r>
          </w:p>
        </w:tc>
        <w:tc>
          <w:tcPr>
            <w:tcW w:w="4876" w:type="dxa"/>
            <w:hideMark/>
          </w:tcPr>
          <w:p w:rsidR="00AE7AC1" w:rsidRPr="00810838" w:rsidRDefault="00810838">
            <w:pPr>
              <w:pStyle w:val="Normal6"/>
              <w:rPr>
                <w:szCs w:val="24"/>
              </w:rPr>
            </w:pPr>
            <w:r w:rsidRPr="00810838">
              <w:t>b)</w:t>
            </w:r>
            <w:r w:rsidRPr="00810838">
              <w:tab/>
            </w:r>
            <w:r w:rsidRPr="00810838">
              <w:t xml:space="preserve">det udbetalte kontantbeløb overstiger ikke </w:t>
            </w:r>
            <w:r w:rsidRPr="00810838">
              <w:rPr>
                <w:b/>
                <w:i/>
              </w:rPr>
              <w:t>150</w:t>
            </w:r>
            <w:r w:rsidRPr="00810838">
              <w:t> EUR pr. hævning.</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114</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Lídia Pereira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w:t>
      </w:r>
      <w:r w:rsidRPr="00810838">
        <w:rPr>
          <w:rStyle w:val="HideTWBExt"/>
          <w:b w:val="0"/>
          <w:noProof w:val="0"/>
        </w:rPr>
        <w:t>&gt;</w:t>
      </w:r>
    </w:p>
    <w:p w:rsidR="00AE7AC1" w:rsidRPr="00810838" w:rsidRDefault="00810838" w:rsidP="00AE7AC1">
      <w:pPr>
        <w:pStyle w:val="NormalBold"/>
      </w:pPr>
      <w:r w:rsidRPr="00810838">
        <w:rPr>
          <w:rStyle w:val="HideTWBExt"/>
          <w:b w:val="0"/>
          <w:noProof w:val="0"/>
        </w:rPr>
        <w:t>&lt;Article&gt;</w:t>
      </w:r>
      <w:r w:rsidRPr="00810838">
        <w:t>Artikel 37 – stk. 1 – litra b a (nyt)</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tcPr>
          <w:p w:rsidR="00AE7AC1" w:rsidRPr="00810838" w:rsidRDefault="00AE7AC1">
            <w:pPr>
              <w:pStyle w:val="Normal6"/>
            </w:pPr>
          </w:p>
        </w:tc>
        <w:tc>
          <w:tcPr>
            <w:tcW w:w="4876" w:type="dxa"/>
            <w:hideMark/>
          </w:tcPr>
          <w:p w:rsidR="00AE7AC1" w:rsidRPr="00810838" w:rsidRDefault="00810838">
            <w:pPr>
              <w:pStyle w:val="Normal6"/>
              <w:rPr>
                <w:szCs w:val="24"/>
              </w:rPr>
            </w:pPr>
            <w:r w:rsidRPr="00810838">
              <w:rPr>
                <w:b/>
                <w:i/>
              </w:rPr>
              <w:t>ba)</w:t>
            </w:r>
            <w:r w:rsidRPr="00810838">
              <w:rPr>
                <w:b/>
                <w:i/>
              </w:rPr>
              <w:tab/>
              <w:t>det udbetalte kontantbeløb overstiger ikke 500 EUR pr. måned i alt.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115</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Lídia Pereira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37 – stk. 1 – litra b b (nyt)</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tcPr>
          <w:p w:rsidR="00AE7AC1" w:rsidRPr="00810838" w:rsidRDefault="00AE7AC1">
            <w:pPr>
              <w:pStyle w:val="Normal6"/>
            </w:pPr>
          </w:p>
        </w:tc>
        <w:tc>
          <w:tcPr>
            <w:tcW w:w="4876" w:type="dxa"/>
            <w:hideMark/>
          </w:tcPr>
          <w:p w:rsidR="00AE7AC1" w:rsidRPr="00810838" w:rsidRDefault="00810838">
            <w:pPr>
              <w:pStyle w:val="Normal6"/>
              <w:rPr>
                <w:szCs w:val="24"/>
              </w:rPr>
            </w:pPr>
            <w:r w:rsidRPr="00810838">
              <w:rPr>
                <w:b/>
                <w:i/>
              </w:rPr>
              <w:t>bb)</w:t>
            </w:r>
            <w:r w:rsidRPr="00810838">
              <w:rPr>
                <w:b/>
                <w:i/>
              </w:rPr>
              <w:tab/>
              <w:t xml:space="preserve">brugen af kontaktløse løsninger er </w:t>
            </w:r>
            <w:r w:rsidRPr="00810838">
              <w:rPr>
                <w:b/>
                <w:i/>
              </w:rPr>
              <w:t>udelukket, og kunden skal indtaste PIN-koden manu</w:t>
            </w:r>
            <w:bookmarkStart w:id="0" w:name="_GoBack"/>
            <w:bookmarkEnd w:id="0"/>
            <w:r w:rsidRPr="00810838">
              <w:rPr>
                <w:b/>
                <w:i/>
              </w:rPr>
              <w:t>elt på salgsstedet.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116</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Claude Gruffat</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38 – stk. 4 a (nyt)</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tcPr>
          <w:p w:rsidR="00AE7AC1" w:rsidRPr="00810838" w:rsidRDefault="00AE7AC1">
            <w:pPr>
              <w:pStyle w:val="Normal6"/>
            </w:pPr>
          </w:p>
        </w:tc>
        <w:tc>
          <w:tcPr>
            <w:tcW w:w="4876" w:type="dxa"/>
            <w:hideMark/>
          </w:tcPr>
          <w:p w:rsidR="00AE7AC1" w:rsidRPr="00810838" w:rsidRDefault="00810838">
            <w:pPr>
              <w:pStyle w:val="Normal6"/>
              <w:rPr>
                <w:szCs w:val="24"/>
              </w:rPr>
            </w:pPr>
            <w:r w:rsidRPr="00810838">
              <w:rPr>
                <w:b/>
                <w:i/>
              </w:rPr>
              <w:t>4a.</w:t>
            </w:r>
            <w:r w:rsidRPr="00810838">
              <w:rPr>
                <w:b/>
                <w:i/>
              </w:rPr>
              <w:tab/>
              <w:t xml:space="preserve">De fysiske eller juridiske personer, der leverer de tjenester, der er omhandlet i denne artikels stk. 1, skal overholde kravene om gennemsigtighed for </w:t>
            </w:r>
            <w:r w:rsidRPr="00810838">
              <w:rPr>
                <w:b/>
                <w:i/>
              </w:rPr>
              <w:t>så vidt angår gebyrer og afgifter, der er fastsat i artikel 7 i forordning XXX (forordningen om betalingstjenester), og skal navnlig sikre, at sådanne gebyrer og afgifter vises, når tjenesterne leveres.</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lastRenderedPageBreak/>
        <w:t>&lt;Amend&gt;</w:t>
      </w:r>
      <w:r w:rsidRPr="00810838">
        <w:t>Ændr</w:t>
      </w:r>
      <w:r w:rsidRPr="00810838">
        <w:t>ingsforslag</w:t>
      </w:r>
      <w:r w:rsidRPr="00810838">
        <w:tab/>
      </w:r>
      <w:r w:rsidRPr="00810838">
        <w:tab/>
      </w:r>
      <w:r w:rsidRPr="00810838">
        <w:rPr>
          <w:rStyle w:val="HideTWBExt"/>
          <w:b w:val="0"/>
          <w:noProof w:val="0"/>
        </w:rPr>
        <w:t>&lt;NumAm&gt;</w:t>
      </w:r>
      <w:r w:rsidRPr="00810838">
        <w:t>117</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Marek Belka, Paul Tang, René Repasi</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38 – stk. 4 a (nyt)</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tcPr>
          <w:p w:rsidR="00AE7AC1" w:rsidRPr="00810838" w:rsidRDefault="00AE7AC1">
            <w:pPr>
              <w:pStyle w:val="Normal6"/>
            </w:pPr>
          </w:p>
        </w:tc>
        <w:tc>
          <w:tcPr>
            <w:tcW w:w="4876" w:type="dxa"/>
            <w:hideMark/>
          </w:tcPr>
          <w:p w:rsidR="00AE7AC1" w:rsidRPr="00810838" w:rsidRDefault="00810838">
            <w:pPr>
              <w:pStyle w:val="Normal6"/>
              <w:rPr>
                <w:szCs w:val="24"/>
              </w:rPr>
            </w:pPr>
            <w:r w:rsidRPr="00810838">
              <w:rPr>
                <w:b/>
                <w:i/>
              </w:rPr>
              <w:t>4a.</w:t>
            </w:r>
            <w:r w:rsidRPr="00810838">
              <w:rPr>
                <w:b/>
                <w:i/>
              </w:rPr>
              <w:tab/>
            </w:r>
            <w:r w:rsidRPr="00810838">
              <w:rPr>
                <w:b/>
                <w:i/>
              </w:rPr>
              <w:t>De gebyrer og oplysninger – samt hvornår og hvordan de skal gives til betalingstjenestebrugerne – som bør vises af pengeautomaten, skal være i overensstemmelse med reglerne i forordning XXX (PSR).</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w:t>
      </w:r>
      <w:r w:rsidRPr="00810838">
        <w:t>rslag</w:t>
      </w:r>
      <w:r w:rsidRPr="00810838">
        <w:tab/>
      </w:r>
      <w:r w:rsidRPr="00810838">
        <w:tab/>
      </w:r>
      <w:r w:rsidRPr="00810838">
        <w:rPr>
          <w:rStyle w:val="HideTWBExt"/>
          <w:b w:val="0"/>
          <w:noProof w:val="0"/>
        </w:rPr>
        <w:t>&lt;NumAm&gt;</w:t>
      </w:r>
      <w:r w:rsidRPr="00810838">
        <w:t>118</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Eugen Jurzyca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39 – stk. 2</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rPr>
                <w:b/>
                <w:i/>
              </w:rPr>
              <w:t>2.</w:t>
            </w:r>
            <w:r w:rsidRPr="00810838">
              <w:rPr>
                <w:b/>
                <w:i/>
              </w:rPr>
              <w:tab/>
              <w:t xml:space="preserve">Medlemsstaterne stiller krav om, at </w:t>
            </w:r>
            <w:r w:rsidRPr="00810838">
              <w:rPr>
                <w:b/>
                <w:i/>
              </w:rPr>
              <w:t>tjenesteudbydere, der udøver en aktivitet som omhandlet i artikel 2, stk. 1, litra j), i forordning XXX [PSR], sender en underretning til de kompetente myndigheder og forelægger de kompetente myndigheder en årlig revisionserklæring, der attesterer, at akti</w:t>
            </w:r>
            <w:r w:rsidRPr="00810838">
              <w:rPr>
                <w:b/>
                <w:i/>
              </w:rPr>
              <w:t>viteten overholder de grænser, der er fastsat i artikel 2, stk. 1, litra j), i forordning XXX [PSR].</w:t>
            </w:r>
          </w:p>
        </w:tc>
        <w:tc>
          <w:tcPr>
            <w:tcW w:w="4876" w:type="dxa"/>
            <w:hideMark/>
          </w:tcPr>
          <w:p w:rsidR="00AE7AC1" w:rsidRPr="00810838" w:rsidRDefault="00810838">
            <w:pPr>
              <w:pStyle w:val="Normal6"/>
              <w:rPr>
                <w:szCs w:val="24"/>
              </w:rPr>
            </w:pPr>
            <w:r w:rsidRPr="00810838">
              <w:rPr>
                <w:b/>
                <w:i/>
              </w:rPr>
              <w:t>udgår</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pPr>
        <w:pStyle w:val="JustificationTitle"/>
        <w:rPr>
          <w:noProof w:val="0"/>
        </w:rPr>
      </w:pPr>
      <w:r w:rsidRPr="00810838">
        <w:rPr>
          <w:rStyle w:val="HideTWBExt"/>
          <w:i w:val="0"/>
          <w:noProof w:val="0"/>
        </w:rPr>
        <w:t>&lt;TitreJust&gt;</w:t>
      </w:r>
      <w:r w:rsidRPr="00810838">
        <w:rPr>
          <w:noProof w:val="0"/>
        </w:rPr>
        <w:t>Begrundelse</w:t>
      </w:r>
      <w:r w:rsidRPr="00810838">
        <w:rPr>
          <w:rStyle w:val="HideTWBExt"/>
          <w:i w:val="0"/>
          <w:noProof w:val="0"/>
        </w:rPr>
        <w:t>&lt;/TitreJust&gt;</w:t>
      </w:r>
    </w:p>
    <w:p w:rsidR="00AE7AC1" w:rsidRPr="00810838" w:rsidRDefault="00810838" w:rsidP="00AE7AC1">
      <w:pPr>
        <w:pStyle w:val="Normal12Italic"/>
        <w:rPr>
          <w:noProof w:val="0"/>
        </w:rPr>
      </w:pPr>
      <w:r w:rsidRPr="00810838">
        <w:rPr>
          <w:noProof w:val="0"/>
        </w:rPr>
        <w:t xml:space="preserve">Forpligtelsen til at give de kompetente myndigheder en årlig revisionserklæring </w:t>
      </w:r>
      <w:r w:rsidRPr="00810838">
        <w:rPr>
          <w:noProof w:val="0"/>
        </w:rPr>
        <w:t>er unødvendig og besværlig, da den eksisterende årlige underretningsprocedure har vist sig at være effektiv.</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lastRenderedPageBreak/>
        <w:t>&lt;Amend&gt;</w:t>
      </w:r>
      <w:r w:rsidRPr="00810838">
        <w:t>Ændringsforslag</w:t>
      </w:r>
      <w:r w:rsidRPr="00810838">
        <w:tab/>
      </w:r>
      <w:r w:rsidRPr="00810838">
        <w:tab/>
      </w:r>
      <w:r w:rsidRPr="00810838">
        <w:rPr>
          <w:rStyle w:val="HideTWBExt"/>
          <w:b w:val="0"/>
          <w:noProof w:val="0"/>
        </w:rPr>
        <w:t>&lt;NumAm&gt;</w:t>
      </w:r>
      <w:r w:rsidRPr="00810838">
        <w:t>119</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Eugen Jurzyca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w:t>
      </w:r>
      <w:r w:rsidRPr="00810838">
        <w: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43 – stk. 1 – afsnit 1 – indledning</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 xml:space="preserve">Kommissionen forelægger senest den [Publikationskontoret: Indsæt venligst datoen = </w:t>
            </w:r>
            <w:r w:rsidRPr="00810838">
              <w:rPr>
                <w:b/>
                <w:i/>
              </w:rPr>
              <w:t>fem</w:t>
            </w:r>
            <w:r w:rsidRPr="00810838">
              <w:t xml:space="preserve"> år efter datoen for dette direktivs ikrafttræden] Europa-Parlamentet, Rådet, ECB og Det Europæiske Økonomiske og Sociale Udvalg en rapport om anvendelsen og virkningen af dette direktiv, navnlig om:</w:t>
            </w:r>
          </w:p>
        </w:tc>
        <w:tc>
          <w:tcPr>
            <w:tcW w:w="4876" w:type="dxa"/>
            <w:hideMark/>
          </w:tcPr>
          <w:p w:rsidR="00AE7AC1" w:rsidRPr="00810838" w:rsidRDefault="00810838">
            <w:pPr>
              <w:pStyle w:val="Normal6"/>
              <w:rPr>
                <w:szCs w:val="24"/>
              </w:rPr>
            </w:pPr>
            <w:r w:rsidRPr="00810838">
              <w:t>Kommissionen forelægger senest den [Publikationskontoret</w:t>
            </w:r>
            <w:r w:rsidRPr="00810838">
              <w:t xml:space="preserve">: Indsæt venligst datoen = </w:t>
            </w:r>
            <w:r w:rsidRPr="00810838">
              <w:rPr>
                <w:b/>
                <w:i/>
              </w:rPr>
              <w:t>syv</w:t>
            </w:r>
            <w:r w:rsidRPr="00810838">
              <w:t xml:space="preserve"> år efter datoen for dette direktivs ikrafttræden] Europa-Parlamentet, Rådet, ECB og Det Europæiske Økonomiske og Sociale Udvalg en rapport om anvendelsen og virkningen af dette direktiv, navnlig om:</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w:t>
      </w:r>
      <w:r w:rsidRPr="00810838">
        <w:rPr>
          <w:rStyle w:val="HideTWBExt"/>
          <w:noProof w:val="0"/>
        </w:rPr>
        <w:t>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120</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Marek Belka, Paul Tang, René Repasi</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43 – stk. 1 – afsnit 1 – litra a</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a)</w:t>
            </w:r>
            <w:r w:rsidRPr="00810838">
              <w:tab/>
              <w:t xml:space="preserve">hensigtsmæssigheden af dette direktivs anvendelsesområde, navnlig med hensyn til muligheden for at udvide det til at omfatte visse tjenester, herunder drift af betalingssystemer </w:t>
            </w:r>
            <w:r w:rsidRPr="00810838">
              <w:rPr>
                <w:b/>
                <w:i/>
              </w:rPr>
              <w:t>og levering af tekniske tjenester, h</w:t>
            </w:r>
            <w:r w:rsidRPr="00810838">
              <w:rPr>
                <w:b/>
                <w:i/>
              </w:rPr>
              <w:t>erunder behandling eller drift af digitale tegnebøger, som ikke er omfattet af anvendelsesområdet</w:t>
            </w:r>
          </w:p>
        </w:tc>
        <w:tc>
          <w:tcPr>
            <w:tcW w:w="4876" w:type="dxa"/>
            <w:hideMark/>
          </w:tcPr>
          <w:p w:rsidR="00AE7AC1" w:rsidRPr="00810838" w:rsidRDefault="00810838">
            <w:pPr>
              <w:pStyle w:val="Normal6"/>
              <w:rPr>
                <w:szCs w:val="24"/>
              </w:rPr>
            </w:pPr>
            <w:r w:rsidRPr="00810838">
              <w:t>a)</w:t>
            </w:r>
            <w:r w:rsidRPr="00810838">
              <w:tab/>
              <w:t>hensigtsmæssigheden af dette direktivs anvendelsesområde, navnlig med hensyn til muligheden for at udvide det til at omfatte visse tjenester, herunder drif</w:t>
            </w:r>
            <w:r w:rsidRPr="00810838">
              <w:t>t af betalingssystemer</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121</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Eugen Jurzyca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43 – stk. 1 – afsnit 1</w:t>
      </w:r>
      <w:r w:rsidRPr="00810838">
        <w:t xml:space="preserve"> – litra b a (nyt)</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tcPr>
          <w:p w:rsidR="00AE7AC1" w:rsidRPr="00810838" w:rsidRDefault="00AE7AC1">
            <w:pPr>
              <w:pStyle w:val="Normal6"/>
            </w:pPr>
          </w:p>
        </w:tc>
        <w:tc>
          <w:tcPr>
            <w:tcW w:w="4876" w:type="dxa"/>
            <w:hideMark/>
          </w:tcPr>
          <w:p w:rsidR="00AE7AC1" w:rsidRPr="00810838" w:rsidRDefault="00810838">
            <w:pPr>
              <w:pStyle w:val="Normal6"/>
              <w:rPr>
                <w:szCs w:val="24"/>
              </w:rPr>
            </w:pPr>
            <w:r w:rsidRPr="00810838">
              <w:rPr>
                <w:b/>
                <w:i/>
              </w:rPr>
              <w:t>ba)</w:t>
            </w:r>
            <w:r w:rsidRPr="00810838">
              <w:rPr>
                <w:b/>
                <w:i/>
              </w:rPr>
              <w:tab/>
              <w:t>det samlede antal af og markedsandelen for udbydere af betalingstjenester, der er meddelt tilladelse i henhold til dette direktiv, klassificeret pr. medlemsstat.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122</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Lídia Pereira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43 – stk. 2</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2.</w:t>
            </w:r>
            <w:r w:rsidRPr="00810838">
              <w:tab/>
              <w:t xml:space="preserve">Kommissionen forelægger senest den [Publikationskontoret: indsæt venligst datoen = </w:t>
            </w:r>
            <w:r w:rsidRPr="00810838">
              <w:rPr>
                <w:b/>
                <w:i/>
              </w:rPr>
              <w:t>3</w:t>
            </w:r>
            <w:r w:rsidRPr="00810838">
              <w:t xml:space="preserve"> år efter datoen for anvendelsen af PSR] Europa-Parlamentet, Rådet, ECB og Det Europæiske Økonomiske og Sociale Udvalg en rapport om dette direktivs anvendelsesområde, n</w:t>
            </w:r>
            <w:r w:rsidRPr="00810838">
              <w:t>avnlig med hensyn til betalingssystemer, betalingsordninger og udbydere af tekniske tjenester. Kommissionen forelægger, hvis det er relevant, et lovgivningsforslag sammen med sin rapport.</w:t>
            </w:r>
          </w:p>
        </w:tc>
        <w:tc>
          <w:tcPr>
            <w:tcW w:w="4876" w:type="dxa"/>
            <w:hideMark/>
          </w:tcPr>
          <w:p w:rsidR="00AE7AC1" w:rsidRPr="00810838" w:rsidRDefault="00810838">
            <w:pPr>
              <w:pStyle w:val="Normal6"/>
              <w:rPr>
                <w:szCs w:val="24"/>
              </w:rPr>
            </w:pPr>
            <w:r w:rsidRPr="00810838">
              <w:t>2.</w:t>
            </w:r>
            <w:r w:rsidRPr="00810838">
              <w:tab/>
              <w:t xml:space="preserve">Kommissionen forelægger senest den [Publikationskontoret: indsæt </w:t>
            </w:r>
            <w:r w:rsidRPr="00810838">
              <w:t xml:space="preserve">venligst datoen = </w:t>
            </w:r>
            <w:r w:rsidRPr="00810838">
              <w:rPr>
                <w:b/>
                <w:i/>
              </w:rPr>
              <w:t>fem</w:t>
            </w:r>
            <w:r w:rsidRPr="00810838">
              <w:t xml:space="preserve"> år efter datoen for anvendelsen af PSR] Europa-Parlamentet, Rådet, ECB og Det Europæiske Økonomiske og Sociale Udvalg en rapport om dette direktivs anvendelsesområde, navnlig med hensyn til betalingssystemer, betalingsordninger og udb</w:t>
            </w:r>
            <w:r w:rsidRPr="00810838">
              <w:t>ydere af tekniske tjenester. Kommissionen forelægger, hvis det er relevant, et lovgivningsforslag sammen med sin rapport.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123</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Lídia Pereira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44 – stk. 1 – afsnit 1</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Medlemsstaterne tillader betalingsinstitutter, der er meddelt tilladelse i henhold til artikel 11 i direk</w:t>
            </w:r>
            <w:r w:rsidRPr="00810838">
              <w:t>tiv (EU) 2015/2366 senest den [Publikationskontoret: Indsæt venligst datoen = 18 måneder efter datoen for dette direktivs ikrafttræden] fortsat at udbyde og gennemføre de betalingstjenester, som de har fået meddelt tilladelse til, uden at skulle søge om ti</w:t>
            </w:r>
            <w:r w:rsidRPr="00810838">
              <w:t>lladelse i overensstemmelse med artikel 3 i dette direktiv eller overholde de øvrige bestemmelser, der er fastsat eller henvist til i afsnit II i dette direktiv, indtil den [Publikationskontoret: Indsæt venligst datoen = 24 måneder efter datoen for dette d</w:t>
            </w:r>
            <w:r w:rsidRPr="00810838">
              <w:t>irektivs ikrafttræden].</w:t>
            </w:r>
          </w:p>
        </w:tc>
        <w:tc>
          <w:tcPr>
            <w:tcW w:w="4876" w:type="dxa"/>
            <w:hideMark/>
          </w:tcPr>
          <w:p w:rsidR="00AE7AC1" w:rsidRPr="00810838" w:rsidRDefault="00810838">
            <w:pPr>
              <w:pStyle w:val="Normal6"/>
              <w:rPr>
                <w:szCs w:val="24"/>
              </w:rPr>
            </w:pPr>
            <w:r w:rsidRPr="00810838">
              <w:t>Medlemsstaterne tillader betalingsinstitutter, der er meddelt tilladelse i henhold til artikel 11 i direktiv (EU) 2015/2366 senest den [Publikationskontoret: Indsæt venligst datoen = 18 måneder efter datoen for dette direktivs ikraf</w:t>
            </w:r>
            <w:r w:rsidRPr="00810838">
              <w:t xml:space="preserve">ttræden] fortsat at udbyde og gennemføre de betalingstjenester, som de har fået meddelt tilladelse til, uden at skulle søge om </w:t>
            </w:r>
            <w:r w:rsidRPr="00810838">
              <w:rPr>
                <w:b/>
                <w:i/>
              </w:rPr>
              <w:t>en ny</w:t>
            </w:r>
            <w:r w:rsidRPr="00810838">
              <w:t xml:space="preserve"> tilladelse i overensstemmelse med artikel 3 i dette direktiv eller overholde de øvrige bestemmelser, der er fastsat eller h</w:t>
            </w:r>
            <w:r w:rsidRPr="00810838">
              <w:t>envist til i afsnit II i dette direktiv, indtil den [Publikationskontoret: Indsæt venligst datoen = 24 måneder efter datoen for dette direktivs ikrafttræden].</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124</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Lídia Pereira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44 – stk. 1 – afsnit 2 – litra a</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a)</w:t>
            </w:r>
            <w:r w:rsidRPr="00810838">
              <w:tab/>
            </w:r>
            <w:r w:rsidRPr="00810838">
              <w:t xml:space="preserve">hvorvidt disse betalingsinstitutter overholder </w:t>
            </w:r>
            <w:r w:rsidRPr="00810838">
              <w:rPr>
                <w:b/>
                <w:bCs/>
                <w:i/>
                <w:iCs/>
              </w:rPr>
              <w:t>bestemmelserne</w:t>
            </w:r>
            <w:r w:rsidRPr="00810838">
              <w:t xml:space="preserve"> i afsnit II, og hvis dette ikke er tilfældet, hvilke foranstaltninger der skal træffes for at sikre overholdelse</w:t>
            </w:r>
          </w:p>
        </w:tc>
        <w:tc>
          <w:tcPr>
            <w:tcW w:w="4876" w:type="dxa"/>
            <w:hideMark/>
          </w:tcPr>
          <w:p w:rsidR="00AE7AC1" w:rsidRPr="00810838" w:rsidRDefault="00810838">
            <w:pPr>
              <w:pStyle w:val="Normal6"/>
              <w:rPr>
                <w:szCs w:val="24"/>
              </w:rPr>
            </w:pPr>
            <w:r w:rsidRPr="00810838">
              <w:t>a)</w:t>
            </w:r>
            <w:r w:rsidRPr="00810838">
              <w:tab/>
              <w:t xml:space="preserve">hvorvidt disse betalingsinstitutter overholder </w:t>
            </w:r>
            <w:r w:rsidRPr="00810838">
              <w:rPr>
                <w:b/>
                <w:i/>
              </w:rPr>
              <w:t>nye krav</w:t>
            </w:r>
            <w:r w:rsidRPr="00810838">
              <w:t xml:space="preserve"> i afsnit II, og hvis d</w:t>
            </w:r>
            <w:r w:rsidRPr="00810838">
              <w:t>ette ikke er tilfældet, hvilke foranstaltninger der skal træffes for at sikre overholdelse</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125</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Eugen Jurzyca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w:t>
      </w:r>
      <w:r w:rsidRPr="00810838">
        <w:t>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44 – stk. 1 – afsnit 3</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 xml:space="preserve">Betalingsinstitutter som omhandlet i første afsnit, som efter de kompetente myndigheders kontrol overholder bestemmelserne i afsnit II, </w:t>
            </w:r>
            <w:r w:rsidRPr="00810838">
              <w:t xml:space="preserve">meddeles tilladelse som betalingsinstitutter i henhold til dette direktivs artikel 13 og opføres i de registre, der er omhandlet i artikel 17 og 18. </w:t>
            </w:r>
            <w:r w:rsidRPr="00810838">
              <w:rPr>
                <w:b/>
                <w:i/>
              </w:rPr>
              <w:t>Hvis disse</w:t>
            </w:r>
            <w:r w:rsidRPr="00810838">
              <w:t xml:space="preserve"> betalingsinstitutter </w:t>
            </w:r>
            <w:r w:rsidRPr="00810838">
              <w:rPr>
                <w:b/>
                <w:i/>
              </w:rPr>
              <w:t>ikke opfylder kravene i afsnit II</w:t>
            </w:r>
            <w:r w:rsidRPr="00810838">
              <w:t xml:space="preserve"> senest den [Publikationskontoret: Indsæt </w:t>
            </w:r>
            <w:r w:rsidRPr="00810838">
              <w:t xml:space="preserve">venligst datoen = 24 måneder efter datoen for dette direktivs ikrafttræden], </w:t>
            </w:r>
            <w:r w:rsidRPr="00810838">
              <w:rPr>
                <w:b/>
                <w:i/>
              </w:rPr>
              <w:t>forbydes det dem at</w:t>
            </w:r>
            <w:r w:rsidRPr="00810838">
              <w:t xml:space="preserve"> udbyde betalingstjenester.</w:t>
            </w:r>
          </w:p>
        </w:tc>
        <w:tc>
          <w:tcPr>
            <w:tcW w:w="4876" w:type="dxa"/>
            <w:hideMark/>
          </w:tcPr>
          <w:p w:rsidR="00AE7AC1" w:rsidRPr="00810838" w:rsidRDefault="00810838">
            <w:pPr>
              <w:pStyle w:val="Normal6"/>
              <w:rPr>
                <w:szCs w:val="24"/>
              </w:rPr>
            </w:pPr>
            <w:r w:rsidRPr="00810838">
              <w:t xml:space="preserve">Betalingsinstitutter som omhandlet i første afsnit, som efter de kompetente myndigheders kontrol overholder bestemmelserne i afsnit </w:t>
            </w:r>
            <w:r w:rsidRPr="00810838">
              <w:t xml:space="preserve">II, meddeles tilladelse som betalingsinstitutter i henhold til dette direktivs artikel 13 og opføres i de registre, der er omhandlet i artikel 17 og 18. </w:t>
            </w:r>
            <w:r w:rsidRPr="00810838">
              <w:rPr>
                <w:b/>
                <w:i/>
              </w:rPr>
              <w:t>Hvis de kompetente myndigheder ikke træffer afgørelse om tilladelse til</w:t>
            </w:r>
            <w:r w:rsidRPr="00810838">
              <w:t xml:space="preserve"> betalingsinstitutter </w:t>
            </w:r>
            <w:r w:rsidRPr="00810838">
              <w:rPr>
                <w:b/>
                <w:i/>
              </w:rPr>
              <w:t>som omhand</w:t>
            </w:r>
            <w:r w:rsidRPr="00810838">
              <w:rPr>
                <w:b/>
                <w:i/>
              </w:rPr>
              <w:t>let i andet afsnit</w:t>
            </w:r>
            <w:r w:rsidRPr="00810838">
              <w:t xml:space="preserve"> senest den [Publikationskontoret: Indsæt venligst datoen = 24 måneder efter datoen for dette direktivs ikrafttræden], </w:t>
            </w:r>
            <w:r w:rsidRPr="00810838">
              <w:rPr>
                <w:b/>
                <w:i/>
              </w:rPr>
              <w:t>kan betalingsinstitutter fortsat</w:t>
            </w:r>
            <w:r w:rsidRPr="00810838">
              <w:t xml:space="preserve"> udbyde </w:t>
            </w:r>
            <w:r w:rsidRPr="00810838">
              <w:rPr>
                <w:b/>
                <w:i/>
              </w:rPr>
              <w:t>og gennemføre de</w:t>
            </w:r>
            <w:r w:rsidRPr="00810838">
              <w:t xml:space="preserve"> betalingstjenester</w:t>
            </w:r>
            <w:r w:rsidRPr="00810838">
              <w:rPr>
                <w:b/>
                <w:i/>
              </w:rPr>
              <w:t>, som de er meddelt tilladelse til, indtil e</w:t>
            </w:r>
            <w:r w:rsidRPr="00810838">
              <w:rPr>
                <w:b/>
                <w:i/>
              </w:rPr>
              <w:t>n sådan afgørelse er truffet</w:t>
            </w:r>
            <w:r w:rsidRPr="00810838">
              <w: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pPr>
        <w:pStyle w:val="JustificationTitle"/>
        <w:rPr>
          <w:noProof w:val="0"/>
        </w:rPr>
      </w:pPr>
      <w:r w:rsidRPr="00810838">
        <w:rPr>
          <w:rStyle w:val="HideTWBExt"/>
          <w:i w:val="0"/>
          <w:noProof w:val="0"/>
        </w:rPr>
        <w:t>&lt;TitreJust&gt;</w:t>
      </w:r>
      <w:r w:rsidRPr="00810838">
        <w:rPr>
          <w:noProof w:val="0"/>
        </w:rPr>
        <w:t>Begrundelse</w:t>
      </w:r>
      <w:r w:rsidRPr="00810838">
        <w:rPr>
          <w:rStyle w:val="HideTWBExt"/>
          <w:i w:val="0"/>
          <w:noProof w:val="0"/>
        </w:rPr>
        <w:t>&lt;/TitreJust&gt;</w:t>
      </w:r>
    </w:p>
    <w:p w:rsidR="00AE7AC1" w:rsidRPr="00810838" w:rsidRDefault="00810838" w:rsidP="00AE7AC1">
      <w:pPr>
        <w:pStyle w:val="Normal12Italic"/>
        <w:rPr>
          <w:noProof w:val="0"/>
        </w:rPr>
      </w:pPr>
      <w:r w:rsidRPr="00810838">
        <w:rPr>
          <w:noProof w:val="0"/>
        </w:rPr>
        <w:t>For at forbedre retssikkerheden skal betalingsinstitutter have lov til at levere deres tjenester, indtil deres nationale kompetente myndigheder har truffet de</w:t>
      </w:r>
      <w:r w:rsidRPr="00810838">
        <w:rPr>
          <w:noProof w:val="0"/>
        </w:rPr>
        <w:t>n endelige afgørelse om fornyet tilladelse.</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126</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Lídia Pereira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44 – stk. 2</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2.</w:t>
            </w:r>
            <w:r w:rsidRPr="00810838">
              <w:tab/>
              <w:t xml:space="preserve">Medlemsstaterne </w:t>
            </w:r>
            <w:r w:rsidRPr="00810838">
              <w:rPr>
                <w:b/>
                <w:i/>
              </w:rPr>
              <w:t>kan fastsætte</w:t>
            </w:r>
            <w:r w:rsidRPr="00810838">
              <w:t xml:space="preserve"> bestemmelser om, at betalingsinstitutter som omhandlet i stk. 1 automatisk meddeles tilladelse og optages i det register, der er omhandlet i artikel 17, hvis de kompetente myndigheder har bevis for, at disse betalingsinstitutter allerede opfylder bestemme</w:t>
            </w:r>
            <w:r w:rsidRPr="00810838">
              <w:t xml:space="preserve">lserne i artikel 3 og 13. De kompetente myndigheder underretter de pågældende betalingsinstitutter om </w:t>
            </w:r>
            <w:r w:rsidRPr="00810838">
              <w:rPr>
                <w:b/>
                <w:i/>
              </w:rPr>
              <w:t>en sådan automatisk tilladelse, inden tilladelsen gives</w:t>
            </w:r>
            <w:r w:rsidRPr="00810838">
              <w:t>.</w:t>
            </w:r>
          </w:p>
        </w:tc>
        <w:tc>
          <w:tcPr>
            <w:tcW w:w="4876" w:type="dxa"/>
            <w:hideMark/>
          </w:tcPr>
          <w:p w:rsidR="00AE7AC1" w:rsidRPr="00810838" w:rsidRDefault="00810838">
            <w:pPr>
              <w:pStyle w:val="Normal6"/>
              <w:rPr>
                <w:szCs w:val="24"/>
              </w:rPr>
            </w:pPr>
            <w:r w:rsidRPr="00810838">
              <w:t>2.</w:t>
            </w:r>
            <w:r w:rsidRPr="00810838">
              <w:tab/>
              <w:t xml:space="preserve">Medlemsstaterne </w:t>
            </w:r>
            <w:r w:rsidRPr="00810838">
              <w:rPr>
                <w:b/>
                <w:i/>
              </w:rPr>
              <w:t>fastsætter</w:t>
            </w:r>
            <w:r w:rsidRPr="00810838">
              <w:t xml:space="preserve"> bestemmelser om, at betalingsinstitutter som omhandlet i stk. 1 aut</w:t>
            </w:r>
            <w:r w:rsidRPr="00810838">
              <w:t>omatisk meddeles tilladelse og optages i det register, der er omhandlet i artikel 17, hvis de kompetente myndigheder har bevis for, at disse betalingsinstitutter allerede opfylder bestemmelserne i artikel 3 og 13. De kompetente myndigheder underretter de p</w:t>
            </w:r>
            <w:r w:rsidRPr="00810838">
              <w:t xml:space="preserve">ågældende betalingsinstitutter om </w:t>
            </w:r>
            <w:r w:rsidRPr="00810838">
              <w:rPr>
                <w:b/>
                <w:i/>
              </w:rPr>
              <w:t>enhver hindring for denne tilladelse og træffer uden unødig forsinkelse foranstaltninger til at fjerne en sådan hindring</w:t>
            </w:r>
            <w:r w:rsidRPr="00810838">
              <w: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127</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w:t>
      </w:r>
      <w:r w:rsidRPr="00810838">
        <w:rPr>
          <w:rStyle w:val="HideTWBExt"/>
          <w:b w:val="0"/>
          <w:noProof w:val="0"/>
        </w:rPr>
        <w:t>&gt;&lt;Members&gt;</w:t>
      </w:r>
      <w:r w:rsidRPr="00810838">
        <w:t>Eugen Jurzyca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44 – stk. 4</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4.</w:t>
            </w:r>
            <w:r w:rsidRPr="00810838">
              <w:tab/>
              <w:t xml:space="preserve">Medlemsstaterne kan indrømme fysiske og juridiske personer, der er omfattet af </w:t>
            </w:r>
            <w:r w:rsidRPr="00810838">
              <w:t xml:space="preserve">en undtagelse i henhold til artikel 32 i direktiv (EU) 2015/2366, en undtagelse i henhold til artikel 34 i nærværende direktiv og opføre disse personer i de registre, der er omhandlet i nærværende direktivs artikel 17 og 18, hvis de kompetente myndigheder </w:t>
            </w:r>
            <w:r w:rsidRPr="00810838">
              <w:t>har dokumentation for, at kravene i nærværende direktivs artikel 34 er opfyldt. De kompetente myndigheder underretter de berørte betalingsinstitutter herom.</w:t>
            </w:r>
          </w:p>
        </w:tc>
        <w:tc>
          <w:tcPr>
            <w:tcW w:w="4876" w:type="dxa"/>
            <w:hideMark/>
          </w:tcPr>
          <w:p w:rsidR="00AE7AC1" w:rsidRPr="00810838" w:rsidRDefault="00810838">
            <w:pPr>
              <w:pStyle w:val="Normal6"/>
              <w:rPr>
                <w:szCs w:val="24"/>
              </w:rPr>
            </w:pPr>
            <w:r w:rsidRPr="00810838">
              <w:t>4.</w:t>
            </w:r>
            <w:r w:rsidRPr="00810838">
              <w:tab/>
              <w:t>Medlemsstaterne kan indrømme fysiske og juridiske personer, der er omfattet af en undtagelse i h</w:t>
            </w:r>
            <w:r w:rsidRPr="00810838">
              <w:t>enhold til artikel 32 i direktiv (EU) 2015/2366, en undtagelse i henhold til artikel 34 i nærværende direktiv og opføre disse personer i de registre, der er omhandlet i nærværende direktivs artikel 17 og 18, hvis de kompetente myndigheder har dokumentation</w:t>
            </w:r>
            <w:r w:rsidRPr="00810838">
              <w:t xml:space="preserve"> for, at kravene i nærværende direktivs artikel 34 er opfyldt. De kompetente myndigheder underretter de berørte betalingsinstitutter herom.</w:t>
            </w:r>
            <w:r w:rsidRPr="00810838">
              <w:rPr>
                <w:b/>
                <w:i/>
              </w:rPr>
              <w:t xml:space="preserve"> Hvis de kompetente myndigheder ikke træffer afgørelse senest den [Publikationskontoret: Indsæt venligst datoen = 24 </w:t>
            </w:r>
            <w:r w:rsidRPr="00810838">
              <w:rPr>
                <w:b/>
                <w:i/>
              </w:rPr>
              <w:t>måneder efter datoen for dette direktivs ikrafttræden], kan betalingsinstitutter fortsat udbyde og gennemføre de betalingstjenester, som de er meddelt tilladelse til, indtil en sådan afgørelse er truffet.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pPr>
        <w:pStyle w:val="JustificationTitle"/>
        <w:rPr>
          <w:noProof w:val="0"/>
        </w:rPr>
      </w:pPr>
      <w:r w:rsidRPr="00810838">
        <w:rPr>
          <w:rStyle w:val="HideTWBExt"/>
          <w:i w:val="0"/>
          <w:noProof w:val="0"/>
        </w:rPr>
        <w:t>&lt;TitreJust&gt;</w:t>
      </w:r>
      <w:r w:rsidRPr="00810838">
        <w:rPr>
          <w:noProof w:val="0"/>
        </w:rPr>
        <w:t>Begrund</w:t>
      </w:r>
      <w:r w:rsidRPr="00810838">
        <w:rPr>
          <w:noProof w:val="0"/>
        </w:rPr>
        <w:t>else</w:t>
      </w:r>
      <w:r w:rsidRPr="00810838">
        <w:rPr>
          <w:rStyle w:val="HideTWBExt"/>
          <w:i w:val="0"/>
          <w:noProof w:val="0"/>
        </w:rPr>
        <w:t>&lt;/TitreJust&gt;</w:t>
      </w:r>
    </w:p>
    <w:p w:rsidR="00AE7AC1" w:rsidRPr="00810838" w:rsidRDefault="00810838" w:rsidP="00AE7AC1">
      <w:pPr>
        <w:pStyle w:val="Normal12Italic"/>
        <w:rPr>
          <w:noProof w:val="0"/>
        </w:rPr>
      </w:pPr>
      <w:r w:rsidRPr="00810838">
        <w:rPr>
          <w:noProof w:val="0"/>
        </w:rPr>
        <w:t>For at forbedre retssikkerheden skal betalingsinstitutter have lov til at levere deres tjenester, indtil deres nationale kompetente myndigheder har truffet den endelige afgørelse om fornyet tilladelse.</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128</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Eugen Jurzyca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44 – stk. 4 a (nyt)</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tcPr>
          <w:p w:rsidR="00AE7AC1" w:rsidRPr="00810838" w:rsidRDefault="00AE7AC1">
            <w:pPr>
              <w:pStyle w:val="Normal6"/>
            </w:pPr>
          </w:p>
        </w:tc>
        <w:tc>
          <w:tcPr>
            <w:tcW w:w="4876" w:type="dxa"/>
            <w:hideMark/>
          </w:tcPr>
          <w:p w:rsidR="00AE7AC1" w:rsidRPr="00810838" w:rsidRDefault="00810838">
            <w:pPr>
              <w:pStyle w:val="Normal6"/>
              <w:rPr>
                <w:szCs w:val="24"/>
              </w:rPr>
            </w:pPr>
            <w:r w:rsidRPr="00810838">
              <w:rPr>
                <w:b/>
                <w:i/>
              </w:rPr>
              <w:t>4a.</w:t>
            </w:r>
            <w:r w:rsidRPr="00810838">
              <w:rPr>
                <w:b/>
                <w:i/>
              </w:rPr>
              <w:tab/>
              <w:t>Hvis de kompetente myndigheder besl</w:t>
            </w:r>
            <w:r w:rsidRPr="00810838">
              <w:rPr>
                <w:b/>
                <w:i/>
              </w:rPr>
              <w:t>utter at trække en tilladelse tilbage i henhold til denne artikel, kan betalingsinstitutterne fortsætte med at udbyde og gennemføre de betalingstjenester, som de er meddelt tilladelse til i henhold til direktiv (EU) 2015/2366, inden for seks måneder, efter</w:t>
            </w:r>
            <w:r w:rsidRPr="00810838">
              <w:rPr>
                <w:b/>
                <w:i/>
              </w:rPr>
              <w:t xml:space="preserve"> at en sådan afgørelse er truffet.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pPr>
        <w:pStyle w:val="JustificationTitle"/>
        <w:rPr>
          <w:noProof w:val="0"/>
        </w:rPr>
      </w:pPr>
      <w:r w:rsidRPr="00810838">
        <w:rPr>
          <w:rStyle w:val="HideTWBExt"/>
          <w:i w:val="0"/>
          <w:noProof w:val="0"/>
        </w:rPr>
        <w:t>&lt;TitreJust&gt;</w:t>
      </w:r>
      <w:r w:rsidRPr="00810838">
        <w:rPr>
          <w:noProof w:val="0"/>
        </w:rPr>
        <w:t>Begrundelse</w:t>
      </w:r>
      <w:r w:rsidRPr="00810838">
        <w:rPr>
          <w:rStyle w:val="HideTWBExt"/>
          <w:i w:val="0"/>
          <w:noProof w:val="0"/>
        </w:rPr>
        <w:t>&lt;/TitreJust&gt;</w:t>
      </w:r>
    </w:p>
    <w:p w:rsidR="00AE7AC1" w:rsidRPr="00810838" w:rsidRDefault="00810838" w:rsidP="00AE7AC1">
      <w:pPr>
        <w:pStyle w:val="Normal12Italic"/>
        <w:rPr>
          <w:noProof w:val="0"/>
        </w:rPr>
      </w:pPr>
      <w:r w:rsidRPr="00810838">
        <w:rPr>
          <w:noProof w:val="0"/>
        </w:rPr>
        <w:t>For at forbedre retssikkerheden skal betalingsinstitutterne have en afviklingsperiode på seks måneder, hvis de nationale kompetente myndigheder beslutter</w:t>
      </w:r>
      <w:r w:rsidRPr="00810838">
        <w:rPr>
          <w:noProof w:val="0"/>
        </w:rPr>
        <w:t xml:space="preserve"> at trække deres tilladelse tilbage.</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129</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Lídia Pereira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45 – stk. 1</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 xml:space="preserve">Kommissionens </w:t>
            </w:r>
            <w:r w:rsidRPr="00810838">
              <w:t>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1.</w:t>
            </w:r>
            <w:r w:rsidRPr="00810838">
              <w:tab/>
              <w:t>Medlemsstaterne tillader, at udstedere af elektroniske penge, som var defineret i artikel 2, nr. 1), i direktiv 2009/110/EF, og som inden den [Publikationskontoret: Indsæt venligst datoen = 18 måneder efter datoen for dette dire</w:t>
            </w:r>
            <w:r w:rsidRPr="00810838">
              <w:t>ktivs ikrafttræden] har udøvet virksomhed i overensstemmelse med national lovgivning til gennemførelse af direktiv 2009/110/EF som udstedere af elektroniske penge i den medlemsstat, hvor deres hovedsæde er beliggende i overensstemmelse med den nationale lo</w:t>
            </w:r>
            <w:r w:rsidRPr="00810838">
              <w:t>vgivning til gennemførelse af direktiv 2009/110/EF, at fortsætte denne virksomhed i den pågældende medlemsstat eller i en anden medlemsstat uden at skulle søge om tilladelse i overensstemmelse med artikel 3 i nærværende direktiv eller overholde de øvrige b</w:t>
            </w:r>
            <w:r w:rsidRPr="00810838">
              <w:t>estemmelser, der er fastsat eller omhandlet i afsnit II i nærværende direktiv.</w:t>
            </w:r>
          </w:p>
        </w:tc>
        <w:tc>
          <w:tcPr>
            <w:tcW w:w="4876" w:type="dxa"/>
            <w:hideMark/>
          </w:tcPr>
          <w:p w:rsidR="00AE7AC1" w:rsidRPr="00810838" w:rsidRDefault="00810838">
            <w:pPr>
              <w:pStyle w:val="Normal6"/>
              <w:rPr>
                <w:szCs w:val="24"/>
              </w:rPr>
            </w:pPr>
            <w:r w:rsidRPr="00810838">
              <w:t>1.</w:t>
            </w:r>
            <w:r w:rsidRPr="00810838">
              <w:tab/>
              <w:t>Medlemsstaterne tillader, at udstedere af elektroniske penge, som var defineret i artikel 2, nr. 1), i direktiv 2009/110/EF, og som inden den [Publikationskontoret: Indsæt ve</w:t>
            </w:r>
            <w:r w:rsidRPr="00810838">
              <w:t>nligst datoen = 18 måneder efter datoen for dette direktivs ikrafttræden] har udøvet virksomhed i overensstemmelse med national lovgivning til gennemførelse af direktiv 2009/110/EF som udstedere af elektroniske penge i den medlemsstat, hvor deres hovedsæde</w:t>
            </w:r>
            <w:r w:rsidRPr="00810838">
              <w:t xml:space="preserve"> er beliggende i overensstemmelse med den nationale lovgivning til gennemførelse af direktiv 2009/110/EF, at fortsætte denne virksomhed i den pågældende medlemsstat eller i en anden medlemsstat uden at skulle søge om </w:t>
            </w:r>
            <w:r w:rsidRPr="00810838">
              <w:rPr>
                <w:b/>
                <w:i/>
              </w:rPr>
              <w:t>en ny</w:t>
            </w:r>
            <w:r w:rsidRPr="00810838">
              <w:t xml:space="preserve"> tilladelse i overensstemmelse med</w:t>
            </w:r>
            <w:r w:rsidRPr="00810838">
              <w:t xml:space="preserve"> artikel 3 i nærværende direktiv eller overholde de øvrige bestemmelser, der er fastsat eller omhandlet i afsnit II i nærværende direktiv.</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130</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Lídia P</w:t>
      </w:r>
      <w:r w:rsidRPr="00810838">
        <w:t>ereira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45 – stk. 2 – afsnit 1</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 xml:space="preserve">Medlemsstaterne kræver, at de i stk. 1 omhandlede udstedere af elektroniske penge </w:t>
            </w:r>
            <w:r w:rsidRPr="00810838">
              <w:t>forelægger de kompetente myndigheder alle de oplysninger, som disse kompetente myndigheder skal vurdere senest den [Publikationskontoret: Indsæt venligst datoen = 24 måneder efter datoen for dette direktivs ikrafttræden], om disse udstedere af elektroniske</w:t>
            </w:r>
            <w:r w:rsidRPr="00810838">
              <w:t xml:space="preserve"> penge overholder dette direktiv. Hvis en sådan vurdering viser, at disse udstedere af elektroniske penge ikke opfylder disse krav, træffer de kompetente myndigheder afgørelse om, hvilke foranstaltninger der skal træffes for at sikre en sådan opfyldelse, e</w:t>
            </w:r>
            <w:r w:rsidRPr="00810838">
              <w:t>ller om at inddrage tilladelsen.</w:t>
            </w:r>
          </w:p>
        </w:tc>
        <w:tc>
          <w:tcPr>
            <w:tcW w:w="4876" w:type="dxa"/>
            <w:hideMark/>
          </w:tcPr>
          <w:p w:rsidR="00AE7AC1" w:rsidRPr="00810838" w:rsidRDefault="00810838">
            <w:pPr>
              <w:pStyle w:val="Normal6"/>
              <w:rPr>
                <w:szCs w:val="24"/>
              </w:rPr>
            </w:pPr>
            <w:r w:rsidRPr="00810838">
              <w:t>Medlemsstaterne kræver, at de i stk. 1 omhandlede udstedere af elektroniske penge forelægger de kompetente myndigheder alle de oplysninger, som disse kompetente myndigheder skal vurdere senest den [Publikationskontoret: Ind</w:t>
            </w:r>
            <w:r w:rsidRPr="00810838">
              <w:t xml:space="preserve">sæt venligst datoen = 24 måneder efter datoen for dette direktivs ikrafttræden], om disse udstedere af elektroniske penge overholder </w:t>
            </w:r>
            <w:r w:rsidRPr="00810838">
              <w:rPr>
                <w:b/>
                <w:i/>
              </w:rPr>
              <w:t>de nye krav i</w:t>
            </w:r>
            <w:r w:rsidRPr="00810838">
              <w:t xml:space="preserve"> dette direktiv. Hvis en sådan vurdering viser, at disse udstedere af elektroniske penge ikke opfylder disse </w:t>
            </w:r>
            <w:r w:rsidRPr="00810838">
              <w:rPr>
                <w:b/>
                <w:i/>
              </w:rPr>
              <w:t>n</w:t>
            </w:r>
            <w:r w:rsidRPr="00810838">
              <w:rPr>
                <w:b/>
                <w:i/>
              </w:rPr>
              <w:t>ye</w:t>
            </w:r>
            <w:r w:rsidRPr="00810838">
              <w:t xml:space="preserve"> krav, træffer de kompetente myndigheder afgørelse om, hvilke foranstaltninger der skal træffes for at sikre en sådan opfyldelse, eller om at inddrage tilladelsen.</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131</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Eugen Jurzyca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45 – stk. 2 – afsnit 2</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 xml:space="preserve">Udstedere af elektroniske penge som omhandlet i første </w:t>
            </w:r>
            <w:r w:rsidRPr="00810838">
              <w:t xml:space="preserve">afsnit, der efter de kompetente myndigheders kontrol opfylder bestemmelserne i afsnit II, og som er meddelt tilladelse som betalingsinstitut i henhold til artikel 13 i dette direktiv, optages i de i artikel 17 og 18 omhandlede registre. Hvis </w:t>
            </w:r>
            <w:r w:rsidRPr="00810838">
              <w:rPr>
                <w:b/>
                <w:i/>
              </w:rPr>
              <w:t>disse udsteder</w:t>
            </w:r>
            <w:r w:rsidRPr="00810838">
              <w:rPr>
                <w:b/>
                <w:i/>
              </w:rPr>
              <w:t>e af elektroniske penge ikke opfylder kravene i afsnit II</w:t>
            </w:r>
            <w:r w:rsidRPr="00810838">
              <w:t xml:space="preserve"> senest den [Publikationskontoret: Indsæt venligst datoen = 24 måneder efter datoen for dette direktivs ikrafttræden], </w:t>
            </w:r>
            <w:r w:rsidRPr="00810838">
              <w:rPr>
                <w:b/>
                <w:i/>
              </w:rPr>
              <w:t>forbydes de at</w:t>
            </w:r>
            <w:r w:rsidRPr="00810838">
              <w:t xml:space="preserve"> udbyde elektroniske pengetjenester.</w:t>
            </w:r>
          </w:p>
        </w:tc>
        <w:tc>
          <w:tcPr>
            <w:tcW w:w="4876" w:type="dxa"/>
            <w:hideMark/>
          </w:tcPr>
          <w:p w:rsidR="00AE7AC1" w:rsidRPr="00810838" w:rsidRDefault="00810838">
            <w:pPr>
              <w:pStyle w:val="Normal6"/>
              <w:rPr>
                <w:szCs w:val="24"/>
              </w:rPr>
            </w:pPr>
            <w:r w:rsidRPr="00810838">
              <w:t>Udstedere af elektroniske pen</w:t>
            </w:r>
            <w:r w:rsidRPr="00810838">
              <w:t>ge som omhandlet i første afsnit, der efter de kompetente myndigheders kontrol opfylder bestemmelserne i afsnit II, og som er meddelt tilladelse som betalingsinstitut i henhold til artikel 13 i dette direktiv, optages i de i artikel 17 og 18 omhandlede reg</w:t>
            </w:r>
            <w:r w:rsidRPr="00810838">
              <w:t xml:space="preserve">istre. Hvis </w:t>
            </w:r>
            <w:r w:rsidRPr="00810838">
              <w:rPr>
                <w:b/>
                <w:bCs/>
                <w:i/>
                <w:iCs/>
              </w:rPr>
              <w:t>de kompetente myndigheder undlader at træffe afgørelse om meddelelse af tilladelse til betalingsinstitutter som omhandlet i andet afsnit</w:t>
            </w:r>
            <w:r w:rsidRPr="00810838">
              <w:t xml:space="preserve"> senest den [Publikationskontoret: Indsæt venligst datoen = 24 måneder efter datoen for dette direktivs ikra</w:t>
            </w:r>
            <w:r w:rsidRPr="00810838">
              <w:t xml:space="preserve">fttræden], </w:t>
            </w:r>
            <w:r w:rsidRPr="00810838">
              <w:rPr>
                <w:b/>
                <w:i/>
              </w:rPr>
              <w:t>kan udstedere af elektroniske penge fortsat</w:t>
            </w:r>
            <w:r w:rsidRPr="00810838">
              <w:t xml:space="preserve"> udbyde </w:t>
            </w:r>
            <w:r w:rsidRPr="00810838">
              <w:rPr>
                <w:b/>
                <w:i/>
              </w:rPr>
              <w:t>og gennemføre</w:t>
            </w:r>
            <w:r w:rsidRPr="00810838">
              <w:t xml:space="preserve"> de elektroniske pengetjenester </w:t>
            </w:r>
            <w:r w:rsidRPr="00810838">
              <w:rPr>
                <w:b/>
                <w:i/>
              </w:rPr>
              <w:t>og betalingstjenester, som de er meddelt tilladelse til</w:t>
            </w:r>
            <w:r w:rsidRPr="00810838">
              <w: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pPr>
        <w:pStyle w:val="JustificationTitle"/>
        <w:rPr>
          <w:noProof w:val="0"/>
        </w:rPr>
      </w:pPr>
      <w:r w:rsidRPr="00810838">
        <w:rPr>
          <w:rStyle w:val="HideTWBExt"/>
          <w:i w:val="0"/>
          <w:noProof w:val="0"/>
        </w:rPr>
        <w:t>&lt;TitreJust&gt;</w:t>
      </w:r>
      <w:r w:rsidRPr="00810838">
        <w:rPr>
          <w:noProof w:val="0"/>
        </w:rPr>
        <w:t>Begrundelse</w:t>
      </w:r>
      <w:r w:rsidRPr="00810838">
        <w:rPr>
          <w:rStyle w:val="HideTWBExt"/>
          <w:i w:val="0"/>
          <w:noProof w:val="0"/>
        </w:rPr>
        <w:t>&lt;/TitreJust&gt;</w:t>
      </w:r>
    </w:p>
    <w:p w:rsidR="00AE7AC1" w:rsidRPr="00810838" w:rsidRDefault="00810838" w:rsidP="00AE7AC1">
      <w:pPr>
        <w:pStyle w:val="Normal12Italic"/>
        <w:rPr>
          <w:noProof w:val="0"/>
        </w:rPr>
      </w:pPr>
      <w:r w:rsidRPr="00810838">
        <w:rPr>
          <w:noProof w:val="0"/>
        </w:rPr>
        <w:t>For at forbedre retssikk</w:t>
      </w:r>
      <w:r w:rsidRPr="00810838">
        <w:rPr>
          <w:noProof w:val="0"/>
        </w:rPr>
        <w:t>erheden skal udstedere af elektroniske penge have lov til at levere deres tjenester, indtil deres nationale kompetente myndigheder har truffet den endelige afgørelse om fornyet tilladelse.</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132</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Lídia Pereira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45 – stk. 3</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3.</w:t>
            </w:r>
            <w:r w:rsidRPr="00810838">
              <w:tab/>
              <w:t xml:space="preserve">Medlemsstaterne </w:t>
            </w:r>
            <w:r w:rsidRPr="00810838">
              <w:rPr>
                <w:b/>
                <w:i/>
              </w:rPr>
              <w:t>kan tillade</w:t>
            </w:r>
            <w:r w:rsidRPr="00810838">
              <w:t xml:space="preserve">, at udstedere af elektroniske penge </w:t>
            </w:r>
            <w:r w:rsidRPr="00810838">
              <w:t>som omhandlet i stk. 1 automatisk godkendes som betalingsinstitutter og optages i det register, der er omhandlet i artikel 17, hvis de kompetente myndigheder har dokumentation for, at de pågældende udstedere af elektroniske penge overholder dette direktiv.</w:t>
            </w:r>
            <w:r w:rsidRPr="00810838">
              <w:t xml:space="preserve"> De kompetente myndigheder underretter de berørte udstedere af elektroniske penge </w:t>
            </w:r>
            <w:r w:rsidRPr="00810838">
              <w:rPr>
                <w:b/>
                <w:i/>
              </w:rPr>
              <w:t>herom, inden en sådan automatisk</w:t>
            </w:r>
            <w:r w:rsidRPr="00810838">
              <w:t xml:space="preserve"> tilladelse </w:t>
            </w:r>
            <w:r w:rsidRPr="00810838">
              <w:rPr>
                <w:b/>
                <w:i/>
              </w:rPr>
              <w:t>gives</w:t>
            </w:r>
            <w:r w:rsidRPr="00810838">
              <w:t>.</w:t>
            </w:r>
          </w:p>
        </w:tc>
        <w:tc>
          <w:tcPr>
            <w:tcW w:w="4876" w:type="dxa"/>
            <w:hideMark/>
          </w:tcPr>
          <w:p w:rsidR="00AE7AC1" w:rsidRPr="00810838" w:rsidRDefault="00810838">
            <w:pPr>
              <w:pStyle w:val="Normal6"/>
              <w:rPr>
                <w:szCs w:val="24"/>
              </w:rPr>
            </w:pPr>
            <w:r w:rsidRPr="00810838">
              <w:t>3.</w:t>
            </w:r>
            <w:r w:rsidRPr="00810838">
              <w:tab/>
              <w:t xml:space="preserve">Medlemsstaterne </w:t>
            </w:r>
            <w:r w:rsidRPr="00810838">
              <w:rPr>
                <w:b/>
                <w:i/>
              </w:rPr>
              <w:t>tillader</w:t>
            </w:r>
            <w:r w:rsidRPr="00810838">
              <w:t>, at udstedere af elektroniske penge som omhandlet i stk. 1 automatisk godkendes som betalingsin</w:t>
            </w:r>
            <w:r w:rsidRPr="00810838">
              <w:t>stitutter og optages i det register, der er omhandlet i artikel 17, hvis de kompetente myndigheder har dokumentation for, at de pågældende udstedere af elektroniske penge overholder dette direktiv. De kompetente myndigheder underretter de pågældende udsted</w:t>
            </w:r>
            <w:r w:rsidRPr="00810838">
              <w:t xml:space="preserve">ere af elektroniske penge </w:t>
            </w:r>
            <w:r w:rsidRPr="00810838">
              <w:rPr>
                <w:b/>
                <w:i/>
              </w:rPr>
              <w:t>om enhver hindring for denne</w:t>
            </w:r>
            <w:r w:rsidRPr="00810838">
              <w:t xml:space="preserve"> tilladelse </w:t>
            </w:r>
            <w:r w:rsidRPr="00810838">
              <w:rPr>
                <w:b/>
                <w:i/>
              </w:rPr>
              <w:t>og træffer uden unødig forsinkelse foranstaltninger til at fjerne en sådan hindring</w:t>
            </w:r>
            <w:r w:rsidRPr="00810838">
              <w: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133</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Eugen Jurzyca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45 – stk. 4</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4.</w:t>
            </w:r>
            <w:r w:rsidRPr="00810838">
              <w:tab/>
              <w:t xml:space="preserve">Medlemsstaterne tillader juridiske personer, der inden den </w:t>
            </w:r>
            <w:r w:rsidRPr="00810838">
              <w:t>[Publikationskontoret: Indsæt venligst datoen = 18 måneder efter datoen for dette direktivs ikrafttræden] har påbegyndt aktiviteter i overensstemmelse med national lovgivning til gennemførelse af artikel 9 i direktiv 2009/110/EF, at fortsætte disse aktivit</w:t>
            </w:r>
            <w:r w:rsidRPr="00810838">
              <w:t>eter i den pågældende medlemsstat i overensstemmelse med nævnte direktiv indtil den [Publikationskontoret: Indsæt venligst datoen = 24 måneder efter datoen for dette direktivs ikrafttræden] uden at skulle søge om tilladelse i henhold til nærværende direkti</w:t>
            </w:r>
            <w:r w:rsidRPr="00810838">
              <w:t xml:space="preserve">vs artikel 3 eller overholde de øvrige bestemmelser, der er fastsat eller henvist til i afsnit II i nærværende direktiv. </w:t>
            </w:r>
            <w:r w:rsidRPr="00810838">
              <w:rPr>
                <w:b/>
                <w:i/>
              </w:rPr>
              <w:t>Det er forbudt for</w:t>
            </w:r>
            <w:r w:rsidRPr="00810838">
              <w:t xml:space="preserve"> udstedere af elektroniske penge </w:t>
            </w:r>
            <w:r w:rsidRPr="00810838">
              <w:rPr>
                <w:b/>
                <w:i/>
              </w:rPr>
              <w:t>som omhandlet i stk. 1, som i denne periode hverken har fået tilladelse eller er und</w:t>
            </w:r>
            <w:r w:rsidRPr="00810838">
              <w:rPr>
                <w:b/>
                <w:i/>
              </w:rPr>
              <w:t>taget i henhold til artikel 34 i dette direktiv, at udbyde</w:t>
            </w:r>
            <w:r w:rsidRPr="00810838">
              <w:t xml:space="preserve"> elektroniske pengetjenester.</w:t>
            </w:r>
          </w:p>
        </w:tc>
        <w:tc>
          <w:tcPr>
            <w:tcW w:w="4876" w:type="dxa"/>
            <w:hideMark/>
          </w:tcPr>
          <w:p w:rsidR="00AE7AC1" w:rsidRPr="00810838" w:rsidRDefault="00810838">
            <w:pPr>
              <w:pStyle w:val="Normal6"/>
              <w:rPr>
                <w:szCs w:val="24"/>
              </w:rPr>
            </w:pPr>
            <w:r w:rsidRPr="00810838">
              <w:t>4.</w:t>
            </w:r>
            <w:r w:rsidRPr="00810838">
              <w:tab/>
              <w:t xml:space="preserve">Medlemsstaterne tillader juridiske personer, der inden den [Publikationskontoret: Indsæt venligst datoen = 18 måneder efter datoen for dette direktivs ikrafttræden] </w:t>
            </w:r>
            <w:r w:rsidRPr="00810838">
              <w:t>har påbegyndt aktiviteter i overensstemmelse med national lovgivning til gennemførelse af artikel 9 i direktiv 2009/110/EF, at fortsætte disse aktiviteter i den pågældende medlemsstat i overensstemmelse med nævnte direktiv indtil den [Publikationskontoret:</w:t>
            </w:r>
            <w:r w:rsidRPr="00810838">
              <w:t xml:space="preserve"> Indsæt venligst datoen = 24 måneder efter datoen for dette direktivs ikrafttræden] uden at skulle søge om tilladelse i henhold til nærværende direktivs artikel 3 eller overholde de øvrige bestemmelser, der er fastsat eller henvist til i afsnit II i nærvær</w:t>
            </w:r>
            <w:r w:rsidRPr="00810838">
              <w:t xml:space="preserve">ende direktiv. </w:t>
            </w:r>
            <w:r w:rsidRPr="00810838">
              <w:rPr>
                <w:b/>
                <w:i/>
              </w:rPr>
              <w:t>Hvis de kompetente myndigheder undlader at træffe afgørelse senest den [Publikationskontoret: Indsæt venligst datoen = 24 måneder efter datoen for dette direktivs ikrafttræden], kan</w:t>
            </w:r>
            <w:r w:rsidRPr="00810838">
              <w:t xml:space="preserve"> udstedere af elektroniske penge </w:t>
            </w:r>
            <w:r w:rsidRPr="00810838">
              <w:rPr>
                <w:b/>
                <w:i/>
              </w:rPr>
              <w:t>fortsat udbyde og gennemfør</w:t>
            </w:r>
            <w:r w:rsidRPr="00810838">
              <w:rPr>
                <w:b/>
                <w:i/>
              </w:rPr>
              <w:t>e de</w:t>
            </w:r>
            <w:r w:rsidRPr="00810838">
              <w:t xml:space="preserve"> elektroniske pengetjenester </w:t>
            </w:r>
            <w:r w:rsidRPr="00810838">
              <w:rPr>
                <w:b/>
                <w:i/>
              </w:rPr>
              <w:t>og betalingstjenester, som de er meddelt tilladelse til</w:t>
            </w:r>
            <w:r w:rsidRPr="00810838">
              <w: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pPr>
        <w:pStyle w:val="JustificationTitle"/>
        <w:rPr>
          <w:noProof w:val="0"/>
        </w:rPr>
      </w:pPr>
      <w:r w:rsidRPr="00810838">
        <w:rPr>
          <w:rStyle w:val="HideTWBExt"/>
          <w:i w:val="0"/>
          <w:noProof w:val="0"/>
        </w:rPr>
        <w:t>&lt;TitreJust&gt;</w:t>
      </w:r>
      <w:r w:rsidRPr="00810838">
        <w:rPr>
          <w:noProof w:val="0"/>
        </w:rPr>
        <w:t>Begrundelse</w:t>
      </w:r>
      <w:r w:rsidRPr="00810838">
        <w:rPr>
          <w:rStyle w:val="HideTWBExt"/>
          <w:i w:val="0"/>
          <w:noProof w:val="0"/>
        </w:rPr>
        <w:t>&lt;/TitreJust&gt;</w:t>
      </w:r>
    </w:p>
    <w:p w:rsidR="00AE7AC1" w:rsidRPr="00810838" w:rsidRDefault="00810838" w:rsidP="00AE7AC1">
      <w:pPr>
        <w:pStyle w:val="Normal12Italic"/>
        <w:rPr>
          <w:noProof w:val="0"/>
        </w:rPr>
      </w:pPr>
      <w:r w:rsidRPr="00810838">
        <w:rPr>
          <w:noProof w:val="0"/>
        </w:rPr>
        <w:t xml:space="preserve">For at forbedre retssikkerheden skal udstedere af elektroniske penge have lov til at levere deres </w:t>
      </w:r>
      <w:r w:rsidRPr="00810838">
        <w:rPr>
          <w:noProof w:val="0"/>
        </w:rPr>
        <w:t>tjenester, indtil deres nationale kompetente myndigheder har truffet den endelige afgørelse om fornyet tilladelse.</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134</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Eugen Jurzyca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 xml:space="preserve">Forslag til </w:t>
      </w:r>
      <w:r w:rsidRPr="00810838">
        <w:t>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45 – stk. 4 a (nyt)</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tcPr>
          <w:p w:rsidR="00AE7AC1" w:rsidRPr="00810838" w:rsidRDefault="00AE7AC1">
            <w:pPr>
              <w:pStyle w:val="Normal6"/>
            </w:pPr>
          </w:p>
        </w:tc>
        <w:tc>
          <w:tcPr>
            <w:tcW w:w="4876" w:type="dxa"/>
            <w:hideMark/>
          </w:tcPr>
          <w:p w:rsidR="00AE7AC1" w:rsidRPr="00810838" w:rsidRDefault="00810838">
            <w:pPr>
              <w:pStyle w:val="Normal6"/>
              <w:rPr>
                <w:szCs w:val="24"/>
              </w:rPr>
            </w:pPr>
            <w:r w:rsidRPr="00810838">
              <w:rPr>
                <w:b/>
                <w:i/>
              </w:rPr>
              <w:t>4a.</w:t>
            </w:r>
            <w:r w:rsidRPr="00810838">
              <w:rPr>
                <w:b/>
                <w:i/>
              </w:rPr>
              <w:tab/>
              <w:t xml:space="preserve">Hvis de kompetente myndigheder beslutter at trække en tilladelse tilbage i henhold til denne artikel, kan udstedere af elektroniske penge </w:t>
            </w:r>
            <w:r w:rsidRPr="00810838">
              <w:rPr>
                <w:b/>
                <w:i/>
              </w:rPr>
              <w:t>fortsætte med at udbyde og gennemføre de elektroniske pengetjenester, som de er meddelt tilladelse til i henhold til direktiv 2009/110/EF, inden for seks måneder, efter at en sådan afgørelse er truffet.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pPr>
        <w:pStyle w:val="JustificationTitle"/>
        <w:rPr>
          <w:noProof w:val="0"/>
        </w:rPr>
      </w:pPr>
      <w:r w:rsidRPr="00810838">
        <w:rPr>
          <w:rStyle w:val="HideTWBExt"/>
          <w:i w:val="0"/>
          <w:noProof w:val="0"/>
        </w:rPr>
        <w:t>&lt;TitreJust&gt;</w:t>
      </w:r>
      <w:r w:rsidRPr="00810838">
        <w:rPr>
          <w:noProof w:val="0"/>
        </w:rPr>
        <w:t>Begrundelse</w:t>
      </w:r>
      <w:r w:rsidRPr="00810838">
        <w:rPr>
          <w:rStyle w:val="HideTWBExt"/>
          <w:i w:val="0"/>
          <w:noProof w:val="0"/>
        </w:rPr>
        <w:t>&lt;/TitreJust&gt;</w:t>
      </w:r>
    </w:p>
    <w:p w:rsidR="00AE7AC1" w:rsidRPr="00810838" w:rsidRDefault="00810838" w:rsidP="00AE7AC1">
      <w:pPr>
        <w:pStyle w:val="Normal12Italic"/>
        <w:rPr>
          <w:noProof w:val="0"/>
        </w:rPr>
      </w:pPr>
      <w:r w:rsidRPr="00810838">
        <w:rPr>
          <w:noProof w:val="0"/>
        </w:rPr>
        <w:t>For at forbedre retssikkerheden skal udstedere af elektroniske penge have en afviklingsperiode på seks måneder, hvis de nationale kompetente myndigheder beslutter at trække deres tilladelse tilbage.</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135</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Lídia Pereira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45 a (ny)</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tcPr>
          <w:p w:rsidR="00AE7AC1" w:rsidRPr="00810838" w:rsidRDefault="00AE7AC1">
            <w:pPr>
              <w:pStyle w:val="Normal6"/>
            </w:pPr>
          </w:p>
        </w:tc>
        <w:tc>
          <w:tcPr>
            <w:tcW w:w="4876" w:type="dxa"/>
            <w:hideMark/>
          </w:tcPr>
          <w:p w:rsidR="00AE7AC1" w:rsidRPr="00810838" w:rsidRDefault="00810838">
            <w:pPr>
              <w:pStyle w:val="Normal6"/>
              <w:jc w:val="center"/>
              <w:rPr>
                <w:szCs w:val="24"/>
              </w:rPr>
            </w:pPr>
            <w:r w:rsidRPr="00810838">
              <w:rPr>
                <w:b/>
                <w:i/>
              </w:rPr>
              <w:t>Artikel 45a</w:t>
            </w:r>
          </w:p>
        </w:tc>
      </w:tr>
      <w:tr w:rsidR="00B273BC" w:rsidRPr="00810838" w:rsidTr="00AE7AC1">
        <w:trPr>
          <w:jc w:val="center"/>
        </w:trPr>
        <w:tc>
          <w:tcPr>
            <w:tcW w:w="4876" w:type="dxa"/>
          </w:tcPr>
          <w:p w:rsidR="00AE7AC1" w:rsidRPr="00810838" w:rsidRDefault="00AE7AC1">
            <w:pPr>
              <w:pStyle w:val="Normal6"/>
            </w:pPr>
          </w:p>
        </w:tc>
        <w:tc>
          <w:tcPr>
            <w:tcW w:w="4876" w:type="dxa"/>
            <w:hideMark/>
          </w:tcPr>
          <w:p w:rsidR="00AE7AC1" w:rsidRPr="00810838" w:rsidRDefault="00810838">
            <w:pPr>
              <w:pStyle w:val="Normal6"/>
              <w:jc w:val="center"/>
              <w:rPr>
                <w:szCs w:val="24"/>
              </w:rPr>
            </w:pPr>
            <w:r w:rsidRPr="00810838">
              <w:rPr>
                <w:b/>
                <w:i/>
              </w:rPr>
              <w:t>Forlængelsesperioder</w:t>
            </w:r>
          </w:p>
        </w:tc>
      </w:tr>
      <w:tr w:rsidR="00B273BC" w:rsidRPr="00810838" w:rsidTr="00AE7AC1">
        <w:trPr>
          <w:jc w:val="center"/>
        </w:trPr>
        <w:tc>
          <w:tcPr>
            <w:tcW w:w="4876" w:type="dxa"/>
          </w:tcPr>
          <w:p w:rsidR="00AE7AC1" w:rsidRPr="00810838" w:rsidRDefault="00AE7AC1">
            <w:pPr>
              <w:pStyle w:val="Normal6"/>
            </w:pPr>
          </w:p>
        </w:tc>
        <w:tc>
          <w:tcPr>
            <w:tcW w:w="4876" w:type="dxa"/>
            <w:hideMark/>
          </w:tcPr>
          <w:p w:rsidR="00AE7AC1" w:rsidRPr="00810838" w:rsidRDefault="00810838">
            <w:pPr>
              <w:pStyle w:val="Normal6"/>
              <w:rPr>
                <w:szCs w:val="24"/>
              </w:rPr>
            </w:pPr>
            <w:r w:rsidRPr="00810838">
              <w:rPr>
                <w:b/>
                <w:i/>
              </w:rPr>
              <w:t xml:space="preserve">De </w:t>
            </w:r>
            <w:r w:rsidRPr="00810838">
              <w:rPr>
                <w:b/>
                <w:i/>
              </w:rPr>
              <w:t>kompetente myndigheder kan undtagelsesvis beslutte at forlænge perioden, før specifikke betalingsinstitutter og udstedere af elektroniske penge forbydes at levere tjenesteydelser, når disse institutter har leveret de krævede oplysninger i artikel 44 og 45,</w:t>
            </w:r>
            <w:r w:rsidRPr="00810838">
              <w:rPr>
                <w:b/>
                <w:i/>
              </w:rPr>
              <w:t xml:space="preserve"> og den kompetente myndighed ikke har været i stand til at behandle dem inden for en passende frist.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136</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Marek Belka, Paul Tang, René Repasi</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46</w:t>
      </w:r>
      <w:r w:rsidRPr="00810838">
        <w:rPr>
          <w:rStyle w:val="HideTWBExt"/>
          <w:b w:val="0"/>
          <w:noProof w:val="0"/>
        </w:rPr>
        <w:t>&lt;/Article&gt;</w:t>
      </w:r>
    </w:p>
    <w:p w:rsidR="00AE7AC1" w:rsidRPr="00810838" w:rsidRDefault="00810838" w:rsidP="00AE7AC1">
      <w:pPr>
        <w:keepNext/>
      </w:pPr>
      <w:r w:rsidRPr="00810838">
        <w:rPr>
          <w:rStyle w:val="HideTWBExt"/>
          <w:noProof w:val="0"/>
        </w:rPr>
        <w:t>&lt;DocAmend2&gt;</w:t>
      </w:r>
      <w:r w:rsidRPr="00810838">
        <w:t>98/26/EF</w:t>
      </w:r>
      <w:r w:rsidRPr="00810838">
        <w:rPr>
          <w:rStyle w:val="HideTWBExt"/>
          <w:noProof w:val="0"/>
        </w:rPr>
        <w:t>&lt;/DocAmend2&gt;</w:t>
      </w:r>
    </w:p>
    <w:p w:rsidR="00AE7AC1" w:rsidRPr="00810838" w:rsidRDefault="00810838" w:rsidP="00AE7AC1">
      <w:r w:rsidRPr="00810838">
        <w:rPr>
          <w:rStyle w:val="HideTWBExt"/>
          <w:noProof w:val="0"/>
        </w:rPr>
        <w:t>&lt;Article2&gt;</w:t>
      </w:r>
      <w:r w:rsidRPr="00810838">
        <w:t>Artikel 2</w:t>
      </w:r>
      <w:r w:rsidRPr="0081083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rPr>
                <w:b/>
                <w:i/>
              </w:rPr>
              <w:t>[...]</w:t>
            </w:r>
          </w:p>
        </w:tc>
        <w:tc>
          <w:tcPr>
            <w:tcW w:w="4876" w:type="dxa"/>
            <w:hideMark/>
          </w:tcPr>
          <w:p w:rsidR="00AE7AC1" w:rsidRPr="00810838" w:rsidRDefault="00810838">
            <w:pPr>
              <w:pStyle w:val="Normal6"/>
              <w:rPr>
                <w:szCs w:val="24"/>
              </w:rPr>
            </w:pPr>
            <w:r w:rsidRPr="00810838">
              <w:rPr>
                <w:b/>
                <w:i/>
              </w:rPr>
              <w:t>udgår</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pPr>
        <w:pStyle w:val="JustificationTitle"/>
        <w:rPr>
          <w:noProof w:val="0"/>
        </w:rPr>
      </w:pPr>
      <w:r w:rsidRPr="00810838">
        <w:rPr>
          <w:rStyle w:val="HideTWBExt"/>
          <w:i w:val="0"/>
          <w:noProof w:val="0"/>
        </w:rPr>
        <w:t>&lt;TitreJust&gt;</w:t>
      </w:r>
      <w:r w:rsidRPr="00810838">
        <w:rPr>
          <w:noProof w:val="0"/>
        </w:rPr>
        <w:t>Begrundelse</w:t>
      </w:r>
      <w:r w:rsidRPr="00810838">
        <w:rPr>
          <w:rStyle w:val="HideTWBExt"/>
          <w:i w:val="0"/>
          <w:noProof w:val="0"/>
        </w:rPr>
        <w:t>&lt;/TitreJust&gt;</w:t>
      </w:r>
    </w:p>
    <w:p w:rsidR="00AE7AC1" w:rsidRPr="00810838" w:rsidRDefault="00810838" w:rsidP="00AE7AC1">
      <w:pPr>
        <w:pStyle w:val="Normal12Italic"/>
        <w:rPr>
          <w:noProof w:val="0"/>
        </w:rPr>
      </w:pPr>
      <w:r w:rsidRPr="00810838">
        <w:rPr>
          <w:noProof w:val="0"/>
        </w:rPr>
        <w:t>Denne ændring af direktivet om endelig afregning blev allerede behandlet i forordningen om straksbetalinger (i afsluttede trepartsforhandlinger).</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137</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 xml:space="preserve">Lídia </w:t>
      </w:r>
      <w:r w:rsidRPr="00810838">
        <w:t>Pereira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46 – stk. 1 – nr. 1</w:t>
      </w:r>
      <w:r w:rsidRPr="00810838">
        <w:rPr>
          <w:rStyle w:val="HideTWBExt"/>
          <w:b w:val="0"/>
          <w:noProof w:val="0"/>
        </w:rPr>
        <w:t>&lt;/Article&gt;</w:t>
      </w:r>
    </w:p>
    <w:p w:rsidR="00AE7AC1" w:rsidRPr="00810838" w:rsidRDefault="00810838" w:rsidP="00AE7AC1">
      <w:pPr>
        <w:keepNext/>
      </w:pPr>
      <w:r w:rsidRPr="00810838">
        <w:rPr>
          <w:rStyle w:val="HideTWBExt"/>
          <w:noProof w:val="0"/>
        </w:rPr>
        <w:t>&lt;DocAmend2&gt;</w:t>
      </w:r>
      <w:r w:rsidRPr="00810838">
        <w:t>Direktiv 98/26/EØF</w:t>
      </w:r>
      <w:r w:rsidRPr="00810838">
        <w:rPr>
          <w:rStyle w:val="HideTWBExt"/>
          <w:noProof w:val="0"/>
        </w:rPr>
        <w:t>&lt;/DocAmend2&gt;</w:t>
      </w:r>
    </w:p>
    <w:p w:rsidR="00AE7AC1" w:rsidRPr="00810838" w:rsidRDefault="00810838" w:rsidP="00AE7AC1">
      <w:r w:rsidRPr="00810838">
        <w:rPr>
          <w:rStyle w:val="HideTWBExt"/>
          <w:noProof w:val="0"/>
        </w:rPr>
        <w:t>&lt;Article2&gt;</w:t>
      </w:r>
      <w:r w:rsidRPr="00810838">
        <w:t>Artikel 2 – litra b</w:t>
      </w:r>
      <w:r w:rsidRPr="0081083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 xml:space="preserve">"b)" </w:t>
            </w:r>
            <w:r w:rsidRPr="00810838">
              <w:t>institut ": en af følgende:</w:t>
            </w:r>
          </w:p>
        </w:tc>
        <w:tc>
          <w:tcPr>
            <w:tcW w:w="4876" w:type="dxa"/>
            <w:hideMark/>
          </w:tcPr>
          <w:p w:rsidR="00AE7AC1" w:rsidRPr="00810838" w:rsidRDefault="00810838">
            <w:pPr>
              <w:pStyle w:val="Normal6"/>
              <w:rPr>
                <w:szCs w:val="24"/>
              </w:rPr>
            </w:pPr>
            <w:r w:rsidRPr="00810838">
              <w:t xml:space="preserve">"b)" institut ": en af følgende </w:t>
            </w:r>
            <w:r w:rsidRPr="00810838">
              <w:rPr>
                <w:b/>
                <w:i/>
              </w:rPr>
              <w:t>enheder</w:t>
            </w:r>
            <w:r w:rsidRPr="00810838">
              <w:t>:</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138</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Lídia Pereira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w:t>
      </w:r>
      <w:r w:rsidRPr="00810838">
        <w:rPr>
          <w:rStyle w:val="HideTWBExt"/>
          <w:b w:val="0"/>
          <w:noProof w:val="0"/>
        </w:rPr>
        <w:t>Amend&gt;</w:t>
      </w:r>
    </w:p>
    <w:p w:rsidR="00AE7AC1" w:rsidRPr="00810838" w:rsidRDefault="00810838" w:rsidP="00AE7AC1">
      <w:pPr>
        <w:pStyle w:val="NormalBold"/>
      </w:pPr>
      <w:r w:rsidRPr="00810838">
        <w:rPr>
          <w:rStyle w:val="HideTWBExt"/>
          <w:b w:val="0"/>
          <w:noProof w:val="0"/>
        </w:rPr>
        <w:t>&lt;Article&gt;</w:t>
      </w:r>
      <w:r w:rsidRPr="00810838">
        <w:t>Artikel 46 – stk. 1 – nr. 1</w:t>
      </w:r>
      <w:r w:rsidRPr="00810838">
        <w:rPr>
          <w:rStyle w:val="HideTWBExt"/>
          <w:b w:val="0"/>
          <w:noProof w:val="0"/>
        </w:rPr>
        <w:t>&lt;/Article&gt;</w:t>
      </w:r>
    </w:p>
    <w:p w:rsidR="00AE7AC1" w:rsidRPr="00810838" w:rsidRDefault="00810838" w:rsidP="00AE7AC1">
      <w:pPr>
        <w:keepNext/>
      </w:pPr>
      <w:r w:rsidRPr="00810838">
        <w:rPr>
          <w:rStyle w:val="HideTWBExt"/>
          <w:noProof w:val="0"/>
        </w:rPr>
        <w:t>&lt;DocAmend2&gt;</w:t>
      </w:r>
      <w:r w:rsidRPr="00810838">
        <w:t>Direktiv 98/26/EØF</w:t>
      </w:r>
      <w:r w:rsidRPr="00810838">
        <w:rPr>
          <w:rStyle w:val="HideTWBExt"/>
          <w:noProof w:val="0"/>
        </w:rPr>
        <w:t>&lt;/DocAmend2&gt;</w:t>
      </w:r>
    </w:p>
    <w:p w:rsidR="00AE7AC1" w:rsidRPr="00810838" w:rsidRDefault="00810838" w:rsidP="00AE7AC1">
      <w:r w:rsidRPr="00810838">
        <w:rPr>
          <w:rStyle w:val="HideTWBExt"/>
          <w:noProof w:val="0"/>
        </w:rPr>
        <w:t>&lt;Article2&gt;</w:t>
      </w:r>
      <w:r w:rsidRPr="00810838">
        <w:t>Artikel 2 – litra b</w:t>
      </w:r>
      <w:r w:rsidRPr="0081083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tcPr>
          <w:p w:rsidR="00AE7AC1" w:rsidRPr="00810838" w:rsidRDefault="00AE7AC1">
            <w:pPr>
              <w:pStyle w:val="Normal6"/>
            </w:pPr>
          </w:p>
        </w:tc>
        <w:tc>
          <w:tcPr>
            <w:tcW w:w="4876" w:type="dxa"/>
            <w:hideMark/>
          </w:tcPr>
          <w:p w:rsidR="00AE7AC1" w:rsidRPr="00810838" w:rsidRDefault="00810838">
            <w:pPr>
              <w:pStyle w:val="Normal6"/>
              <w:rPr>
                <w:szCs w:val="24"/>
              </w:rPr>
            </w:pPr>
            <w:r w:rsidRPr="00810838">
              <w:rPr>
                <w:b/>
                <w:i/>
              </w:rPr>
              <w:t>–</w:t>
            </w:r>
            <w:r w:rsidRPr="00810838">
              <w:rPr>
                <w:b/>
                <w:i/>
              </w:rPr>
              <w:tab/>
              <w:t xml:space="preserve">en udsteder af elektroniske penge som defineret i artikel 2, nr. 1), i </w:t>
            </w:r>
            <w:r w:rsidRPr="00810838">
              <w:rPr>
                <w:b/>
                <w:i/>
              </w:rPr>
              <w:t>Europa-Parlamentets og Rådets direktiv 2009/110/EF, med undtagelse af juridiske personer, der er omfattet af en undtagelse i henhold til artikel 9 i nævnte direktiv</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139</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Lídia Pereira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46 – stk. 1 – nr. 1</w:t>
      </w:r>
      <w:r w:rsidRPr="00810838">
        <w:rPr>
          <w:rStyle w:val="HideTWBExt"/>
          <w:b w:val="0"/>
          <w:noProof w:val="0"/>
        </w:rPr>
        <w:t>&lt;/Article&gt;</w:t>
      </w:r>
    </w:p>
    <w:p w:rsidR="00AE7AC1" w:rsidRPr="00810838" w:rsidRDefault="00810838" w:rsidP="00AE7AC1">
      <w:pPr>
        <w:keepNext/>
      </w:pPr>
      <w:r w:rsidRPr="00810838">
        <w:rPr>
          <w:rStyle w:val="HideTWBExt"/>
          <w:noProof w:val="0"/>
        </w:rPr>
        <w:t>&lt;DocAmend2&gt;</w:t>
      </w:r>
      <w:r w:rsidRPr="00810838">
        <w:t>Direktiv 98/26/EØF</w:t>
      </w:r>
      <w:r w:rsidRPr="00810838">
        <w:rPr>
          <w:rStyle w:val="HideTWBExt"/>
          <w:noProof w:val="0"/>
        </w:rPr>
        <w:t>&lt;/DocAmend2&gt;</w:t>
      </w:r>
    </w:p>
    <w:p w:rsidR="00AE7AC1" w:rsidRPr="00810838" w:rsidRDefault="00810838" w:rsidP="00AE7AC1">
      <w:r w:rsidRPr="00810838">
        <w:rPr>
          <w:rStyle w:val="HideTWBExt"/>
          <w:noProof w:val="0"/>
        </w:rPr>
        <w:t>&lt;Article2&gt;</w:t>
      </w:r>
      <w:r w:rsidRPr="00810838">
        <w:t>Artikel 2 – litra b</w:t>
      </w:r>
      <w:r w:rsidRPr="0081083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w:t>
            </w:r>
            <w:r w:rsidRPr="00810838">
              <w:t>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Hvis et system er underlagt tilsyn i overensstemmelse med national lovgivning og kun udfører overførselsordrer som defineret i nr. i), andet led, samt betalinger, der følger af sådanne ordrer, kan en medlemsstat bestemme, at foretag</w:t>
            </w:r>
            <w:r w:rsidRPr="00810838">
              <w:t xml:space="preserve">ender, der deltager i et sådant system og har ansvar for at indfri de finansielle forpligtelser, der følger af overførselsordrer inden for systemet, kan betragtes som institutter, hvis mindst tre deltagere i </w:t>
            </w:r>
            <w:r w:rsidRPr="00810838">
              <w:rPr>
                <w:b/>
                <w:i/>
              </w:rPr>
              <w:t>det pågældende</w:t>
            </w:r>
            <w:r w:rsidRPr="00810838">
              <w:t xml:space="preserve"> system hører ind under de i først</w:t>
            </w:r>
            <w:r w:rsidRPr="00810838">
              <w:t>e afsnit nævnte kategorier, og hvis den systembetingede risiko berettiger dertil ". ";</w:t>
            </w:r>
          </w:p>
        </w:tc>
        <w:tc>
          <w:tcPr>
            <w:tcW w:w="4876" w:type="dxa"/>
            <w:hideMark/>
          </w:tcPr>
          <w:p w:rsidR="00AE7AC1" w:rsidRPr="00810838" w:rsidRDefault="00810838">
            <w:pPr>
              <w:pStyle w:val="Normal6"/>
              <w:rPr>
                <w:szCs w:val="24"/>
              </w:rPr>
            </w:pPr>
            <w:r w:rsidRPr="00810838">
              <w:t>Hvis et system er underlagt tilsyn i overensstemmelse med national lovgivning og kun udfører overførselsordrer som defineret i nr. i), andet led, samt betalinger, der fø</w:t>
            </w:r>
            <w:r w:rsidRPr="00810838">
              <w:t>lger af sådanne ordrer, kan en medlemsstat bestemme, at foretagender, der deltager i et sådant system og har ansvar for at indfri de finansielle forpligtelser, der følger af overførselsordrer inden for systemet, kan betragtes som institutter, hvis mindst t</w:t>
            </w:r>
            <w:r w:rsidRPr="00810838">
              <w:t xml:space="preserve">re deltagere i </w:t>
            </w:r>
            <w:r w:rsidRPr="00810838">
              <w:rPr>
                <w:b/>
                <w:i/>
              </w:rPr>
              <w:t>dette</w:t>
            </w:r>
            <w:r w:rsidRPr="00810838">
              <w:t xml:space="preserve"> system hører ind under de i første afsnit nævnte kategorier, og hvis den systembetingede risiko berettiger dertil ". ";</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140</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Eugen</w:t>
      </w:r>
      <w:r w:rsidRPr="00810838">
        <w:t xml:space="preserve"> Jurzyca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48 – stk. 1</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 xml:space="preserve">Direktiv (EU) 2015/2366 ophæves med virkning fra den [Publikationskontoret: Indsæt venligst datoen = </w:t>
            </w:r>
            <w:r w:rsidRPr="00810838">
              <w:rPr>
                <w:b/>
                <w:i/>
              </w:rPr>
              <w:t>18</w:t>
            </w:r>
            <w:r w:rsidRPr="00810838">
              <w:t xml:space="preserve"> måneder efter dette direktivs ikrafttræden].</w:t>
            </w:r>
          </w:p>
        </w:tc>
        <w:tc>
          <w:tcPr>
            <w:tcW w:w="4876" w:type="dxa"/>
            <w:hideMark/>
          </w:tcPr>
          <w:p w:rsidR="00AE7AC1" w:rsidRPr="00810838" w:rsidRDefault="00810838">
            <w:pPr>
              <w:pStyle w:val="Normal6"/>
              <w:rPr>
                <w:szCs w:val="24"/>
              </w:rPr>
            </w:pPr>
            <w:r w:rsidRPr="00810838">
              <w:t xml:space="preserve">Direktiv (EU) 2015/2366 ophæves med virkning fra den [Publikationskontoret: Indsæt venligst datoen = </w:t>
            </w:r>
            <w:r w:rsidRPr="00810838">
              <w:rPr>
                <w:b/>
                <w:i/>
              </w:rPr>
              <w:t>24</w:t>
            </w:r>
            <w:r w:rsidRPr="00810838">
              <w:t xml:space="preserve"> mån</w:t>
            </w:r>
            <w:r w:rsidRPr="00810838">
              <w:t>eder efter dette direktivs ikrafttræden].</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141</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Eugen Jurzyca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 xml:space="preserve">Artikel 48 </w:t>
      </w:r>
      <w:r w:rsidRPr="00810838">
        <w:t>– stk. 2</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 xml:space="preserve">Direktiv 2009/110/EF ophæves med virkning fra den [Publikationskontoret: Indsæt venligst datoen = </w:t>
            </w:r>
            <w:r w:rsidRPr="00810838">
              <w:rPr>
                <w:b/>
                <w:i/>
              </w:rPr>
              <w:t>18</w:t>
            </w:r>
            <w:r w:rsidRPr="00810838">
              <w:t xml:space="preserve"> måneder efter dette direktivs ikrafttræden].</w:t>
            </w:r>
          </w:p>
        </w:tc>
        <w:tc>
          <w:tcPr>
            <w:tcW w:w="4876" w:type="dxa"/>
            <w:hideMark/>
          </w:tcPr>
          <w:p w:rsidR="00AE7AC1" w:rsidRPr="00810838" w:rsidRDefault="00810838">
            <w:pPr>
              <w:pStyle w:val="Normal6"/>
              <w:rPr>
                <w:szCs w:val="24"/>
              </w:rPr>
            </w:pPr>
            <w:r w:rsidRPr="00810838">
              <w:t xml:space="preserve">Direktiv 2009/110/EF ophæves med virkning fra den [Publikationskontoret: Indsæt venligst datoen = </w:t>
            </w:r>
            <w:r w:rsidRPr="00810838">
              <w:rPr>
                <w:b/>
                <w:i/>
              </w:rPr>
              <w:t>24</w:t>
            </w:r>
            <w:r w:rsidRPr="00810838">
              <w:t xml:space="preserve"> måneder efter dette direktivs ikrafttræden].</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142</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Eugen Jurzyca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49 – stk. 1</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1.</w:t>
            </w:r>
            <w:r w:rsidRPr="00810838">
              <w:tab/>
            </w:r>
            <w:r w:rsidRPr="00810838">
              <w:t xml:space="preserve">Medlemsstaterne vedtager og offentliggør senest den [Publikationskontoret: Indsæt venligst datoen = </w:t>
            </w:r>
            <w:r w:rsidRPr="00810838">
              <w:rPr>
                <w:b/>
                <w:i/>
              </w:rPr>
              <w:t>18</w:t>
            </w:r>
            <w:r w:rsidRPr="00810838">
              <w:t xml:space="preserve"> måneder efter dette direktivs ikrafttræden] og senest den [Publikationskontoret: Indsæt venligst datoen = </w:t>
            </w:r>
            <w:r w:rsidRPr="00810838">
              <w:rPr>
                <w:b/>
                <w:i/>
              </w:rPr>
              <w:t>seks</w:t>
            </w:r>
            <w:r w:rsidRPr="00810838">
              <w:t xml:space="preserve"> måneder efter dette direktivs ikrafttræden</w:t>
            </w:r>
            <w:r w:rsidRPr="00810838">
              <w:t>] for artikel 46 de love og administrative bestemmelser, der er nødvendige for at efterkomme dette direktiv. De meddeler straks Kommissionen disse love og bestemmelser.</w:t>
            </w:r>
          </w:p>
        </w:tc>
        <w:tc>
          <w:tcPr>
            <w:tcW w:w="4876" w:type="dxa"/>
            <w:hideMark/>
          </w:tcPr>
          <w:p w:rsidR="00AE7AC1" w:rsidRPr="00810838" w:rsidRDefault="00810838">
            <w:pPr>
              <w:pStyle w:val="Normal6"/>
              <w:rPr>
                <w:szCs w:val="24"/>
              </w:rPr>
            </w:pPr>
            <w:r w:rsidRPr="00810838">
              <w:t>1.</w:t>
            </w:r>
            <w:r w:rsidRPr="00810838">
              <w:tab/>
              <w:t>Medlemsstaterne vedtager og offentliggør senest den [Publikationskontoret: Indsæt ve</w:t>
            </w:r>
            <w:r w:rsidRPr="00810838">
              <w:t xml:space="preserve">nligst datoen = </w:t>
            </w:r>
            <w:r w:rsidRPr="00810838">
              <w:rPr>
                <w:b/>
                <w:i/>
              </w:rPr>
              <w:t>24</w:t>
            </w:r>
            <w:r w:rsidRPr="00810838">
              <w:t xml:space="preserve"> måneder efter dette direktivs ikrafttræden] og senest den [Publikationskontoret: Indsæt venligst datoen = </w:t>
            </w:r>
            <w:r w:rsidRPr="00810838">
              <w:rPr>
                <w:b/>
                <w:i/>
              </w:rPr>
              <w:t>12</w:t>
            </w:r>
            <w:r w:rsidRPr="00810838">
              <w:t xml:space="preserve"> måneder efter dette direktivs ikrafttræden] for artikel 46 de love og administrative bestemmelser, der er nødvendige for at efte</w:t>
            </w:r>
            <w:r w:rsidRPr="00810838">
              <w:t>rkomme dette direktiv. De meddeler straks Kommissionen disse love og bestemmelser.</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143</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Eugen Jurzyca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w:t>
      </w:r>
      <w:r w:rsidRPr="00810838">
        <w:t xml:space="preserve">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Artikel 49 – stk. 2 – afsnit 1</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 xml:space="preserve">De anvender disse love og bestemmelser fra den [Publikationskontoret: Indsæt venligst datoen = </w:t>
            </w:r>
            <w:r w:rsidRPr="00810838">
              <w:rPr>
                <w:b/>
                <w:i/>
              </w:rPr>
              <w:t>18</w:t>
            </w:r>
            <w:r w:rsidRPr="00810838">
              <w:t xml:space="preserve"> måneder efter dette direktivs ikrafttræden] og fra den [Publikationskontoret: Indsæt venligst datoen = </w:t>
            </w:r>
            <w:r w:rsidRPr="00810838">
              <w:rPr>
                <w:b/>
                <w:i/>
              </w:rPr>
              <w:t>seks</w:t>
            </w:r>
            <w:r w:rsidRPr="00810838">
              <w:t xml:space="preserve"> måneder efter dette direktivs ikrafttræden] for så vidt angår artikel 46.</w:t>
            </w:r>
          </w:p>
        </w:tc>
        <w:tc>
          <w:tcPr>
            <w:tcW w:w="4876" w:type="dxa"/>
            <w:hideMark/>
          </w:tcPr>
          <w:p w:rsidR="00AE7AC1" w:rsidRPr="00810838" w:rsidRDefault="00810838">
            <w:pPr>
              <w:pStyle w:val="Normal6"/>
              <w:rPr>
                <w:szCs w:val="24"/>
              </w:rPr>
            </w:pPr>
            <w:r w:rsidRPr="00810838">
              <w:t>De anvender disse love og bestemmelser fra den [Publikationskontoret: Ind</w:t>
            </w:r>
            <w:r w:rsidRPr="00810838">
              <w:t xml:space="preserve">sæt venligst datoen = </w:t>
            </w:r>
            <w:r w:rsidRPr="00810838">
              <w:rPr>
                <w:b/>
                <w:i/>
              </w:rPr>
              <w:t>24</w:t>
            </w:r>
            <w:r w:rsidRPr="00810838">
              <w:t xml:space="preserve"> måneder efter dette direktivs ikrafttræden] og fra den [Publikationskontoret: Indsæt venligst datoen = </w:t>
            </w:r>
            <w:r w:rsidRPr="00810838">
              <w:rPr>
                <w:b/>
                <w:i/>
              </w:rPr>
              <w:t>12</w:t>
            </w:r>
            <w:r w:rsidRPr="00810838">
              <w:t xml:space="preserve"> måneder efter dette direktivs ikrafttræden] for så vidt angår artikel 46.</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w:t>
      </w:r>
      <w:r w:rsidRPr="00810838">
        <w:t>dringsforslag</w:t>
      </w:r>
      <w:r w:rsidRPr="00810838">
        <w:tab/>
      </w:r>
      <w:r w:rsidRPr="00810838">
        <w:tab/>
      </w:r>
      <w:r w:rsidRPr="00810838">
        <w:rPr>
          <w:rStyle w:val="HideTWBExt"/>
          <w:b w:val="0"/>
          <w:noProof w:val="0"/>
        </w:rPr>
        <w:t>&lt;NumAm&gt;</w:t>
      </w:r>
      <w:r w:rsidRPr="00810838">
        <w:t>144</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Eugen Jurzyca</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Bilag II – stk. 1</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Udstedelse af elektroniske penge</w:t>
            </w:r>
            <w:r w:rsidRPr="00810838">
              <w:rPr>
                <w:b/>
                <w:i/>
              </w:rPr>
              <w:t xml:space="preserve">, </w:t>
            </w:r>
            <w:r w:rsidRPr="00810838">
              <w:rPr>
                <w:b/>
                <w:i/>
              </w:rPr>
              <w:t>forvaltning af betalingskonti til opbevaring af elektroniske pengeenheder og overførsel af elektroniske pengeenheder</w:t>
            </w:r>
            <w:r w:rsidRPr="00810838">
              <w:t>.</w:t>
            </w:r>
          </w:p>
        </w:tc>
        <w:tc>
          <w:tcPr>
            <w:tcW w:w="4876" w:type="dxa"/>
            <w:hideMark/>
          </w:tcPr>
          <w:p w:rsidR="00AE7AC1" w:rsidRPr="00810838" w:rsidRDefault="00810838">
            <w:pPr>
              <w:pStyle w:val="Normal6"/>
              <w:rPr>
                <w:szCs w:val="24"/>
              </w:rPr>
            </w:pPr>
            <w:r w:rsidRPr="00810838">
              <w:t>Udstedelse af elektroniske penge.</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w:t>
      </w:r>
    </w:p>
    <w:p w:rsidR="00AE7AC1" w:rsidRPr="00810838" w:rsidRDefault="00810838" w:rsidP="00AE7AC1">
      <w:pPr>
        <w:pStyle w:val="AMNumberTabs0"/>
        <w:keepNext/>
      </w:pPr>
      <w:r w:rsidRPr="00810838">
        <w:rPr>
          <w:rStyle w:val="HideTWBExt"/>
          <w:b w:val="0"/>
          <w:noProof w:val="0"/>
        </w:rPr>
        <w:t>&lt;Amend&gt;</w:t>
      </w:r>
      <w:r w:rsidRPr="00810838">
        <w:t>Ændringsforslag</w:t>
      </w:r>
      <w:r w:rsidRPr="00810838">
        <w:tab/>
      </w:r>
      <w:r w:rsidRPr="00810838">
        <w:tab/>
      </w:r>
      <w:r w:rsidRPr="00810838">
        <w:rPr>
          <w:rStyle w:val="HideTWBExt"/>
          <w:b w:val="0"/>
          <w:noProof w:val="0"/>
        </w:rPr>
        <w:t>&lt;NumAm&gt;</w:t>
      </w:r>
      <w:r w:rsidRPr="00810838">
        <w:t>145</w:t>
      </w:r>
      <w:r w:rsidRPr="00810838">
        <w:rPr>
          <w:rStyle w:val="HideTWBExt"/>
          <w:b w:val="0"/>
          <w:noProof w:val="0"/>
        </w:rPr>
        <w:t>&lt;/NumAm&gt;</w:t>
      </w:r>
    </w:p>
    <w:p w:rsidR="00AE7AC1" w:rsidRPr="00810838" w:rsidRDefault="00810838" w:rsidP="00AE7AC1">
      <w:pPr>
        <w:pStyle w:val="NormalBold"/>
      </w:pPr>
      <w:r w:rsidRPr="00810838">
        <w:rPr>
          <w:rStyle w:val="HideTWBExt"/>
          <w:b w:val="0"/>
          <w:noProof w:val="0"/>
        </w:rPr>
        <w:t>&lt;RepeatBlock-By&gt;&lt;Members&gt;</w:t>
      </w:r>
      <w:r w:rsidRPr="00810838">
        <w:t>Gunnar Beck</w:t>
      </w:r>
      <w:r w:rsidRPr="00810838">
        <w:rPr>
          <w:rStyle w:val="HideTWBExt"/>
          <w:b w:val="0"/>
          <w:noProof w:val="0"/>
        </w:rPr>
        <w:t>&lt;/Members&gt;</w:t>
      </w:r>
    </w:p>
    <w:p w:rsidR="00AE7AC1" w:rsidRPr="00810838" w:rsidRDefault="00810838" w:rsidP="00AE7AC1">
      <w:r w:rsidRPr="00810838">
        <w:rPr>
          <w:rStyle w:val="HideTWBExt"/>
          <w:noProof w:val="0"/>
        </w:rPr>
        <w:t>&lt;/RepeatBlock-By&gt;</w:t>
      </w:r>
    </w:p>
    <w:p w:rsidR="00AE7AC1" w:rsidRPr="00810838" w:rsidRDefault="00810838" w:rsidP="00AE7AC1">
      <w:pPr>
        <w:pStyle w:val="NormalBold"/>
        <w:keepNext/>
      </w:pPr>
      <w:r w:rsidRPr="00810838">
        <w:rPr>
          <w:rStyle w:val="HideTWBExt"/>
          <w:b w:val="0"/>
          <w:noProof w:val="0"/>
        </w:rPr>
        <w:t>&lt;DocAmend&gt;</w:t>
      </w:r>
      <w:r w:rsidRPr="00810838">
        <w:t>Forslag til direktiv</w:t>
      </w:r>
      <w:r w:rsidRPr="00810838">
        <w:rPr>
          <w:rStyle w:val="HideTWBExt"/>
          <w:b w:val="0"/>
          <w:noProof w:val="0"/>
        </w:rPr>
        <w:t>&lt;/DocAmend&gt;</w:t>
      </w:r>
    </w:p>
    <w:p w:rsidR="00AE7AC1" w:rsidRPr="00810838" w:rsidRDefault="00810838" w:rsidP="00AE7AC1">
      <w:pPr>
        <w:pStyle w:val="NormalBold"/>
      </w:pPr>
      <w:r w:rsidRPr="00810838">
        <w:rPr>
          <w:rStyle w:val="HideTWBExt"/>
          <w:b w:val="0"/>
          <w:noProof w:val="0"/>
        </w:rPr>
        <w:t>&lt;Article&gt;</w:t>
      </w:r>
      <w:r w:rsidRPr="00810838">
        <w:t>Bilag II – stk. 1</w:t>
      </w:r>
      <w:r w:rsidRPr="008108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73BC" w:rsidRPr="00810838" w:rsidTr="00AE7AC1">
        <w:trPr>
          <w:jc w:val="center"/>
        </w:trPr>
        <w:tc>
          <w:tcPr>
            <w:tcW w:w="9752" w:type="dxa"/>
            <w:gridSpan w:val="2"/>
          </w:tcPr>
          <w:p w:rsidR="00AE7AC1" w:rsidRPr="00810838" w:rsidRDefault="00AE7AC1">
            <w:pPr>
              <w:keepNext/>
            </w:pPr>
          </w:p>
        </w:tc>
      </w:tr>
      <w:tr w:rsidR="00B273BC" w:rsidRPr="00810838" w:rsidTr="00AE7AC1">
        <w:trPr>
          <w:jc w:val="center"/>
        </w:trPr>
        <w:tc>
          <w:tcPr>
            <w:tcW w:w="4876" w:type="dxa"/>
            <w:hideMark/>
          </w:tcPr>
          <w:p w:rsidR="00AE7AC1" w:rsidRPr="00810838" w:rsidRDefault="00810838">
            <w:pPr>
              <w:pStyle w:val="ColumnHeading"/>
              <w:keepNext/>
            </w:pPr>
            <w:r w:rsidRPr="00810838">
              <w:t>Kommissionens forslag</w:t>
            </w:r>
          </w:p>
        </w:tc>
        <w:tc>
          <w:tcPr>
            <w:tcW w:w="4876" w:type="dxa"/>
            <w:hideMark/>
          </w:tcPr>
          <w:p w:rsidR="00AE7AC1" w:rsidRPr="00810838" w:rsidRDefault="00810838">
            <w:pPr>
              <w:pStyle w:val="ColumnHeading"/>
              <w:keepNext/>
            </w:pPr>
            <w:r w:rsidRPr="00810838">
              <w:t>Ændringsforslag</w:t>
            </w:r>
          </w:p>
        </w:tc>
      </w:tr>
      <w:tr w:rsidR="00B273BC" w:rsidRPr="00810838" w:rsidTr="00AE7AC1">
        <w:trPr>
          <w:jc w:val="center"/>
        </w:trPr>
        <w:tc>
          <w:tcPr>
            <w:tcW w:w="4876" w:type="dxa"/>
            <w:hideMark/>
          </w:tcPr>
          <w:p w:rsidR="00AE7AC1" w:rsidRPr="00810838" w:rsidRDefault="00810838">
            <w:pPr>
              <w:pStyle w:val="Normal6"/>
            </w:pPr>
            <w:r w:rsidRPr="00810838">
              <w:t>Udstedelse af elektroniske penge</w:t>
            </w:r>
            <w:r w:rsidRPr="00810838">
              <w:rPr>
                <w:b/>
                <w:i/>
              </w:rPr>
              <w:t xml:space="preserve">, forvaltning af betalingskonti til </w:t>
            </w:r>
            <w:r w:rsidRPr="00810838">
              <w:rPr>
                <w:b/>
                <w:i/>
              </w:rPr>
              <w:t>opbevaring af elektroniske pengeenheder og overførsel af elektroniske pengeenheder</w:t>
            </w:r>
            <w:r w:rsidRPr="00810838">
              <w:t>.</w:t>
            </w:r>
          </w:p>
        </w:tc>
        <w:tc>
          <w:tcPr>
            <w:tcW w:w="4876" w:type="dxa"/>
            <w:hideMark/>
          </w:tcPr>
          <w:p w:rsidR="00AE7AC1" w:rsidRPr="00810838" w:rsidRDefault="00810838">
            <w:pPr>
              <w:pStyle w:val="Normal6"/>
              <w:rPr>
                <w:szCs w:val="24"/>
              </w:rPr>
            </w:pPr>
            <w:r w:rsidRPr="00810838">
              <w:t>Udstedelse af elektroniske penge.</w:t>
            </w:r>
          </w:p>
        </w:tc>
      </w:tr>
    </w:tbl>
    <w:p w:rsidR="00AE7AC1" w:rsidRPr="00810838" w:rsidRDefault="00810838" w:rsidP="00AE7AC1">
      <w:pPr>
        <w:pStyle w:val="Olang"/>
        <w:rPr>
          <w:noProof w:val="0"/>
        </w:rPr>
      </w:pPr>
      <w:r w:rsidRPr="00810838">
        <w:rPr>
          <w:noProof w:val="0"/>
        </w:rPr>
        <w:t xml:space="preserve">Or. </w:t>
      </w:r>
      <w:r w:rsidRPr="00810838">
        <w:rPr>
          <w:rStyle w:val="HideTWBExt"/>
          <w:noProof w:val="0"/>
        </w:rPr>
        <w:t>&lt;Original&gt;</w:t>
      </w:r>
      <w:r w:rsidRPr="00810838">
        <w:rPr>
          <w:rStyle w:val="HideTWBInt"/>
          <w:noProof w:val="0"/>
        </w:rPr>
        <w:t>{EN}</w:t>
      </w:r>
      <w:r w:rsidRPr="00810838">
        <w:rPr>
          <w:noProof w:val="0"/>
        </w:rPr>
        <w:t>en</w:t>
      </w:r>
      <w:r w:rsidRPr="00810838">
        <w:rPr>
          <w:rStyle w:val="HideTWBExt"/>
          <w:noProof w:val="0"/>
        </w:rPr>
        <w:t>&lt;/Original&gt;</w:t>
      </w:r>
    </w:p>
    <w:p w:rsidR="00AE7AC1" w:rsidRPr="00810838" w:rsidRDefault="00810838" w:rsidP="00AE7AC1">
      <w:r w:rsidRPr="00810838">
        <w:rPr>
          <w:rStyle w:val="HideTWBExt"/>
          <w:noProof w:val="0"/>
        </w:rPr>
        <w:t>&lt;/Amend&gt;&lt;/RepeatBlock-Amend&gt;</w:t>
      </w:r>
    </w:p>
    <w:p w:rsidR="00AE7AC1" w:rsidRPr="00810838" w:rsidRDefault="00AE7AC1" w:rsidP="00AE7AC1"/>
    <w:p w:rsidR="008363E4" w:rsidRPr="00810838" w:rsidRDefault="008363E4" w:rsidP="00AE7AC1">
      <w:pPr>
        <w:pStyle w:val="AmNumberTabs"/>
        <w:keepNext/>
      </w:pPr>
    </w:p>
    <w:sectPr w:rsidR="008363E4" w:rsidRPr="00810838" w:rsidSect="00B5181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51815" w:rsidRDefault="00810838">
      <w:r w:rsidRPr="00B51815">
        <w:separator/>
      </w:r>
    </w:p>
  </w:endnote>
  <w:endnote w:type="continuationSeparator" w:id="0">
    <w:p w:rsidR="00000000" w:rsidRPr="00B51815" w:rsidRDefault="00810838">
      <w:r w:rsidRPr="00B518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815" w:rsidRPr="00B51815" w:rsidRDefault="00B51815" w:rsidP="00B51815">
    <w:pPr>
      <w:pStyle w:val="EPFooter"/>
    </w:pPr>
    <w:r w:rsidRPr="00B51815">
      <w:t>PE</w:t>
    </w:r>
    <w:r w:rsidRPr="00B51815">
      <w:rPr>
        <w:rStyle w:val="HideTWBExt"/>
      </w:rPr>
      <w:t>&lt;NoPE&gt;</w:t>
    </w:r>
    <w:r w:rsidRPr="00B51815">
      <w:t>757.022</w:t>
    </w:r>
    <w:r w:rsidRPr="00B51815">
      <w:rPr>
        <w:rStyle w:val="HideTWBExt"/>
      </w:rPr>
      <w:t>&lt;/NoPE&gt;&lt;Version&gt;</w:t>
    </w:r>
    <w:r w:rsidRPr="00B51815">
      <w:t>v01-00</w:t>
    </w:r>
    <w:r w:rsidRPr="00B51815">
      <w:rPr>
        <w:rStyle w:val="HideTWBExt"/>
      </w:rPr>
      <w:t>&lt;/Version&gt;</w:t>
    </w:r>
    <w:r w:rsidRPr="00B51815">
      <w:tab/>
    </w:r>
    <w:r w:rsidRPr="00B51815">
      <w:fldChar w:fldCharType="begin"/>
    </w:r>
    <w:r w:rsidRPr="00B51815">
      <w:instrText xml:space="preserve"> PAGE  \* MERGEFORMAT </w:instrText>
    </w:r>
    <w:r w:rsidRPr="00B51815">
      <w:fldChar w:fldCharType="separate"/>
    </w:r>
    <w:r w:rsidR="00810838">
      <w:rPr>
        <w:noProof/>
      </w:rPr>
      <w:t>34</w:t>
    </w:r>
    <w:r w:rsidRPr="00B51815">
      <w:fldChar w:fldCharType="end"/>
    </w:r>
    <w:r w:rsidRPr="00B51815">
      <w:t>/</w:t>
    </w:r>
    <w:fldSimple w:instr=" NUMPAGES  \* MERGEFORMAT ">
      <w:r w:rsidR="00810838">
        <w:rPr>
          <w:noProof/>
        </w:rPr>
        <w:t>50</w:t>
      </w:r>
    </w:fldSimple>
    <w:r w:rsidRPr="00B51815">
      <w:tab/>
    </w:r>
    <w:r w:rsidRPr="00B51815">
      <w:rPr>
        <w:rStyle w:val="HideTWBExt"/>
      </w:rPr>
      <w:t>&lt;PathFdR&gt;</w:t>
    </w:r>
    <w:r w:rsidRPr="00B51815">
      <w:t>AM\1291519DA.docx</w:t>
    </w:r>
    <w:r w:rsidRPr="00B51815">
      <w:rPr>
        <w:rStyle w:val="HideTWBExt"/>
      </w:rPr>
      <w:t>&lt;/PathFdR&gt;</w:t>
    </w:r>
  </w:p>
  <w:p w:rsidR="00F429C5" w:rsidRPr="00B51815" w:rsidRDefault="00B51815" w:rsidP="00B51815">
    <w:pPr>
      <w:pStyle w:val="EPFooter2"/>
    </w:pPr>
    <w:r w:rsidRPr="00B51815">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815" w:rsidRPr="00B51815" w:rsidRDefault="00B51815" w:rsidP="00B51815">
    <w:pPr>
      <w:pStyle w:val="EPFooter"/>
    </w:pPr>
    <w:r w:rsidRPr="00B51815">
      <w:rPr>
        <w:rStyle w:val="HideTWBExt"/>
      </w:rPr>
      <w:t>&lt;PathFdR&gt;</w:t>
    </w:r>
    <w:r w:rsidRPr="00B51815">
      <w:t>AM\1291519DA.docx</w:t>
    </w:r>
    <w:r w:rsidRPr="00B51815">
      <w:rPr>
        <w:rStyle w:val="HideTWBExt"/>
      </w:rPr>
      <w:t>&lt;/PathFdR&gt;</w:t>
    </w:r>
    <w:r w:rsidRPr="00B51815">
      <w:tab/>
    </w:r>
    <w:r w:rsidRPr="00B51815">
      <w:fldChar w:fldCharType="begin"/>
    </w:r>
    <w:r w:rsidRPr="00B51815">
      <w:instrText xml:space="preserve"> PAGE  \* MERGEFORMAT </w:instrText>
    </w:r>
    <w:r w:rsidRPr="00B51815">
      <w:fldChar w:fldCharType="separate"/>
    </w:r>
    <w:r w:rsidR="00810838">
      <w:rPr>
        <w:noProof/>
      </w:rPr>
      <w:t>35</w:t>
    </w:r>
    <w:r w:rsidRPr="00B51815">
      <w:fldChar w:fldCharType="end"/>
    </w:r>
    <w:r w:rsidRPr="00B51815">
      <w:t>/</w:t>
    </w:r>
    <w:fldSimple w:instr=" NUMPAGES  \* MERGEFORMAT ">
      <w:r w:rsidR="00810838">
        <w:rPr>
          <w:noProof/>
        </w:rPr>
        <w:t>50</w:t>
      </w:r>
    </w:fldSimple>
    <w:r w:rsidRPr="00B51815">
      <w:tab/>
      <w:t>PE</w:t>
    </w:r>
    <w:r w:rsidRPr="00B51815">
      <w:rPr>
        <w:rStyle w:val="HideTWBExt"/>
      </w:rPr>
      <w:t>&lt;NoPE&gt;</w:t>
    </w:r>
    <w:r w:rsidRPr="00B51815">
      <w:t>757.022</w:t>
    </w:r>
    <w:r w:rsidRPr="00B51815">
      <w:rPr>
        <w:rStyle w:val="HideTWBExt"/>
      </w:rPr>
      <w:t>&lt;/NoPE&gt;&lt;Version&gt;</w:t>
    </w:r>
    <w:r w:rsidRPr="00B51815">
      <w:t>v01-00</w:t>
    </w:r>
    <w:r w:rsidRPr="00B51815">
      <w:rPr>
        <w:rStyle w:val="HideTWBExt"/>
      </w:rPr>
      <w:t>&lt;/Version&gt;</w:t>
    </w:r>
  </w:p>
  <w:p w:rsidR="00F429C5" w:rsidRPr="00B51815" w:rsidRDefault="00B51815" w:rsidP="00B51815">
    <w:pPr>
      <w:pStyle w:val="EPFooter2"/>
    </w:pPr>
    <w:r w:rsidRPr="00B51815">
      <w:tab/>
    </w:r>
    <w:r w:rsidRPr="00B51815">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815" w:rsidRPr="00B51815" w:rsidRDefault="00B51815" w:rsidP="00B51815">
    <w:pPr>
      <w:pStyle w:val="EPFooter"/>
    </w:pPr>
    <w:r w:rsidRPr="00B51815">
      <w:rPr>
        <w:rStyle w:val="HideTWBExt"/>
      </w:rPr>
      <w:t>&lt;PathFdR&gt;</w:t>
    </w:r>
    <w:r w:rsidRPr="00B51815">
      <w:t>AM\1291519DA.docx</w:t>
    </w:r>
    <w:r w:rsidRPr="00B51815">
      <w:rPr>
        <w:rStyle w:val="HideTWBExt"/>
      </w:rPr>
      <w:t>&lt;/PathFdR&gt;</w:t>
    </w:r>
    <w:r w:rsidRPr="00B51815">
      <w:tab/>
    </w:r>
    <w:r w:rsidRPr="00B51815">
      <w:tab/>
      <w:t>PE</w:t>
    </w:r>
    <w:r w:rsidRPr="00B51815">
      <w:rPr>
        <w:rStyle w:val="HideTWBExt"/>
      </w:rPr>
      <w:t>&lt;NoPE&gt;</w:t>
    </w:r>
    <w:r w:rsidRPr="00B51815">
      <w:t>757.022</w:t>
    </w:r>
    <w:r w:rsidRPr="00B51815">
      <w:rPr>
        <w:rStyle w:val="HideTWBExt"/>
      </w:rPr>
      <w:t>&lt;/NoPE&gt;&lt;Version&gt;</w:t>
    </w:r>
    <w:r w:rsidRPr="00B51815">
      <w:t>v01-00</w:t>
    </w:r>
    <w:r w:rsidRPr="00B51815">
      <w:rPr>
        <w:rStyle w:val="HideTWBExt"/>
      </w:rPr>
      <w:t>&lt;/Version&gt;</w:t>
    </w:r>
  </w:p>
  <w:p w:rsidR="00F429C5" w:rsidRPr="00B51815" w:rsidRDefault="00B51815" w:rsidP="00B51815">
    <w:pPr>
      <w:pStyle w:val="EPFooter2"/>
    </w:pPr>
    <w:r w:rsidRPr="00B51815">
      <w:t>DA</w:t>
    </w:r>
    <w:r w:rsidRPr="00B51815">
      <w:tab/>
    </w:r>
    <w:r w:rsidRPr="00B51815">
      <w:rPr>
        <w:b w:val="0"/>
        <w:i/>
        <w:color w:val="C0C0C0"/>
        <w:sz w:val="22"/>
      </w:rPr>
      <w:t>Forenet i mangfoldighed</w:t>
    </w:r>
    <w:r w:rsidRPr="00B51815">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B51815" w:rsidRDefault="00810838">
      <w:r w:rsidRPr="00B51815">
        <w:separator/>
      </w:r>
    </w:p>
  </w:footnote>
  <w:footnote w:type="continuationSeparator" w:id="0">
    <w:p w:rsidR="00000000" w:rsidRPr="00B51815" w:rsidRDefault="00810838">
      <w:r w:rsidRPr="00B5181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838" w:rsidRDefault="008108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838" w:rsidRDefault="008108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838" w:rsidRDefault="008108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2"/>
    <w:docVar w:name="CODEMNU" w:val=" 1"/>
    <w:docVar w:name="COMKEY" w:val="ECON"/>
    <w:docVar w:name="CVA" w:val="1"/>
    <w:docVar w:name="DOCCODMNU" w:val=" 2"/>
    <w:docVar w:name="DOCDT" w:val="30/11/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5\fbidi \froman\fcharset238\fprq2 Times New Roman CE;}{\f326\fbidi \froman\fcharset204\fprq2 Times New Roman Cyr;}_x000d__x000a_{\f328\fbidi \froman\fcharset161\fprq2 Times New Roman Greek;}{\f329\fbidi \froman\fcharset162\fprq2 Times New Roman Tur;}{\f330\fbidi \froman\fcharset177\fprq2 Times New Roman (Hebrew);}{\f331\fbidi \froman\fcharset178\fprq2 Times New Roman (Arabic);}_x000d__x000a_{\f332\fbidi \froman\fcharset186\fprq2 Times New Roman Baltic;}{\f333\fbidi \froman\fcharset163\fprq2 Times New Roman (Vietnamese);}{\f335\fbidi \fswiss\fcharset238\fprq2 Arial CE;}{\f336\fbidi \fswiss\fcharset204\fprq2 Arial Cyr;}_x000d__x000a_{\f338\fbidi \fswiss\fcharset161\fprq2 Arial Greek;}{\f339\fbidi \fswiss\fcharset162\fprq2 Arial Tur;}{\f340\fbidi \fswiss\fcharset177\fprq2 Arial (Hebrew);}{\f341\fbidi \fswiss\fcharset178\fprq2 Arial (Arabic);}_x000d__x000a_{\f342\fbidi \fswiss\fcharset186\fprq2 Arial Baltic;}{\f343\fbidi \fswiss\fcharset163\fprq2 Arial (Vietnamese);}{\f665\fbidi \froman\fcharset238\fprq2 Cambria Math CE;}{\f666\fbidi \froman\fcharset204\fprq2 Cambria Math Cyr;}_x000d__x000a_{\f668\fbidi \froman\fcharset161\fprq2 Cambria Math Greek;}{\f669\fbidi \froman\fcharset162\fprq2 Cambria Math Tur;}{\f672\fbidi \froman\fcharset186\fprq2 Cambria Math Baltic;}{\f67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477482 HideTWBInt;}}{\*\rsidtbl \rsid24658\rsid223860\rsid735077\rsid1718133\rsid2892074\rsid3565327_x000d__x000a_\rsid4666813\rsid6641733\rsid7823322\rsid8477482\rsid9636012\rsid10377208\rsid11215221\rsid11549030\rsid12154954\rsid14382809\rsid14424199\rsid14642498\rsid15204470\rsid15285974\rsid15950462\rsid16324206\rsid16662270}{\mmathPr\mmathFont34\mbrkBin0_x000d__x000a_\mbrkBinSub0\msmallFrac0\mdispDef1\mlMargin0\mrMargin0\mdefJc1\mwrapIndent1440\mintLim0\mnaryLim1}{\info{\author WYSOKINSKA Halina}{\operator WYSOKINSKA Halina}{\creatim\yr2023\mo11\dy27\hr17\min3}{\revtim\yr2023\mo11\dy27\hr17\min3}{\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477482\newtblstyruls\nogrowautofit\usenormstyforlist\noindnmbrts\felnbrelev\nocxsptable\indrlsweleven\noafcnsttbl\afelev\utinl\hwelev\spltpgpar\notcvasp\notbrkcnstfrctbl\notvatxbx\krnprsnet\cachedcolbal _x000d__x000a_\nouicompat \fet0{\*\wgrffmtfilter 013f}\nofeaturethrottle1\ilfomacatclnup0{\*\template C:\\Users\\HWYSOK~1\\AppData\\Local\\Temp\\Blank1.dotx}{\*\ftnsep \ltrpar \pard\plain \ltrpar_x000d__x000a_\ql \li0\ri0\widctlpar\wrapdefault\aspalpha\aspnum\faauto\adjustright\rin0\lin0\itap0 \rtlch\fcs1 \af0\afs20\alang1025 \ltrch\fcs0 \fs24\lang2057\langfe2057\cgrid\langnp2057\langfenp2057 {\rtlch\fcs1 \af0 \ltrch\fcs0 \insrsid14642498 \chftnsep _x000d__x000a_\par }}{\*\ftnsepc \ltrpar \pard\plain \ltrpar\ql \li0\ri0\widctlpar\wrapdefault\aspalpha\aspnum\faauto\adjustright\rin0\lin0\itap0 \rtlch\fcs1 \af0\afs20\alang1025 \ltrch\fcs0 \fs24\lang2057\langfe2057\cgrid\langnp2057\langfenp2057 {\rtlch\fcs1 \af0 _x000d__x000a_\ltrch\fcs0 \insrsid14642498 \chftnsepc _x000d__x000a_\par }}{\*\aftnsep \ltrpar \pard\plain \ltrpar\ql \li0\ri0\widctlpar\wrapdefault\aspalpha\aspnum\faauto\adjustright\rin0\lin0\itap0 \rtlch\fcs1 \af0\afs20\alang1025 \ltrch\fcs0 \fs24\lang2057\langfe2057\cgrid\langnp2057\langfenp2057 {\rtlch\fcs1 \af0 _x000d__x000a_\ltrch\fcs0 \insrsid14642498 \chftnsep _x000d__x000a_\par }}{\*\aftnsepc \ltrpar \pard\plain \ltrpar\ql \li0\ri0\widctlpar\wrapdefault\aspalpha\aspnum\faauto\adjustright\rin0\lin0\itap0 \rtlch\fcs1 \af0\afs20\alang1025 \ltrch\fcs0 \fs24\lang2057\langfe2057\cgrid\langnp2057\langfenp2057 {\rtlch\fcs1 \af0 _x000d__x000a_\ltrch\fcs0 \insrsid146424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477482\charrsid6185105 {\*\bkmkstart ReplaceBookmark}#}{\rtlch\fcs1 \af1 \ltrch\fcs0 _x000d__x000a_\cs17\v\f1\fs20\cf15\insrsid8477482\charrsid6185105 &gt;&gt;&gt;CVAR@@AmendA}{\rtlch\fcs1 \af0 \ltrch\fcs0 \insrsid8477482\charrsid6185105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45_x000d__x000a_84494b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5\fbidi \froman\fcharset238\fprq2 Times New Roman CE;}{\f326\fbidi \froman\fcharset204\fprq2 Times New Roman Cyr;}_x000d__x000a_{\f328\fbidi \froman\fcharset161\fprq2 Times New Roman Greek;}{\f329\fbidi \froman\fcharset162\fprq2 Times New Roman Tur;}{\f330\fbidi \froman\fcharset177\fprq2 Times New Roman (Hebrew);}{\f331\fbidi \froman\fcharset178\fprq2 Times New Roman (Arabic);}_x000d__x000a_{\f332\fbidi \froman\fcharset186\fprq2 Times New Roman Baltic;}{\f333\fbidi \froman\fcharset163\fprq2 Times New Roman (Vietnamese);}{\f335\fbidi \fswiss\fcharset238\fprq2 Arial CE;}{\f336\fbidi \fswiss\fcharset204\fprq2 Arial Cyr;}_x000d__x000a_{\f338\fbidi \fswiss\fcharset161\fprq2 Arial Greek;}{\f339\fbidi \fswiss\fcharset162\fprq2 Arial Tur;}{\f340\fbidi \fswiss\fcharset177\fprq2 Arial (Hebrew);}{\f341\fbidi \fswiss\fcharset178\fprq2 Arial (Arabic);}_x000d__x000a_{\f342\fbidi \fswiss\fcharset186\fprq2 Arial Baltic;}{\f343\fbidi \fswiss\fcharset163\fprq2 Arial (Vietnamese);}{\f665\fbidi \froman\fcharset238\fprq2 Cambria Math CE;}{\f666\fbidi \froman\fcharset204\fprq2 Cambria Math Cyr;}_x000d__x000a_{\f668\fbidi \froman\fcharset161\fprq2 Cambria Math Greek;}{\f669\fbidi \froman\fcharset162\fprq2 Cambria Math Tur;}{\f672\fbidi \froman\fcharset186\fprq2 Cambria Math Baltic;}{\f67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11513 HideTWBExt;}{\*\cs18 \additive \v\f1\fs20\cf15 _x000d__x000a_\spriority0 \styrsid11411513 HideTWBInt;}{\s19\ql \li0\ri0\sa120\nowidctlpar\wrapdefault\aspalpha\aspnum\faauto\adjustright\rin0\lin0\itap0 \rtlch\fcs1 \af0\afs20\alang1025 \ltrch\fcs0 \fs24\lang2057\langfe2057\cgrid\langnp2057\langfenp2057 _x000d__x000a_\sbasedon0 \snext19 \spriority0 \styrsid11411513 Normal6a;}{\s20\ql \li0\ri0\nowidctlpar\wrapdefault\aspalpha\aspnum\faauto\adjustright\rin0\lin0\itap0 \rtlch\fcs1 \af0\afs20\alang1025 \ltrch\fcs0 \b\fs24\lang2057\langfe2057\cgrid\langnp2057\langfenp2057 _x000d__x000a_\sbasedon0 \snext20 \spriority0 \styrsid11411513 NormalBold;}{\s21\qr \li0\ri0\sb240\sa240\nowidctlpar\wrapdefault\aspalpha\aspnum\faauto\adjustright\rin0\lin0\itap0 \rtlch\fcs1 \af0\afs20\alang1025 \ltrch\fcs0 _x000d__x000a_\fs24\lang2057\langfe2057\cgrid\langnp2057\langfenp2057 \sbasedon0 \snext21 \spriority0 \styrsid11411513 AmOrLang;}{\s22\qc \li0\ri0\sa240\nowidctlpar\wrapdefault\aspalpha\aspnum\faauto\adjustright\rin0\lin0\itap0 \rtlch\fcs1 \af0\afs20\alang1025 _x000d__x000a_\ltrch\fcs0 \i\fs24\lang2057\langfe2057\cgrid\langnp2057\langfenp2057 \sbasedon0 \snext22 \spriority0 \styrsid1141151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411513 AmNumberTabs;}}{\*\rsidtbl \rsid24658\rsid223860\rsid735077\rsid1718133\rsid1974774\rsid2892074\rsid3565327\rsid4666813\rsid6641733_x000d__x000a_\rsid7823322\rsid9636012\rsid10377208\rsid11215221\rsid11411513\rsid11549030\rsid12154954\rsid14382809\rsid14424199\rsid15204470\rsid15285974\rsid15950462\rsid16324206\rsid16662270}{\mmathPr\mmathFont34\mbrkBin0\mbrkBinSub0\msmallFrac0\mdispDef1\mlMargin0_x000d__x000a_\mrMargin0\mdefJc1\mwrapIndent1440\mintLim0\mnaryLim1}{\info{\author WYSOKINSKA Halina}{\operator WYSOKINSKA Halina}{\creatim\yr2023\mo11\dy27\hr16\min58}{\revtim\yr2023\mo11\dy27\hr16\min58}{\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11513\newtblstyruls\nogrowautofit\usenormstyforlist\noindnmbrts\felnbrelev\nocxsptable\indrlsweleven\noafcnsttbl\afelev\utinl\hwelev\spltpgpar\notcvasp\notbrkcnstfrctbl\notvatxbx\krnprsnet\cachedcolbal _x000d__x000a_\nouicompat \fet0{\*\wgrffmtfilter 013f}\nofeaturethrottle1\ilfomacatclnup0{\*\template C:\\Users\\HWYSOK~1\\AppData\\Local\\Temp\\Blank1.dotx}{\*\ftnsep \ltrpar \pard\plain \ltrpar_x000d__x000a_\ql \li0\ri0\widctlpar\wrapdefault\aspalpha\aspnum\faauto\adjustright\rin0\lin0\itap0 \rtlch\fcs1 \af0\afs20\alang1025 \ltrch\fcs0 \fs24\lang2057\langfe2057\cgrid\langnp2057\langfenp2057 {\rtlch\fcs1 \af0 \ltrch\fcs0 \insrsid1974774 \chftnsep _x000d__x000a_\par }}{\*\ftnsepc \ltrpar \pard\plain \ltrpar\ql \li0\ri0\widctlpar\wrapdefault\aspalpha\aspnum\faauto\adjustright\rin0\lin0\itap0 \rtlch\fcs1 \af0\afs20\alang1025 \ltrch\fcs0 \fs24\lang2057\langfe2057\cgrid\langnp2057\langfenp2057 {\rtlch\fcs1 \af0 _x000d__x000a_\ltrch\fcs0 \insrsid1974774 \chftnsepc _x000d__x000a_\par }}{\*\aftnsep \ltrpar \pard\plain \ltrpar\ql \li0\ri0\widctlpar\wrapdefault\aspalpha\aspnum\faauto\adjustright\rin0\lin0\itap0 \rtlch\fcs1 \af0\afs20\alang1025 \ltrch\fcs0 \fs24\lang2057\langfe2057\cgrid\langnp2057\langfenp2057 {\rtlch\fcs1 \af0 _x000d__x000a_\ltrch\fcs0 \insrsid1974774 \chftnsep _x000d__x000a_\par }}{\*\aftnsepc \ltrpar \pard\plain \ltrpar\ql \li0\ri0\widctlpar\wrapdefault\aspalpha\aspnum\faauto\adjustright\rin0\lin0\itap0 \rtlch\fcs1 \af0\afs20\alang1025 \ltrch\fcs0 \fs24\lang2057\langfe2057\cgrid\langnp2057\langfenp2057 {\rtlch\fcs1 \af0 _x000d__x000a_\ltrch\fcs0 \insrsid19747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1411513 \rtlch\fcs1 _x000d__x000a_\af0\afs20\alang1025 \ltrch\fcs0 \b\fs24\lang2057\langfe2057\cgrid\langnp2057\langfenp2057 {\rtlch\fcs1 \af0 \ltrch\fcs0 \cs17\b0\v\fs20\cf9\lang1024\langfe1024\loch\af1\hich\af1\dbch\af31501\noproof\insrsid11411513\charrsid6185105 {\*\bkmkstart restartA}_x000d__x000a_\hich\af1\dbch\af31501\loch\f1 &lt;AmendA&gt;}{\rtlch\fcs1 \af0 \ltrch\fcs0 \insrsid11411513\charrsid6185105 Amendment\tab \tab }{\rtlch\fcs1 \af0 \ltrch\fcs0 _x000d__x000a_\cs17\b0\v\fs20\cf9\lang1024\langfe1024\loch\af1\hich\af1\dbch\af31501\noproof\insrsid11411513\charrsid6185105 \hich\af1\dbch\af31501\loch\f1 &lt;NumAmA&gt;}{\rtlch\fcs1 \af0 \ltrch\fcs0 \insrsid11411513\charrsid6185105 #}{\rtlch\fcs1 \af1 \ltrch\fcs0 _x000d__x000a_\cs18\v\f1\fs20\cf15\insrsid11411513\charrsid6185105 ENMIENDA@NRAM@}{\rtlch\fcs1 \af0 \ltrch\fcs0 \insrsid11411513\charrsid6185105 #}{\rtlch\fcs1 \af0 \ltrch\fcs0 _x000d__x000a_\cs17\b0\v\fs20\cf9\lang1024\langfe1024\loch\af1\hich\af1\dbch\af31501\noproof\insrsid11411513\charrsid6185105 \hich\af1\dbch\af31501\loch\f1 &lt;/NumAmA&gt;}{\rtlch\fcs1 \af0 \ltrch\fcs0 \insrsid11411513\charrsid6185105 _x000d__x000a_\par }\pard\plain \ltrpar\s20\ql \li0\ri0\nowidctlpar\wrapdefault\aspalpha\aspnum\faauto\adjustright\rin0\lin0\itap0\pararsid11411513 \rtlch\fcs1 \af0\afs20\alang1025 \ltrch\fcs0 \b\fs24\lang2057\langfe2057\cgrid\langnp2057\langfenp2057 {\rtlch\fcs1 \af0 _x000d__x000a_\ltrch\fcs0 \cs17\b0\v\fs20\cf9\lang1024\langfe1024\loch\af1\hich\af1\dbch\af31501\noproof\insrsid11411513\charrsid6185105 \hich\af1\dbch\af31501\loch\f1 &lt;RepeatBlock-By&gt;}{\rtlch\fcs1 \af0 \ltrch\fcs0 \insrsid11411513\charrsid6185105 #}{\rtlch\fcs1 \af1 _x000d__x000a_\ltrch\fcs0 \cs18\v\f1\fs20\cf15\insrsid11411513\charrsid6185105 (MOD@InsideLoop()}{\rtlch\fcs1 \af0 \ltrch\fcs0 \insrsid11411513\charrsid6185105 ##}{\rtlch\fcs1 \af1 \ltrch\fcs0 \cs18\v\f1\fs20\cf15\insrsid11411513\charrsid6185105 &gt;&gt;&gt;@[ZMEMBERSMSG]@}{_x000d__x000a_\rtlch\fcs1 \af0 \ltrch\fcs0 \insrsid11411513\charrsid6185105 #}{\rtlch\fcs1 \af0 \ltrch\fcs0 \cs17\b0\v\fs20\cf9\lang1024\langfe1024\loch\af1\hich\af1\dbch\af31501\noproof\insrsid11411513\charrsid6185105 \hich\af1\dbch\af31501\loch\f1 &lt;Members&gt;}{_x000d__x000a_\rtlch\fcs1 \af0 \ltrch\fcs0 \insrsid11411513\charrsid6185105 #}{\rtlch\fcs1 \af1 \ltrch\fcs0 \cs18\v\f1\fs20\cf15\insrsid11411513\charrsid6185105 (MOD@InsideLoop(\'a7)}{\rtlch\fcs1 \af0 \ltrch\fcs0 \insrsid11411513\charrsid6185105 #}{\rtlch\fcs1 \af0 _x000d__x000a_\ltrch\fcs0 \cf10\insrsid11411513\charrsid6185105 \u9668\'3f}{\rtlch\fcs1 \af0 \ltrch\fcs0 \insrsid11411513\charrsid6185105 #}{\rtlch\fcs1 \af1 \ltrch\fcs0 \cs18\v\f1\fs20\cf15\insrsid11411513\charrsid6185105 TVTMEMBERS\'a7@MEMBERS@}{\rtlch\fcs1 \af0 _x000d__x000a_\ltrch\fcs0 \insrsid11411513\charrsid6185105 #}{\rtlch\fcs1 \af0 \ltrch\fcs0 \cf10\insrsid11411513\charrsid6185105 \u9658\'3f}{\rtlch\fcs1 \af0 \ltrch\fcs0 _x000d__x000a_\cs17\b0\v\fs20\cf9\lang1024\langfe1024\loch\af1\hich\af1\dbch\af31501\noproof\insrsid11411513\charrsid6185105 \hich\af1\dbch\af31501\loch\f1 &lt;/Members&gt;}{\rtlch\fcs1 \af0 \ltrch\fcs0 \insrsid11411513\charrsid6185105 _x000d__x000a_\par }\pard\plain \ltrpar\ql \li0\ri0\widctlpar\wrapdefault\aspalpha\aspnum\faauto\adjustright\rin0\lin0\itap0\pararsid11411513 \rtlch\fcs1 \af0\afs20\alang1025 \ltrch\fcs0 \fs24\lang2057\langfe2057\cgrid\langnp2057\langfenp2057 {\rtlch\fcs1 \af0 \ltrch\fcs0 _x000d__x000a_\cs17\v\fs20\cf9\lang1024\langfe1024\loch\af1\hich\af1\dbch\af31501\noproof\insrsid11411513\charrsid6185105 \hich\af1\dbch\af31501\loch\f1 &lt;AuNomDe&gt;&lt;OptDel&gt;}{\rtlch\fcs1 \af0 \ltrch\fcs0 \insrsid11411513\charrsid6185105 #}{\rtlch\fcs1 \af1 \ltrch\fcs0 _x000d__x000a_\cs18\v\f1\fs20\cf15\insrsid11411513\charrsid6185105 MNU[ONBEHALFYES][NOTAPP]@CHOICE@}{\rtlch\fcs1 \af0 \ltrch\fcs0 \insrsid11411513\charrsid6185105 #}{\rtlch\fcs1 \af0 \ltrch\fcs0 _x000d__x000a_\cs17\v\fs20\cf9\lang1024\langfe1024\loch\af1\hich\af1\dbch\af31501\noproof\insrsid11411513\charrsid6185105 \hich\af1\dbch\af31501\loch\f1 &lt;/OptDel&gt;&lt;/AuNomDe&gt;}{\rtlch\fcs1 \af0 \ltrch\fcs0 \insrsid11411513\charrsid6185105 _x000d__x000a_\par &lt;&lt;&lt;}{\rtlch\fcs1 \af0 \ltrch\fcs0 \cs17\v\fs20\cf9\lang1024\langfe1024\loch\af1\hich\af1\dbch\af31501\noproof\insrsid11411513\charrsid6185105 \hich\af1\dbch\af31501\loch\f1 &lt;/RepeatBlock-By&gt;}{\rtlch\fcs1 \af0 \ltrch\fcs0 \insrsid11411513\charrsid6185105 _x000d__x000a__x000d__x000a_\par }\pard\plain \ltrpar\s20\ql \li0\ri0\nowidctlpar\wrapdefault\aspalpha\aspnum\faauto\adjustright\rin0\lin0\itap0\pararsid11411513 \rtlch\fcs1 \af0\afs20\alang1025 \ltrch\fcs0 \b\fs24\lang2057\langfe2057\cgrid\langnp2057\langfenp2057 {\rtlch\fcs1 \af0 _x000d__x000a_\ltrch\fcs0 \cs17\b0\v\fs20\cf9\lang1024\langfe1024\loch\af1\hich\af1\dbch\af31501\noproof\insrsid11411513\charrsid6185105 \hich\af1\dbch\af31501\loch\f1 &lt;DocAmend&gt;}{\rtlch\fcs1 \af0 \ltrch\fcs0 \insrsid11411513\charrsid6185105 _x000d__x000a_Draft legislative resolution}{\rtlch\fcs1 \af0 \ltrch\fcs0 \cs17\b0\v\fs20\cf9\lang1024\langfe1024\loch\af1\hich\af1\dbch\af31501\noproof\insrsid11411513\charrsid6185105 \hich\af1\dbch\af31501\loch\f1 &lt;/DocAmend&gt;}{\rtlch\fcs1 \af0 \ltrch\fcs0 _x000d__x000a_\insrsid11411513\charrsid6185105 _x000d__x000a_\par }{\rtlch\fcs1 \af0 \ltrch\fcs0 \cs17\b0\v\fs20\cf9\lang1024\langfe1024\loch\af1\hich\af1\dbch\af31501\noproof\insrsid11411513\charrsid6185105 \hich\af1\dbch\af31501\loch\f1 &lt;Article&gt;}{\rtlch\fcs1 \af0 \ltrch\fcs0 \cf10\insrsid11411513\charrsid6185105 _x000d__x000a_\u9668\'3f}{\rtlch\fcs1 \af0 \ltrch\fcs0 \insrsid11411513\charrsid6185105 #}{\rtlch\fcs1 \af1 \ltrch\fcs0 \cs18\v\f1\fs20\cf15\insrsid11411513\charrsid6185105 TVTRESPART@RESPART@}{\rtlch\fcs1 \af0 \ltrch\fcs0 \insrsid11411513\charrsid6185105 #}{_x000d__x000a_\rtlch\fcs1 \af0 \ltrch\fcs0 \cf10\insrsid11411513\charrsid6185105 \u9658\'3f}{\rtlch\fcs1 \af0 \ltrch\fcs0 \cs17\b0\v\fs20\cf9\lang1024\langfe1024\loch\af1\hich\af1\dbch\af31501\noproof\insrsid11411513\charrsid6185105 \hich\af1\dbch\af31501\loch\f1 _x000d__x000a_&lt;/Article&gt;}{\rtlch\fcs1 \af0 \ltrch\fcs0 \insrsid11411513\charrsid6185105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11513\charrsid6185105 \cell }\pard\plain \ltrpar\ql \li0\ri0\widctlpar\intbl\wrapdefault\aspalpha\aspnum\faauto\adjustright\rin0\lin0 \rtlch\fcs1 _x000d__x000a_\af0\afs20\alang1025 \ltrch\fcs0 \fs24\lang2057\langfe2057\cgrid\langnp2057\langfenp2057 {\rtlch\fcs1 \af0 \ltrch\fcs0 \insrsid11411513\charrsid6185105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1411513\charrsid6185105 Draft legislative resolution\cell Amendment\cell }\pard\plain \ltrpar\ql \li0\ri0\widctlpar\intbl\wrapdefault\aspalpha\aspnum\faauto\adjustright\rin0\lin0 \rtlch\fcs1 \af0\afs20\alang1025 _x000d__x000a_\ltrch\fcs0 \fs24\lang2057\langfe2057\cgrid\langnp2057\langfenp2057 {\rtlch\fcs1 \af0 \ltrch\fcs0 \insrsid11411513\charrsid6185105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11513\charrsid6185105 ##\cell ##}{\rtlch\fcs1 \af0\afs24 \ltrch\fcs0 \insrsid11411513\charrsid6185105 \cell }\pard\plain \ltrpar\ql \li0\ri0\widctlpar\intbl\wrapdefault\aspalpha\aspnum\faauto\adjustright\rin0\lin0 \rtlch\fcs1 _x000d__x000a_\af0\afs20\alang1025 \ltrch\fcs0 \fs24\lang2057\langfe2057\cgrid\langnp2057\langfenp2057 {\rtlch\fcs1 \af0 \ltrch\fcs0 \insrsid11411513\charrsid6185105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1411513 \rtlch\fcs1 \af0\afs20\alang1025 \ltrch\fcs0 \fs24\lang2057\langfe2057\cgrid\langnp2057\langfenp2057 {\rtlch\fcs1 \af0 \ltrch\fcs0 _x000d__x000a_\insrsid11411513\charrsid6185105 Or. }{\rtlch\fcs1 \af0 \ltrch\fcs0 \cs17\v\fs20\cf9\lang1024\langfe1024\loch\af1\hich\af1\dbch\af31501\noproof\insrsid11411513\charrsid6185105 \hich\af1\dbch\af31501\loch\f1 &lt;Original&gt;}{\rtlch\fcs1 \af0 \ltrch\fcs0 _x000d__x000a_\insrsid11411513\charrsid6185105 #}{\rtlch\fcs1 \af1 \ltrch\fcs0 \cs18\v\f1\fs20\cf15\insrsid11411513\charrsid6185105 KEY(MAIN/LANGMIN)sh@ORLANGMSG@}{\rtlch\fcs1 \af0 \ltrch\fcs0 \insrsid11411513\charrsid6185105 #}{\rtlch\fcs1 \af0 \ltrch\fcs0 _x000d__x000a_\cs17\v\fs20\cf9\lang1024\langfe1024\loch\af1\hich\af1\dbch\af31501\noproof\insrsid11411513\charrsid6185105 \hich\af1\dbch\af31501\loch\f1 &lt;/Original&gt;}{\rtlch\fcs1 \af0 \ltrch\fcs0 \insrsid11411513\charrsid6185105 _x000d__x000a_\par }\pard\plain \ltrpar\ql \li0\ri0\widctlpar\wrapdefault\aspalpha\aspnum\faauto\adjustright\rin0\lin0\itap0\pararsid11411513 \rtlch\fcs1 \af0\afs20\alang1025 \ltrch\fcs0 \fs24\lang2057\langfe2057\cgrid\langnp2057\langfenp2057 {\rtlch\fcs1 \af0 \ltrch\fcs0 _x000d__x000a_\cs17\v\fs20\cf9\lang1024\langfe1024\loch\af1\hich\af1\dbch\af31501\noproof\insrsid11411513\charrsid618510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78_x000d__x000a_e98f4a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5\fbidi \froman\fcharset238\fprq2 Times New Roman CE;}{\f326\fbidi \froman\fcharset204\fprq2 Times New Roman Cyr;}_x000d__x000a_{\f328\fbidi \froman\fcharset161\fprq2 Times New Roman Greek;}{\f329\fbidi \froman\fcharset162\fprq2 Times New Roman Tur;}{\f330\fbidi \froman\fcharset177\fprq2 Times New Roman (Hebrew);}{\f331\fbidi \froman\fcharset178\fprq2 Times New Roman (Arabic);}_x000d__x000a_{\f332\fbidi \froman\fcharset186\fprq2 Times New Roman Baltic;}{\f333\fbidi \froman\fcharset163\fprq2 Times New Roman (Vietnamese);}{\f335\fbidi \fswiss\fcharset238\fprq2 Arial CE;}{\f336\fbidi \fswiss\fcharset204\fprq2 Arial Cyr;}_x000d__x000a_{\f338\fbidi \fswiss\fcharset161\fprq2 Arial Greek;}{\f339\fbidi \fswiss\fcharset162\fprq2 Arial Tur;}{\f340\fbidi \fswiss\fcharset177\fprq2 Arial (Hebrew);}{\f341\fbidi \fswiss\fcharset178\fprq2 Arial (Arabic);}_x000d__x000a_{\f342\fbidi \fswiss\fcharset186\fprq2 Arial Baltic;}{\f343\fbidi \fswiss\fcharset163\fprq2 Arial (Vietnamese);}{\f665\fbidi \froman\fcharset238\fprq2 Cambria Math CE;}{\f666\fbidi \froman\fcharset204\fprq2 Cambria Math Cyr;}_x000d__x000a_{\f668\fbidi \froman\fcharset161\fprq2 Cambria Math Greek;}{\f669\fbidi \froman\fcharset162\fprq2 Cambria Math Tur;}{\f672\fbidi \froman\fcharset186\fprq2 Cambria Math Baltic;}{\f67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855872 HideTWBExt;}{\*\cs18 \additive \v\f1\fs20\cf15 _x000d__x000a_\spriority0 \styrsid8855872 HideTWBInt;}{\s19\ql \li0\ri0\sa120\nowidctlpar\wrapdefault\aspalpha\aspnum\faauto\adjustright\rin0\lin0\itap0 \rtlch\fcs1 \af0\afs20\alang1025 \ltrch\fcs0 \fs24\lang2057\langfe2057\cgrid\langnp2057\langfenp2057 _x000d__x000a_\sbasedon0 \snext19 \spriority0 \styrsid8855872 Normal6a;}{\s20\ql \li0\ri0\nowidctlpar\wrapdefault\aspalpha\aspnum\faauto\adjustright\rin0\lin0\itap0 \rtlch\fcs1 \af0\afs20\alang1025 \ltrch\fcs0 \b\fs24\lang2057\langfe2057\cgrid\langnp2057\langfenp2057 _x000d__x000a_\sbasedon0 \snext20 \spriority0 \styrsid8855872 NormalBold;}{\s21\ql \li0\ri0\sa240\nowidctlpar\wrapdefault\aspalpha\aspnum\faauto\adjustright\rin0\lin0\itap0 \rtlch\fcs1 \af0\afs20\alang1025 \ltrch\fcs0 _x000d__x000a_\i\fs24\lang2057\langfe2057\cgrid\langnp2057\langfenp2057 \sbasedon0 \snext21 \spriority0 \styrsid8855872 AmJustText;}{\s22\qc \li0\ri0\sb240\sa240\nowidctlpar\wrapdefault\aspalpha\aspnum\faauto\adjustright\rin0\lin0\itap0 \rtlch\fcs1 _x000d__x000a_\af0\afs20\alang1025 \ltrch\fcs0 \i\fs24\lang2057\langfe2057\cgrid\langnp2057\langfenp2057 \sbasedon0 \snext22 \spriority0 \styrsid8855872 AmCrossRef;}{_x000d__x000a_\s23\qc \li0\ri0\sb240\sa240\keepn\nowidctlpar\wrapdefault\aspalpha\aspnum\faauto\adjustright\rin0\lin0\itap0 \rtlch\fcs1 \af0\afs20\alang1025 \ltrch\fcs0 \i\fs24\lang2057\langfe2057\cgrid\langnp2057\langfenp2057 _x000d__x000a_\sbasedon0 \snext21 \spriority0 \styrsid8855872 AmJustTitle;}{\s24\qr \li0\ri0\sb240\sa240\nowidctlpar\wrapdefault\aspalpha\aspnum\faauto\adjustright\rin0\lin0\itap0 \rtlch\fcs1 \af0\afs20\alang1025 \ltrch\fcs0 _x000d__x000a_\fs24\lang2057\langfe2057\cgrid\langnp2057\langfenp2057 \sbasedon0 \snext24 \spriority0 \styrsid8855872 AmOrLang;}{\s25\qc \li0\ri0\sa240\nowidctlpar\wrapdefault\aspalpha\aspnum\faauto\adjustright\rin0\lin0\itap0 \rtlch\fcs1 \af0\afs20\alang1025 _x000d__x000a_\ltrch\fcs0 \i\fs24\lang2057\langfe2057\cgrid\langnp2057\langfenp2057 \sbasedon0 \snext25 \spriority0 \styrsid88558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855872 AmNumberTabs;}}{\*\rsidtbl \rsid24658\rsid223860\rsid735077\rsid1718133\rsid2892074\rsid3565327\rsid4666813\rsid6641733\rsid7823322_x000d__x000a_\rsid8855872\rsid9636012\rsid10377208\rsid11215221\rsid11549030\rsid12154954\rsid12856302\rsid14382809\rsid14424199\rsid15204470\rsid15285974\rsid15950462\rsid16324206\rsid16662270}{\mmathPr\mmathFont34\mbrkBin0\mbrkBinSub0\msmallFrac0\mdispDef1\mlMargin0_x000d__x000a_\mrMargin0\mdefJc1\mwrapIndent1440\mintLim0\mnaryLim1}{\info{\author WYSOKINSKA Halina}{\operator WYSOKINSKA Halina}{\creatim\yr2023\mo11\dy27\hr16\min58}{\revtim\yr2023\mo11\dy27\hr16\min58}{\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855872\newtblstyruls\nogrowautofit\usenormstyforlist\noindnmbrts\felnbrelev\nocxsptable\indrlsweleven\noafcnsttbl\afelev\utinl\hwelev\spltpgpar\notcvasp\notbrkcnstfrctbl\notvatxbx\krnprsnet\cachedcolbal _x000d__x000a_\nouicompat \fet0{\*\wgrffmtfilter 013f}\nofeaturethrottle1\ilfomacatclnup0{\*\template C:\\Users\\HWYSOK~1\\AppData\\Local\\Temp\\Blank1.dotx}{\*\ftnsep \ltrpar \pard\plain \ltrpar_x000d__x000a_\ql \li0\ri0\widctlpar\wrapdefault\aspalpha\aspnum\faauto\adjustright\rin0\lin0\itap0 \rtlch\fcs1 \af0\afs20\alang1025 \ltrch\fcs0 \fs24\lang2057\langfe2057\cgrid\langnp2057\langfenp2057 {\rtlch\fcs1 \af0 \ltrch\fcs0 \insrsid12856302 \chftnsep _x000d__x000a_\par }}{\*\ftnsepc \ltrpar \pard\plain \ltrpar\ql \li0\ri0\widctlpar\wrapdefault\aspalpha\aspnum\faauto\adjustright\rin0\lin0\itap0 \rtlch\fcs1 \af0\afs20\alang1025 \ltrch\fcs0 \fs24\lang2057\langfe2057\cgrid\langnp2057\langfenp2057 {\rtlch\fcs1 \af0 _x000d__x000a_\ltrch\fcs0 \insrsid12856302 \chftnsepc _x000d__x000a_\par }}{\*\aftnsep \ltrpar \pard\plain \ltrpar\ql \li0\ri0\widctlpar\wrapdefault\aspalpha\aspnum\faauto\adjustright\rin0\lin0\itap0 \rtlch\fcs1 \af0\afs20\alang1025 \ltrch\fcs0 \fs24\lang2057\langfe2057\cgrid\langnp2057\langfenp2057 {\rtlch\fcs1 \af0 _x000d__x000a_\ltrch\fcs0 \insrsid12856302 \chftnsep _x000d__x000a_\par }}{\*\aftnsepc \ltrpar \pard\plain \ltrpar\ql \li0\ri0\widctlpar\wrapdefault\aspalpha\aspnum\faauto\adjustright\rin0\lin0\itap0 \rtlch\fcs1 \af0\afs20\alang1025 \ltrch\fcs0 \fs24\lang2057\langfe2057\cgrid\langnp2057\langfenp2057 {\rtlch\fcs1 \af0 _x000d__x000a_\ltrch\fcs0 \insrsid128563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855872 \rtlch\fcs1 _x000d__x000a_\af0\afs20\alang1025 \ltrch\fcs0 \b\fs24\lang2057\langfe2057\cgrid\langnp2057\langfenp2057 {\rtlch\fcs1 \af0 \ltrch\fcs0 \cs17\b0\v\fs20\cf9\lang1024\langfe1024\loch\af1\hich\af1\dbch\af31501\noproof\insrsid8855872\charrsid6185105 {\*\bkmkstart restartB}_x000d__x000a_\hich\af1\dbch\af31501\loch\f1 &lt;AmendB&gt;}{\rtlch\fcs1 \af0 \ltrch\fcs0 \insrsid8855872\charrsid6185105 Amendment\tab \tab }{\rtlch\fcs1 \af0 \ltrch\fcs0 _x000d__x000a_\cs17\b0\v\fs20\cf9\lang1024\langfe1024\loch\af1\hich\af1\dbch\af31501\noproof\insrsid8855872\charrsid6185105 \hich\af1\dbch\af31501\loch\f1 &lt;NumAmB&gt;}{\rtlch\fcs1 \af0 \ltrch\fcs0 \insrsid8855872\charrsid6185105 #}{\rtlch\fcs1 \af1 \ltrch\fcs0 _x000d__x000a_\cs18\v\f1\fs20\cf15\insrsid8855872\charrsid6185105 ENMIENDA@NRAM@}{\rtlch\fcs1 \af0 \ltrch\fcs0 \insrsid8855872\charrsid6185105 #}{\rtlch\fcs1 \af0 \ltrch\fcs0 _x000d__x000a_\cs17\b0\v\fs20\cf9\lang1024\langfe1024\loch\af1\hich\af1\dbch\af31501\noproof\insrsid8855872\charrsid6185105 \hich\af1\dbch\af31501\loch\f1 &lt;/NumAmB&gt;}{\rtlch\fcs1 \af0 \ltrch\fcs0 \insrsid8855872\charrsid6185105 _x000d__x000a_\par }\pard\plain \ltrpar\s20\ql \li0\ri0\nowidctlpar\wrapdefault\aspalpha\aspnum\faauto\adjustright\rin0\lin0\itap0\pararsid8855872 \rtlch\fcs1 \af0\afs20\alang1025 \ltrch\fcs0 \b\fs24\lang2057\langfe2057\cgrid\langnp2057\langfenp2057 {\rtlch\fcs1 \af0 _x000d__x000a_\ltrch\fcs0 \cs17\b0\v\fs20\cf9\lang1024\langfe1024\loch\af1\hich\af1\dbch\af31501\noproof\insrsid8855872\charrsid6185105 \hich\af1\dbch\af31501\loch\f1 &lt;RepeatBlock-By&gt;}{\rtlch\fcs1 \af0 \ltrch\fcs0 \insrsid8855872\charrsid6185105 #}{\rtlch\fcs1 \af1 _x000d__x000a_\ltrch\fcs0 \cs18\v\f1\fs20\cf15\insrsid8855872\charrsid6185105 (MOD@InsideLoop()}{\rtlch\fcs1 \af0 \ltrch\fcs0 \insrsid8855872\charrsid6185105 ##}{\rtlch\fcs1 \af1 \ltrch\fcs0 \cs18\v\f1\fs20\cf15\insrsid8855872\charrsid6185105 &gt;&gt;&gt;@[ZMEMBERSMSG]@}{_x000d__x000a_\rtlch\fcs1 \af0 \ltrch\fcs0 \insrsid8855872\charrsid6185105 #}{\rtlch\fcs1 \af0 \ltrch\fcs0 \cs17\b0\v\fs20\cf9\lang1024\langfe1024\loch\af1\hich\af1\dbch\af31501\noproof\insrsid8855872\charrsid6185105 \hich\af1\dbch\af31501\loch\f1 &lt;Members&gt;}{_x000d__x000a_\rtlch\fcs1 \af0 \ltrch\fcs0 \insrsid8855872\charrsid6185105 #}{\rtlch\fcs1 \af1 \ltrch\fcs0 \cs18\v\f1\fs20\cf15\insrsid8855872\charrsid6185105 (MOD@InsideLoop(\'a7)}{\rtlch\fcs1 \af0 \ltrch\fcs0 \insrsid8855872\charrsid6185105 #}{\rtlch\fcs1 \af0 _x000d__x000a_\ltrch\fcs0 \cf10\insrsid8855872\charrsid6185105 \u9668\'3f}{\rtlch\fcs1 \af0 \ltrch\fcs0 \insrsid8855872\charrsid6185105 #}{\rtlch\fcs1 \af1 \ltrch\fcs0 \cs18\v\f1\fs20\cf15\insrsid8855872\charrsid6185105 TVTMEMBERS\'a7@MEMBERS@}{\rtlch\fcs1 \af0 _x000d__x000a_\ltrch\fcs0 \insrsid8855872\charrsid6185105 #}{\rtlch\fcs1 \af0 \ltrch\fcs0 \cf10\insrsid8855872\charrsid6185105 \u9658\'3f}{\rtlch\fcs1 \af0 \ltrch\fcs0 _x000d__x000a_\cs17\b0\v\fs20\cf9\lang1024\langfe1024\loch\af1\hich\af1\dbch\af31501\noproof\insrsid8855872\charrsid6185105 \hich\af1\dbch\af31501\loch\f1 &lt;/Members&gt;}{\rtlch\fcs1 \af0 \ltrch\fcs0 \insrsid8855872\charrsid6185105 _x000d__x000a_\par }\pard\plain \ltrpar\ql \li0\ri0\widctlpar\wrapdefault\aspalpha\aspnum\faauto\adjustright\rin0\lin0\itap0\pararsid8855872 \rtlch\fcs1 \af0\afs20\alang1025 \ltrch\fcs0 \fs24\lang2057\langfe2057\cgrid\langnp2057\langfenp2057 {\rtlch\fcs1 \af0 \ltrch\fcs0 _x000d__x000a_\cs17\v\fs20\cf9\lang1024\langfe1024\loch\af1\hich\af1\dbch\af31501\noproof\insrsid8855872\charrsid6185105 \hich\af1\dbch\af31501\loch\f1 &lt;AuNomDe&gt;&lt;OptDel&gt;}{\rtlch\fcs1 \af0 \ltrch\fcs0 \insrsid8855872\charrsid6185105 #}{\rtlch\fcs1 \af1 \ltrch\fcs0 _x000d__x000a_\cs18\v\f1\fs20\cf15\insrsid8855872\charrsid6185105 MNU[ONBEHALFYES][NOTAPP]@CHOICE@}{\rtlch\fcs1 \af0 \ltrch\fcs0 \insrsid8855872\charrsid6185105 #}{\rtlch\fcs1 \af0 \ltrch\fcs0 _x000d__x000a_\cs17\v\fs20\cf9\lang1024\langfe1024\loch\af1\hich\af1\dbch\af31501\noproof\insrsid8855872\charrsid6185105 \hich\af1\dbch\af31501\loch\f1 &lt;/OptDel&gt;&lt;/AuNomDe&gt;}{\rtlch\fcs1 \af0 \ltrch\fcs0 \insrsid8855872\charrsid6185105 _x000d__x000a_\par &lt;&lt;&lt;}{\rtlch\fcs1 \af0 \ltrch\fcs0 \cs17\v\fs20\cf9\lang1024\langfe1024\loch\af1\hich\af1\dbch\af31501\noproof\insrsid8855872\charrsid6185105 \hich\af1\dbch\af31501\loch\f1 &lt;/RepeatBlock-By&gt;}{\rtlch\fcs1 \af0 \ltrch\fcs0 \insrsid8855872\charrsid6185105 _x000d__x000a__x000d__x000a_\par }\pard\plain \ltrpar\s20\ql \li0\ri0\nowidctlpar\wrapdefault\aspalpha\aspnum\faauto\adjustright\rin0\lin0\itap0\pararsid8855872 \rtlch\fcs1 \af0\afs20\alang1025 \ltrch\fcs0 \b\fs24\lang2057\langfe2057\cgrid\langnp2057\langfenp2057 {\rtlch\fcs1 \af0 _x000d__x000a_\ltrch\fcs0 \cs17\b0\v\fs20\cf9\lang1024\langfe1024\loch\af1\hich\af1\dbch\af31501\noproof\insrsid8855872\charrsid6185105 \hich\af1\dbch\af31501\loch\f1 &lt;DocAmend&gt;}{\rtlch\fcs1 \af0 \ltrch\fcs0 \insrsid8855872\charrsid6185105 #}{\rtlch\fcs1 \af1 _x000d__x000a_\ltrch\fcs0 \cs18\v\f1\fs20\cf15\insrsid8855872\charrsid6185105 MNU[OPTPROPOSALCOD][OPTPROPOSALCNS][OPTPROPOSALNLE]@CHOICE@CODEMNU}{\rtlch\fcs1 \af0 \ltrch\fcs0 \insrsid8855872\charrsid6185105 #}{\rtlch\fcs1 \af0 \ltrch\fcs0 _x000d__x000a_\cs17\b0\v\fs20\cf9\lang1024\langfe1024\loch\af1\hich\af1\dbch\af31501\noproof\insrsid8855872\charrsid6185105 \hich\af1\dbch\af31501\loch\f1 &lt;/DocAmend&gt;}{\rtlch\fcs1 \af0 \ltrch\fcs0 \insrsid8855872\charrsid6185105 _x000d__x000a_\par }\pard \ltrpar\s20\ql \li0\ri0\keepn\nowidctlpar\wrapdefault\aspalpha\aspnum\faauto\adjustright\rin0\lin0\itap0\pararsid8855872 {\rtlch\fcs1 \af0 \ltrch\fcs0 _x000d__x000a_\cs17\b0\v\fs20\cf9\lang1024\langfe1024\loch\af1\hich\af1\dbch\af31501\noproof\insrsid8855872\charrsid6185105 \hich\af1\dbch\af31501\loch\f1 &lt;Article&gt;}{\rtlch\fcs1 \af0 \ltrch\fcs0 \insrsid8855872\charrsid6185105 #}{\rtlch\fcs1 \af1 \ltrch\fcs0 _x000d__x000a_\cs18\v\f1\fs20\cf15\insrsid8855872\charrsid6185105 MNU[AMACTPARTYES][AMACTPARTNO]@CHOICE@AMACTMNU}{\rtlch\fcs1 \af0 \ltrch\fcs0 \insrsid8855872\charrsid6185105 #}{\rtlch\fcs1 \af0 \ltrch\fcs0 _x000d__x000a_\cs17\b0\v\fs20\cf9\lang1024\langfe1024\loch\af1\hich\af1\dbch\af31501\noproof\insrsid8855872\charrsid6185105 \hich\af1\dbch\af31501\loch\f1 &lt;/Article&gt;}{\rtlch\fcs1 \af0 \ltrch\fcs0 \insrsid8855872\charrsid6185105 _x000d__x000a_\par }\pard\plain \ltrpar\ql \li0\ri0\keepn\widctlpar\wrapdefault\aspalpha\aspnum\faauto\adjustright\rin0\lin0\itap0\pararsid8855872 \rtlch\fcs1 \af0\afs20\alang1025 \ltrch\fcs0 \fs24\lang2057\langfe2057\cgrid\langnp2057\langfenp2057 {\rtlch\fcs1 \af0 _x000d__x000a_\ltrch\fcs0 \cs17\v\fs20\cf9\lang1024\langfe1024\loch\af1\hich\af1\dbch\af31501\noproof\insrsid8855872\charrsid6185105 \hich\af1\dbch\af31501\loch\f1 &lt;DocAmend2&gt;&lt;OptDel&gt;}{\rtlch\fcs1 \af0 \ltrch\fcs0 \insrsid8855872\charrsid6185105 #}{\rtlch\fcs1 \af1 _x000d__x000a_\ltrch\fcs0 \cs18\v\f1\fs20\cf15\insrsid8855872\charrsid6185105 MNU[OPTNRACTYES][NOTAPP]@CHOICE@AMACTMNU}{\rtlch\fcs1 \af0 \ltrch\fcs0 \insrsid8855872\charrsid6185105 #}{\rtlch\fcs1 \af0 \ltrch\fcs0 _x000d__x000a_\cs17\v\fs20\cf9\lang1024\langfe1024\loch\af1\hich\af1\dbch\af31501\noproof\insrsid8855872\charrsid6185105 \hich\af1\dbch\af31501\loch\f1 &lt;/OptDel&gt;&lt;/DocAmend2&gt;}{\rtlch\fcs1 \af0 \ltrch\fcs0 \insrsid8855872\charrsid6185105 _x000d__x000a_\par }\pard \ltrpar\ql \li0\ri0\widctlpar\wrapdefault\aspalpha\aspnum\faauto\adjustright\rin0\lin0\itap0\pararsid8855872 {\rtlch\fcs1 \af0 \ltrch\fcs0 \cs17\v\fs20\cf9\lang1024\langfe1024\loch\af1\hich\af1\dbch\af31501\noproof\insrsid8855872\charrsid6185105 _x000d__x000a_\hich\af1\dbch\af31501\loch\f1 &lt;Article2&gt;&lt;OptDel&gt;}{\rtlch\fcs1 \af0 \ltrch\fcs0 \insrsid8855872\charrsid6185105 #}{\rtlch\fcs1 \af1 \ltrch\fcs0 \cs18\v\f1\fs20\cf15\insrsid8855872\charrsid6185105 MNU[OPTACTPARTYES][NOTAPP]@CHOICE@AMACTMNU}{\rtlch\fcs1 _x000d__x000a_\af0 \ltrch\fcs0 \insrsid8855872\charrsid6185105 #}{\rtlch\fcs1 \af0 \ltrch\fcs0 \cs17\v\fs20\cf9\lang1024\langfe1024\loch\af1\hich\af1\dbch\af31501\noproof\insrsid8855872\charrsid6185105 \hich\af1\dbch\af31501\loch\f1 &lt;/OptDel&gt;&lt;/Article2&gt;}{\rtlch\fcs1 _x000d__x000a_\af0 \ltrch\fcs0 \insrsid8855872\charrsid6185105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855872\charrsid6185105 \cell }\pard\plain \ltrpar\ql \li0\ri0\widctlpar\intbl\wrapdefault\aspalpha\aspnum\faauto\adjustright\rin0\lin0 \rtlch\fcs1 _x000d__x000a_\af0\afs20\alang1025 \ltrch\fcs0 \fs24\lang2057\langfe2057\cgrid\langnp2057\langfenp2057 {\rtlch\fcs1 \af0 \ltrch\fcs0 \insrsid8855872\charrsid6185105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855872\charrsid6185105 #}{\rtlch\fcs1 \af1 \ltrch\fcs0 \cs18\v\f1\fs20\cf15\insrsid8855872\charrsid6185105 MNU[OPTLEFTAMACT][LEFTPROP]@CHOICE@AMACTMNU}{_x000d__x000a_\rtlch\fcs1 \af0 \ltrch\fcs0 \insrsid8855872\charrsid6185105 #\cell Amendment\cell }\pard\plain \ltrpar\ql \li0\ri0\widctlpar\intbl\wrapdefault\aspalpha\aspnum\faauto\adjustright\rin0\lin0 \rtlch\fcs1 \af0\afs20\alang1025 \ltrch\fcs0 _x000d__x000a_\fs24\lang2057\langfe2057\cgrid\langnp2057\langfenp2057 {\rtlch\fcs1 \af0 \ltrch\fcs0 \insrsid8855872\charrsid6185105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855872\charrsid6185105 ##\cell ##}{\rtlch\fcs1 \af0\afs24 \ltrch\fcs0 \insrsid8855872\charrsid6185105 \cell }\pard\plain \ltrpar\ql \li0\ri0\widctlpar\intbl\wrapdefault\aspalpha\aspnum\faauto\adjustright\rin0\lin0 \rtlch\fcs1 _x000d__x000a_\af0\afs20\alang1025 \ltrch\fcs0 \fs24\lang2057\langfe2057\cgrid\langnp2057\langfenp2057 {\rtlch\fcs1 \af0 \ltrch\fcs0 \insrsid8855872\charrsid6185105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855872 \rtlch\fcs1 \af0\afs20\alang1025 \ltrch\fcs0 \fs24\lang2057\langfe2057\cgrid\langnp2057\langfenp2057 {\rtlch\fcs1 \af0 \ltrch\fcs0 _x000d__x000a_\insrsid8855872\charrsid6185105 Or. }{\rtlch\fcs1 \af0 \ltrch\fcs0 \cs17\v\fs20\cf9\lang1024\langfe1024\loch\af1\hich\af1\dbch\af31501\noproof\insrsid8855872\charrsid6185105 \hich\af1\dbch\af31501\loch\f1 &lt;Original&gt;}{\rtlch\fcs1 \af0 \ltrch\fcs0 _x000d__x000a_\insrsid8855872\charrsid6185105 #}{\rtlch\fcs1 \af1 \ltrch\fcs0 \cs18\v\f1\fs20\cf15\insrsid8855872\charrsid6185105 KEY(MAIN/LANGMIN)sh@ORLANGMSG@}{\rtlch\fcs1 \af0 \ltrch\fcs0 \insrsid8855872\charrsid6185105 #}{\rtlch\fcs1 \af0 \ltrch\fcs0 _x000d__x000a_\cs17\v\fs20\cf9\lang1024\langfe1024\loch\af1\hich\af1\dbch\af31501\noproof\insrsid8855872\charrsid6185105 \hich\af1\dbch\af31501\loch\f1 &lt;/Original&gt;}{\rtlch\fcs1 \af0 \ltrch\fcs0 \insrsid8855872\charrsid6185105 _x000d__x000a_\par }\pard\plain \ltrpar\s22\qc \li0\ri0\sb240\sa240\nowidctlpar\wrapdefault\aspalpha\aspnum\faauto\adjustright\rin0\lin0\itap0\pararsid8855872 \rtlch\fcs1 \af0\afs20\alang1025 \ltrch\fcs0 \i\fs24\lang2057\langfe2057\cgrid\langnp2057\langfenp2057 {_x000d__x000a_\rtlch\fcs1 \af0 \ltrch\fcs0 \cs17\i0\v\fs20\cf9\lang1024\langfe1024\loch\af1\hich\af1\dbch\af31501\noproof\insrsid8855872\charrsid6185105 \hich\af1\dbch\af31501\loch\f1 &lt;OptDel&gt;}{\rtlch\fcs1 \af0 \ltrch\fcs0 \insrsid8855872\charrsid6185105 #}{_x000d__x000a_\rtlch\fcs1 \af1 \ltrch\fcs0 \cs18\v\f1\fs20\cf15\insrsid8855872\charrsid6185105 MNU[CROSSREFNO][CROSSREFYES]@CHOICE@}{\rtlch\fcs1 \af0 \ltrch\fcs0 \insrsid8855872\charrsid6185105 #}{\rtlch\fcs1 \af0 \ltrch\fcs0 _x000d__x000a_\cs17\i0\v\fs20\cf9\lang1024\langfe1024\loch\af1\hich\af1\dbch\af31501\noproof\insrsid8855872\charrsid6185105 \hich\af1\dbch\af31501\loch\f1 &lt;/OptDel&gt;}{\rtlch\fcs1 \af0 \ltrch\fcs0 \insrsid8855872\charrsid6185105 _x000d__x000a_\par }\pard\plain \ltrpar\s23\qc \li0\ri0\sb240\sa240\keepn\nowidctlpar\wrapdefault\aspalpha\aspnum\faauto\adjustright\rin0\lin0\itap0\pararsid8855872 \rtlch\fcs1 \af0\afs20\alang1025 \ltrch\fcs0 \i\fs24\lang2057\langfe2057\cgrid\langnp2057\langfenp2057 {_x000d__x000a_\rtlch\fcs1 \af0 \ltrch\fcs0 \cs17\i0\v\fs20\cf9\lang1024\langfe1024\loch\af1\hich\af1\dbch\af31501\noproof\insrsid8855872\charrsid6185105 \hich\af1\dbch\af31501\loch\f1 &lt;TitreJust&gt;}{\rtlch\fcs1 \af0 \ltrch\fcs0 \insrsid8855872\charrsid6185105 _x000d__x000a_Justification}{\rtlch\fcs1 \af0 \ltrch\fcs0 \cs17\i0\v\fs20\cf9\lang1024\langfe1024\loch\af1\hich\af1\dbch\af31501\noproof\insrsid8855872\charrsid6185105 \hich\af1\dbch\af31501\loch\f1 &lt;/TitreJust&gt;}{\rtlch\fcs1 \af0 \ltrch\fcs0 _x000d__x000a_\insrsid8855872\charrsid6185105 _x000d__x000a_\par }\pard\plain \ltrpar\s21\ql \li0\ri0\sa240\nowidctlpar\wrapdefault\aspalpha\aspnum\faauto\adjustright\rin0\lin0\itap0\pararsid8855872 \rtlch\fcs1 \af0\afs20\alang1025 \ltrch\fcs0 \i\fs24\lang2057\langfe2057\cgrid\langnp2057\langfenp2057 {\rtlch\fcs1 \af0 _x000d__x000a_\ltrch\fcs0 \cs17\i0\v\fs20\cf9\lang1024\langfe1024\loch\af1\hich\af1\dbch\af31501\noproof\insrsid8855872\charrsid6185105 \hich\af1\dbch\af31501\loch\f1 &lt;OptDelPrev&gt;}{\rtlch\fcs1 \af0 \ltrch\fcs0 \insrsid8855872\charrsid6185105 #}{\rtlch\fcs1 \af1 _x000d__x000a_\ltrch\fcs0 \cs18\v\f1\fs20\cf15\insrsid8855872\charrsid6185105 MNU[TEXTJUSTYES][TEXTJUSTNO]@CHOICE@}{\rtlch\fcs1 \af0 \ltrch\fcs0 \insrsid8855872\charrsid6185105 #}{\rtlch\fcs1 \af0 \ltrch\fcs0 _x000d__x000a_\cs17\i0\v\fs20\cf9\lang1024\langfe1024\loch\af1\hich\af1\dbch\af31501\noproof\insrsid8855872\charrsid6185105 \hich\af1\dbch\af31501\loch\f1 &lt;/OptDelPrev&gt;}{\rtlch\fcs1 \af0 \ltrch\fcs0 \insrsid8855872\charrsid6185105 _x000d__x000a_\par }\pard\plain \ltrpar\ql \li0\ri0\widctlpar\wrapdefault\aspalpha\aspnum\faauto\adjustright\rin0\lin0\itap0\pararsid8855872 \rtlch\fcs1 \af0\afs20\alang1025 \ltrch\fcs0 \fs24\lang2057\langfe2057\cgrid\langnp2057\langfenp2057 {\rtlch\fcs1 \af0 \ltrch\fcs0 _x000d__x000a_\cs17\v\fs20\cf9\lang1024\langfe1024\loch\af1\hich\af1\dbch\af31501\noproof\insrsid8855872\charrsid618510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d0_x000d__x000a_6a964a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5\fbidi \froman\fcharset238\fprq2 Times New Roman CE;}{\f326\fbidi \froman\fcharset204\fprq2 Times New Roman Cyr;}_x000d__x000a_{\f328\fbidi \froman\fcharset161\fprq2 Times New Roman Greek;}{\f329\fbidi \froman\fcharset162\fprq2 Times New Roman Tur;}{\f330\fbidi \froman\fcharset177\fprq2 Times New Roman (Hebrew);}{\f331\fbidi \froman\fcharset178\fprq2 Times New Roman (Arabic);}_x000d__x000a_{\f332\fbidi \froman\fcharset186\fprq2 Times New Roman Baltic;}{\f333\fbidi \froman\fcharset163\fprq2 Times New Roman (Vietnamese);}{\f335\fbidi \fswiss\fcharset238\fprq2 Arial CE;}{\f336\fbidi \fswiss\fcharset204\fprq2 Arial Cyr;}_x000d__x000a_{\f338\fbidi \fswiss\fcharset161\fprq2 Arial Greek;}{\f339\fbidi \fswiss\fcharset162\fprq2 Arial Tur;}{\f340\fbidi \fswiss\fcharset177\fprq2 Arial (Hebrew);}{\f341\fbidi \fswiss\fcharset178\fprq2 Arial (Arabic);}_x000d__x000a_{\f342\fbidi \fswiss\fcharset186\fprq2 Arial Baltic;}{\f343\fbidi \fswiss\fcharset163\fprq2 Arial (Vietnamese);}{\f665\fbidi \froman\fcharset238\fprq2 Cambria Math CE;}{\f666\fbidi \froman\fcharset204\fprq2 Cambria Math Cyr;}_x000d__x000a_{\f668\fbidi \froman\fcharset161\fprq2 Cambria Math Greek;}{\f669\fbidi \froman\fcharset162\fprq2 Cambria Math Tur;}{\f672\fbidi \froman\fcharset186\fprq2 Cambria Math Baltic;}{\f67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08449 HideTWBExt;}{\*\cs18 \additive \v\f1\fs20\cf15 _x000d__x000a_\spriority0 \styrsid12208449 HideTWBInt;}{\s19\ql \li0\ri0\sa120\nowidctlpar\wrapdefault\aspalpha\aspnum\faauto\adjustright\rin0\lin0\itap0 \rtlch\fcs1 \af0\afs20\alang1025 \ltrch\fcs0 \fs24\lang2057\langfe2057\cgrid\langnp2057\langfenp2057 _x000d__x000a_\sbasedon0 \snext19 \spriority0 \styrsid12208449 Normal6a;}{\s20\ql \li0\ri0\nowidctlpar\wrapdefault\aspalpha\aspnum\faauto\adjustright\rin0\lin0\itap0 \rtlch\fcs1 \af0\afs20\alang1025 \ltrch\fcs0 \b\fs24\lang2057\langfe2057\cgrid\langnp2057\langfenp2057 _x000d__x000a_\sbasedon0 \snext20 \spriority0 \styrsid12208449 NormalBold;}{\s21\ql \li0\ri0\sa240\nowidctlpar\wrapdefault\aspalpha\aspnum\faauto\adjustright\rin0\lin0\itap0 \rtlch\fcs1 \af0\afs20\alang1025 \ltrch\fcs0 _x000d__x000a_\i\fs24\lang2057\langfe2057\cgrid\langnp2057\langfenp2057 \sbasedon0 \snext21 \spriority0 \styrsid12208449 AmJustText;}{\s22\qc \li0\ri0\sb240\sa240\nowidctlpar\wrapdefault\aspalpha\aspnum\faauto\adjustright\rin0\lin0\itap0 \rtlch\fcs1 _x000d__x000a_\af0\afs20\alang1025 \ltrch\fcs0 \i\fs24\lang2057\langfe2057\cgrid\langnp2057\langfenp2057 \sbasedon0 \snext22 \spriority0 \styrsid12208449 AmCrossRef;}{_x000d__x000a_\s23\qc \li0\ri0\sb240\sa240\keepn\nowidctlpar\wrapdefault\aspalpha\aspnum\faauto\adjustright\rin0\lin0\itap0 \rtlch\fcs1 \af0\afs20\alang1025 \ltrch\fcs0 \i\fs24\lang2057\langfe2057\cgrid\langnp2057\langfenp2057 _x000d__x000a_\sbasedon0 \snext21 \spriority0 \styrsid12208449 AmJustTitle;}{\s24\qr \li0\ri0\sb240\sa240\nowidctlpar\wrapdefault\aspalpha\aspnum\faauto\adjustright\rin0\lin0\itap0 \rtlch\fcs1 \af0\afs20\alang1025 \ltrch\fcs0 _x000d__x000a_\fs24\lang2057\langfe2057\cgrid\langnp2057\langfenp2057 \sbasedon0 \snext24 \spriority0 \styrsid12208449 AmOrLang;}{\s25\qc \li0\ri0\sa240\nowidctlpar\wrapdefault\aspalpha\aspnum\faauto\adjustright\rin0\lin0\itap0 \rtlch\fcs1 \af0\afs20\alang1025 _x000d__x000a_\ltrch\fcs0 \i\fs24\lang2057\langfe2057\cgrid\langnp2057\langfenp2057 \sbasedon0 \snext25 \spriority0 \styrsid122084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08449 AmNumberTabs;}}{\*\rsidtbl \rsid24658\rsid223860\rsid735077\rsid1718133\rsid2039946\rsid2892074\rsid3565327\rsid4666813\rsid6641733_x000d__x000a_\rsid7823322\rsid9636012\rsid10377208\rsid11215221\rsid11549030\rsid12154954\rsid12208449\rsid14382809\rsid14424199\rsid15204470\rsid15285974\rsid15950462\rsid16324206\rsid16662270}{\mmathPr\mmathFont34\mbrkBin0\mbrkBinSub0\msmallFrac0\mdispDef1\mlMargin0_x000d__x000a_\mrMargin0\mdefJc1\mwrapIndent1440\mintLim0\mnaryLim1}{\info{\author WYSOKINSKA Halina}{\operator WYSOKINSKA Halina}{\creatim\yr2023\mo11\dy27\hr17\min3}{\revtim\yr2023\mo11\dy27\hr17\min3}{\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08449\newtblstyruls\nogrowautofit\usenormstyforlist\noindnmbrts\felnbrelev\nocxsptable\indrlsweleven\noafcnsttbl\afelev\utinl\hwelev\spltpgpar\notcvasp\notbrkcnstfrctbl\notvatxbx\krnprsnet\cachedcolbal _x000d__x000a_\nouicompat \fet0{\*\wgrffmtfilter 013f}\nofeaturethrottle1\ilfomacatclnup0{\*\template C:\\Users\\HWYSOK~1\\AppData\\Local\\Temp\\Blank1.dotx}{\*\ftnsep \ltrpar \pard\plain \ltrpar_x000d__x000a_\ql \li0\ri0\widctlpar\wrapdefault\aspalpha\aspnum\faauto\adjustright\rin0\lin0\itap0 \rtlch\fcs1 \af0\afs20\alang1025 \ltrch\fcs0 \fs24\lang2057\langfe2057\cgrid\langnp2057\langfenp2057 {\rtlch\fcs1 \af0 \ltrch\fcs0 \insrsid2039946 \chftnsep _x000d__x000a_\par }}{\*\ftnsepc \ltrpar \pard\plain \ltrpar\ql \li0\ri0\widctlpar\wrapdefault\aspalpha\aspnum\faauto\adjustright\rin0\lin0\itap0 \rtlch\fcs1 \af0\afs20\alang1025 \ltrch\fcs0 \fs24\lang2057\langfe2057\cgrid\langnp2057\langfenp2057 {\rtlch\fcs1 \af0 _x000d__x000a_\ltrch\fcs0 \insrsid2039946 \chftnsepc _x000d__x000a_\par }}{\*\aftnsep \ltrpar \pard\plain \ltrpar\ql \li0\ri0\widctlpar\wrapdefault\aspalpha\aspnum\faauto\adjustright\rin0\lin0\itap0 \rtlch\fcs1 \af0\afs20\alang1025 \ltrch\fcs0 \fs24\lang2057\langfe2057\cgrid\langnp2057\langfenp2057 {\rtlch\fcs1 \af0 _x000d__x000a_\ltrch\fcs0 \insrsid2039946 \chftnsep _x000d__x000a_\par }}{\*\aftnsepc \ltrpar \pard\plain \ltrpar\ql \li0\ri0\widctlpar\wrapdefault\aspalpha\aspnum\faauto\adjustright\rin0\lin0\itap0 \rtlch\fcs1 \af0\afs20\alang1025 \ltrch\fcs0 \fs24\lang2057\langfe2057\cgrid\langnp2057\langfenp2057 {\rtlch\fcs1 \af0 _x000d__x000a_\ltrch\fcs0 \insrsid20399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208449 \rtlch\fcs1 _x000d__x000a_\af0\afs20\alang1025 \ltrch\fcs0 \b\fs24\lang2057\langfe2057\cgrid\langnp2057\langfenp2057 {\rtlch\fcs1 \af0 \ltrch\fcs0 \cs17\b0\v\fs20\cf9\lang1024\langfe1024\loch\af1\hich\af1\dbch\af31501\noproof\insrsid12208449\charrsid6185105 {\*\bkmkstart restart}_x000d__x000a_\hich\af1\dbch\af31501\loch\f1 &lt;}{\rtlch\fcs1 \af0 \ltrch\fcs0 \cs17\b0\v\fs20\cf9\lang1024\langfe1024\loch\af1\hich\af1\dbch\af31501\noproof\insrsid12208449 \hich\af1\dbch\af31501\loch\f1 Amend}{\rtlch\fcs1 \af0 \ltrch\fcs0 _x000d__x000a_\cs17\b0\v\fs20\cf9\lang1024\langfe1024\loch\af1\hich\af1\dbch\af31501\noproof\insrsid12208449\charrsid6185105 \hich\af1\dbch\af31501\loch\f1 &gt;}{\rtlch\fcs1 \af0 \ltrch\fcs0 \insrsid12208449\charrsid6185105 Amendment\tab \tab }{\rtlch\fcs1 \af0 _x000d__x000a_\ltrch\fcs0 \cs17\b0\v\fs20\cf9\lang1024\langfe1024\loch\af1\hich\af1\dbch\af31501\noproof\insrsid12208449\charrsid6185105 \hich\af1\dbch\af31501\loch\f1 &lt;}{\rtlch\fcs1 \af0 \ltrch\fcs0 _x000d__x000a_\cs17\b0\v\fs20\cf9\lang1024\langfe1024\loch\af1\hich\af1\dbch\af31501\noproof\insrsid12208449 \hich\af1\dbch\af31501\loch\f1 NumAm&gt;}{\rtlch\fcs1 \af0 \ltrch\fcs0 \insrsid12208449\charrsid6185105 #}{\rtlch\fcs1 \af1 \ltrch\fcs0 _x000d__x000a_\cs18\v\f1\fs20\cf15\insrsid12208449\charrsid6185105 ENMIENDA@NRAM@}{\rtlch\fcs1 \af0 \ltrch\fcs0 \insrsid12208449\charrsid6185105 #}{\rtlch\fcs1 \af0 \ltrch\fcs0 _x000d__x000a_\cs17\b0\v\fs20\cf9\lang1024\langfe1024\loch\af1\hich\af1\dbch\af31501\noproof\insrsid12208449\charrsid6185105 \hich\af1\dbch\af31501\loch\f1 &lt;/}{\rtlch\fcs1 \af0 \ltrch\fcs0 _x000d__x000a_\cs17\b0\v\fs20\cf9\lang1024\langfe1024\loch\af1\hich\af1\dbch\af31501\noproof\insrsid12208449 \hich\af1\dbch\af31501\loch\f1 NumAm&gt;}{\rtlch\fcs1 \af0 \ltrch\fcs0 \insrsid12208449\charrsid6185105 _x000d__x000a_\par }\pard\plain \ltrpar\s20\ql \li0\ri0\nowidctlpar\wrapdefault\aspalpha\aspnum\faauto\adjustright\rin0\lin0\itap0\pararsid12208449 \rtlch\fcs1 \af0\afs20\alang1025 \ltrch\fcs0 \b\fs24\lang2057\langfe2057\cgrid\langnp2057\langfenp2057 {\rtlch\fcs1 \af0 _x000d__x000a_\ltrch\fcs0 \cs17\b0\v\fs20\cf9\lang1024\langfe1024\loch\af1\hich\af1\dbch\af31501\noproof\insrsid12208449\charrsid6185105 \hich\af1\dbch\af31501\loch\f1 &lt;\hich\af1\dbch\af31501\loch\f1 RepeatBlock-By&gt;}{\rtlch\fcs1 \af0 \ltrch\fcs0 _x000d__x000a_\insrsid12208449\charrsid6185105 #}{\rtlch\fcs1 \af1 \ltrch\fcs0 \cs18\v\f1\fs20\cf15\insrsid12208449\charrsid6185105 (MOD@InsideLoop()}{\rtlch\fcs1 \af0 \ltrch\fcs0 \insrsid12208449\charrsid6185105 ##}{\rtlch\fcs1 \af1 \ltrch\fcs0 _x000d__x000a_\cs18\v\f1\fs20\cf15\insrsid12208449\charrsid6185105 &gt;&gt;&gt;@[ZMEMBERSMSG]@}{\rtlch\fcs1 \af0 \ltrch\fcs0 \insrsid12208449\charrsid6185105 #}{\rtlch\fcs1 \af0 \ltrch\fcs0 _x000d__x000a_\cs17\b0\v\fs20\cf9\lang1024\langfe1024\loch\af1\hich\af1\dbch\af31501\noproof\insrsid12208449\charrsid6185105 \hich\af1\dbch\af31501\loch\f1 &lt;Members&gt;}{\rtlch\fcs1 \af0 \ltrch\fcs0 \insrsid12208449\charrsid6185105 #}{\rtlch\fcs1 \af1 \ltrch\fcs0 _x000d__x000a_\cs18\v\f1\fs20\cf15\insrsid12208449\charrsid6185105 (MOD@InsideLoop(\'a7)}{\rtlch\fcs1 \af0 \ltrch\fcs0 \insrsid12208449\charrsid6185105 #}{\rtlch\fcs1 \af0 \ltrch\fcs0 \cf10\insrsid12208449\charrsid8212090 \u9668\'3f}{\rtlch\fcs1 \af0 \ltrch\fcs0 _x000d__x000a_\insrsid12208449\charrsid6185105 #}{\rtlch\fcs1 \af1 \ltrch\fcs0 \cs18\v\f1\fs20\cf15\insrsid12208449\charrsid6185105 TVTMEMBERS\'a7@MEMBERS@}{\rtlch\fcs1 \af0 \ltrch\fcs0 \insrsid12208449\charrsid6185105 #}{\rtlch\fcs1 \af0 \ltrch\fcs0 _x000d__x000a_\cf10\insrsid12208449\charrsid8212090 \u9658\'3f}{\rtlch\fcs1 \af0 \ltrch\fcs0 \cs17\b0\v\fs20\cf9\lang1024\langfe1024\loch\af1\hich\af1\dbch\af31501\noproof\insrsid12208449\charrsid6185105 \hich\af1\dbch\af31501\loch\f1 &lt;/Members&gt;}{\rtlch\fcs1 \af0 _x000d__x000a_\ltrch\fcs0 \insrsid12208449\charrsid6185105 _x000d__x000a_\par }\pard\plain \ltrpar\ql \li0\ri0\widctlpar\wrapdefault\aspalpha\aspnum\faauto\adjustright\rin0\lin0\itap0\pararsid12208449 \rtlch\fcs1 \af0\afs20\alang1025 \ltrch\fcs0 \fs24\lang2057\langfe2057\cgrid\langnp2057\langfenp2057 {\rtlch\fcs1 \af0 \ltrch\fcs0 _x000d__x000a_\cs17\v\fs20\cf9\lang1024\langfe1024\loch\af1\hich\af1\dbch\af31501\noproof\insrsid12208449\charrsid6185105 \hich\af1\dbch\af31501\loch\f1 &lt;AuNomDe&gt;&lt;OptDel&gt;}{\rtlch\fcs1 \af0 \ltrch\fcs0 \insrsid12208449\charrsid6185105 #}{\rtlch\fcs1 \af1 \ltrch\fcs0 _x000d__x000a_\cs18\v\f1\fs20\cf15\insrsid12208449\charrsid6185105 MNU[ONBEHALFYES][NOTAPP]@CHOICE@}{\rtlch\fcs1 \af0 \ltrch\fcs0 \insrsid12208449\charrsid6185105 #}{\rtlch\fcs1 \af0 \ltrch\fcs0 _x000d__x000a_\cs17\v\fs20\cf9\lang1024\langfe1024\loch\af1\hich\af1\dbch\af31501\noproof\insrsid12208449\charrsid6185105 \hich\af1\dbch\af31501\loch\f1 &lt;/OptDel&gt;&lt;/AuNomDe&gt;}{\rtlch\fcs1 \af0 \ltrch\fcs0 \insrsid12208449\charrsid6185105 _x000d__x000a_\par &lt;&lt;&lt;}{\rtlch\fcs1 \af0 \ltrch\fcs0 \cs17\v\fs20\cf9\lang1024\langfe1024\loch\af1\hich\af1\dbch\af31501\noproof\insrsid12208449\charrsid6185105 \hich\af1\dbch\af31501\loch\f1 &lt;/RepeatBlock-By&gt;}{\rtlch\fcs1 \af0 \ltrch\fcs0 \insrsid12208449\charrsid6185105 _x000d__x000a__x000d__x000a_\par }\pard\plain \ltrpar\s20\ql \li0\ri0\nowidctlpar\wrapdefault\aspalpha\aspnum\faauto\adjustright\rin0\lin0\itap0\pararsid12208449 \rtlch\fcs1 \af0\afs20\alang1025 \ltrch\fcs0 \b\fs24\lang2057\langfe2057\cgrid\langnp2057\langfenp2057 {\rtlch\fcs1 \af0 _x000d__x000a_\ltrch\fcs0 \cs17\b0\v\fs20\cf9\lang1024\langfe1024\loch\af1\hich\af1\dbch\af31501\noproof\insrsid12208449\charrsid6185105 \hich\af1\dbch\af31501\loch\f1 &lt;DocAmend&gt;}{\rtlch\fcs1 \af0 \ltrch\fcs0 \insrsid12208449\charrsid6185105 #}{\rtlch\fcs1 \af1 _x000d__x000a_\ltrch\fcs0 \cs18\v\f1\fs20\cf15\insrsid12208449\charrsid6185105 MNU[OPTPROPOSALCOD][OPTPROPOSALCNS][OPTPROPOSALNLE]@CHOICE@CODEMNU}{\rtlch\fcs1 \af0 \ltrch\fcs0 \insrsid12208449\charrsid6185105 #}{\rtlch\fcs1 \af0 \ltrch\fcs0 _x000d__x000a_\cs17\b0\v\fs20\cf9\lang1024\langfe1024\loch\af1\hich\af1\dbch\af31501\noproof\insrsid12208449\charrsid6185105 \hich\af1\dbch\af31501\loch\f1 &lt;/DocAmend&gt;}{\rtlch\fcs1 \af0 \ltrch\fcs0 \insrsid12208449\charrsid6185105 _x000d__x000a_\par }\pard \ltrpar\s20\ql \li0\ri0\keepn\nowidctlpar\wrapdefault\aspalpha\aspnum\faauto\adjustright\rin0\lin0\itap0\pararsid12208449 {\rtlch\fcs1 \af0 \ltrch\fcs0 _x000d__x000a_\cs17\b0\v\fs20\cf9\lang1024\langfe1024\loch\af1\hich\af1\dbch\af31501\noproof\insrsid12208449\charrsid6185105 \hich\af1\dbch\af31501\loch\f1 &lt;Article&gt;}{\rtlch\fcs1 \af0 \ltrch\fcs0 \insrsid12208449\charrsid6185105 #}{\rtlch\fcs1 \af1 \ltrch\fcs0 _x000d__x000a_\cs18\v\f1\fs20\cf15\insrsid12208449\charrsid6185105 MNU[AMACTPARTYES][AMACTPARTNO]@CHOICE@AMACTMNU}{\rtlch\fcs1 \af0 \ltrch\fcs0 \insrsid12208449\charrsid6185105 #}{\rtlch\fcs1 \af0 \ltrch\fcs0 _x000d__x000a_\cs17\b0\v\fs20\cf9\lang1024\langfe1024\loch\af1\hich\af1\dbch\af31501\noproof\insrsid12208449\charrsid6185105 \hich\af1\dbch\af31501\loch\f1 &lt;/Article&gt;}{\rtlch\fcs1 \af0 \ltrch\fcs0 \insrsid12208449\charrsid6185105 _x000d__x000a_\par }\pard\plain \ltrpar\ql \li0\ri0\keepn\widctlpar\wrapdefault\aspalpha\aspnum\faauto\adjustright\rin0\lin0\itap0\pararsid12208449 \rtlch\fcs1 \af0\afs20\alang1025 \ltrch\fcs0 \fs24\lang2057\langfe2057\cgrid\langnp2057\langfenp2057 {\rtlch\fcs1 \af0 _x000d__x000a_\ltrch\fcs0 \cs17\v\fs20\cf9\lang1024\langfe1024\loch\af1\hich\af1\dbch\af31501\noproof\insrsid12208449\charrsid6185105 \hich\af1\dbch\af31501\loch\f1 &lt;DocAmend2&gt;&lt;OptDel&gt;}{\rtlch\fcs1 \af0 \ltrch\fcs0 \insrsid12208449\charrsid6185105 #}{\rtlch\fcs1 \af1 _x000d__x000a_\ltrch\fcs0 \cs18\v\f1\fs20\cf15\insrsid12208449\charrsid6185105 MNU[OPTNRACTYES][NOTAPP]@CHOICE@AMACTMNU}{\rtlch\fcs1 \af0 \ltrch\fcs0 \insrsid12208449\charrsid6185105 #}{\rtlch\fcs1 \af0 \ltrch\fcs0 _x000d__x000a_\cs17\v\fs20\cf9\lang1024\langfe1024\loch\af1\hich\af1\dbch\af31501\noproof\insrsid12208449\charrsid6185105 \hich\af1\dbch\af31501\loch\f1 &lt;/OptDel&gt;&lt;/DocAmend2&gt;}{\rtlch\fcs1 \af0 \ltrch\fcs0 \insrsid12208449\charrsid6185105 _x000d__x000a_\par }\pard \ltrpar\ql \li0\ri0\widctlpar\wrapdefault\aspalpha\aspnum\faauto\adjustright\rin0\lin0\itap0\pararsid12208449 {\rtlch\fcs1 \af0 \ltrch\fcs0 \cs17\v\fs20\cf9\lang1024\langfe1024\loch\af1\hich\af1\dbch\af31501\noproof\insrsid12208449\charrsid6185105 _x000d__x000a_\hich\af1\dbch\af31501\loch\f1 &lt;Article2&gt;&lt;OptDel&gt;}{\rtlch\fcs1 \af0 \ltrch\fcs0 \insrsid12208449\charrsid6185105 #}{\rtlch\fcs1 \af1 \ltrch\fcs0 \cs18\v\f1\fs20\cf15\insrsid12208449\charrsid6185105 MNU[OPTACTPARTYES][NOTAPP]@CHOICE@AMACTMNU}{\rtlch\fcs1 _x000d__x000a_\af0 \ltrch\fcs0 \insrsid12208449\charrsid6185105 #}{\rtlch\fcs1 \af0 \ltrch\fcs0 \cs17\v\fs20\cf9\lang1024\langfe1024\loch\af1\hich\af1\dbch\af31501\noproof\insrsid12208449\charrsid6185105 \hich\af1\dbch\af31501\loch\f1 &lt;/OptDel&gt;&lt;/Article2&gt;}{\rtlch\fcs1 _x000d__x000a_\af0 \ltrch\fcs0 \insrsid12208449\charrsid6185105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208449\charrsid6185105 \cell }\pard\plain \ltrpar\ql \li0\ri0\widctlpar\intbl\wrapdefault\aspalpha\aspnum\faauto\adjustright\rin0\lin0 \rtlch\fcs1 _x000d__x000a_\af0\afs20\alang1025 \ltrch\fcs0 \fs24\lang2057\langfe2057\cgrid\langnp2057\langfenp2057 {\rtlch\fcs1 \af0 \ltrch\fcs0 \insrsid12208449\charrsid6185105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2208449\charrsid6185105 #}{\rtlch\fcs1 \af1 \ltrch\fcs0 \cs18\v\f1\fs20\cf15\insrsid12208449\charrsid6185105 MNU[OPTLEFTAMACT][LEFTPROP]@CHOICE@AMACTMNU}{_x000d__x000a_\rtlch\fcs1 \af0 \ltrch\fcs0 \insrsid12208449\charrsid6185105 #\cell Amendment\cell }\pard\plain \ltrpar\ql \li0\ri0\widctlpar\intbl\wrapdefault\aspalpha\aspnum\faauto\adjustright\rin0\lin0 \rtlch\fcs1 \af0\afs20\alang1025 \ltrch\fcs0 _x000d__x000a_\fs24\lang2057\langfe2057\cgrid\langnp2057\langfenp2057 {\rtlch\fcs1 \af0 \ltrch\fcs0 \insrsid12208449\charrsid6185105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208449\charrsid6185105 ##\cell ##}{\rtlch\fcs1 \af0\afs24 \ltrch\fcs0 \insrsid12208449\charrsid6185105 \cell }\pard\plain \ltrpar\ql \li0\ri0\widctlpar\intbl\wrapdefault\aspalpha\aspnum\faauto\adjustright\rin0\lin0 \rtlch\fcs1 _x000d__x000a_\af0\afs20\alang1025 \ltrch\fcs0 \fs24\lang2057\langfe2057\cgrid\langnp2057\langfenp2057 {\rtlch\fcs1 \af0 \ltrch\fcs0 \insrsid12208449\charrsid6185105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208449 \rtlch\fcs1 \af0\afs20\alang1025 \ltrch\fcs0 \fs24\lang2057\langfe2057\cgrid\langnp2057\langfenp2057 {\rtlch\fcs1 \af0 \ltrch\fcs0 _x000d__x000a_\insrsid12208449\charrsid6185105 Or. }{\rtlch\fcs1 \af0 \ltrch\fcs0 \cs17\v\fs20\cf9\lang1024\langfe1024\loch\af1\hich\af1\dbch\af31501\noproof\insrsid12208449\charrsid6185105 \hich\af1\dbch\af31501\loch\f1 &lt;Original&gt;}{\rtlch\fcs1 \af0 \ltrch\fcs0 _x000d__x000a_\insrsid12208449\charrsid6185105 #}{\rtlch\fcs1 \af1 \ltrch\fcs0 \cs18\v\f1\fs20\cf15\insrsid12208449\charrsid6185105 KEY(MAIN/LANGMIN)sh@ORLANGMSG@}{\rtlch\fcs1 \af0 \ltrch\fcs0 \insrsid12208449\charrsid6185105 #}{\rtlch\fcs1 \af0 \ltrch\fcs0 _x000d__x000a_\cs17\v\fs20\cf9\lang1024\langfe1024\loch\af1\hich\af1\dbch\af31501\noproof\insrsid12208449\charrsid6185105 \hich\af1\dbch\af31501\loch\f1 &lt;/Original&gt;}{\rtlch\fcs1 \af0 \ltrch\fcs0 \insrsid12208449\charrsid6185105 _x000d__x000a_\par }\pard\plain \ltrpar\s22\qc \li0\ri0\sb240\sa240\nowidctlpar\wrapdefault\aspalpha\aspnum\faauto\adjustright\rin0\lin0\itap0\pararsid12208449 \rtlch\fcs1 \af0\afs20\alang1025 \ltrch\fcs0 \i\fs24\lang2057\langfe2057\cgrid\langnp2057\langfenp2057 {_x000d__x000a_\rtlch\fcs1 \af0 \ltrch\fcs0 \cs17\i0\v\fs20\cf9\lang1024\langfe1024\loch\af1\hich\af1\dbch\af31501\noproof\insrsid12208449\charrsid6185105 \hich\af1\dbch\af31501\loch\f1 &lt;OptDel&gt;}{\rtlch\fcs1 \af0 \ltrch\fcs0 \insrsid12208449\charrsid6185105 #}{_x000d__x000a_\rtlch\fcs1 \af1 \ltrch\fcs0 \cs18\v\f1\fs20\cf15\insrsid12208449\charrsid6185105 MNU[CROSSREFNO][CROSSREFYES]@CHOICE@}{\rtlch\fcs1 \af0 \ltrch\fcs0 \insrsid12208449\charrsid6185105 #}{\rtlch\fcs1 \af0 \ltrch\fcs0 _x000d__x000a_\cs17\i0\v\fs20\cf9\lang1024\langfe1024\loch\af1\hich\af1\dbch\af31501\noproof\insrsid12208449\charrsid6185105 \hich\af1\dbch\af31501\loch\f1 &lt;/OptDel&gt;}{\rtlch\fcs1 \af0 \ltrch\fcs0 \insrsid12208449\charrsid6185105 _x000d__x000a_\par }\pard\plain \ltrpar\s23\qc \li0\ri0\sb240\sa240\keepn\nowidctlpar\wrapdefault\aspalpha\aspnum\faauto\adjustright\rin0\lin0\itap0\pararsid12208449 \rtlch\fcs1 \af0\afs20\alang1025 \ltrch\fcs0 \i\fs24\lang2057\langfe2057\cgrid\langnp2057\langfenp2057 {_x000d__x000a_\rtlch\fcs1 \af0 \ltrch\fcs0 \cs17\i0\v\fs20\cf9\lang1024\langfe1024\loch\af1\hich\af1\dbch\af31501\noproof\insrsid12208449\charrsid6185105 \hich\af1\dbch\af31501\loch\f1 &lt;TitreJust&gt;}{\rtlch\fcs1 \af0 \ltrch\fcs0 \insrsid12208449\charrsid6185105 _x000d__x000a_Justification}{\rtlch\fcs1 \af0 \ltrch\fcs0 \cs17\i0\v\fs20\cf9\lang1024\langfe1024\loch\af1\hich\af1\dbch\af31501\noproof\insrsid12208449\charrsid6185105 \hich\af1\dbch\af31501\loch\f1 &lt;/TitreJust&gt;}{\rtlch\fcs1 \af0 \ltrch\fcs0 _x000d__x000a_\insrsid12208449\charrsid6185105 _x000d__x000a_\par }\pard\plain \ltrpar\s21\ql \li0\ri0\sa240\nowidctlpar\wrapdefault\aspalpha\aspnum\faauto\adjustright\rin0\lin0\itap0\pararsid12208449 \rtlch\fcs1 \af0\afs20\alang1025 \ltrch\fcs0 \i\fs24\lang2057\langfe2057\cgrid\langnp2057\langfenp2057 {\rtlch\fcs1 _x000d__x000a_\af0 \ltrch\fcs0 \cs17\i0\v\fs20\cf9\lang1024\langfe1024\loch\af1\hich\af1\dbch\af31501\noproof\insrsid12208449\charrsid6185105 \hich\af1\dbch\af31501\loch\f1 &lt;OptDelPrev&gt;}{\rtlch\fcs1 \af0 \ltrch\fcs0 \insrsid12208449\charrsid6185105 #}{\rtlch\fcs1 \af1 _x000d__x000a_\ltrch\fcs0 \cs18\v\f1\fs20\cf15\insrsid12208449\charrsid6185105 MNU[TEXTJUSTYES][TEXTJUSTNO]@CHOICE@}{\rtlch\fcs1 \af0 \ltrch\fcs0 \insrsid12208449\charrsid6185105 #}{\rtlch\fcs1 \af0 \ltrch\fcs0 _x000d__x000a_\cs17\i0\v\fs20\cf9\lang1024\langfe1024\loch\af1\hich\af1\dbch\af31501\noproof\insrsid12208449\charrsid6185105 \hich\af1\dbch\af31501\loch\f1 &lt;/OptDelPrev&gt;}{\rtlch\fcs1 \af0 \ltrch\fcs0 \insrsid12208449\charrsid6185105 _x000d__x000a_\par }\pard\plain \ltrpar\ql \li0\ri0\widctlpar\wrapdefault\aspalpha\aspnum\faauto\adjustright\rin0\lin0\itap0\pararsid12208449 \rtlch\fcs1 \af0\afs20\alang1025 \ltrch\fcs0 \fs24\lang2057\langfe2057\cgrid\langnp2057\langfenp2057 {\rtlch\fcs1 \af0 \ltrch\fcs0 _x000d__x000a_\cs17\v\fs20\cf9\lang1024\langfe1024\loch\af1\hich\af1\dbch\af31501\noproof\insrsid12208449\charrsid6185105 \hich\af1\dbch\af31501\loch\f1 &lt;/}{\rtlch\fcs1 \af0 \ltrch\fcs0 _x000d__x000a_\cs17\v\fs20\cf9\lang1024\langfe1024\loch\af1\hich\af1\dbch\af31501\noproof\insrsid12208449 \hich\af1\dbch\af31501\loch\f1 Amend}{\rtlch\fcs1 \af0 \ltrch\fcs0 _x000d__x000a_\cs17\v\fs20\cf9\lang1024\langfe1024\loch\af1\hich\af1\dbch\af31501\noproof\insrsid12208449\charrsid6185105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f_x000d__x000a_554a4b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1"/>
    <w:docVar w:name="TVTAMPART" w:val="cccccc"/>
    <w:docVar w:name="TVTMEMBERS1" w:val="xxxxxx"/>
    <w:docVar w:name="TXTAUTHOR" w:val="Luděk Niedermayer"/>
    <w:docVar w:name="TXTLANGUE" w:val="DA"/>
    <w:docVar w:name="TXTLANGUEMIN" w:val="da"/>
    <w:docVar w:name="TXTNRAM" w:val="1"/>
    <w:docVar w:name="TXTNRC" w:val="0218/2023"/>
    <w:docVar w:name="TXTNRCOM" w:val="(2023)0366"/>
    <w:docVar w:name="TXTNRFIRSTAM" w:val="56"/>
    <w:docVar w:name="TXTNRLASTAM" w:val="145"/>
    <w:docVar w:name="TXTNRPE" w:val="757.022"/>
    <w:docVar w:name="TXTNRPE2" w:val="753.780"/>
    <w:docVar w:name="TXTNRPROC" w:val="2023/0111"/>
    <w:docVar w:name="TXTPEorAP" w:val="PE"/>
    <w:docVar w:name="TXTROUTE" w:val="AM\1291519DA.docx"/>
    <w:docVar w:name="TXTTITLE" w:val="Proposal for a Directive of the European Parliament and of the Council on payment services and electronic money services in the Internal Market amending Directive 98/26/EC and repealing Directives 2015/2366/EU and 2009/110/EC"/>
    <w:docVar w:name="TXTVERSION" w:val="01-00"/>
    <w:docVar w:name="TXTVERSION2" w:val="01-00"/>
  </w:docVars>
  <w:rsids>
    <w:rsidRoot w:val="005E6091"/>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5E6091"/>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7D4E7A"/>
    <w:rsid w:val="00810838"/>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C45E4"/>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E7AC1"/>
    <w:rsid w:val="00AF25FC"/>
    <w:rsid w:val="00AF2819"/>
    <w:rsid w:val="00B0638A"/>
    <w:rsid w:val="00B10564"/>
    <w:rsid w:val="00B238D1"/>
    <w:rsid w:val="00B273BC"/>
    <w:rsid w:val="00B41B4D"/>
    <w:rsid w:val="00B51815"/>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85E4E"/>
    <w:rsid w:val="00C92798"/>
    <w:rsid w:val="00CB34F1"/>
    <w:rsid w:val="00CB7B07"/>
    <w:rsid w:val="00CC3983"/>
    <w:rsid w:val="00D00CC7"/>
    <w:rsid w:val="00D100D1"/>
    <w:rsid w:val="00D14FCE"/>
    <w:rsid w:val="00D15308"/>
    <w:rsid w:val="00D1583C"/>
    <w:rsid w:val="00D15D1E"/>
    <w:rsid w:val="00D42398"/>
    <w:rsid w:val="00D44842"/>
    <w:rsid w:val="00D5652E"/>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29C5"/>
    <w:rsid w:val="00F459F7"/>
    <w:rsid w:val="00F92B49"/>
    <w:rsid w:val="00FA192C"/>
    <w:rsid w:val="00FC1B08"/>
    <w:rsid w:val="00FD05BD"/>
    <w:rsid w:val="00FD675F"/>
    <w:rsid w:val="00FE03B4"/>
    <w:rsid w:val="00FF792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08B44E6-309A-4D7F-8481-F2868B3E5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AE7AC1"/>
    <w:pPr>
      <w:widowControl/>
      <w:spacing w:before="100" w:beforeAutospacing="1" w:after="100" w:afterAutospacing="1"/>
    </w:pPr>
    <w:rPr>
      <w:szCs w:val="24"/>
    </w:rPr>
  </w:style>
  <w:style w:type="paragraph" w:styleId="Footer">
    <w:name w:val="footer"/>
    <w:link w:val="FooterChar"/>
    <w:semiHidden/>
    <w:unhideWhenUsed/>
    <w:rsid w:val="00AE7AC1"/>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AE7AC1"/>
    <w:rPr>
      <w:sz w:val="22"/>
    </w:rPr>
  </w:style>
  <w:style w:type="character" w:customStyle="1" w:styleId="Normal12Char">
    <w:name w:val="Normal12 Char"/>
    <w:link w:val="Normal12"/>
    <w:locked/>
    <w:rsid w:val="00AE7AC1"/>
    <w:rPr>
      <w:noProof/>
      <w:sz w:val="24"/>
    </w:rPr>
  </w:style>
  <w:style w:type="paragraph" w:customStyle="1" w:styleId="Normal12">
    <w:name w:val="Normal12"/>
    <w:basedOn w:val="Normal"/>
    <w:link w:val="Normal12Char"/>
    <w:rsid w:val="00AE7AC1"/>
    <w:pPr>
      <w:spacing w:after="240"/>
    </w:pPr>
    <w:rPr>
      <w:noProof/>
    </w:rPr>
  </w:style>
  <w:style w:type="paragraph" w:customStyle="1" w:styleId="CommitteeAM">
    <w:name w:val="CommitteeAM"/>
    <w:basedOn w:val="Normal"/>
    <w:rsid w:val="00AE7AC1"/>
    <w:pPr>
      <w:spacing w:before="240" w:after="600"/>
      <w:jc w:val="center"/>
    </w:pPr>
    <w:rPr>
      <w:i/>
    </w:rPr>
  </w:style>
  <w:style w:type="paragraph" w:customStyle="1" w:styleId="ZDateAM">
    <w:name w:val="ZDateAM"/>
    <w:basedOn w:val="Normal"/>
    <w:rsid w:val="00AE7AC1"/>
    <w:pPr>
      <w:tabs>
        <w:tab w:val="right" w:pos="9356"/>
      </w:tabs>
      <w:spacing w:after="480"/>
    </w:pPr>
    <w:rPr>
      <w:noProof/>
    </w:rPr>
  </w:style>
  <w:style w:type="paragraph" w:customStyle="1" w:styleId="ProjRap">
    <w:name w:val="ProjRap"/>
    <w:basedOn w:val="Normal"/>
    <w:rsid w:val="00AE7AC1"/>
    <w:pPr>
      <w:tabs>
        <w:tab w:val="right" w:pos="9356"/>
      </w:tabs>
    </w:pPr>
    <w:rPr>
      <w:b/>
      <w:noProof/>
    </w:rPr>
  </w:style>
  <w:style w:type="paragraph" w:customStyle="1" w:styleId="PELeft">
    <w:name w:val="PELeft"/>
    <w:basedOn w:val="Normal"/>
    <w:rsid w:val="00AE7AC1"/>
    <w:pPr>
      <w:spacing w:before="40" w:after="40"/>
    </w:pPr>
    <w:rPr>
      <w:rFonts w:ascii="Arial" w:hAnsi="Arial" w:cs="Arial"/>
      <w:sz w:val="22"/>
      <w:szCs w:val="22"/>
    </w:rPr>
  </w:style>
  <w:style w:type="paragraph" w:customStyle="1" w:styleId="PERight">
    <w:name w:val="PERight"/>
    <w:basedOn w:val="Normal"/>
    <w:next w:val="Normal"/>
    <w:rsid w:val="00AE7AC1"/>
    <w:pPr>
      <w:jc w:val="right"/>
    </w:pPr>
    <w:rPr>
      <w:rFonts w:ascii="Arial" w:hAnsi="Arial" w:cs="Arial"/>
      <w:sz w:val="22"/>
      <w:szCs w:val="22"/>
    </w:rPr>
  </w:style>
  <w:style w:type="character" w:customStyle="1" w:styleId="Normal6Char">
    <w:name w:val="Normal6 Char"/>
    <w:link w:val="Normal6"/>
    <w:locked/>
    <w:rsid w:val="00AE7AC1"/>
    <w:rPr>
      <w:sz w:val="24"/>
      <w:lang w:val="da-DK"/>
    </w:rPr>
  </w:style>
  <w:style w:type="paragraph" w:customStyle="1" w:styleId="Normal6">
    <w:name w:val="Normal6"/>
    <w:basedOn w:val="Normal"/>
    <w:link w:val="Normal6Char"/>
    <w:rsid w:val="00AE7AC1"/>
    <w:pPr>
      <w:spacing w:after="120"/>
    </w:pPr>
  </w:style>
  <w:style w:type="character" w:customStyle="1" w:styleId="NormalBoldChar">
    <w:name w:val="NormalBold Char"/>
    <w:link w:val="NormalBold"/>
    <w:locked/>
    <w:rsid w:val="00AE7AC1"/>
    <w:rPr>
      <w:b/>
      <w:sz w:val="24"/>
    </w:rPr>
  </w:style>
  <w:style w:type="paragraph" w:customStyle="1" w:styleId="Normal12Italic">
    <w:name w:val="Normal12Italic"/>
    <w:basedOn w:val="Normal12"/>
    <w:rsid w:val="00AE7AC1"/>
    <w:rPr>
      <w:i/>
    </w:rPr>
  </w:style>
  <w:style w:type="paragraph" w:customStyle="1" w:styleId="JustificationTitle">
    <w:name w:val="JustificationTitle"/>
    <w:basedOn w:val="Normal"/>
    <w:next w:val="Normal12"/>
    <w:rsid w:val="00AE7AC1"/>
    <w:pPr>
      <w:keepNext/>
      <w:spacing w:before="240" w:after="240"/>
      <w:jc w:val="center"/>
    </w:pPr>
    <w:rPr>
      <w:i/>
      <w:noProof/>
    </w:rPr>
  </w:style>
  <w:style w:type="paragraph" w:customStyle="1" w:styleId="Olang">
    <w:name w:val="Olang"/>
    <w:basedOn w:val="Normal"/>
    <w:rsid w:val="00AE7AC1"/>
    <w:pPr>
      <w:spacing w:before="240" w:after="240"/>
      <w:jc w:val="right"/>
    </w:pPr>
    <w:rPr>
      <w:noProof/>
      <w:szCs w:val="24"/>
    </w:rPr>
  </w:style>
  <w:style w:type="paragraph" w:customStyle="1" w:styleId="ColumnHeading">
    <w:name w:val="ColumnHeading"/>
    <w:basedOn w:val="Normal"/>
    <w:rsid w:val="00AE7AC1"/>
    <w:pPr>
      <w:spacing w:after="240"/>
      <w:jc w:val="center"/>
    </w:pPr>
    <w:rPr>
      <w:i/>
    </w:rPr>
  </w:style>
  <w:style w:type="paragraph" w:customStyle="1" w:styleId="AMNumberTabs0">
    <w:name w:val="AMNumberTabs"/>
    <w:basedOn w:val="Normal"/>
    <w:rsid w:val="00AE7AC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E7AC1"/>
    <w:pPr>
      <w:spacing w:before="240"/>
    </w:pPr>
    <w:rPr>
      <w:b/>
    </w:rPr>
  </w:style>
  <w:style w:type="paragraph" w:customStyle="1" w:styleId="CrossRef">
    <w:name w:val="CrossRef"/>
    <w:basedOn w:val="Normal"/>
    <w:rsid w:val="00AE7AC1"/>
    <w:pPr>
      <w:spacing w:before="240"/>
      <w:jc w:val="center"/>
    </w:pPr>
    <w:rPr>
      <w:i/>
    </w:rPr>
  </w:style>
  <w:style w:type="paragraph" w:customStyle="1" w:styleId="Footer2">
    <w:name w:val="Footer2"/>
    <w:basedOn w:val="Normal12"/>
    <w:rsid w:val="00AE7AC1"/>
    <w:pPr>
      <w:tabs>
        <w:tab w:val="center" w:pos="4535"/>
        <w:tab w:val="right" w:pos="9923"/>
      </w:tabs>
      <w:spacing w:line="480" w:lineRule="auto"/>
      <w:ind w:left="-851"/>
    </w:pPr>
    <w:rPr>
      <w:rFonts w:ascii="Arial" w:cs="Arial"/>
      <w:b/>
      <w:sz w:val="48"/>
    </w:rPr>
  </w:style>
  <w:style w:type="character" w:customStyle="1" w:styleId="Footer2Middle">
    <w:name w:val="Footer2Middle"/>
    <w:rsid w:val="00AE7AC1"/>
    <w:rPr>
      <w:rFonts w:ascii="Arial" w:hAnsi="Arial" w:cs="Arial" w:hint="default"/>
      <w:b w:val="0"/>
      <w:bCs w:val="0"/>
      <w:i/>
      <w:iCs w:val="0"/>
      <w:color w:val="C0C0C0"/>
      <w:sz w:val="22"/>
    </w:rPr>
  </w:style>
  <w:style w:type="paragraph" w:customStyle="1" w:styleId="EntPE">
    <w:name w:val="EntPE"/>
    <w:basedOn w:val="Normal12"/>
    <w:rsid w:val="00AE7AC1"/>
    <w:pPr>
      <w:jc w:val="center"/>
    </w:pPr>
    <w:rPr>
      <w:noProof w:val="0"/>
      <w:sz w:val="56"/>
    </w:rPr>
  </w:style>
  <w:style w:type="paragraph" w:styleId="BalloonText">
    <w:name w:val="Balloon Text"/>
    <w:basedOn w:val="Normal"/>
    <w:link w:val="BalloonTextChar"/>
    <w:semiHidden/>
    <w:unhideWhenUsed/>
    <w:rsid w:val="00FF7922"/>
    <w:rPr>
      <w:rFonts w:ascii="Segoe UI" w:hAnsi="Segoe UI" w:cs="Segoe UI"/>
      <w:sz w:val="18"/>
      <w:szCs w:val="18"/>
    </w:rPr>
  </w:style>
  <w:style w:type="character" w:customStyle="1" w:styleId="BalloonTextChar">
    <w:name w:val="Balloon Text Char"/>
    <w:basedOn w:val="DefaultParagraphFont"/>
    <w:link w:val="BalloonText"/>
    <w:semiHidden/>
    <w:rsid w:val="00FF79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11239</Words>
  <Characters>71172</Characters>
  <Application>Microsoft Office Word</Application>
  <DocSecurity>0</DocSecurity>
  <Lines>2818</Lines>
  <Paragraphs>879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WYSOKINSKA Halina</dc:creator>
  <cp:lastModifiedBy>HEINSOEE Katja</cp:lastModifiedBy>
  <cp:revision>2</cp:revision>
  <cp:lastPrinted>2007-06-22T14:02:00Z</cp:lastPrinted>
  <dcterms:created xsi:type="dcterms:W3CDTF">2024-01-08T13:43:00Z</dcterms:created>
  <dcterms:modified xsi:type="dcterms:W3CDTF">2024-01-08T13:43:00Z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1291519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9.16.1 Build [20230920]</vt:lpwstr>
  </property>
  <property fmtid="{D5CDD505-2E9C-101B-9397-08002B2CF9AE}" pid="9" name="FooterPath">
    <vt:lpwstr>AM\1291519DA.docx</vt:lpwstr>
  </property>
  <property fmtid="{D5CDD505-2E9C-101B-9397-08002B2CF9AE}" pid="10" name="LastEdited with">
    <vt:lpwstr>9.17.0 Build [20231101]</vt:lpwstr>
  </property>
  <property fmtid="{D5CDD505-2E9C-101B-9397-08002B2CF9AE}" pid="11" name="PE number">
    <vt:lpwstr>757.022</vt:lpwstr>
  </property>
  <property fmtid="{D5CDD505-2E9C-101B-9397-08002B2CF9AE}" pid="12" name="SDLStudio">
    <vt:lpwstr/>
  </property>
  <property fmtid="{D5CDD505-2E9C-101B-9397-08002B2CF9AE}" pid="13" name="SendToEpades">
    <vt:lpwstr>OK - 2023/12/04 14:28</vt:lpwstr>
  </property>
  <property fmtid="{D5CDD505-2E9C-101B-9397-08002B2CF9AE}" pid="14" name="Bookout">
    <vt:lpwstr>OK - 2024/01/08 14:43</vt:lpwstr>
  </property>
</Properties>
</file>