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C0EEF" w:rsidTr="00975CC0">
        <w:trPr>
          <w:trHeight w:hRule="exact" w:val="1418"/>
        </w:trPr>
        <w:tc>
          <w:tcPr>
            <w:tcW w:w="6804" w:type="dxa"/>
            <w:shd w:val="clear" w:color="auto" w:fill="auto"/>
            <w:vAlign w:val="center"/>
          </w:tcPr>
          <w:p w:rsidR="00BE5062" w:rsidRPr="00C10CC6" w:rsidRDefault="00974AAA" w:rsidP="00975CC0">
            <w:pPr>
              <w:pStyle w:val="EPName"/>
            </w:pPr>
            <w:bookmarkStart w:id="0" w:name="_GoBack"/>
            <w:bookmarkEnd w:id="0"/>
            <w:r>
              <w:t>Parlamentul European</w:t>
            </w:r>
          </w:p>
          <w:p w:rsidR="00BE5062" w:rsidRPr="00C10CC6" w:rsidRDefault="00974AAA" w:rsidP="00D50404">
            <w:pPr>
              <w:pStyle w:val="EPTerm"/>
            </w:pPr>
            <w:r>
              <w:t>2019-2024</w:t>
            </w:r>
          </w:p>
        </w:tc>
        <w:tc>
          <w:tcPr>
            <w:tcW w:w="2268" w:type="dxa"/>
            <w:shd w:val="clear" w:color="auto" w:fill="auto"/>
          </w:tcPr>
          <w:p w:rsidR="00BE5062" w:rsidRPr="00C10CC6" w:rsidRDefault="00974AAA" w:rsidP="00975CC0">
            <w:pPr>
              <w:pStyle w:val="EPLogo"/>
            </w:pPr>
            <w:r w:rsidRPr="00C10C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10CC6" w:rsidRDefault="000E7234" w:rsidP="000E7234">
      <w:pPr>
        <w:pStyle w:val="LineTop"/>
      </w:pPr>
    </w:p>
    <w:p w:rsidR="000E7234" w:rsidRPr="00C10CC6" w:rsidRDefault="00974AAA" w:rsidP="000E7234">
      <w:pPr>
        <w:pStyle w:val="EPBody"/>
      </w:pPr>
      <w:r w:rsidRPr="00205780">
        <w:rPr>
          <w:rStyle w:val="HideTWBExt"/>
          <w:i w:val="0"/>
          <w:szCs w:val="20"/>
        </w:rPr>
        <w:t>&lt;Commission&gt;</w:t>
      </w:r>
      <w:r w:rsidRPr="00205780">
        <w:rPr>
          <w:rStyle w:val="HideTWBInt"/>
          <w:i w:val="0"/>
          <w:szCs w:val="20"/>
        </w:rPr>
        <w:t>{ECON}</w:t>
      </w:r>
      <w:r>
        <w:t>Comisia pentru afaceri economice și monetare</w:t>
      </w:r>
      <w:r w:rsidRPr="00205780">
        <w:rPr>
          <w:rStyle w:val="HideTWBExt"/>
          <w:i w:val="0"/>
          <w:szCs w:val="20"/>
        </w:rPr>
        <w:t>&lt;/Commission&gt;</w:t>
      </w:r>
    </w:p>
    <w:p w:rsidR="000E7234" w:rsidRPr="00C10CC6" w:rsidRDefault="000E7234" w:rsidP="000E7234">
      <w:pPr>
        <w:pStyle w:val="LineBottom"/>
      </w:pPr>
    </w:p>
    <w:p w:rsidR="00B85286" w:rsidRPr="00C10CC6" w:rsidRDefault="00974AAA">
      <w:pPr>
        <w:pStyle w:val="CoverReference"/>
      </w:pPr>
      <w:r w:rsidRPr="00205780">
        <w:rPr>
          <w:rStyle w:val="HideTWBExt"/>
          <w:b w:val="0"/>
        </w:rPr>
        <w:t>&lt;RefProc&gt;</w:t>
      </w:r>
      <w:r>
        <w:t>2023/0363</w:t>
      </w:r>
      <w:r w:rsidRPr="00205780">
        <w:rPr>
          <w:rStyle w:val="HideTWBExt"/>
          <w:b w:val="0"/>
        </w:rPr>
        <w:t>&lt;/RefProc&gt;&lt;RefTypeProc&gt;</w:t>
      </w:r>
      <w:r>
        <w:t>(COD)</w:t>
      </w:r>
      <w:r w:rsidRPr="00205780">
        <w:rPr>
          <w:rStyle w:val="HideTWBExt"/>
          <w:b w:val="0"/>
        </w:rPr>
        <w:t>&lt;/RefTypeProc&gt;</w:t>
      </w:r>
    </w:p>
    <w:p w:rsidR="00B85286" w:rsidRPr="00C10CC6" w:rsidRDefault="00974AAA">
      <w:pPr>
        <w:pStyle w:val="CoverDate"/>
      </w:pPr>
      <w:r w:rsidRPr="00205780">
        <w:rPr>
          <w:rStyle w:val="HideTWBExt"/>
        </w:rPr>
        <w:t>&lt;Date&gt;</w:t>
      </w:r>
      <w:r w:rsidRPr="00205780">
        <w:rPr>
          <w:rStyle w:val="HideTWBInt"/>
        </w:rPr>
        <w:t>{10/01/2024}</w:t>
      </w:r>
      <w:r>
        <w:t>10.1.2024</w:t>
      </w:r>
      <w:r w:rsidRPr="00205780">
        <w:rPr>
          <w:rStyle w:val="HideTWBExt"/>
        </w:rPr>
        <w:t>&lt;/Date&gt;</w:t>
      </w:r>
    </w:p>
    <w:p w:rsidR="009B0305" w:rsidRPr="00C10CC6" w:rsidRDefault="00974AAA" w:rsidP="009B0305">
      <w:pPr>
        <w:pStyle w:val="CoverDocType"/>
      </w:pPr>
      <w:r w:rsidRPr="00205780">
        <w:rPr>
          <w:rStyle w:val="HideTWBExt"/>
          <w:b w:val="0"/>
        </w:rPr>
        <w:t>&lt;TypeAM&gt;</w:t>
      </w:r>
      <w:r>
        <w:t>AMENDAMENTELE</w:t>
      </w:r>
      <w:r w:rsidRPr="00205780">
        <w:rPr>
          <w:rStyle w:val="HideTWBExt"/>
          <w:b w:val="0"/>
        </w:rPr>
        <w:t>&lt;/TypeAM&gt;</w:t>
      </w:r>
    </w:p>
    <w:p w:rsidR="00B85286" w:rsidRPr="00C10CC6" w:rsidRDefault="00974AAA" w:rsidP="001C2054">
      <w:pPr>
        <w:pStyle w:val="CoverDocType24a"/>
      </w:pPr>
      <w:r w:rsidRPr="00205780">
        <w:rPr>
          <w:rStyle w:val="HideTWBExt"/>
          <w:b w:val="0"/>
        </w:rPr>
        <w:t>&lt;RangeAM&gt;</w:t>
      </w:r>
      <w:r>
        <w:t>79 - 148</w:t>
      </w:r>
      <w:r w:rsidRPr="00205780">
        <w:rPr>
          <w:rStyle w:val="HideTWBExt"/>
          <w:b w:val="0"/>
        </w:rPr>
        <w:t>&lt;/RangeAM&gt;</w:t>
      </w:r>
    </w:p>
    <w:p w:rsidR="001C2054" w:rsidRPr="00C10CC6" w:rsidRDefault="00974AAA" w:rsidP="00A93F8C">
      <w:pPr>
        <w:pStyle w:val="CoverBold"/>
      </w:pPr>
      <w:r w:rsidRPr="00205780">
        <w:rPr>
          <w:rStyle w:val="HideTWBExt"/>
          <w:b w:val="0"/>
        </w:rPr>
        <w:t>&lt;TitreType&gt;</w:t>
      </w:r>
      <w:r>
        <w:t>Proiect de raport</w:t>
      </w:r>
      <w:r w:rsidRPr="00205780">
        <w:rPr>
          <w:rStyle w:val="HideTWBExt"/>
          <w:b w:val="0"/>
        </w:rPr>
        <w:t>&lt;/TitreType&gt;</w:t>
      </w:r>
    </w:p>
    <w:p w:rsidR="00B85286" w:rsidRPr="00C10CC6" w:rsidRDefault="00974AAA" w:rsidP="00A93F8C">
      <w:pPr>
        <w:pStyle w:val="CoverBold"/>
      </w:pPr>
      <w:r w:rsidRPr="00205780">
        <w:rPr>
          <w:rStyle w:val="HideTWBExt"/>
          <w:b w:val="0"/>
        </w:rPr>
        <w:t>&lt;Rapporteur&gt;</w:t>
      </w:r>
      <w:r>
        <w:t>Othmar Karas</w:t>
      </w:r>
      <w:r w:rsidRPr="00205780">
        <w:rPr>
          <w:rStyle w:val="HideTWBExt"/>
          <w:b w:val="0"/>
        </w:rPr>
        <w:t>&lt;/Rapporteur&gt;</w:t>
      </w:r>
    </w:p>
    <w:p w:rsidR="00B85286" w:rsidRPr="00C10CC6" w:rsidRDefault="00974AAA">
      <w:pPr>
        <w:pStyle w:val="CoverNormal24a"/>
      </w:pPr>
      <w:r w:rsidRPr="00205780">
        <w:rPr>
          <w:rStyle w:val="HideTWBExt"/>
        </w:rPr>
        <w:t>&lt;DocRefPE&gt;</w:t>
      </w:r>
      <w:r>
        <w:t>(PE757.366v01-00)</w:t>
      </w:r>
      <w:r w:rsidRPr="00205780">
        <w:rPr>
          <w:rStyle w:val="HideTWBExt"/>
        </w:rPr>
        <w:t>&lt;/DocRefPE&gt;</w:t>
      </w:r>
    </w:p>
    <w:p w:rsidR="00B85286" w:rsidRPr="00C10CC6" w:rsidRDefault="00974AAA">
      <w:pPr>
        <w:pStyle w:val="CoverNormal24a"/>
      </w:pPr>
      <w:r w:rsidRPr="00205780">
        <w:rPr>
          <w:rStyle w:val="HideTWBExt"/>
        </w:rPr>
        <w:t>&lt;Titre&gt;</w:t>
      </w:r>
      <w:r>
        <w:t>Modificarea Regulamentelor (UE) nr. 1092/2010, (UE) nr. 1093/2010, (UE) nr. 1094/2010, (UE) nr. 1095/2010 și (UE) 2021/523 în ceea ce privește anumite cerințe de raportare în domeniul serviciilor financiare și al sprijinului pentru investiții</w:t>
      </w:r>
      <w:r w:rsidRPr="00205780">
        <w:rPr>
          <w:rStyle w:val="HideTWBExt"/>
        </w:rPr>
        <w:t>&lt;/Titre&gt;</w:t>
      </w:r>
    </w:p>
    <w:p w:rsidR="006337D4" w:rsidRPr="00C10CC6" w:rsidRDefault="00974AAA" w:rsidP="006337D4">
      <w:pPr>
        <w:pStyle w:val="CoverNormal"/>
      </w:pPr>
      <w:r w:rsidRPr="00205780">
        <w:rPr>
          <w:rStyle w:val="HideTWBExt"/>
        </w:rPr>
        <w:t>&lt;DocAmend&gt;</w:t>
      </w:r>
      <w:r>
        <w:t>Propunere de regulament</w:t>
      </w:r>
      <w:r w:rsidRPr="00205780">
        <w:rPr>
          <w:rStyle w:val="HideTWBExt"/>
        </w:rPr>
        <w:t>&lt;/DocAmend&gt;</w:t>
      </w:r>
    </w:p>
    <w:p w:rsidR="00B85286" w:rsidRPr="00C10CC6" w:rsidRDefault="00974AAA">
      <w:pPr>
        <w:pStyle w:val="CoverNormal24a"/>
      </w:pPr>
      <w:r w:rsidRPr="00205780">
        <w:rPr>
          <w:rStyle w:val="HideTWBExt"/>
        </w:rPr>
        <w:t>&lt;DocRef&gt;</w:t>
      </w:r>
      <w:r>
        <w:t>(COM(2023)0593 – C9</w:t>
      </w:r>
      <w:r>
        <w:noBreakHyphen/>
        <w:t>0383/2023 – 2023/0363(COD))</w:t>
      </w:r>
      <w:r w:rsidRPr="00205780">
        <w:rPr>
          <w:rStyle w:val="HideTWBExt"/>
        </w:rPr>
        <w:t>&lt;/DocRef&gt;</w:t>
      </w:r>
    </w:p>
    <w:p w:rsidR="00B85286" w:rsidRPr="00C10CC6" w:rsidRDefault="00974AAA" w:rsidP="00E660E2">
      <w:pPr>
        <w:widowControl/>
        <w:tabs>
          <w:tab w:val="center" w:pos="4677"/>
        </w:tabs>
      </w:pPr>
      <w:r>
        <w:br w:type="page"/>
      </w:r>
      <w:r>
        <w:lastRenderedPageBreak/>
        <w:t>AM_Com_LegReport</w:t>
      </w:r>
    </w:p>
    <w:p w:rsidR="004E2DB4" w:rsidRPr="00C10CC6" w:rsidRDefault="00974AAA" w:rsidP="00D50404">
      <w:pPr>
        <w:pStyle w:val="AmNumberTabs"/>
        <w:keepNext/>
      </w:pPr>
      <w:r>
        <w:br w:type="page"/>
      </w:r>
      <w:bookmarkStart w:id="1" w:name="IntroB"/>
    </w:p>
    <w:p w:rsidR="00205780" w:rsidRPr="00436190" w:rsidRDefault="00205780" w:rsidP="00205780">
      <w:pPr>
        <w:pStyle w:val="AMNumberTabs0"/>
        <w:keepNext/>
      </w:pPr>
      <w:bookmarkStart w:id="2" w:name="OLE_LINK4"/>
      <w:bookmarkStart w:id="3" w:name="OLE_LINK5"/>
      <w:bookmarkEnd w:id="2"/>
      <w:bookmarkEnd w:id="3"/>
      <w:bookmarkEnd w:id="1"/>
      <w:r w:rsidRPr="00205780">
        <w:rPr>
          <w:rStyle w:val="HideTWBExt"/>
          <w:b w:val="0"/>
        </w:rPr>
        <w:lastRenderedPageBreak/>
        <w:t>&lt;RepeatBlock-Amend&gt;&lt;Amend&gt;</w:t>
      </w:r>
      <w:r w:rsidRPr="00436190">
        <w:rPr>
          <w:b w:val="0"/>
        </w:rPr>
        <w:t>Amendamentul</w:t>
      </w:r>
      <w:r w:rsidRPr="00436190">
        <w:rPr>
          <w:b w:val="0"/>
        </w:rPr>
        <w:tab/>
      </w:r>
      <w:r w:rsidRPr="00436190">
        <w:rPr>
          <w:b w:val="0"/>
        </w:rPr>
        <w:tab/>
      </w:r>
      <w:r w:rsidRPr="00205780">
        <w:rPr>
          <w:rStyle w:val="HideTWBExt"/>
          <w:b w:val="0"/>
        </w:rPr>
        <w:t>&lt;NumAm&gt;</w:t>
      </w:r>
      <w:r w:rsidRPr="00436190">
        <w:t>79</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1</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(1)</w:t>
            </w:r>
            <w:r w:rsidRPr="00436190">
              <w:tab/>
              <w:t xml:space="preserve">Cerințele de raportare joacă un rol esențial în ceea ce privește asigurarea monitorizării corespunzătoare și a aplicării corecte a legislației. Cu toate acestea, este important ca cerințele respective să fie raționalizate pentru a se asigura faptul că acestea îndeplinesc scopul pentru care au fost instituite și pentru a </w:t>
            </w:r>
            <w:r w:rsidRPr="00436190">
              <w:rPr>
                <w:b/>
                <w:i/>
              </w:rPr>
              <w:t>se limita sarcina administrativă</w:t>
            </w:r>
            <w:r w:rsidRPr="00436190">
              <w:t>.</w:t>
            </w:r>
          </w:p>
        </w:tc>
        <w:tc>
          <w:tcPr>
            <w:tcW w:w="4876" w:type="dxa"/>
            <w:hideMark/>
          </w:tcPr>
          <w:p w:rsidR="00205780" w:rsidRPr="00436190" w:rsidRDefault="00205780" w:rsidP="003144CD">
            <w:pPr>
              <w:pStyle w:val="Normal6"/>
              <w:rPr>
                <w:szCs w:val="24"/>
              </w:rPr>
            </w:pPr>
            <w:r w:rsidRPr="00436190">
              <w:t>(1)</w:t>
            </w:r>
            <w:r w:rsidRPr="00436190">
              <w:tab/>
              <w:t xml:space="preserve">Cerințele de raportare joacă un rol esențial în ceea ce privește asigurarea monitorizării corespunzătoare și a aplicării corecte a legislației. Cu toate acestea, este important ca cerințele respective să fie raționalizate pentru a se asigura faptul că acestea îndeplinesc scopul pentru care au fost instituite și pentru a </w:t>
            </w:r>
            <w:r w:rsidRPr="00436190">
              <w:rPr>
                <w:b/>
                <w:i/>
              </w:rPr>
              <w:t>evita suprapunerile nejustificate, nu în ultimul rând pentru autoritățile de reglementare și de supraveghere din jurisdicțiile financiare mai mici</w:t>
            </w:r>
            <w:r w:rsidRPr="00436190">
              <w:t>.</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80</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Laurence Sailliet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1 a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(1a)</w:t>
            </w:r>
            <w:r w:rsidRPr="00436190">
              <w:rPr>
                <w:b/>
                <w:i/>
              </w:rPr>
              <w:tab/>
              <w:t>Cerințele de raportare și publicare pot impune și sarcini disproporționate asupra părților interesate și pot fi deosebit de împovărătoare pentru IMM-uri și microîntreprinderi.</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81</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2</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(2)</w:t>
            </w:r>
            <w:r w:rsidRPr="00436190">
              <w:tab/>
              <w:t xml:space="preserve">Raționalizarea obligațiilor de raportare </w:t>
            </w:r>
            <w:r w:rsidRPr="00436190">
              <w:rPr>
                <w:b/>
                <w:i/>
              </w:rPr>
              <w:t>și reducerea sarcinilor administrative</w:t>
            </w:r>
            <w:r w:rsidRPr="00436190">
              <w:t xml:space="preserve"> reprezintă, prin urmare, o prioritate, inclusiv în ceea ce privește cerințele de raportare din sectorul financiar și frecvența raportării legate de Programul InvestEU instituit în temeiul Regulamentului (UE) 2021/523 al Parlamentului European și al Consiliului</w:t>
            </w:r>
            <w:r w:rsidRPr="00436190">
              <w:rPr>
                <w:vertAlign w:val="superscript"/>
              </w:rPr>
              <w:t>3</w:t>
            </w:r>
            <w:r w:rsidRPr="00436190">
              <w:t>.</w:t>
            </w:r>
          </w:p>
        </w:tc>
        <w:tc>
          <w:tcPr>
            <w:tcW w:w="4876" w:type="dxa"/>
            <w:hideMark/>
          </w:tcPr>
          <w:p w:rsidR="00205780" w:rsidRPr="00436190" w:rsidRDefault="00205780" w:rsidP="003144CD">
            <w:pPr>
              <w:pStyle w:val="Normal6"/>
              <w:rPr>
                <w:szCs w:val="24"/>
              </w:rPr>
            </w:pPr>
            <w:r w:rsidRPr="00436190">
              <w:t>(2)</w:t>
            </w:r>
            <w:r w:rsidRPr="00436190">
              <w:tab/>
              <w:t>Raționalizarea obligațiilor de raportare</w:t>
            </w:r>
            <w:r w:rsidRPr="00436190">
              <w:rPr>
                <w:b/>
                <w:bCs/>
                <w:i/>
                <w:iCs/>
              </w:rPr>
              <w:t>,</w:t>
            </w:r>
            <w:r w:rsidRPr="00436190">
              <w:t xml:space="preserve"> </w:t>
            </w:r>
            <w:r w:rsidRPr="00436190">
              <w:rPr>
                <w:b/>
                <w:i/>
              </w:rPr>
              <w:t>fără a submina obiectivele de politică,</w:t>
            </w:r>
            <w:r w:rsidRPr="00436190">
              <w:t xml:space="preserve"> reprezintă, prin urmare, o prioritate, inclusiv în ceea ce privește cerințele de raportare din sectorul financiar și frecvența raportării legate de Programul InvestEU instituit în temeiul Regulamentului (UE) 2021/523 al Parlamentului European și al Consiliului</w:t>
            </w:r>
            <w:r w:rsidRPr="00436190">
              <w:rPr>
                <w:vertAlign w:val="superscript"/>
              </w:rPr>
              <w:t>3</w:t>
            </w:r>
            <w:r w:rsidRPr="00436190">
              <w:t>.</w:t>
            </w:r>
          </w:p>
        </w:tc>
      </w:tr>
      <w:tr w:rsidR="00205780" w:rsidRPr="00436190" w:rsidTr="003144CD">
        <w:trPr>
          <w:jc w:val="center"/>
        </w:trPr>
        <w:tc>
          <w:tcPr>
            <w:tcW w:w="4876" w:type="dxa"/>
            <w:hideMark/>
          </w:tcPr>
          <w:p w:rsidR="00205780" w:rsidRPr="00436190" w:rsidRDefault="00205780" w:rsidP="003144CD">
            <w:pPr>
              <w:pStyle w:val="Normal6"/>
            </w:pPr>
            <w:r w:rsidRPr="00436190">
              <w:t>__________________</w:t>
            </w:r>
          </w:p>
        </w:tc>
        <w:tc>
          <w:tcPr>
            <w:tcW w:w="4876" w:type="dxa"/>
            <w:hideMark/>
          </w:tcPr>
          <w:p w:rsidR="00205780" w:rsidRPr="00436190" w:rsidRDefault="00205780" w:rsidP="003144CD">
            <w:pPr>
              <w:pStyle w:val="Normal6"/>
              <w:rPr>
                <w:szCs w:val="24"/>
              </w:rPr>
            </w:pPr>
            <w:r w:rsidRPr="00436190">
              <w:t>__________________</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3</w:t>
            </w:r>
            <w:r w:rsidRPr="00436190">
              <w:t xml:space="preserve"> Regulamentul (UE) 2021/523 al Parlamentului European și al Consiliului din 24 martie 2021 de instituire a Programului InvestEU și de modificare a Regulamentului (UE) 2015/1017 (JO L 107, 26.3.2021, p. 30).</w:t>
            </w:r>
          </w:p>
        </w:tc>
        <w:tc>
          <w:tcPr>
            <w:tcW w:w="4876" w:type="dxa"/>
            <w:hideMark/>
          </w:tcPr>
          <w:p w:rsidR="00205780" w:rsidRPr="00436190" w:rsidRDefault="00205780" w:rsidP="003144CD">
            <w:pPr>
              <w:pStyle w:val="Normal6"/>
              <w:rPr>
                <w:szCs w:val="24"/>
              </w:rPr>
            </w:pPr>
            <w:r w:rsidRPr="00436190">
              <w:rPr>
                <w:vertAlign w:val="superscript"/>
              </w:rPr>
              <w:t>3</w:t>
            </w:r>
            <w:r w:rsidRPr="00436190">
              <w:t xml:space="preserve"> Regulamentul (UE) 2021/523 al Parlamentului European și al Consiliului din 24 martie 2021 de instituire a Programului InvestEU și de modificare a Regulamentului (UE) 2015/1017 (JO L 107, 26.3.2021, p. 30).</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82</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Laurence Sailliet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2</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(2)</w:t>
            </w:r>
            <w:r w:rsidRPr="00436190">
              <w:tab/>
              <w:t>Raționalizarea obligațiilor de raportare și reducerea sarcinilor administrative reprezintă</w:t>
            </w:r>
            <w:r w:rsidRPr="00436190">
              <w:rPr>
                <w:b/>
                <w:i/>
              </w:rPr>
              <w:t>, prin urmare,</w:t>
            </w:r>
            <w:r w:rsidRPr="00436190">
              <w:t xml:space="preserve"> o prioritate, inclusiv în ceea ce privește cerințele de raportare din sectorul financiar și frecvența raportării legate de Programul InvestEU instituit în temeiul Regulamentului (UE) 2021/523 al Parlamentului European și al Consiliului</w:t>
            </w:r>
            <w:r w:rsidRPr="00436190">
              <w:rPr>
                <w:vertAlign w:val="superscript"/>
              </w:rPr>
              <w:t>3</w:t>
            </w:r>
            <w:r w:rsidRPr="00436190">
              <w:t>.</w:t>
            </w:r>
          </w:p>
        </w:tc>
        <w:tc>
          <w:tcPr>
            <w:tcW w:w="4876" w:type="dxa"/>
            <w:hideMark/>
          </w:tcPr>
          <w:p w:rsidR="00205780" w:rsidRPr="00436190" w:rsidRDefault="00205780" w:rsidP="003144CD">
            <w:pPr>
              <w:pStyle w:val="Normal6"/>
              <w:rPr>
                <w:szCs w:val="24"/>
              </w:rPr>
            </w:pPr>
            <w:r w:rsidRPr="00436190">
              <w:t>(2)</w:t>
            </w:r>
            <w:r w:rsidRPr="00436190">
              <w:tab/>
              <w:t>Raționalizarea obligațiilor de raportare și reducerea sarcinilor administrative reprezintă o prioritate, inclusiv în ceea ce privește cerințele de raportare din sectorul financiar și frecvența raportării legate de Programul InvestEU instituit în temeiul Regulamentului (UE) 2021/523 al Parlamentului European și al Consiliului</w:t>
            </w:r>
            <w:r w:rsidRPr="00436190">
              <w:rPr>
                <w:vertAlign w:val="superscript"/>
              </w:rPr>
              <w:t>3</w:t>
            </w:r>
            <w:r w:rsidRPr="00436190">
              <w:t>.</w:t>
            </w:r>
          </w:p>
        </w:tc>
      </w:tr>
      <w:tr w:rsidR="00205780" w:rsidRPr="00436190" w:rsidTr="003144CD">
        <w:trPr>
          <w:jc w:val="center"/>
        </w:trPr>
        <w:tc>
          <w:tcPr>
            <w:tcW w:w="4876" w:type="dxa"/>
            <w:hideMark/>
          </w:tcPr>
          <w:p w:rsidR="00205780" w:rsidRPr="00436190" w:rsidRDefault="00205780" w:rsidP="003144CD">
            <w:pPr>
              <w:pStyle w:val="Normal6"/>
            </w:pPr>
            <w:r w:rsidRPr="00436190">
              <w:t>__________________</w:t>
            </w:r>
          </w:p>
        </w:tc>
        <w:tc>
          <w:tcPr>
            <w:tcW w:w="4876" w:type="dxa"/>
            <w:hideMark/>
          </w:tcPr>
          <w:p w:rsidR="00205780" w:rsidRPr="00436190" w:rsidRDefault="00205780" w:rsidP="003144CD">
            <w:pPr>
              <w:pStyle w:val="Normal6"/>
              <w:rPr>
                <w:szCs w:val="24"/>
              </w:rPr>
            </w:pPr>
            <w:r w:rsidRPr="00436190">
              <w:t>__________________</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3</w:t>
            </w:r>
            <w:r w:rsidRPr="00436190">
              <w:t xml:space="preserve"> Regulamentul (UE) 2021/523 al Parlamentului European și al Consiliului din 24 martie 2021 de instituire a Programului InvestEU și de modificare a Regulamentului (UE) 2015/1017 </w:t>
            </w:r>
            <w:r w:rsidRPr="00436190">
              <w:lastRenderedPageBreak/>
              <w:t>(JO L 107, 26.3.2021, p. 30).</w:t>
            </w:r>
          </w:p>
        </w:tc>
        <w:tc>
          <w:tcPr>
            <w:tcW w:w="4876" w:type="dxa"/>
            <w:hideMark/>
          </w:tcPr>
          <w:p w:rsidR="00205780" w:rsidRPr="00436190" w:rsidRDefault="00205780" w:rsidP="003144CD">
            <w:pPr>
              <w:pStyle w:val="Normal6"/>
              <w:rPr>
                <w:szCs w:val="24"/>
              </w:rPr>
            </w:pPr>
            <w:r w:rsidRPr="00436190">
              <w:rPr>
                <w:vertAlign w:val="superscript"/>
              </w:rPr>
              <w:lastRenderedPageBreak/>
              <w:t>3</w:t>
            </w:r>
            <w:r w:rsidRPr="00436190">
              <w:t xml:space="preserve"> Regulamentul (UE) 2021/523 al Parlamentului European și al Consiliului din 24 martie 2021 de instituire a Programului InvestEU și de modificare a Regulamentului (UE) 2015/1017 </w:t>
            </w:r>
            <w:r w:rsidRPr="00436190">
              <w:lastRenderedPageBreak/>
              <w:t>(JO L 107, 26.3.2021, p. 30).</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83</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3</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(3)</w:t>
            </w:r>
            <w:r w:rsidRPr="00436190">
              <w:tab/>
              <w:t>Regulamentele (UE) nr. 1092/2010</w:t>
            </w:r>
            <w:r w:rsidRPr="00436190">
              <w:rPr>
                <w:vertAlign w:val="superscript"/>
              </w:rPr>
              <w:t>4</w:t>
            </w:r>
            <w:r w:rsidRPr="00436190">
              <w:t>, (UE) nr. 1093/2010</w:t>
            </w:r>
            <w:r w:rsidRPr="00436190">
              <w:rPr>
                <w:vertAlign w:val="superscript"/>
              </w:rPr>
              <w:t>5</w:t>
            </w:r>
            <w:r w:rsidRPr="00436190">
              <w:t>, (UE) nr. 1094/2010</w:t>
            </w:r>
            <w:r w:rsidRPr="00436190">
              <w:rPr>
                <w:vertAlign w:val="superscript"/>
              </w:rPr>
              <w:t>6</w:t>
            </w:r>
            <w:r w:rsidRPr="00436190">
              <w:t>, (UE) nr. 1095/2010</w:t>
            </w:r>
            <w:r w:rsidRPr="00436190">
              <w:rPr>
                <w:vertAlign w:val="superscript"/>
              </w:rPr>
              <w:t>7</w:t>
            </w:r>
            <w:r w:rsidRPr="00436190">
              <w:t xml:space="preserve"> ale Parlamentului European și ale Consiliului și Regulamentul (UE) 2021/523 conțin o serie de cerințe de raportare care ar trebui simplificate</w:t>
            </w:r>
            <w:r w:rsidRPr="00436190">
              <w:rPr>
                <w:b/>
                <w:i/>
              </w:rPr>
              <w:t>, în conformitate cu Comunicarea Comisiei intitulată „Competitivitatea pe termen lung a UE: perspectiva după 2030”</w:t>
            </w:r>
            <w:r w:rsidRPr="00436190">
              <w:rPr>
                <w:b/>
                <w:i/>
                <w:vertAlign w:val="superscript"/>
              </w:rPr>
              <w:t>8</w:t>
            </w:r>
            <w:r w:rsidRPr="00436190">
              <w:t>.</w:t>
            </w:r>
          </w:p>
        </w:tc>
        <w:tc>
          <w:tcPr>
            <w:tcW w:w="4876" w:type="dxa"/>
            <w:hideMark/>
          </w:tcPr>
          <w:p w:rsidR="00205780" w:rsidRPr="00436190" w:rsidRDefault="00205780" w:rsidP="003144CD">
            <w:pPr>
              <w:pStyle w:val="Normal6"/>
              <w:rPr>
                <w:szCs w:val="24"/>
              </w:rPr>
            </w:pPr>
            <w:r w:rsidRPr="00436190">
              <w:t>(3)</w:t>
            </w:r>
            <w:r w:rsidRPr="00436190">
              <w:tab/>
              <w:t>Regulamentele (UE) nr. 1092/2010</w:t>
            </w:r>
            <w:r w:rsidRPr="00436190">
              <w:rPr>
                <w:vertAlign w:val="superscript"/>
              </w:rPr>
              <w:t>4</w:t>
            </w:r>
            <w:r w:rsidRPr="00436190">
              <w:t>, (UE) nr. 1093/2010</w:t>
            </w:r>
            <w:r w:rsidRPr="00436190">
              <w:rPr>
                <w:vertAlign w:val="superscript"/>
              </w:rPr>
              <w:t>5</w:t>
            </w:r>
            <w:r w:rsidRPr="00436190">
              <w:t>, (UE) nr. 1094/2010</w:t>
            </w:r>
            <w:r w:rsidRPr="00436190">
              <w:rPr>
                <w:vertAlign w:val="superscript"/>
              </w:rPr>
              <w:t>6</w:t>
            </w:r>
            <w:r w:rsidRPr="00436190">
              <w:t>, (UE) nr. 1095/2010</w:t>
            </w:r>
            <w:r w:rsidRPr="00436190">
              <w:rPr>
                <w:vertAlign w:val="superscript"/>
              </w:rPr>
              <w:t>7</w:t>
            </w:r>
            <w:r w:rsidRPr="00436190">
              <w:t xml:space="preserve"> ale Parlamentului European și ale Consiliului și Regulamentul (UE) 2021/523 conțin o serie de cerințe de raportare care ar trebui simplificate</w:t>
            </w:r>
            <w:r w:rsidRPr="00436190">
              <w:rPr>
                <w:b/>
                <w:i/>
              </w:rPr>
              <w:t>. Acesta este un exercițiu calitativ, nu cantitativ</w:t>
            </w:r>
            <w:r w:rsidRPr="00436190">
              <w:t>.</w:t>
            </w:r>
          </w:p>
        </w:tc>
      </w:tr>
      <w:tr w:rsidR="00205780" w:rsidRPr="00436190" w:rsidTr="003144CD">
        <w:trPr>
          <w:jc w:val="center"/>
        </w:trPr>
        <w:tc>
          <w:tcPr>
            <w:tcW w:w="4876" w:type="dxa"/>
            <w:hideMark/>
          </w:tcPr>
          <w:p w:rsidR="00205780" w:rsidRPr="00436190" w:rsidRDefault="00205780" w:rsidP="003144CD">
            <w:pPr>
              <w:pStyle w:val="Normal6"/>
            </w:pPr>
            <w:r w:rsidRPr="00436190">
              <w:t>__________________</w:t>
            </w:r>
          </w:p>
        </w:tc>
        <w:tc>
          <w:tcPr>
            <w:tcW w:w="4876" w:type="dxa"/>
            <w:hideMark/>
          </w:tcPr>
          <w:p w:rsidR="00205780" w:rsidRPr="00436190" w:rsidRDefault="00205780" w:rsidP="003144CD">
            <w:pPr>
              <w:pStyle w:val="Normal6"/>
              <w:rPr>
                <w:szCs w:val="24"/>
              </w:rPr>
            </w:pPr>
            <w:r w:rsidRPr="00436190">
              <w:t>__________________</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4</w:t>
            </w:r>
            <w:r w:rsidRPr="00436190">
              <w:t xml:space="preserve"> Regulamentul (UE) nr. 1092/2010 al Parlamentului European și al Consiliului din 24 noiembrie 2010 privind supravegherea macroprudențială la nivelul Uniunii Europene a sistemului financiar și de înființare a unui Comitet european pentru risc sistemic (JO L 331, 15.12.2010, p. 1).</w:t>
            </w:r>
          </w:p>
        </w:tc>
        <w:tc>
          <w:tcPr>
            <w:tcW w:w="4876" w:type="dxa"/>
            <w:hideMark/>
          </w:tcPr>
          <w:p w:rsidR="00205780" w:rsidRPr="00436190" w:rsidRDefault="00205780" w:rsidP="003144CD">
            <w:pPr>
              <w:pStyle w:val="Normal6"/>
              <w:rPr>
                <w:szCs w:val="24"/>
              </w:rPr>
            </w:pPr>
            <w:r w:rsidRPr="00436190">
              <w:rPr>
                <w:vertAlign w:val="superscript"/>
              </w:rPr>
              <w:t>4</w:t>
            </w:r>
            <w:r w:rsidRPr="00436190">
              <w:t xml:space="preserve"> Regulamentul (UE) nr. 1092/2010 al Parlamentului European și al Consiliului din 24 noiembrie 2010 privind supravegherea macroprudențială la nivelul Uniunii Europene a sistemului financiar și de înființare a unui Comitet european pentru risc sistemic (JO L 331, 15.12.2010, p. 1).</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5</w:t>
            </w:r>
            <w:r w:rsidRPr="00436190">
              <w:t xml:space="preserve"> 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tc>
        <w:tc>
          <w:tcPr>
            <w:tcW w:w="4876" w:type="dxa"/>
            <w:hideMark/>
          </w:tcPr>
          <w:p w:rsidR="00205780" w:rsidRPr="00436190" w:rsidRDefault="00205780" w:rsidP="003144CD">
            <w:pPr>
              <w:pStyle w:val="Normal6"/>
              <w:rPr>
                <w:szCs w:val="24"/>
              </w:rPr>
            </w:pPr>
            <w:r w:rsidRPr="00436190">
              <w:rPr>
                <w:vertAlign w:val="superscript"/>
              </w:rPr>
              <w:t>5</w:t>
            </w:r>
            <w:r w:rsidRPr="00436190">
              <w:t xml:space="preserve"> 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6</w:t>
            </w:r>
            <w:r w:rsidRPr="00436190">
              <w:t xml:space="preserve"> Regulamentul (UE) nr. 1094/2010 al Parlamentului European și al Consiliului din 24 noiembrie 2010 de instituire a Autorității europene de supraveghere (Autoritatea europeană de asigurări și </w:t>
            </w:r>
            <w:r w:rsidRPr="00436190">
              <w:lastRenderedPageBreak/>
              <w:t>pensii ocupaționale), de modificare a Deciziei nr. 716/2009/CE și de abrogare a Deciziei 2009/79/CE a Comisiei (JO L 331, 15.12.2010, p. 48).</w:t>
            </w:r>
          </w:p>
        </w:tc>
        <w:tc>
          <w:tcPr>
            <w:tcW w:w="4876" w:type="dxa"/>
            <w:hideMark/>
          </w:tcPr>
          <w:p w:rsidR="00205780" w:rsidRPr="00436190" w:rsidRDefault="00205780" w:rsidP="003144CD">
            <w:pPr>
              <w:pStyle w:val="Normal6"/>
              <w:rPr>
                <w:szCs w:val="24"/>
              </w:rPr>
            </w:pPr>
            <w:r w:rsidRPr="00436190">
              <w:rPr>
                <w:vertAlign w:val="superscript"/>
              </w:rPr>
              <w:lastRenderedPageBreak/>
              <w:t>6</w:t>
            </w:r>
            <w:r w:rsidRPr="00436190">
              <w:t xml:space="preserve"> Regulamentul (UE) nr. 1094/2010 al Parlamentului European și al Consiliului din 24 noiembrie 2010 de instituire a Autorității europene de supraveghere (Autoritatea europeană de asigurări și </w:t>
            </w:r>
            <w:r w:rsidRPr="00436190">
              <w:lastRenderedPageBreak/>
              <w:t>pensii ocupaționale), de modificare a Deciziei nr. 716/2009/CE și de abrogare a Deciziei 2009/79/CE a Comisiei (JO L 331, 15.12.2010, p. 48).</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lastRenderedPageBreak/>
              <w:t>7</w:t>
            </w:r>
            <w:r w:rsidRPr="00436190">
              <w:t xml:space="preserve"> 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w:t>
            </w:r>
          </w:p>
        </w:tc>
        <w:tc>
          <w:tcPr>
            <w:tcW w:w="4876" w:type="dxa"/>
            <w:hideMark/>
          </w:tcPr>
          <w:p w:rsidR="00205780" w:rsidRPr="00436190" w:rsidRDefault="00205780" w:rsidP="003144CD">
            <w:pPr>
              <w:pStyle w:val="Normal6"/>
              <w:rPr>
                <w:szCs w:val="24"/>
              </w:rPr>
            </w:pPr>
            <w:r w:rsidRPr="00436190">
              <w:rPr>
                <w:vertAlign w:val="superscript"/>
              </w:rPr>
              <w:t>7</w:t>
            </w:r>
            <w:r w:rsidRPr="00436190">
              <w:t xml:space="preserve"> 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8</w:t>
            </w:r>
            <w:r w:rsidRPr="00436190">
              <w:t xml:space="preserve"> COM(2023)168.</w:t>
            </w:r>
          </w:p>
        </w:tc>
        <w:tc>
          <w:tcPr>
            <w:tcW w:w="4876" w:type="dxa"/>
            <w:hideMark/>
          </w:tcPr>
          <w:p w:rsidR="00205780" w:rsidRPr="00436190" w:rsidRDefault="00205780" w:rsidP="003144CD">
            <w:pPr>
              <w:pStyle w:val="Normal6"/>
              <w:rPr>
                <w:szCs w:val="24"/>
              </w:rPr>
            </w:pPr>
            <w:r w:rsidRPr="00436190">
              <w:rPr>
                <w:vertAlign w:val="superscript"/>
              </w:rPr>
              <w:t>8</w:t>
            </w:r>
            <w:r w:rsidRPr="00436190">
              <w:t xml:space="preserve"> COM(2023)168.</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84</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3 a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(3a)</w:t>
            </w:r>
            <w:r w:rsidRPr="00436190">
              <w:rPr>
                <w:b/>
                <w:i/>
              </w:rPr>
              <w:tab/>
              <w:t>Acest exercițiu nu urmărește să submineze niciuna dintre realizările în materie de politici ale UE și, în special, recunoaște cererea tot mai mare de date necesare pentru a îndeplini obiectivele dosarelor legislative cuprinse în agenda privind finanțarea durabilă. Cu toate acestea, consecvența și standardizarea între cadrele juridice, între jurisdicții și în timp pot face ca cerințele să devină mai funcționale fără a afecta conținutul real al standardelor de raportare.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85</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lastRenderedPageBreak/>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3 b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(3b)</w:t>
            </w:r>
            <w:r w:rsidRPr="00436190">
              <w:rPr>
                <w:b/>
                <w:i/>
              </w:rPr>
              <w:tab/>
              <w:t>Divergențele în materie de date dintre statele membre ar trebui, de asemenea, analizate în mod calitativ. În special, unele legislații ale UE sunt menite, în virtutea temeiului lor juridic, să asigure o armonizare parțială sau minimă. În plus, unele standarde de raportare sunt voluntare sau urmează un regim de participare voluntară. De asemenea, statele membre pot elabora bune practici sau pot fi lideri în ceea ce privește cerințele de raportare, atât timp cât respectă cerințele din legislația Uniunii.</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86</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4</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(4)</w:t>
            </w:r>
            <w:r w:rsidRPr="00436190">
              <w:tab/>
              <w:t xml:space="preserve">Instituțiile financiare și alte entități active pe piețele financiare au obligația de a raporta o gamă largă de informații pentru a permite autorităților Uniunii și autorităților naționale care supraveghează sistemul financiar să monitorizeze riscurile, să asigure stabilitatea financiară și integritatea pieței și să îi protejeze pe investitorii și pe consumatorii de servicii financiare din Uniune. Autoritățile europene de supraveghere ar trebui să revizuiască periodic cerințele de raportare și să propună, dacă este cazul, raționalizarea și eliminarea cerințelor redundante sau caduce. </w:t>
            </w:r>
            <w:r w:rsidRPr="00436190">
              <w:rPr>
                <w:b/>
                <w:i/>
              </w:rPr>
              <w:t>Autoritățile</w:t>
            </w:r>
            <w:r w:rsidRPr="00436190">
              <w:t xml:space="preserve"> ar trebui să coordoneze această activitate prin </w:t>
            </w:r>
            <w:r w:rsidRPr="00436190">
              <w:lastRenderedPageBreak/>
              <w:t>intermediul Comitetului comun al autorităților europene de supraveghere. Facilitarea partajării și a reutilizării informațiilor colectate de autorități și asigurarea în același timp a protecției datelor, a secretului profesional și a drepturilor de proprietate intelectuală ar trebui să reducă sarcina entităților raportoare și a autorităților prin evitarea duplicării cererilor, în conformitate cu Strategia privind datele de supraveghere în serviciile financiare ale UE. Partajarea de informații ar trebui, de asemenea, să contribuie la o mai bună coordonare a activităților de supraveghere și la convergență în materie de supraveghere.</w:t>
            </w:r>
          </w:p>
        </w:tc>
        <w:tc>
          <w:tcPr>
            <w:tcW w:w="4876" w:type="dxa"/>
            <w:hideMark/>
          </w:tcPr>
          <w:p w:rsidR="00205780" w:rsidRPr="00436190" w:rsidRDefault="00205780" w:rsidP="003144CD">
            <w:pPr>
              <w:pStyle w:val="Normal6"/>
              <w:rPr>
                <w:szCs w:val="24"/>
              </w:rPr>
            </w:pPr>
            <w:r w:rsidRPr="00436190">
              <w:lastRenderedPageBreak/>
              <w:t>(4)</w:t>
            </w:r>
            <w:r w:rsidRPr="00436190">
              <w:tab/>
              <w:t xml:space="preserve">Instituțiile financiare și alte entități active pe piețele financiare au obligația de a raporta o gamă largă de informații pentru a permite autorităților Uniunii și autorităților naționale care supraveghează sistemul financiar să monitorizeze riscurile, să asigure stabilitatea financiară și integritatea pieței și să îi protejeze pe investitorii și pe consumatorii de servicii financiare din Uniune. Autoritățile europene de supraveghere ar trebui să revizuiască periodic cerințele de raportare și să propună, dacă este cazul, raționalizarea și eliminarea cerințelor redundante sau caduce. </w:t>
            </w:r>
            <w:r w:rsidRPr="00436190">
              <w:rPr>
                <w:b/>
                <w:i/>
              </w:rPr>
              <w:t xml:space="preserve">Într-adevăr, o astfel de activitate ar trebui să se </w:t>
            </w:r>
            <w:r w:rsidRPr="00436190">
              <w:rPr>
                <w:b/>
                <w:i/>
              </w:rPr>
              <w:lastRenderedPageBreak/>
              <w:t>desfășoare în mod permanent, în special prin evaluări inter pares, pentru care, după caz, ar trebui alocate mai multe resurse umane și materiale pentru a se asigura că suprapunerile, redundanțele și cerințele caduce sunt eliminate cât mai devreme și mai repede. AES</w:t>
            </w:r>
            <w:r w:rsidRPr="00436190">
              <w:t xml:space="preserve"> ar trebui să coordoneze această activitate prin intermediul Comitetului comun al autorităților europene de supraveghere. Facilitarea partajării și a reutilizării informațiilor colectate de autorități și asigurarea în același timp a protecției datelor, a secretului profesional și a drepturilor de proprietate intelectuală ar trebui să reducă sarcina entităților raportoare și a autorităților prin evitarea duplicării cererilor, în conformitate cu Strategia privind datele de supraveghere în serviciile financiare ale UE. Partajarea de informații ar trebui, de asemenea, să contribuie la o mai bună coordonare a activităților de supraveghere și la convergență în materie de supraveghere.</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87</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Laurence Sailliet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4</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(4)</w:t>
            </w:r>
            <w:r w:rsidRPr="00436190">
              <w:tab/>
              <w:t xml:space="preserve">Instituțiile financiare și alte entități active pe piețele financiare au obligația de a raporta o gamă largă de informații pentru a permite autorităților Uniunii și autorităților naționale care supraveghează sistemul financiar să monitorizeze riscurile, să asigure stabilitatea financiară și integritatea pieței și să îi protejeze pe investitorii și pe consumatorii de servicii financiare din Uniune. Autoritățile europene de supraveghere ar trebui să </w:t>
            </w:r>
            <w:r w:rsidRPr="00436190">
              <w:lastRenderedPageBreak/>
              <w:t xml:space="preserve">revizuiască periodic cerințele de raportare și să propună, dacă este cazul, raționalizarea și eliminarea cerințelor redundante </w:t>
            </w:r>
            <w:r w:rsidRPr="00436190">
              <w:rPr>
                <w:b/>
                <w:bCs/>
                <w:i/>
                <w:iCs/>
              </w:rPr>
              <w:t>sau</w:t>
            </w:r>
            <w:r w:rsidRPr="00436190">
              <w:t xml:space="preserve"> caduce. Autoritățile ar trebui să coordoneze această activitate prin intermediul Comitetului comun al autorităților europene de supraveghere. </w:t>
            </w:r>
            <w:r w:rsidRPr="00436190">
              <w:rPr>
                <w:b/>
                <w:i/>
              </w:rPr>
              <w:t>Facilitarea partajării și a reutilizării</w:t>
            </w:r>
            <w:r w:rsidRPr="00436190">
              <w:t xml:space="preserve"> informațiilor colectate de autorități</w:t>
            </w:r>
            <w:r w:rsidRPr="00436190">
              <w:rPr>
                <w:b/>
                <w:i/>
              </w:rPr>
              <w:t xml:space="preserve"> și asigurarea</w:t>
            </w:r>
            <w:r w:rsidRPr="00436190">
              <w:t xml:space="preserve"> în același timp </w:t>
            </w:r>
            <w:r w:rsidRPr="00436190">
              <w:rPr>
                <w:b/>
                <w:i/>
              </w:rPr>
              <w:t>a protecției</w:t>
            </w:r>
            <w:r w:rsidRPr="00436190">
              <w:t xml:space="preserve"> datelor, </w:t>
            </w:r>
            <w:r w:rsidRPr="00436190">
              <w:rPr>
                <w:b/>
                <w:i/>
              </w:rPr>
              <w:t>a secretului</w:t>
            </w:r>
            <w:r w:rsidRPr="00436190">
              <w:t xml:space="preserve"> profesional și </w:t>
            </w:r>
            <w:r w:rsidRPr="00436190">
              <w:rPr>
                <w:b/>
                <w:i/>
              </w:rPr>
              <w:t>a drepturilor</w:t>
            </w:r>
            <w:r w:rsidRPr="00436190">
              <w:t xml:space="preserve"> de proprietate intelectuală </w:t>
            </w:r>
            <w:r w:rsidRPr="00436190">
              <w:rPr>
                <w:b/>
                <w:i/>
              </w:rPr>
              <w:t>ar trebui să reducă</w:t>
            </w:r>
            <w:r w:rsidRPr="00436190">
              <w:t xml:space="preserve"> sarcina entităților raportoare și a autorităților prin evitarea duplicării cererilor, în conformitate cu Strategia privind datele de supraveghere în serviciile financiare ale UE. Partajarea de informații ar trebui, de asemenea, să contribuie la o mai bună coordonare a activităților de supraveghere și la convergență în materie de supraveghere.</w:t>
            </w:r>
          </w:p>
        </w:tc>
        <w:tc>
          <w:tcPr>
            <w:tcW w:w="4876" w:type="dxa"/>
            <w:hideMark/>
          </w:tcPr>
          <w:p w:rsidR="00205780" w:rsidRPr="00436190" w:rsidRDefault="00205780" w:rsidP="003144CD">
            <w:pPr>
              <w:pStyle w:val="Normal6"/>
              <w:rPr>
                <w:szCs w:val="24"/>
              </w:rPr>
            </w:pPr>
            <w:r w:rsidRPr="00436190">
              <w:lastRenderedPageBreak/>
              <w:t>(4)</w:t>
            </w:r>
            <w:r w:rsidRPr="00436190">
              <w:tab/>
              <w:t xml:space="preserve">Instituțiile financiare și alte entități active pe piețele financiare au obligația de a raporta o gamă largă de informații pentru a permite autorităților Uniunii și autorităților naționale care supraveghează sistemul financiar să monitorizeze riscurile, să asigure stabilitatea financiară și integritatea pieței și să îi protejeze pe investitorii și pe consumatorii de servicii financiare din Uniune. Autoritățile europene de supraveghere </w:t>
            </w:r>
            <w:r w:rsidRPr="00436190">
              <w:rPr>
                <w:b/>
                <w:i/>
              </w:rPr>
              <w:t xml:space="preserve">și Autoritatea </w:t>
            </w:r>
            <w:r w:rsidRPr="00436190">
              <w:rPr>
                <w:b/>
                <w:i/>
              </w:rPr>
              <w:lastRenderedPageBreak/>
              <w:t xml:space="preserve">pentru Combaterea Spălării Banilor și a Finanțării Terorismului (ACSB/CFT) </w:t>
            </w:r>
            <w:r w:rsidRPr="00436190">
              <w:t xml:space="preserve">ar trebui să revizuiască periodic cerințele de raportare și </w:t>
            </w:r>
            <w:r w:rsidRPr="00436190">
              <w:rPr>
                <w:b/>
                <w:i/>
              </w:rPr>
              <w:t xml:space="preserve">de publicare și </w:t>
            </w:r>
            <w:r w:rsidRPr="00436190">
              <w:t>să propună, dacă este cazul, raționalizarea și eliminarea cerințelor redundante</w:t>
            </w:r>
            <w:r w:rsidRPr="00436190">
              <w:rPr>
                <w:b/>
                <w:i/>
              </w:rPr>
              <w:t xml:space="preserve">, </w:t>
            </w:r>
            <w:r w:rsidRPr="00436190">
              <w:t xml:space="preserve">caduce </w:t>
            </w:r>
            <w:r w:rsidRPr="00436190">
              <w:rPr>
                <w:b/>
                <w:bCs/>
                <w:i/>
                <w:iCs/>
              </w:rPr>
              <w:t>sau</w:t>
            </w:r>
            <w:r w:rsidRPr="00436190">
              <w:t xml:space="preserve"> </w:t>
            </w:r>
            <w:r w:rsidRPr="00436190">
              <w:rPr>
                <w:b/>
                <w:i/>
              </w:rPr>
              <w:t>disproporționate</w:t>
            </w:r>
            <w:r w:rsidRPr="00436190">
              <w:t xml:space="preserve">. Autoritățile ar trebui să coordoneze această activitate prin intermediul Comitetului comun al autorităților europene de supraveghere. </w:t>
            </w:r>
            <w:r w:rsidRPr="00436190">
              <w:rPr>
                <w:b/>
                <w:i/>
              </w:rPr>
              <w:t>Ele ar trebui să înlesnească partajarea și reutilizarea</w:t>
            </w:r>
            <w:r w:rsidRPr="00436190">
              <w:t xml:space="preserve"> informațiilor colectate de autorități</w:t>
            </w:r>
            <w:r w:rsidRPr="00436190">
              <w:rPr>
                <w:b/>
                <w:i/>
              </w:rPr>
              <w:t>, asigurând</w:t>
            </w:r>
            <w:r w:rsidRPr="00436190">
              <w:t xml:space="preserve"> în același timp </w:t>
            </w:r>
            <w:r w:rsidRPr="00436190">
              <w:rPr>
                <w:b/>
                <w:i/>
              </w:rPr>
              <w:t>protecția</w:t>
            </w:r>
            <w:r w:rsidRPr="00436190">
              <w:t xml:space="preserve"> datelor, </w:t>
            </w:r>
            <w:r w:rsidRPr="00436190">
              <w:rPr>
                <w:b/>
                <w:i/>
              </w:rPr>
              <w:t>secretul</w:t>
            </w:r>
            <w:r w:rsidRPr="00436190">
              <w:t xml:space="preserve"> profesional și </w:t>
            </w:r>
            <w:r w:rsidRPr="00436190">
              <w:rPr>
                <w:b/>
                <w:i/>
              </w:rPr>
              <w:t>drepturile</w:t>
            </w:r>
            <w:r w:rsidRPr="00436190">
              <w:t xml:space="preserve"> de proprietate intelectuală </w:t>
            </w:r>
            <w:r w:rsidRPr="00436190">
              <w:rPr>
                <w:b/>
                <w:i/>
              </w:rPr>
              <w:t>și reducând</w:t>
            </w:r>
            <w:r w:rsidRPr="00436190">
              <w:t xml:space="preserve"> sarcina entităților raportoare și a autorităților prin evitarea duplicării cererilor, în conformitate cu Strategia privind datele de supraveghere în serviciile financiare ale UE. Partajarea de informații ar trebui, de asemenea, să contribuie la o mai bună coordonare a activităților de supraveghere și la convergență în materie de supraveghere.</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pPr>
        <w:pStyle w:val="NormalBold"/>
      </w:pPr>
      <w:r w:rsidRPr="00205780">
        <w:rPr>
          <w:rStyle w:val="HideTWBExt"/>
          <w:b w:val="0"/>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88</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Laurence Sailliet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4 a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(4a)</w:t>
            </w:r>
            <w:r w:rsidRPr="00436190">
              <w:rPr>
                <w:b/>
                <w:i/>
              </w:rPr>
              <w:tab/>
              <w:t>Pentru a încuraja schimbul de informații în întregul sector financiar, toate autoritățile responsabile cu supravegherea din sectorul financiar, inclusiv CERS, AES, ACSB/CFT, MUS, SRB și toate autoritățile competente de supraveghere și de rezoluție din statele membre ar trebui să fie incluse în domeniul de aplicare al prezentului regulament de modificare.</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89</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5 a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(5a)</w:t>
            </w:r>
            <w:r w:rsidRPr="00436190">
              <w:rPr>
                <w:b/>
                <w:i/>
              </w:rPr>
              <w:tab/>
              <w:t>Autoritățile europene de supraveghere ar trebui să evalueze opțiunile de politică pentru a integra în continuare procesele de raportare din perspectiva procedurală și a conținutului. Autoritatea ar trebui să evalueze în mod corespunzător oportunitățile care decurg din utilizarea sporită a tehnologiei digitale, promovând formate eficace și eficiente care să cuprindă indicatori, metode și parametri, care vor stimula competitivitatea sectoarelor asigurărilor, reasigurărilor și pensiilor ocupaționale.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90</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6 a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(6a)</w:t>
            </w:r>
            <w:r w:rsidRPr="00436190">
              <w:rPr>
                <w:b/>
                <w:i/>
              </w:rPr>
              <w:tab/>
              <w:t xml:space="preserve">Unele date de care instituțiile financiare au nevoie de la întreprinderi pentru a-și respecta obligațiile de raportare nu se reflectă încă în cadrul de raportare al UE și trebuie adăugate. Prin urmare, ar trebui eliminate cerințele de raportare redundante, repetitive sau caduce și, în plus, ar trebui luate în considerare lacunele în materie de reglementare. Acest lucru face, de asemenea, importantă asigurarea </w:t>
            </w:r>
            <w:r w:rsidRPr="00436190">
              <w:rPr>
                <w:b/>
                <w:i/>
              </w:rPr>
              <w:lastRenderedPageBreak/>
              <w:t>consecvenței între cerințele de raportare financiară și nefinanciară.</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91</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6 b (nou)</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(6b)</w:t>
            </w:r>
            <w:r w:rsidRPr="00436190">
              <w:rPr>
                <w:b/>
                <w:i/>
              </w:rPr>
              <w:tab/>
              <w:t>După caz, instituțiile financiare ar trebui să se poată baza pe o abordare secvențială, adică ar putea folosi informații care au fost deja publicate de întreprinderi în lanțul lor valoric.</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92</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Considerentul 8</w:t>
      </w:r>
      <w:r w:rsidRPr="002057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(8)</w:t>
            </w:r>
            <w:r w:rsidRPr="00436190">
              <w:tab/>
              <w:t xml:space="preserve">Ciclurile de inovare din sectorul financiar se accelerează tot mai mult, devenind din ce în ce mai deschise și bazându-se din ce în ce mai mult pe colaborare. În acest scop, autoritățile ar trebui să poată partaja informații cu instituțiile financiare, cu cercetători și cu alte entități în scopul cercetării și inovării, dincolo de scopul inițial pentru care au fost colectate informațiile. Partajarea unor astfel de informații deținute de autorități ar trebui să sporească utilitatea acestora prin lărgirea sferei informațiilor disponibile pentru cercetare în sectorul financiar, să ofere mai multe oportunități de testare a produselor și a modelelor de afaceri și să </w:t>
            </w:r>
            <w:r w:rsidRPr="00436190">
              <w:lastRenderedPageBreak/>
              <w:t>favorizeze o colaborare mai strânsă între diverșii participanți la piața financiară, inclusiv între societățile de tehnologie financiară, întreprinderile nou-înființate și instituțiile financiare existente. Reutilizarea datelor partajate de autoritatea competentă este reglementată de cadrul general pentru reutilizarea datelor prevăzut în capitolul II din Regulamentul (UE) 2022/868 al Parlamentului European și al Consiliului</w:t>
            </w:r>
            <w:r w:rsidRPr="00436190">
              <w:rPr>
                <w:vertAlign w:val="superscript"/>
              </w:rPr>
              <w:t>9</w:t>
            </w:r>
            <w:r w:rsidRPr="00436190">
              <w:t>. Cu toate acestea, având în vedere caracterul sensibil al datelor primite în scopul supravegherii de către autoritățile din sectorul financiar, ar trebui introduse condiții obligatorii specifice privind reutilizarea acestor date, inclusiv privind anonimizarea datelor cu și fără caracter personal, pentru a face imposibilă identificarea instituțiilor financiare individuale și a proteja informațiile confidențiale.</w:t>
            </w:r>
          </w:p>
        </w:tc>
        <w:tc>
          <w:tcPr>
            <w:tcW w:w="4876" w:type="dxa"/>
            <w:hideMark/>
          </w:tcPr>
          <w:p w:rsidR="00205780" w:rsidRPr="00436190" w:rsidRDefault="00205780" w:rsidP="003144CD">
            <w:pPr>
              <w:pStyle w:val="Normal6"/>
              <w:rPr>
                <w:szCs w:val="24"/>
              </w:rPr>
            </w:pPr>
            <w:r w:rsidRPr="00436190">
              <w:lastRenderedPageBreak/>
              <w:t>(8)</w:t>
            </w:r>
            <w:r w:rsidRPr="00436190">
              <w:tab/>
              <w:t xml:space="preserve">Ciclurile de inovare din sectorul financiar se accelerează tot mai mult, devenind din ce în ce mai deschise și bazându-se din ce în ce mai mult pe colaborare. În acest scop, autoritățile ar trebui să poată partaja informații cu instituțiile financiare, cu cercetători și cu alte entități în scopul cercetării și inovării, dincolo de scopul inițial pentru care au fost colectate informațiile. Partajarea unor astfel de informații deținute de autorități ar trebui să sporească utilitatea acestora prin lărgirea sferei informațiilor disponibile pentru cercetare în sectorul financiar, să ofere mai multe oportunități de testare a produselor și a modelelor de afaceri și să </w:t>
            </w:r>
            <w:r w:rsidRPr="00436190">
              <w:lastRenderedPageBreak/>
              <w:t>favorizeze o colaborare mai strânsă între diverșii participanți la piața financiară, inclusiv între societățile de tehnologie financiară, întreprinderile nou-înființate și instituțiile financiare existente. Reutilizarea datelor partajate de autoritatea competentă este reglementată de cadrul general pentru reutilizarea datelor prevăzut în capitolul II din Regulamentul (UE) 2022/868 al Parlamentului European și al Consiliului</w:t>
            </w:r>
            <w:r w:rsidRPr="00436190">
              <w:rPr>
                <w:vertAlign w:val="superscript"/>
              </w:rPr>
              <w:t>9</w:t>
            </w:r>
            <w:r w:rsidRPr="00436190">
              <w:t xml:space="preserve">. Cu toate acestea, având în vedere caracterul sensibil al datelor primite în scopul supravegherii de către autoritățile din sectorul financiar, ar trebui introduse condiții obligatorii specifice privind reutilizarea acestor date, inclusiv privind anonimizarea datelor cu și fără caracter personal, pentru a face imposibilă identificarea instituțiilor financiare individuale și a proteja informațiile confidențiale. </w:t>
            </w:r>
            <w:r w:rsidRPr="00436190">
              <w:rPr>
                <w:b/>
                <w:i/>
              </w:rPr>
              <w:t>Așadar toate procedurile și etapele colectării, standardizării, anonimizării, stocării și partajării de date vor fi supuse în permanență celor mai recente măsuri de securitate cibernetică prevăzute în dreptul Uniunii.</w:t>
            </w:r>
          </w:p>
        </w:tc>
      </w:tr>
      <w:tr w:rsidR="00205780" w:rsidRPr="00436190" w:rsidTr="003144CD">
        <w:trPr>
          <w:jc w:val="center"/>
        </w:trPr>
        <w:tc>
          <w:tcPr>
            <w:tcW w:w="4876" w:type="dxa"/>
            <w:hideMark/>
          </w:tcPr>
          <w:p w:rsidR="00205780" w:rsidRPr="00436190" w:rsidRDefault="00205780" w:rsidP="003144CD">
            <w:pPr>
              <w:pStyle w:val="Normal6"/>
            </w:pPr>
            <w:r w:rsidRPr="00436190">
              <w:lastRenderedPageBreak/>
              <w:t>__________________</w:t>
            </w:r>
          </w:p>
        </w:tc>
        <w:tc>
          <w:tcPr>
            <w:tcW w:w="4876" w:type="dxa"/>
            <w:hideMark/>
          </w:tcPr>
          <w:p w:rsidR="00205780" w:rsidRPr="00436190" w:rsidRDefault="00205780" w:rsidP="003144CD">
            <w:pPr>
              <w:pStyle w:val="Normal6"/>
              <w:rPr>
                <w:szCs w:val="24"/>
              </w:rPr>
            </w:pPr>
            <w:r w:rsidRPr="00436190">
              <w:t>__________________</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9</w:t>
            </w:r>
            <w:r w:rsidRPr="00436190">
              <w:t xml:space="preserve"> Regulamentul (UE) 2022/868 al Parlamentului European și al Consiliului din 30 mai 2022 privind guvernanța datelor la nivel european și de modificare a Regulamentului (UE) 2018/1724 (Regulamentul privind guvernanța datelor) (JO L 152, 3.6.2022, p. 1).</w:t>
            </w:r>
          </w:p>
        </w:tc>
        <w:tc>
          <w:tcPr>
            <w:tcW w:w="4876" w:type="dxa"/>
            <w:hideMark/>
          </w:tcPr>
          <w:p w:rsidR="00205780" w:rsidRPr="00436190" w:rsidRDefault="00205780" w:rsidP="003144CD">
            <w:pPr>
              <w:pStyle w:val="Normal6"/>
              <w:rPr>
                <w:szCs w:val="24"/>
              </w:rPr>
            </w:pPr>
            <w:r w:rsidRPr="00436190">
              <w:rPr>
                <w:vertAlign w:val="superscript"/>
              </w:rPr>
              <w:t>9</w:t>
            </w:r>
            <w:r w:rsidRPr="00436190">
              <w:t xml:space="preserve"> Regulamentul (UE) 2022/868 al Parlamentului European și al Consiliului din 30 mai 2022 privind guvernanța datelor la nivel european și de modificare a Regulamentului (UE) 2018/1724 (Regulamentul privind guvernanța datelor) (JO L 152, 3.6.2022, p. 1).</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93</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lastRenderedPageBreak/>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1 – paragraful 1 – punctul 2</w:t>
      </w:r>
      <w:r w:rsidRPr="00205780">
        <w:rPr>
          <w:rStyle w:val="HideTWBExt"/>
          <w:b w:val="0"/>
        </w:rPr>
        <w:t>&lt;/Article&gt;</w:t>
      </w:r>
    </w:p>
    <w:p w:rsidR="00205780" w:rsidRPr="00436190" w:rsidRDefault="00205780" w:rsidP="00205780">
      <w:pPr>
        <w:pStyle w:val="NormalBold"/>
        <w:keepNext/>
        <w:rPr>
          <w:b w:val="0"/>
        </w:rPr>
      </w:pPr>
      <w:r w:rsidRPr="00205780">
        <w:rPr>
          <w:rStyle w:val="HideTWBExt"/>
          <w:b w:val="0"/>
        </w:rPr>
        <w:t>&lt;Article2&gt;</w:t>
      </w:r>
      <w:r w:rsidRPr="00436190">
        <w:rPr>
          <w:b w:val="0"/>
        </w:rPr>
        <w:t>Regulamentul (UE) nr. 1092/2010</w:t>
      </w:r>
      <w:r w:rsidRPr="00205780">
        <w:rPr>
          <w:rStyle w:val="HideTWBExt"/>
          <w:b w:val="0"/>
        </w:rPr>
        <w:t>&lt;/Article2&gt;</w:t>
      </w:r>
    </w:p>
    <w:p w:rsidR="00205780" w:rsidRPr="00436190" w:rsidRDefault="00205780" w:rsidP="00205780">
      <w:pPr>
        <w:pStyle w:val="NormalBold"/>
        <w:keepNext/>
        <w:rPr>
          <w:b w:val="0"/>
        </w:rPr>
      </w:pPr>
      <w:r w:rsidRPr="00205780">
        <w:rPr>
          <w:rStyle w:val="HideTWBExt"/>
          <w:b w:val="0"/>
        </w:rPr>
        <w:t>&lt;DocAmend2&gt;</w:t>
      </w:r>
      <w:r w:rsidRPr="00436190">
        <w:rPr>
          <w:b w:val="0"/>
        </w:rPr>
        <w:t>Articolul 15 – alineatul 8</w:t>
      </w:r>
      <w:r w:rsidRPr="00205780">
        <w:rPr>
          <w:rStyle w:val="HideTWBExt"/>
          <w:b w:val="0"/>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8.</w:t>
            </w:r>
            <w:r w:rsidRPr="00436190">
              <w:tab/>
              <w:t>CERS partajează, de la caz la caz sau în mod regulat, informațiile pe care le-a obținut de la o altă autoritate menționată la alineatul (2) sau de la o altă autoritate membră a SESF, în exercitarea sarcinilor sale, la solicitarea uneia dintre aceste autorități, a unei alte autorități competente astfel cum este definită la articolul 4 punctul 2 din Regulamentul (UE) nr. 1093/2010, la articolul 4 punctul 2 din Regulamentul (UE) nr. 1094/2010 sau la articolul 4 punctul 3 din Regulamentul (UE) nr. 1095/2010 ori la solicitarea autorităților definite la articolul 2 punctul 1 din Directiva (UE) .../... a Parlamentului European și a Consiliului</w:t>
            </w:r>
            <w:r w:rsidRPr="00436190">
              <w:rPr>
                <w:vertAlign w:val="superscript"/>
              </w:rPr>
              <w:t>10</w:t>
            </w:r>
            <w:r w:rsidRPr="00436190">
              <w:t>, cu condiția ca autoritatea solicitantă să aibă competența de a obține aceleași informații de la instituțiile financiare sau de la alte autorități competente în temeiul dreptului Uniunii.</w:t>
            </w:r>
          </w:p>
        </w:tc>
        <w:tc>
          <w:tcPr>
            <w:tcW w:w="4876" w:type="dxa"/>
            <w:hideMark/>
          </w:tcPr>
          <w:p w:rsidR="00205780" w:rsidRPr="00436190" w:rsidRDefault="00205780" w:rsidP="003144CD">
            <w:pPr>
              <w:pStyle w:val="Normal6"/>
              <w:rPr>
                <w:szCs w:val="24"/>
              </w:rPr>
            </w:pPr>
            <w:r w:rsidRPr="00436190">
              <w:t>8.</w:t>
            </w:r>
            <w:r w:rsidRPr="00436190">
              <w:tab/>
              <w:t>CERS partajează, de la caz la caz sau în mod regulat, informațiile pe care le-a obținut de la o altă autoritate menționată la alineatul (2) sau de la o altă autoritate membră a SESF, în exercitarea sarcinilor sale, la solicitarea uneia dintre aceste autorități, a unei alte autorități competente astfel cum este definită la articolul 4 punctul 2 din Regulamentul (UE) nr. 1093/2010, la articolul 4 punctul 2 din Regulamentul (UE) nr. 1094/2010 sau la articolul 4 punctul 3 din Regulamentul (UE) nr. 1095/2010 ori la solicitarea autorităților definite la articolul 2 punctul 1 din Directiva (UE) .../... a Parlamentului European și a Consiliului</w:t>
            </w:r>
            <w:r w:rsidRPr="00436190">
              <w:rPr>
                <w:vertAlign w:val="superscript"/>
              </w:rPr>
              <w:t>10</w:t>
            </w:r>
            <w:r w:rsidRPr="00436190">
              <w:rPr>
                <w:b/>
                <w:i/>
              </w:rPr>
              <w:t xml:space="preserve"> sau la solicitarea MUS, așa cum este definită la articolul 2 punctul 9 din Regulamentul (UE) nr. 1024/2013, sau a SRB</w:t>
            </w:r>
            <w:r w:rsidRPr="00436190">
              <w:t>, cu condiția ca autoritatea solicitantă să aibă competența de a obține aceleași informații de la instituțiile financiare sau de la alte autorități competente în temeiul dreptului Uniunii.</w:t>
            </w:r>
          </w:p>
        </w:tc>
      </w:tr>
      <w:tr w:rsidR="00205780" w:rsidRPr="00436190" w:rsidTr="003144CD">
        <w:trPr>
          <w:jc w:val="center"/>
        </w:trPr>
        <w:tc>
          <w:tcPr>
            <w:tcW w:w="4876" w:type="dxa"/>
            <w:hideMark/>
          </w:tcPr>
          <w:p w:rsidR="00205780" w:rsidRPr="00436190" w:rsidRDefault="00205780" w:rsidP="003144CD">
            <w:pPr>
              <w:pStyle w:val="Normal6"/>
            </w:pPr>
            <w:r w:rsidRPr="00436190">
              <w:t>__________________</w:t>
            </w:r>
          </w:p>
        </w:tc>
        <w:tc>
          <w:tcPr>
            <w:tcW w:w="4876" w:type="dxa"/>
            <w:hideMark/>
          </w:tcPr>
          <w:p w:rsidR="00205780" w:rsidRPr="00436190" w:rsidRDefault="00205780" w:rsidP="003144CD">
            <w:pPr>
              <w:pStyle w:val="Normal6"/>
              <w:rPr>
                <w:szCs w:val="24"/>
              </w:rPr>
            </w:pPr>
            <w:r w:rsidRPr="00436190">
              <w:t>__________________</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10</w:t>
            </w:r>
            <w:r w:rsidRPr="00436190">
              <w:t xml:space="preserve"> PO: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c>
          <w:tcPr>
            <w:tcW w:w="4876" w:type="dxa"/>
            <w:hideMark/>
          </w:tcPr>
          <w:p w:rsidR="00205780" w:rsidRPr="00436190" w:rsidRDefault="00205780" w:rsidP="003144CD">
            <w:pPr>
              <w:pStyle w:val="Normal6"/>
              <w:rPr>
                <w:szCs w:val="24"/>
              </w:rPr>
            </w:pPr>
            <w:r w:rsidRPr="00436190">
              <w:rPr>
                <w:vertAlign w:val="superscript"/>
              </w:rPr>
              <w:t>10</w:t>
            </w:r>
            <w:r w:rsidRPr="00436190">
              <w:t xml:space="preserve"> PO: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lastRenderedPageBreak/>
        <w:t>&lt;Amend&gt;</w:t>
      </w:r>
      <w:r w:rsidRPr="00436190">
        <w:t>Amendamentul</w:t>
      </w:r>
      <w:r w:rsidRPr="00436190">
        <w:tab/>
      </w:r>
      <w:r w:rsidRPr="00436190">
        <w:tab/>
      </w:r>
      <w:r w:rsidRPr="00205780">
        <w:rPr>
          <w:rStyle w:val="HideTWBExt"/>
          <w:b w:val="0"/>
        </w:rPr>
        <w:t>&lt;NumAm&gt;</w:t>
      </w:r>
      <w:r w:rsidRPr="00436190">
        <w:t>94</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1 – paragraful 1 – punctul 2</w:t>
      </w:r>
      <w:r w:rsidRPr="00205780">
        <w:rPr>
          <w:rStyle w:val="HideTWBExt"/>
          <w:b w:val="0"/>
        </w:rPr>
        <w:t>&lt;/Article&gt;</w:t>
      </w:r>
    </w:p>
    <w:p w:rsidR="00205780" w:rsidRPr="00436190" w:rsidRDefault="00205780" w:rsidP="00205780">
      <w:pPr>
        <w:pStyle w:val="NormalBold"/>
        <w:rPr>
          <w:b w:val="0"/>
        </w:rPr>
      </w:pPr>
      <w:r w:rsidRPr="00205780">
        <w:rPr>
          <w:rStyle w:val="HideTWBExt"/>
          <w:b w:val="0"/>
        </w:rPr>
        <w:t>&lt;Article2&gt;</w:t>
      </w:r>
      <w:r w:rsidRPr="00436190">
        <w:rPr>
          <w:b w:val="0"/>
        </w:rPr>
        <w:t>Regulamentul (UE) nr. 1092/2010</w:t>
      </w:r>
      <w:r w:rsidRPr="00205780">
        <w:rPr>
          <w:rStyle w:val="HideTWBExt"/>
          <w:b w:val="0"/>
        </w:rPr>
        <w:t>&lt;/Article2&gt;</w:t>
      </w:r>
    </w:p>
    <w:p w:rsidR="00205780" w:rsidRPr="00436190" w:rsidRDefault="00205780" w:rsidP="00205780">
      <w:pPr>
        <w:pStyle w:val="NormalBold"/>
        <w:keepNext/>
      </w:pPr>
      <w:r w:rsidRPr="00205780">
        <w:rPr>
          <w:rStyle w:val="HideTWBExt"/>
          <w:b w:val="0"/>
        </w:rPr>
        <w:t>&lt;DocAmend2&gt;</w:t>
      </w:r>
      <w:r w:rsidRPr="00436190">
        <w:rPr>
          <w:b w:val="0"/>
        </w:rPr>
        <w:t>Articolul 15 – alineatul 11</w:t>
      </w:r>
      <w:r w:rsidRPr="0020578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11.</w:t>
            </w:r>
            <w:r w:rsidRPr="00436190">
              <w:tab/>
              <w:t>În vederea partajării de informații astfel cum este menționată la alineatele (8), (9) și (10), autoritățile menționate la alineatul (8) pot încheia memorandumuri de înțelegere pentru a preciza modalitățile schimbului de informații. Acestea pot, de asemenea, să specifice modalitățile prin care pot fi împărțite resursele aferente colectării și prelucrării unor astfel de date partajat.</w:t>
            </w:r>
          </w:p>
        </w:tc>
        <w:tc>
          <w:tcPr>
            <w:tcW w:w="4876" w:type="dxa"/>
            <w:hideMark/>
          </w:tcPr>
          <w:p w:rsidR="00205780" w:rsidRPr="00436190" w:rsidRDefault="00205780" w:rsidP="003144CD">
            <w:pPr>
              <w:pStyle w:val="Normal6"/>
              <w:rPr>
                <w:szCs w:val="24"/>
              </w:rPr>
            </w:pPr>
            <w:r w:rsidRPr="00436190">
              <w:t>11.</w:t>
            </w:r>
            <w:r w:rsidRPr="00436190">
              <w:tab/>
              <w:t xml:space="preserve">În vederea partajării de informații astfel cum este menționată la alineatele (8), (9) și (10), autoritățile menționate la alineatul (8) pot încheia memorandumuri de înțelegere pentru a preciza modalitățile schimbului de informații. Acestea pot, de asemenea, să specifice modalitățile prin care pot fi împărțite resursele aferente colectării și prelucrării unor astfel de date partajat. </w:t>
            </w:r>
            <w:r w:rsidRPr="00436190">
              <w:rPr>
                <w:b/>
                <w:i/>
              </w:rPr>
              <w:t>Cu acordul tuturor autorităților în cauză, memorandumurile de înțelegere urmează un format standardizat, adaptat, atunci când este necesar, condițiilor speciale de funcționare care s-ar putea aplica anumitor autorități.</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95</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pPr>
      <w:r w:rsidRPr="00205780">
        <w:rPr>
          <w:rStyle w:val="HideTWBExt"/>
          <w:b w:val="0"/>
        </w:rPr>
        <w:t>&lt;Article&gt;</w:t>
      </w:r>
      <w:r>
        <w:t>Articolul 1 – paragraful 1 – punctul 2</w:t>
      </w:r>
      <w:r w:rsidRPr="00205780">
        <w:rPr>
          <w:rStyle w:val="HideTWBExt"/>
          <w:b w:val="0"/>
        </w:rPr>
        <w:t>&lt;/Article&gt;</w:t>
      </w:r>
    </w:p>
    <w:p w:rsidR="00205780" w:rsidRPr="00C10CC6" w:rsidRDefault="00205780" w:rsidP="00205780">
      <w:pPr>
        <w:pStyle w:val="NormalBold"/>
        <w:keepNext/>
        <w:rPr>
          <w:b w:val="0"/>
        </w:rPr>
      </w:pPr>
      <w:r w:rsidRPr="00205780">
        <w:rPr>
          <w:rStyle w:val="HideTWBExt"/>
          <w:b w:val="0"/>
        </w:rPr>
        <w:t>&lt;DocAmend2&gt;</w:t>
      </w:r>
      <w:r>
        <w:rPr>
          <w:b w:val="0"/>
        </w:rPr>
        <w:t>Regulamentul (UE) nr. 1092/2010</w:t>
      </w:r>
      <w:r w:rsidRPr="00205780">
        <w:rPr>
          <w:rStyle w:val="HideTWBExt"/>
          <w:b w:val="0"/>
        </w:rPr>
        <w:t>&lt;/DocAmend2&gt;</w:t>
      </w:r>
    </w:p>
    <w:p w:rsidR="00205780" w:rsidRPr="00C10CC6" w:rsidRDefault="00205780" w:rsidP="00205780">
      <w:pPr>
        <w:pStyle w:val="NormalBold"/>
        <w:keepNext/>
      </w:pPr>
      <w:r w:rsidRPr="00205780">
        <w:rPr>
          <w:rStyle w:val="HideTWBExt"/>
          <w:b w:val="0"/>
        </w:rPr>
        <w:t>&lt;Article2&gt;</w:t>
      </w:r>
      <w:r>
        <w:rPr>
          <w:b w:val="0"/>
        </w:rPr>
        <w:t>Articolul 15 – alineatul 11</w:t>
      </w:r>
      <w:r w:rsidRPr="00205780">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11.</w:t>
            </w:r>
            <w:r>
              <w:tab/>
              <w:t xml:space="preserve">În vederea partajării de informații astfel cum este menționată la alineatele (8), (9) și (10), autoritățile menționate la alineatul (8) pot încheia memorandumuri de înțelegere pentru a preciza modalitățile schimbului de informații. Acestea pot, de asemenea, să specifice modalitățile prin care pot fi împărțite resursele aferente </w:t>
            </w:r>
            <w:r>
              <w:lastRenderedPageBreak/>
              <w:t xml:space="preserve">colectării și prelucrării unor astfel de date </w:t>
            </w:r>
            <w:r>
              <w:rPr>
                <w:b/>
                <w:i/>
              </w:rPr>
              <w:t>partajat</w:t>
            </w:r>
            <w:r>
              <w:t>.</w:t>
            </w:r>
          </w:p>
        </w:tc>
        <w:tc>
          <w:tcPr>
            <w:tcW w:w="4876" w:type="dxa"/>
            <w:hideMark/>
          </w:tcPr>
          <w:p w:rsidR="00205780" w:rsidRPr="00C10CC6" w:rsidRDefault="00205780" w:rsidP="003144CD">
            <w:pPr>
              <w:pStyle w:val="Normal6"/>
              <w:rPr>
                <w:szCs w:val="24"/>
              </w:rPr>
            </w:pPr>
            <w:r>
              <w:lastRenderedPageBreak/>
              <w:t>11.</w:t>
            </w:r>
            <w:r>
              <w:tab/>
              <w:t xml:space="preserve">În vederea partajării de informații astfel cum este menționată la alineatele (8), (9) și (10), autoritățile menționate la alineatul (8) pot încheia memorandumuri de înțelegere pentru a preciza modalitățile schimbului de informații. Acestea pot, de asemenea, să specifice modalitățile prin care pot fi împărțite resursele aferente </w:t>
            </w:r>
            <w:r>
              <w:lastRenderedPageBreak/>
              <w:t xml:space="preserve">colectării și prelucrării unor astfel de date </w:t>
            </w:r>
            <w:r>
              <w:rPr>
                <w:b/>
                <w:i/>
              </w:rPr>
              <w:t>partajate, cu condiția să respecte normele aplicabile privind protecția datelor, proprietatea intelectuală și secretul profesional</w:t>
            </w:r>
            <w:r>
              <w:t>.</w:t>
            </w:r>
          </w:p>
        </w:tc>
      </w:tr>
    </w:tbl>
    <w:p w:rsidR="00205780" w:rsidRPr="00C10CC6" w:rsidRDefault="00205780" w:rsidP="00205780">
      <w:pPr>
        <w:pStyle w:val="Olang"/>
      </w:pPr>
      <w:r w:rsidRPr="00C10CC6">
        <w:lastRenderedPageBreak/>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96</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1 – paragraful 1 – punctul 2</w:t>
      </w:r>
      <w:r w:rsidRPr="00205780">
        <w:rPr>
          <w:rStyle w:val="HideTWBExt"/>
          <w:b w:val="0"/>
        </w:rPr>
        <w:t>&lt;/Article&gt;</w:t>
      </w:r>
    </w:p>
    <w:p w:rsidR="00205780" w:rsidRPr="00436190" w:rsidRDefault="00205780" w:rsidP="00205780">
      <w:pPr>
        <w:pStyle w:val="NormalBold"/>
        <w:rPr>
          <w:b w:val="0"/>
        </w:rPr>
      </w:pPr>
      <w:r w:rsidRPr="00205780">
        <w:rPr>
          <w:rStyle w:val="HideTWBExt"/>
          <w:b w:val="0"/>
        </w:rPr>
        <w:t>&lt;Article2&gt;</w:t>
      </w:r>
      <w:r w:rsidRPr="00436190">
        <w:rPr>
          <w:b w:val="0"/>
        </w:rPr>
        <w:t>Regulamentul (UE) nr. 1092/2010</w:t>
      </w:r>
      <w:r w:rsidRPr="00205780">
        <w:rPr>
          <w:rStyle w:val="HideTWBExt"/>
          <w:b w:val="0"/>
        </w:rPr>
        <w:t>&lt;/Article2&gt;</w:t>
      </w:r>
    </w:p>
    <w:p w:rsidR="00205780" w:rsidRPr="00436190" w:rsidRDefault="00205780" w:rsidP="00205780">
      <w:pPr>
        <w:pStyle w:val="NormalBold"/>
      </w:pPr>
      <w:r w:rsidRPr="00205780">
        <w:rPr>
          <w:rStyle w:val="HideTWBExt"/>
          <w:b w:val="0"/>
        </w:rPr>
        <w:t>&lt;DocAmend2&gt;</w:t>
      </w:r>
      <w:r w:rsidRPr="00436190">
        <w:rPr>
          <w:b w:val="0"/>
        </w:rPr>
        <w:t>Articolul 15 – alineatul 13</w:t>
      </w:r>
      <w:r w:rsidRPr="0020578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13.</w:t>
            </w:r>
            <w:r w:rsidRPr="00436190">
              <w:tab/>
              <w:t>Fără a aduce atingere altor obligații prevăzute în dreptul Uniunii privind partajarea de informații, CERS pune la dispoziția Comisiei sau a uneia dintre autoritățile menționate la alineatul (8), pe baza unei cereri justificate și de la caz la caz, informațiile pe care alte autorități i le-au raportat conform obligațiilor care le revin în temeiul dreptului Uniunii. CERS comunică informațiile respective într-o formă care să nu permită identificarea entităților individuale și să nu conțină date cu caracter personal.</w:t>
            </w:r>
          </w:p>
        </w:tc>
        <w:tc>
          <w:tcPr>
            <w:tcW w:w="4876" w:type="dxa"/>
            <w:hideMark/>
          </w:tcPr>
          <w:p w:rsidR="00205780" w:rsidRPr="00436190" w:rsidRDefault="00205780" w:rsidP="003144CD">
            <w:pPr>
              <w:pStyle w:val="Normal6"/>
              <w:rPr>
                <w:szCs w:val="24"/>
              </w:rPr>
            </w:pPr>
            <w:r w:rsidRPr="00436190">
              <w:t>13.</w:t>
            </w:r>
            <w:r w:rsidRPr="00436190">
              <w:tab/>
              <w:t xml:space="preserve">Fără a aduce atingere altor obligații prevăzute în dreptul Uniunii privind partajarea de informații, CERS pune la dispoziția Comisiei sau a uneia dintre autoritățile menționate la alineatul (8), pe baza unei cereri justificate și de la caz la caz, informațiile pe care alte autorități i le-au raportat conform obligațiilor care le revin în temeiul dreptului Uniunii. CERS comunică informațiile respective într-o formă care să nu permită identificarea entităților individuale și să nu conțină date cu caracter personal. </w:t>
            </w:r>
            <w:r w:rsidRPr="00436190">
              <w:rPr>
                <w:b/>
                <w:i/>
              </w:rPr>
              <w:t>Autoritățile care au transmis astfel de informații sunt informate în mod corespunzător despre partajarea care a avut loc.</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97</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1 – paragraful 1 – punctul 2</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1092/2010</w:t>
      </w:r>
      <w:r w:rsidRPr="00205780">
        <w:rPr>
          <w:rStyle w:val="HideTWBExt"/>
          <w:b w:val="0"/>
        </w:rPr>
        <w:t>&lt;/Article2&gt;</w:t>
      </w:r>
    </w:p>
    <w:p w:rsidR="00205780" w:rsidRPr="00C10CC6" w:rsidRDefault="00205780" w:rsidP="00205780">
      <w:pPr>
        <w:keepNext/>
      </w:pPr>
      <w:r w:rsidRPr="00205780">
        <w:rPr>
          <w:rStyle w:val="HideTWBExt"/>
        </w:rPr>
        <w:lastRenderedPageBreak/>
        <w:t>&lt;DocAmend2&gt;</w:t>
      </w:r>
      <w:r>
        <w:t>Articolul 15 – alineatul 14 – litera c (nouă)</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tcPr>
          <w:p w:rsidR="00205780" w:rsidRPr="00C10CC6" w:rsidRDefault="00205780" w:rsidP="003144CD">
            <w:pPr>
              <w:pStyle w:val="Normal6"/>
            </w:pPr>
          </w:p>
        </w:tc>
        <w:tc>
          <w:tcPr>
            <w:tcW w:w="4876" w:type="dxa"/>
            <w:hideMark/>
          </w:tcPr>
          <w:p w:rsidR="00205780" w:rsidRPr="00C10CC6" w:rsidRDefault="00205780" w:rsidP="003144CD">
            <w:pPr>
              <w:pStyle w:val="Normal6"/>
              <w:rPr>
                <w:szCs w:val="24"/>
              </w:rPr>
            </w:pPr>
            <w:r>
              <w:rPr>
                <w:b/>
                <w:i/>
              </w:rPr>
              <w:t>c) persoanele vizate au demonstrat că sunt echipate din punct de vedere tehnic cu instrumente care pot asigura protecția deplină a vieții private și a confidențialității;</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98</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Articolul 1 – paragraful 1 – punctul 2</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1092/2010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15 – alineatul 14 – paragraful 2</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Informațiile primite de la o altă autoritate sunt partajate numai cu acordul autorității care a obținut inițial informațiile.</w:t>
            </w:r>
          </w:p>
        </w:tc>
        <w:tc>
          <w:tcPr>
            <w:tcW w:w="4876" w:type="dxa"/>
            <w:hideMark/>
          </w:tcPr>
          <w:p w:rsidR="00205780" w:rsidRPr="00436190" w:rsidRDefault="00205780" w:rsidP="003144CD">
            <w:pPr>
              <w:pStyle w:val="Normal6"/>
              <w:rPr>
                <w:szCs w:val="24"/>
              </w:rPr>
            </w:pPr>
            <w:r w:rsidRPr="00436190">
              <w:t xml:space="preserve">Informațiile primite de la o altă autoritate sunt partajate numai </w:t>
            </w:r>
            <w:r w:rsidRPr="00436190">
              <w:rPr>
                <w:b/>
                <w:i/>
              </w:rPr>
              <w:t xml:space="preserve">în acest temei, </w:t>
            </w:r>
            <w:r w:rsidRPr="00436190">
              <w:t>cu acordul autorității care a obținut inițial informațiile.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99</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pPr>
      <w:r w:rsidRPr="00205780">
        <w:rPr>
          <w:rStyle w:val="HideTWBExt"/>
          <w:b w:val="0"/>
        </w:rPr>
        <w:t>&lt;Article&gt;</w:t>
      </w:r>
      <w:r>
        <w:t>Articolul 1 – paragraful 1 – punctul 2</w:t>
      </w:r>
      <w:r w:rsidRPr="00205780">
        <w:rPr>
          <w:rStyle w:val="HideTWBExt"/>
          <w:b w:val="0"/>
        </w:rPr>
        <w:t>&lt;/Article&gt;</w:t>
      </w:r>
    </w:p>
    <w:p w:rsidR="00205780" w:rsidRPr="00C10CC6" w:rsidRDefault="00205780" w:rsidP="00205780">
      <w:pPr>
        <w:pStyle w:val="NormalBold"/>
        <w:keepNext/>
      </w:pPr>
      <w:r w:rsidRPr="00205780">
        <w:rPr>
          <w:rStyle w:val="HideTWBExt"/>
          <w:b w:val="0"/>
        </w:rPr>
        <w:t>&lt;Article2&gt;</w:t>
      </w:r>
      <w:r>
        <w:rPr>
          <w:b w:val="0"/>
        </w:rPr>
        <w:t>Regulamentul (UE) nr. 1092/2010</w:t>
      </w:r>
      <w:r w:rsidRPr="00205780">
        <w:rPr>
          <w:rStyle w:val="HideTWBExt"/>
          <w:b w:val="0"/>
        </w:rPr>
        <w:t>&lt;/Article2&gt;</w:t>
      </w:r>
    </w:p>
    <w:p w:rsidR="00205780" w:rsidRPr="00C10CC6" w:rsidRDefault="00205780" w:rsidP="00205780">
      <w:pPr>
        <w:pStyle w:val="NormalBold"/>
        <w:keepNext/>
      </w:pPr>
      <w:r w:rsidRPr="00205780">
        <w:rPr>
          <w:rStyle w:val="HideTWBExt"/>
          <w:b w:val="0"/>
        </w:rPr>
        <w:t>&lt;DocAmend2&gt;</w:t>
      </w:r>
      <w:r>
        <w:rPr>
          <w:b w:val="0"/>
        </w:rPr>
        <w:t>Articolul 14 a (nou)</w:t>
      </w:r>
      <w:r w:rsidRPr="00205780">
        <w:rPr>
          <w:rStyle w:val="HideTWBExt"/>
          <w:b w:val="0"/>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tcPr>
          <w:p w:rsidR="00205780" w:rsidRPr="00C10CC6" w:rsidRDefault="00205780" w:rsidP="003144CD">
            <w:pPr>
              <w:pStyle w:val="Normal6"/>
            </w:pPr>
          </w:p>
        </w:tc>
        <w:tc>
          <w:tcPr>
            <w:tcW w:w="4876" w:type="dxa"/>
            <w:hideMark/>
          </w:tcPr>
          <w:p w:rsidR="00205780" w:rsidRPr="00C10CC6" w:rsidRDefault="00205780" w:rsidP="003144CD">
            <w:pPr>
              <w:pStyle w:val="Normal6"/>
              <w:rPr>
                <w:szCs w:val="24"/>
              </w:rPr>
            </w:pPr>
            <w:r>
              <w:rPr>
                <w:b/>
                <w:i/>
              </w:rPr>
              <w:t>14a.</w:t>
            </w:r>
            <w:r>
              <w:rPr>
                <w:b/>
                <w:i/>
              </w:rPr>
              <w:tab/>
              <w:t xml:space="preserve">Până la 31 decembrie 2024, CERS raportează Comisiei toate obstacolele juridice din legislația sectorială care împiedică în orice fel CERS să facă schimb de informații cu alte autorități sau instituții. Pe baza acestui raport și ținând </w:t>
            </w:r>
            <w:r>
              <w:rPr>
                <w:b/>
                <w:i/>
              </w:rPr>
              <w:lastRenderedPageBreak/>
              <w:t>seama în mod corespunzător de protecția drepturilor de proprietate intelectuală, de secretul profesional și de obligațiile în materie de protecție a datelor, Comisia prezintă Parlamentului European și Consiliului, dacă este cazul, o propunere legislativă de eliminare a acestor obstacole juridice din legislația sectorială pentru a facilita schimbul de informații între autorități și cu alte entități.</w:t>
            </w:r>
          </w:p>
        </w:tc>
      </w:tr>
    </w:tbl>
    <w:p w:rsidR="00205780" w:rsidRPr="00C10CC6" w:rsidRDefault="00205780" w:rsidP="00205780">
      <w:pPr>
        <w:pStyle w:val="Olang"/>
      </w:pPr>
      <w:r w:rsidRPr="00C10CC6">
        <w:lastRenderedPageBreak/>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100</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1 – paragraful 1 – punctul 2</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1092/2010</w:t>
      </w:r>
      <w:r w:rsidRPr="00205780">
        <w:rPr>
          <w:rStyle w:val="HideTWBExt"/>
          <w:b w:val="0"/>
        </w:rPr>
        <w:t>&lt;/Article2&gt;</w:t>
      </w:r>
    </w:p>
    <w:p w:rsidR="00205780" w:rsidRPr="00436190" w:rsidRDefault="00205780" w:rsidP="00205780">
      <w:pPr>
        <w:pStyle w:val="NormalBold"/>
        <w:keepNext/>
      </w:pPr>
      <w:r w:rsidRPr="00205780">
        <w:rPr>
          <w:rStyle w:val="HideTWBExt"/>
          <w:b w:val="0"/>
        </w:rPr>
        <w:t>&lt;DocAmend2&gt;</w:t>
      </w:r>
      <w:r w:rsidRPr="00436190">
        <w:rPr>
          <w:b w:val="0"/>
        </w:rPr>
        <w:t>Articolul 15 – alineatul 14 a (nou)</w:t>
      </w:r>
      <w:r w:rsidRPr="0020578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14a.</w:t>
            </w:r>
            <w:r w:rsidRPr="00436190">
              <w:rPr>
                <w:b/>
                <w:i/>
              </w:rPr>
              <w:tab/>
              <w:t>CERS este încurajat să elaboreze un raport adresat Comisiei care să explice obstacolele în calea partajării datelor. Raportul poate include, de asemenea, cerințe de raportare nesemnificative, caduce, redundante sau irelevante în alt mod.</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101</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Othmar Karas</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Articolul 2 – paragraful 1 – punctul 1</w:t>
      </w:r>
      <w:r w:rsidRPr="00205780">
        <w:rPr>
          <w:rStyle w:val="HideTWBExt"/>
          <w:b w:val="0"/>
        </w:rPr>
        <w:t>&lt;/Article&gt;</w:t>
      </w:r>
    </w:p>
    <w:p w:rsidR="00205780" w:rsidRPr="00436190" w:rsidRDefault="00205780" w:rsidP="00205780">
      <w:pPr>
        <w:keepNext/>
      </w:pPr>
      <w:r w:rsidRPr="00205780">
        <w:rPr>
          <w:rStyle w:val="HideTWBExt"/>
        </w:rPr>
        <w:t>&lt;DocAmend2&gt;</w:t>
      </w:r>
      <w:r w:rsidRPr="00436190">
        <w:t>Regulamentul (UE) nr. 1093/2010</w:t>
      </w:r>
      <w:r w:rsidRPr="00205780">
        <w:rPr>
          <w:rStyle w:val="HideTWBExt"/>
        </w:rPr>
        <w:t>&lt;/DocAmend2&gt;</w:t>
      </w:r>
    </w:p>
    <w:p w:rsidR="00205780" w:rsidRPr="00436190" w:rsidRDefault="00205780" w:rsidP="00205780">
      <w:r w:rsidRPr="00205780">
        <w:rPr>
          <w:rStyle w:val="HideTWBExt"/>
        </w:rPr>
        <w:t>&lt;Article2&gt;</w:t>
      </w:r>
      <w:r w:rsidRPr="00436190">
        <w:t>Articolul 29 – alineatul 1 – litera d</w:t>
      </w:r>
      <w:r w:rsidRPr="0020578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(d)</w:t>
            </w:r>
            <w:r w:rsidRPr="00436190">
              <w:tab/>
              <w:t xml:space="preserve">reexaminarea aplicării standardelor tehnice de reglementare și de punere în </w:t>
            </w:r>
            <w:r w:rsidRPr="00436190">
              <w:lastRenderedPageBreak/>
              <w:t>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436190" w:rsidRDefault="00205780" w:rsidP="003144CD">
            <w:pPr>
              <w:pStyle w:val="Normal6"/>
              <w:rPr>
                <w:szCs w:val="24"/>
              </w:rPr>
            </w:pPr>
            <w:r w:rsidRPr="00436190">
              <w:lastRenderedPageBreak/>
              <w:t>(d)</w:t>
            </w:r>
            <w:r w:rsidRPr="00436190">
              <w:tab/>
              <w:t xml:space="preserve">reexaminarea aplicării standardelor tehnice de reglementare și de punere în </w:t>
            </w:r>
            <w:r w:rsidRPr="00436190">
              <w:lastRenderedPageBreak/>
              <w:t xml:space="preserve">aplicare relevante adoptate de Comisie, a ghidurilor și a recomandărilor emise de Autoritate și propunerea de amendamente atunci când este necesar, inclusiv pentru a elimina cerințele de raportare </w:t>
            </w:r>
            <w:r w:rsidRPr="00436190">
              <w:rPr>
                <w:b/>
                <w:i/>
              </w:rPr>
              <w:t xml:space="preserve">și de publicare disproporționate, </w:t>
            </w:r>
            <w:r w:rsidRPr="00436190">
              <w:t>redundante sau caduce și a minimiza costurile</w:t>
            </w:r>
            <w:r w:rsidRPr="00436190">
              <w:rPr>
                <w:b/>
                <w:i/>
              </w:rPr>
              <w:t xml:space="preserve">, menținând ușurința utilizării datelor și calitatea </w:t>
            </w:r>
            <w:r w:rsidRPr="00436190">
              <w:rPr>
                <w:b/>
                <w:bCs/>
                <w:i/>
                <w:iCs/>
              </w:rPr>
              <w:t>acestora</w:t>
            </w:r>
            <w:r w:rsidRPr="00436190">
              <w:t>;</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pPr>
        <w:pStyle w:val="JustificationTitle"/>
        <w:rPr>
          <w:noProof w:val="0"/>
        </w:rPr>
      </w:pPr>
      <w:r w:rsidRPr="00205780">
        <w:rPr>
          <w:rStyle w:val="HideTWBExt"/>
          <w:i w:val="0"/>
        </w:rPr>
        <w:t>&lt;TitreJust&gt;</w:t>
      </w:r>
      <w:r w:rsidRPr="00436190">
        <w:t>Justificare</w:t>
      </w:r>
      <w:r w:rsidRPr="00205780">
        <w:rPr>
          <w:rStyle w:val="HideTWBExt"/>
          <w:i w:val="0"/>
        </w:rPr>
        <w:t>&lt;/TitreJust&gt;</w:t>
      </w:r>
    </w:p>
    <w:p w:rsidR="00205780" w:rsidRPr="00436190" w:rsidRDefault="00205780" w:rsidP="00205780">
      <w:pPr>
        <w:pStyle w:val="Normal12Italic"/>
        <w:rPr>
          <w:noProof w:val="0"/>
        </w:rPr>
      </w:pPr>
      <w:r w:rsidRPr="00436190">
        <w:t>Pentru a se asigura că cerința de reducere la minimum a costurilor nu este separată de alte obiective ale colectării și partajării datelor, cerința ar trebui să includă, de asemenea, „menținerea ușurinței utilizării datelor și a calității acestora”.</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102</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2 – paragraful 1 – punctul 1</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29 – alineatul 1 – litera d</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(d)</w:t>
            </w:r>
            <w:r w:rsidRPr="00436190">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436190" w:rsidRDefault="00205780" w:rsidP="003144CD">
            <w:pPr>
              <w:pStyle w:val="Normal6"/>
              <w:rPr>
                <w:szCs w:val="24"/>
              </w:rPr>
            </w:pPr>
            <w:r w:rsidRPr="00436190">
              <w:t>(d)</w:t>
            </w:r>
            <w:r w:rsidRPr="00436190">
              <w:tab/>
              <w:t xml:space="preserve">reexaminarea aplicării standardelor tehnice de reglementare și de punere în aplicare relevante adoptate de Comisie, a ghidurilor și a recomandărilor emise de Autoritate și propunerea de amendamente atunci când este necesar, inclusiv pentru a </w:t>
            </w:r>
            <w:r w:rsidRPr="00436190">
              <w:rPr>
                <w:b/>
                <w:i/>
              </w:rPr>
              <w:t xml:space="preserve">aborda lacunele în materie de reglementare, a </w:t>
            </w:r>
            <w:r w:rsidRPr="00436190">
              <w:t>elimina cerințele de raportare redundante</w:t>
            </w:r>
            <w:r w:rsidRPr="00436190">
              <w:rPr>
                <w:b/>
                <w:i/>
              </w:rPr>
              <w:t>, repetitive</w:t>
            </w:r>
            <w:r w:rsidRPr="00436190">
              <w:t xml:space="preserve"> sau caduce</w:t>
            </w:r>
            <w:r w:rsidRPr="00436190">
              <w:rPr>
                <w:b/>
                <w:i/>
              </w:rPr>
              <w:t>, a standardiza aceste cerințe</w:t>
            </w:r>
            <w:r w:rsidRPr="00436190">
              <w:t xml:space="preserve"> și a minimiza costurile;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103</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lastRenderedPageBreak/>
        <w:t>&lt;DocAmend&gt;</w:t>
      </w:r>
      <w:r>
        <w:t>Propunere de regulament</w:t>
      </w:r>
      <w:r w:rsidRPr="00205780">
        <w:rPr>
          <w:rStyle w:val="HideTWBExt"/>
          <w:b w:val="0"/>
        </w:rPr>
        <w:t>&lt;/DocAmend&gt;</w:t>
      </w:r>
    </w:p>
    <w:p w:rsidR="00205780" w:rsidRPr="00C10CC6" w:rsidRDefault="00205780" w:rsidP="00205780">
      <w:pPr>
        <w:pStyle w:val="NormalBold"/>
        <w:rPr>
          <w:b w:val="0"/>
        </w:rPr>
      </w:pPr>
      <w:r w:rsidRPr="00205780">
        <w:rPr>
          <w:rStyle w:val="HideTWBExt"/>
          <w:b w:val="0"/>
        </w:rPr>
        <w:t>&lt;Article&gt;</w:t>
      </w:r>
      <w:r>
        <w:t>Articolul 2 – paragraful 1 – punctul 1</w:t>
      </w:r>
      <w:r w:rsidRPr="00205780">
        <w:rPr>
          <w:rStyle w:val="HideTWBExt"/>
          <w:b w:val="0"/>
        </w:rPr>
        <w:t>&lt;/Article&gt;</w:t>
      </w:r>
    </w:p>
    <w:p w:rsidR="00205780" w:rsidRPr="00C10CC6" w:rsidRDefault="00205780" w:rsidP="00205780">
      <w:pPr>
        <w:pStyle w:val="NormalBold"/>
        <w:rPr>
          <w:b w:val="0"/>
        </w:rPr>
      </w:pPr>
      <w:r w:rsidRPr="00205780">
        <w:rPr>
          <w:rStyle w:val="HideTWBExt"/>
          <w:b w:val="0"/>
        </w:rPr>
        <w:t>&lt;Article2&gt;</w:t>
      </w:r>
      <w:r>
        <w:rPr>
          <w:b w:val="0"/>
        </w:rPr>
        <w:t>Regulamentul (UE) nr. 1093/2010</w:t>
      </w:r>
      <w:r w:rsidRPr="00205780">
        <w:rPr>
          <w:rStyle w:val="HideTWBExt"/>
          <w:b w:val="0"/>
        </w:rPr>
        <w:t>&lt;/Article2&gt;</w:t>
      </w:r>
    </w:p>
    <w:p w:rsidR="00205780" w:rsidRPr="00C10CC6" w:rsidRDefault="00205780" w:rsidP="00205780">
      <w:pPr>
        <w:pStyle w:val="NormalBold"/>
        <w:rPr>
          <w:b w:val="0"/>
        </w:rPr>
      </w:pPr>
      <w:r w:rsidRPr="00205780">
        <w:rPr>
          <w:rStyle w:val="HideTWBExt"/>
          <w:b w:val="0"/>
        </w:rPr>
        <w:t>&lt;DocAmend2&gt;</w:t>
      </w:r>
      <w:r>
        <w:rPr>
          <w:b w:val="0"/>
        </w:rPr>
        <w:t>Articolul 29 – alineatul 1 – litera d</w:t>
      </w:r>
      <w:r w:rsidRPr="0020578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hideMark/>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d)</w:t>
            </w:r>
            <w:r>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C10CC6" w:rsidRDefault="00205780" w:rsidP="003144CD">
            <w:pPr>
              <w:pStyle w:val="Normal6"/>
              <w:rPr>
                <w:szCs w:val="24"/>
              </w:rPr>
            </w:pPr>
            <w:r>
              <w:t>d)</w:t>
            </w:r>
            <w:r>
              <w:tab/>
              <w:t xml:space="preserve">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w:t>
            </w:r>
            <w:r>
              <w:rPr>
                <w:b/>
                <w:i/>
              </w:rPr>
              <w:t xml:space="preserve">disproporționate </w:t>
            </w:r>
            <w:r>
              <w:t>sau caduce</w:t>
            </w:r>
            <w:r>
              <w:rPr>
                <w:b/>
                <w:i/>
              </w:rPr>
              <w:t>,</w:t>
            </w:r>
            <w:r>
              <w:t xml:space="preserve"> și a minimiza costurile</w:t>
            </w:r>
            <w:r>
              <w:rPr>
                <w:b/>
                <w:i/>
              </w:rPr>
              <w:t>, menținând ușurința utilizării și calitatea datelor</w:t>
            </w:r>
            <w:r>
              <w:t>;</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104</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Laurence Sailliet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Articolul 2 – paragraful 1 – punctul 1</w:t>
      </w:r>
      <w:r w:rsidRPr="00205780">
        <w:rPr>
          <w:rStyle w:val="HideTWBExt"/>
          <w:b w:val="0"/>
        </w:rPr>
        <w:t>&lt;/Article&gt;</w:t>
      </w:r>
    </w:p>
    <w:p w:rsidR="00205780" w:rsidRPr="00436190" w:rsidRDefault="00205780" w:rsidP="00205780">
      <w:pPr>
        <w:keepNext/>
      </w:pPr>
      <w:r w:rsidRPr="00205780">
        <w:rPr>
          <w:rStyle w:val="HideTWBExt"/>
        </w:rPr>
        <w:t>&lt;DocAmend2&gt;</w:t>
      </w:r>
      <w:r w:rsidRPr="00436190">
        <w:t>Regulamentul (UE) nr. 1093/2010</w:t>
      </w:r>
      <w:r w:rsidRPr="00205780">
        <w:rPr>
          <w:rStyle w:val="HideTWBExt"/>
        </w:rPr>
        <w:t>&lt;/DocAmend2&gt;</w:t>
      </w:r>
    </w:p>
    <w:p w:rsidR="00205780" w:rsidRPr="00436190" w:rsidRDefault="00205780" w:rsidP="00205780">
      <w:r w:rsidRPr="00205780">
        <w:rPr>
          <w:rStyle w:val="HideTWBExt"/>
        </w:rPr>
        <w:t>&lt;Article2&gt;</w:t>
      </w:r>
      <w:r w:rsidRPr="00436190">
        <w:t>Articolul 29 – alineatul 1 – litera d</w:t>
      </w:r>
      <w:r w:rsidRPr="0020578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(d)</w:t>
            </w:r>
            <w:r w:rsidRPr="00436190">
              <w:tab/>
              <w:t xml:space="preserve">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w:t>
            </w:r>
            <w:r w:rsidRPr="00436190">
              <w:rPr>
                <w:b/>
                <w:bCs/>
                <w:i/>
                <w:iCs/>
              </w:rPr>
              <w:t>sau</w:t>
            </w:r>
            <w:r w:rsidRPr="00436190">
              <w:t xml:space="preserve"> caduce </w:t>
            </w:r>
            <w:r w:rsidRPr="00436190">
              <w:rPr>
                <w:b/>
                <w:bCs/>
                <w:i/>
                <w:iCs/>
              </w:rPr>
              <w:t>și</w:t>
            </w:r>
            <w:r w:rsidRPr="00436190">
              <w:t xml:space="preserve"> a minimiza costurile;</w:t>
            </w:r>
          </w:p>
        </w:tc>
        <w:tc>
          <w:tcPr>
            <w:tcW w:w="4876" w:type="dxa"/>
            <w:hideMark/>
          </w:tcPr>
          <w:p w:rsidR="00205780" w:rsidRPr="00436190" w:rsidRDefault="00205780" w:rsidP="003144CD">
            <w:pPr>
              <w:pStyle w:val="Normal6"/>
              <w:rPr>
                <w:szCs w:val="24"/>
              </w:rPr>
            </w:pPr>
            <w:r w:rsidRPr="00436190">
              <w:t>(d)</w:t>
            </w:r>
            <w:r w:rsidRPr="00436190">
              <w:tab/>
              <w:t xml:space="preserve">reexaminarea aplicării standardelor tehnice de reglementare și de punere în aplicare relevante adoptate de Comisie, a ghidurilor și a recomandărilor emise de Autoritate și propunerea de amendamente atunci când este necesar, inclusiv pentru a elimina cerințele de raportare </w:t>
            </w:r>
            <w:r w:rsidRPr="00436190">
              <w:rPr>
                <w:b/>
                <w:bCs/>
                <w:i/>
                <w:iCs/>
              </w:rPr>
              <w:t>și publicare</w:t>
            </w:r>
            <w:r w:rsidRPr="00436190">
              <w:t xml:space="preserve"> redundante</w:t>
            </w:r>
            <w:r w:rsidRPr="00436190">
              <w:rPr>
                <w:b/>
                <w:bCs/>
                <w:i/>
                <w:iCs/>
              </w:rPr>
              <w:t>,</w:t>
            </w:r>
            <w:r w:rsidRPr="00436190">
              <w:t xml:space="preserve"> caduce </w:t>
            </w:r>
            <w:r w:rsidRPr="00436190">
              <w:rPr>
                <w:b/>
                <w:bCs/>
                <w:i/>
                <w:iCs/>
              </w:rPr>
              <w:t>și disproporționate</w:t>
            </w:r>
            <w:r w:rsidRPr="00436190">
              <w:t xml:space="preserve"> </w:t>
            </w:r>
            <w:r w:rsidRPr="00436190">
              <w:rPr>
                <w:b/>
                <w:bCs/>
                <w:i/>
                <w:iCs/>
              </w:rPr>
              <w:t>pentru</w:t>
            </w:r>
            <w:r w:rsidRPr="00436190">
              <w:t xml:space="preserve"> a minimiza costurile;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105</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lastRenderedPageBreak/>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Articolul 2 – paragraful 1 – punctul 2</w:t>
      </w:r>
      <w:r w:rsidRPr="00205780">
        <w:rPr>
          <w:rStyle w:val="HideTWBExt"/>
          <w:b w:val="0"/>
        </w:rPr>
        <w:t>&lt;/Article&gt;</w:t>
      </w:r>
    </w:p>
    <w:p w:rsidR="00205780" w:rsidRPr="00436190" w:rsidRDefault="00205780" w:rsidP="00205780">
      <w:pPr>
        <w:pStyle w:val="NormalBold"/>
        <w:rPr>
          <w:b w:val="0"/>
        </w:rPr>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30 – alineatul 3 – litera e</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(e)</w:t>
            </w:r>
            <w:r w:rsidRPr="00436190">
              <w:tab/>
              <w:t>eficacitatea cerințelor naționale de raportare și gradul de convergență al acestor cerințe cu cele prevăzute în dreptul Uniunii.</w:t>
            </w:r>
          </w:p>
        </w:tc>
        <w:tc>
          <w:tcPr>
            <w:tcW w:w="4876" w:type="dxa"/>
            <w:hideMark/>
          </w:tcPr>
          <w:p w:rsidR="00205780" w:rsidRPr="00436190" w:rsidRDefault="00205780" w:rsidP="003144CD">
            <w:pPr>
              <w:pStyle w:val="Normal6"/>
              <w:rPr>
                <w:szCs w:val="24"/>
              </w:rPr>
            </w:pPr>
            <w:r w:rsidRPr="00436190">
              <w:t>(e)</w:t>
            </w:r>
            <w:r w:rsidRPr="00436190">
              <w:tab/>
              <w:t>eficacitatea cerințelor naționale de raportare și gradul de convergență al acestor cerințe cu cele prevăzute în dreptul Uniunii</w:t>
            </w:r>
            <w:r w:rsidRPr="00436190">
              <w:rPr>
                <w:b/>
                <w:i/>
              </w:rPr>
              <w:t>, luând în considerare caracteristicile specifice ale jurisdicțiilor financiare naționale</w:t>
            </w:r>
            <w:r w:rsidRPr="00436190">
              <w:t>.</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106</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pPr>
      <w:r w:rsidRPr="00205780">
        <w:rPr>
          <w:rStyle w:val="HideTWBExt"/>
          <w:b w:val="0"/>
        </w:rPr>
        <w:t>&lt;Article&gt;</w:t>
      </w:r>
      <w:r>
        <w:t>Articolul 2 – paragraful 1 – punctul 2</w:t>
      </w:r>
      <w:r w:rsidRPr="00205780">
        <w:rPr>
          <w:rStyle w:val="HideTWBExt"/>
          <w:b w:val="0"/>
        </w:rPr>
        <w:t>&lt;/Article&gt;</w:t>
      </w:r>
    </w:p>
    <w:p w:rsidR="00205780" w:rsidRPr="00C10CC6" w:rsidRDefault="00205780" w:rsidP="00205780">
      <w:pPr>
        <w:pStyle w:val="NormalBold"/>
        <w:rPr>
          <w:b w:val="0"/>
        </w:rPr>
      </w:pPr>
      <w:r w:rsidRPr="00205780">
        <w:rPr>
          <w:rStyle w:val="HideTWBExt"/>
          <w:b w:val="0"/>
        </w:rPr>
        <w:t>&lt;Article2&gt;</w:t>
      </w:r>
      <w:r>
        <w:rPr>
          <w:b w:val="0"/>
        </w:rPr>
        <w:t>Regulamentul (UE) nr. 1093/2010</w:t>
      </w:r>
      <w:r w:rsidRPr="00205780">
        <w:rPr>
          <w:rStyle w:val="HideTWBExt"/>
          <w:b w:val="0"/>
        </w:rPr>
        <w:t>&lt;/Article2&gt;</w:t>
      </w:r>
    </w:p>
    <w:p w:rsidR="00205780" w:rsidRPr="00C10CC6" w:rsidRDefault="00205780" w:rsidP="00205780">
      <w:pPr>
        <w:keepNext/>
      </w:pPr>
      <w:r w:rsidRPr="00205780">
        <w:rPr>
          <w:rStyle w:val="HideTWBExt"/>
        </w:rPr>
        <w:t>&lt;DocAmend2&gt;</w:t>
      </w:r>
      <w:r>
        <w:t>Articolul 30 – alineatul 3 – litera e</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e)</w:t>
            </w:r>
            <w:r>
              <w:tab/>
              <w:t>eficacitatea cerințelor naționale de raportare și gradul de convergență al acestor cerințe cu cele prevăzute în dreptul Uniunii.</w:t>
            </w:r>
          </w:p>
        </w:tc>
        <w:tc>
          <w:tcPr>
            <w:tcW w:w="4876" w:type="dxa"/>
            <w:hideMark/>
          </w:tcPr>
          <w:p w:rsidR="00205780" w:rsidRPr="00C10CC6" w:rsidRDefault="00205780" w:rsidP="003144CD">
            <w:pPr>
              <w:pStyle w:val="Normal6"/>
              <w:rPr>
                <w:szCs w:val="24"/>
              </w:rPr>
            </w:pPr>
            <w:r>
              <w:t>e)</w:t>
            </w:r>
            <w:r>
              <w:tab/>
              <w:t xml:space="preserve">eficacitatea cerințelor naționale de raportare și gradul de convergență </w:t>
            </w:r>
            <w:r>
              <w:rPr>
                <w:b/>
                <w:i/>
              </w:rPr>
              <w:t xml:space="preserve">și de adecvare </w:t>
            </w:r>
            <w:r>
              <w:t>al acestor cerințe cu cele prevăzute în dreptul Uniunii.</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107</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2 – paragraful 1 – punctul 3</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35 – alineatul 4</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4.</w:t>
            </w:r>
            <w:r w:rsidRPr="00436190">
              <w:tab/>
              <w:t xml:space="preserve">Înainte de a solicita informații în conformitate cu prezentul articol și pentru </w:t>
            </w:r>
            <w:r w:rsidRPr="00436190">
              <w:lastRenderedPageBreak/>
              <w:t xml:space="preserve">a </w:t>
            </w:r>
            <w:r w:rsidRPr="00436190">
              <w:rPr>
                <w:b/>
                <w:i/>
              </w:rPr>
              <w:t>evita duplicarea obligațiilor</w:t>
            </w:r>
            <w:r w:rsidRPr="00436190">
              <w:t xml:space="preserve"> de raportare, Autoritatea ia în considerare informațiile colectate de celelalte autorități menționate la articolul 35a alineatul (1) și statisticile existente relevante întocmite și difuzate de Sistemul Statistic European și de Sistemul European al Băncilor Centrale.</w:t>
            </w:r>
          </w:p>
        </w:tc>
        <w:tc>
          <w:tcPr>
            <w:tcW w:w="4876" w:type="dxa"/>
            <w:hideMark/>
          </w:tcPr>
          <w:p w:rsidR="00205780" w:rsidRPr="00436190" w:rsidRDefault="00205780" w:rsidP="003144CD">
            <w:pPr>
              <w:pStyle w:val="Normal6"/>
              <w:rPr>
                <w:szCs w:val="24"/>
              </w:rPr>
            </w:pPr>
            <w:r w:rsidRPr="00436190">
              <w:lastRenderedPageBreak/>
              <w:t>4.</w:t>
            </w:r>
            <w:r w:rsidRPr="00436190">
              <w:tab/>
              <w:t xml:space="preserve">Înainte de a solicita informații în conformitate cu prezentul articol și pentru </w:t>
            </w:r>
            <w:r w:rsidRPr="00436190">
              <w:lastRenderedPageBreak/>
              <w:t xml:space="preserve">a </w:t>
            </w:r>
            <w:r w:rsidRPr="00436190">
              <w:rPr>
                <w:b/>
                <w:i/>
              </w:rPr>
              <w:t>garanta că nu sunt duplicate obligațiile</w:t>
            </w:r>
            <w:r w:rsidRPr="00436190">
              <w:t xml:space="preserve"> de raportare, Autoritatea ia în considerare informațiile colectate de celelalte autorități menționate la articolul 35a alineatul (1) și statisticile existente relevante întocmite și difuzate de Sistemul Statistic European și de Sistemul European al Băncilor Centrale.</w:t>
            </w:r>
          </w:p>
        </w:tc>
      </w:tr>
    </w:tbl>
    <w:p w:rsidR="00205780" w:rsidRPr="00436190" w:rsidRDefault="00205780" w:rsidP="00205780">
      <w:pPr>
        <w:pStyle w:val="Olang"/>
      </w:pPr>
      <w:r w:rsidRPr="00436190">
        <w:lastRenderedPageBreak/>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108</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2 – paragraful 1 – punctul 4</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35 a – alineatul 1</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1.</w:t>
            </w:r>
            <w:r w:rsidRPr="00436190">
              <w:tab/>
              <w:t>Autoritatea și autoritățile competente partajează cu alte autorități, de la caz la caz sau în mod regulat, informațiile pe care le-au obținut de la instituții financiare sau de la alte autorități competente în exercitarea sarcinilor lor, la solicitarea celorlalte autorități europene de supraveghere, a CERS sau a unei autorități competente astfel cum este definită la articolul 4 punctul 2 din prezentul regulament, la articolul 4 punctul 2 din Regulamentul (UE) nr. 1094/2010 sau la articolul 4 punctul 3 din Regulamentul (UE) nr. 1095/2010 ori la solicitarea autorităților definite la articolul 2 punctul 1 din Directiva (UE) .../... a Parlamentului European și a Consiliului</w:t>
            </w:r>
            <w:r w:rsidRPr="00436190">
              <w:rPr>
                <w:vertAlign w:val="superscript"/>
              </w:rPr>
              <w:t>11</w:t>
            </w:r>
            <w:r w:rsidRPr="00436190">
              <w:t xml:space="preserve">, cu condiția ca autoritatea care solicită informațiile să aibă dreptul, în temeiul dreptului Uniunii, de a obține aceleași informații de la instituțiile financiare sau de la alte autorități competente. În sensul prezentului articol, „instituție financiară” înseamnă o instituție financiară astfel cum este definită la articolul 2 litera (a) din Regulamentul (UE) </w:t>
            </w:r>
            <w:r w:rsidRPr="00436190">
              <w:lastRenderedPageBreak/>
              <w:t>nr. 1092/2010.</w:t>
            </w:r>
          </w:p>
        </w:tc>
        <w:tc>
          <w:tcPr>
            <w:tcW w:w="4876" w:type="dxa"/>
            <w:hideMark/>
          </w:tcPr>
          <w:p w:rsidR="00205780" w:rsidRPr="00436190" w:rsidRDefault="00205780" w:rsidP="003144CD">
            <w:pPr>
              <w:pStyle w:val="Normal6"/>
              <w:rPr>
                <w:szCs w:val="24"/>
              </w:rPr>
            </w:pPr>
            <w:r w:rsidRPr="00436190">
              <w:lastRenderedPageBreak/>
              <w:t>1.</w:t>
            </w:r>
            <w:r w:rsidRPr="00436190">
              <w:tab/>
              <w:t>Autoritatea și autoritățile competente partajează cu alte autorități, de la caz la caz sau în mod regulat, informațiile pe care le-au obținut de la instituții financiare sau de la alte autorități competente în exercitarea sarcinilor lor, la solicitarea celorlalte autorități europene de supraveghere, a CERS sau a unei autorități competente astfel cum este definită la articolul 4 punctul 2 din prezentul regulament, la articolul 4 punctul 2 din Regulamentul (UE) nr. 1094/2010 sau la articolul 4 punctul 3 din Regulamentul (UE) nr. 1095/2010 ori la solicitarea autorităților definite la articolul 2 punctul 1 din Directiva (UE) .../... a Parlamentului European și a Consiliului</w:t>
            </w:r>
            <w:r w:rsidRPr="00436190">
              <w:rPr>
                <w:vertAlign w:val="superscript"/>
              </w:rPr>
              <w:t>11</w:t>
            </w:r>
            <w:r w:rsidRPr="00436190">
              <w:rPr>
                <w:b/>
                <w:i/>
              </w:rPr>
              <w:t>sau la solicitarea MUS, așa cum este definită la articolul 2 punctul 9 din Regulamentul (UE) nr. 1024/2013, sau a SRB</w:t>
            </w:r>
            <w:r w:rsidRPr="00436190">
              <w:t xml:space="preserve">, cu condiția ca autoritatea care solicită informațiile să aibă dreptul, în temeiul dreptului Uniunii, de a obține aceleași informații de la instituțiile financiare sau de la alte autorități competente. În sensul prezentului articol, </w:t>
            </w:r>
            <w:r w:rsidRPr="00436190">
              <w:lastRenderedPageBreak/>
              <w:t>„instituție financiară” înseamnă o instituție financiară astfel cum este definită la articolul 2 litera (a) din Regulamentul (UE) nr. 1092/2010.</w:t>
            </w:r>
          </w:p>
        </w:tc>
      </w:tr>
      <w:tr w:rsidR="00205780" w:rsidRPr="00436190" w:rsidTr="003144CD">
        <w:trPr>
          <w:jc w:val="center"/>
        </w:trPr>
        <w:tc>
          <w:tcPr>
            <w:tcW w:w="4876" w:type="dxa"/>
            <w:hideMark/>
          </w:tcPr>
          <w:p w:rsidR="00205780" w:rsidRPr="00436190" w:rsidRDefault="00205780" w:rsidP="003144CD">
            <w:pPr>
              <w:pStyle w:val="Normal6"/>
            </w:pPr>
            <w:r w:rsidRPr="00436190">
              <w:lastRenderedPageBreak/>
              <w:t>__________________</w:t>
            </w:r>
          </w:p>
        </w:tc>
        <w:tc>
          <w:tcPr>
            <w:tcW w:w="4876" w:type="dxa"/>
            <w:hideMark/>
          </w:tcPr>
          <w:p w:rsidR="00205780" w:rsidRPr="00436190" w:rsidRDefault="00205780" w:rsidP="003144CD">
            <w:pPr>
              <w:pStyle w:val="Normal6"/>
              <w:rPr>
                <w:szCs w:val="24"/>
              </w:rPr>
            </w:pPr>
            <w:r w:rsidRPr="00436190">
              <w:t>__________________</w:t>
            </w:r>
          </w:p>
        </w:tc>
      </w:tr>
      <w:tr w:rsidR="00205780" w:rsidRPr="00436190" w:rsidTr="003144CD">
        <w:trPr>
          <w:jc w:val="center"/>
        </w:trPr>
        <w:tc>
          <w:tcPr>
            <w:tcW w:w="4876" w:type="dxa"/>
            <w:hideMark/>
          </w:tcPr>
          <w:p w:rsidR="00205780" w:rsidRPr="00436190" w:rsidRDefault="00205780" w:rsidP="003144CD">
            <w:pPr>
              <w:pStyle w:val="Normal6"/>
            </w:pPr>
            <w:r w:rsidRPr="00436190">
              <w:rPr>
                <w:vertAlign w:val="superscript"/>
              </w:rPr>
              <w:t>11</w:t>
            </w:r>
            <w:r w:rsidRPr="00436190">
              <w:t xml:space="preserve"> PO: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c>
          <w:tcPr>
            <w:tcW w:w="4876" w:type="dxa"/>
            <w:hideMark/>
          </w:tcPr>
          <w:p w:rsidR="00205780" w:rsidRPr="00436190" w:rsidRDefault="00205780" w:rsidP="003144CD">
            <w:pPr>
              <w:pStyle w:val="Normal6"/>
              <w:rPr>
                <w:szCs w:val="24"/>
              </w:rPr>
            </w:pPr>
            <w:r w:rsidRPr="00436190">
              <w:rPr>
                <w:vertAlign w:val="superscript"/>
              </w:rPr>
              <w:t>11</w:t>
            </w:r>
            <w:r w:rsidRPr="00436190">
              <w:t xml:space="preserve"> PO: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109</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2 – paragraful 1 – punctul 4</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35 a – alineatul 4</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4.</w:t>
            </w:r>
            <w:r w:rsidRPr="00436190">
              <w:tab/>
              <w:t>În vederea partajării de informații astfel cum este menționată la alineatele (1), (2) și (3), autoritățile menționate la alineatul (1) pot încheia memorandumuri de înțelegere pentru a preciza modalitățile schimbului de informații. Acestea pot, de asemenea, să specifice modalitățile prin care pot fi împărțite resursele aferente colectării și prelucrării unor astfel de date partajat.</w:t>
            </w:r>
          </w:p>
        </w:tc>
        <w:tc>
          <w:tcPr>
            <w:tcW w:w="4876" w:type="dxa"/>
            <w:hideMark/>
          </w:tcPr>
          <w:p w:rsidR="00205780" w:rsidRPr="00436190" w:rsidRDefault="00205780" w:rsidP="003144CD">
            <w:pPr>
              <w:pStyle w:val="Normal6"/>
              <w:rPr>
                <w:szCs w:val="24"/>
              </w:rPr>
            </w:pPr>
            <w:r w:rsidRPr="00436190">
              <w:t>4.</w:t>
            </w:r>
            <w:r w:rsidRPr="00436190">
              <w:tab/>
              <w:t xml:space="preserve">În vederea partajării de informații astfel cum este menționată la alineatele (1), (2) și (3), autoritățile menționate la alineatul (1) pot încheia memorandumuri de înțelegere pentru a preciza modalitățile schimbului de informații. Acestea pot, de asemenea, să specifice modalitățile prin care pot fi împărțite resursele aferente colectării și prelucrării unor astfel de date partajat. </w:t>
            </w:r>
            <w:r w:rsidRPr="00436190">
              <w:rPr>
                <w:b/>
                <w:i/>
              </w:rPr>
              <w:t>Cu acordul tuturor autorităților în cauză, memorandumurile de înțelegere urmează un format standardizat, adaptat, atunci când este necesar, condițiilor speciale de funcționare care s-ar putea aplica anumitor autorități.</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lastRenderedPageBreak/>
        <w:t>&lt;Amend&gt;</w:t>
      </w:r>
      <w:r w:rsidRPr="00436190">
        <w:t>Amendamentul</w:t>
      </w:r>
      <w:r w:rsidRPr="00436190">
        <w:tab/>
      </w:r>
      <w:r w:rsidRPr="00436190">
        <w:tab/>
      </w:r>
      <w:r w:rsidRPr="00205780">
        <w:rPr>
          <w:rStyle w:val="HideTWBExt"/>
          <w:b w:val="0"/>
        </w:rPr>
        <w:t>&lt;NumAm&gt;</w:t>
      </w:r>
      <w:r w:rsidRPr="00436190">
        <w:t>110</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pPr>
      <w:r w:rsidRPr="00205780">
        <w:rPr>
          <w:rStyle w:val="HideTWBExt"/>
          <w:b w:val="0"/>
        </w:rPr>
        <w:t>&lt;Article&gt;</w:t>
      </w:r>
      <w:r w:rsidRPr="00436190">
        <w:t>Articolul 2 – paragraful 1 – punctul 4</w:t>
      </w:r>
      <w:r w:rsidRPr="00205780">
        <w:rPr>
          <w:rStyle w:val="HideTWBExt"/>
          <w:b w:val="0"/>
        </w:rPr>
        <w:t>&lt;/Article&gt;</w:t>
      </w:r>
    </w:p>
    <w:p w:rsidR="00205780" w:rsidRPr="00436190" w:rsidRDefault="00205780" w:rsidP="00205780">
      <w:pPr>
        <w:pStyle w:val="NormalBold"/>
        <w:keepNext/>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35 a – alineatul 7 – paragraful 2</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hideMark/>
          </w:tcPr>
          <w:p w:rsidR="00205780" w:rsidRPr="00436190" w:rsidRDefault="00205780" w:rsidP="003144CD">
            <w:pPr>
              <w:pStyle w:val="Normal6"/>
            </w:pPr>
            <w:r w:rsidRPr="00436190">
              <w:t>Informațiile primite de la o altă autoritate sunt partajate numai cu acordul autorității care a obținut inițial informațiile.</w:t>
            </w:r>
          </w:p>
        </w:tc>
        <w:tc>
          <w:tcPr>
            <w:tcW w:w="4876" w:type="dxa"/>
            <w:hideMark/>
          </w:tcPr>
          <w:p w:rsidR="00205780" w:rsidRPr="00436190" w:rsidRDefault="00205780" w:rsidP="003144CD">
            <w:pPr>
              <w:pStyle w:val="Normal6"/>
              <w:rPr>
                <w:szCs w:val="24"/>
              </w:rPr>
            </w:pPr>
            <w:r w:rsidRPr="00436190">
              <w:t xml:space="preserve">Informațiile primite de la o altă autoritate sunt partajate numai </w:t>
            </w:r>
            <w:r w:rsidRPr="00436190">
              <w:rPr>
                <w:b/>
                <w:i/>
              </w:rPr>
              <w:t xml:space="preserve">în acest temei, </w:t>
            </w:r>
            <w:r w:rsidRPr="00436190">
              <w:t>cu acordul autorității care a obținut inițial informațiile.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436190" w:rsidRDefault="00205780" w:rsidP="00205780">
      <w:pPr>
        <w:pStyle w:val="AMNumberTabs0"/>
        <w:keepNext/>
      </w:pPr>
      <w:r w:rsidRPr="00205780">
        <w:rPr>
          <w:rStyle w:val="HideTWBExt"/>
          <w:b w:val="0"/>
        </w:rPr>
        <w:t>&lt;Amend&gt;</w:t>
      </w:r>
      <w:r w:rsidRPr="00436190">
        <w:t>Amendamentul</w:t>
      </w:r>
      <w:r w:rsidRPr="00436190">
        <w:tab/>
      </w:r>
      <w:r w:rsidRPr="00436190">
        <w:tab/>
      </w:r>
      <w:r w:rsidRPr="00205780">
        <w:rPr>
          <w:rStyle w:val="HideTWBExt"/>
          <w:b w:val="0"/>
        </w:rPr>
        <w:t>&lt;NumAm&gt;</w:t>
      </w:r>
      <w:r w:rsidRPr="00436190">
        <w:t>111</w:t>
      </w:r>
      <w:r w:rsidRPr="00205780">
        <w:rPr>
          <w:rStyle w:val="HideTWBExt"/>
          <w:b w:val="0"/>
        </w:rPr>
        <w:t>&lt;/NumAm&gt;</w:t>
      </w:r>
    </w:p>
    <w:p w:rsidR="00205780" w:rsidRPr="00436190" w:rsidRDefault="00205780" w:rsidP="00205780">
      <w:pPr>
        <w:pStyle w:val="NormalBold"/>
      </w:pPr>
      <w:r w:rsidRPr="00205780">
        <w:rPr>
          <w:rStyle w:val="HideTWBExt"/>
          <w:b w:val="0"/>
        </w:rPr>
        <w:t>&lt;RepeatBlock-By&gt;&lt;Members&gt;</w:t>
      </w:r>
      <w:r w:rsidRPr="00436190">
        <w:t>Alfred Sant</w:t>
      </w:r>
      <w:r w:rsidRPr="00205780">
        <w:rPr>
          <w:rStyle w:val="HideTWBExt"/>
          <w:b w:val="0"/>
        </w:rPr>
        <w:t>&lt;/Members&gt;</w:t>
      </w:r>
    </w:p>
    <w:p w:rsidR="00205780" w:rsidRPr="00436190" w:rsidRDefault="00205780" w:rsidP="00205780">
      <w:r w:rsidRPr="00205780">
        <w:rPr>
          <w:rStyle w:val="HideTWBExt"/>
        </w:rPr>
        <w:t>&lt;/RepeatBlock-By&gt;</w:t>
      </w:r>
    </w:p>
    <w:p w:rsidR="00205780" w:rsidRPr="00436190" w:rsidRDefault="00205780" w:rsidP="00205780">
      <w:pPr>
        <w:pStyle w:val="NormalBold"/>
        <w:keepNext/>
      </w:pPr>
      <w:r w:rsidRPr="00205780">
        <w:rPr>
          <w:rStyle w:val="HideTWBExt"/>
          <w:b w:val="0"/>
        </w:rPr>
        <w:t>&lt;DocAmend&gt;</w:t>
      </w:r>
      <w:r w:rsidRPr="00436190">
        <w:t>Propunere de regulament</w:t>
      </w:r>
      <w:r w:rsidRPr="00205780">
        <w:rPr>
          <w:rStyle w:val="HideTWBExt"/>
          <w:b w:val="0"/>
        </w:rPr>
        <w:t>&lt;/DocAmend&gt;</w:t>
      </w:r>
    </w:p>
    <w:p w:rsidR="00205780" w:rsidRPr="00436190" w:rsidRDefault="00205780" w:rsidP="00205780">
      <w:pPr>
        <w:pStyle w:val="NormalBold"/>
        <w:keepNext/>
      </w:pPr>
      <w:r w:rsidRPr="00205780">
        <w:rPr>
          <w:rStyle w:val="HideTWBExt"/>
          <w:b w:val="0"/>
        </w:rPr>
        <w:t>&lt;Article&gt;</w:t>
      </w:r>
      <w:r w:rsidRPr="00436190">
        <w:t>Articolul 2 – paragraful 1 – punctul 4</w:t>
      </w:r>
      <w:r w:rsidRPr="00205780">
        <w:rPr>
          <w:rStyle w:val="HideTWBExt"/>
          <w:b w:val="0"/>
        </w:rPr>
        <w:t>&lt;/Article&gt;</w:t>
      </w:r>
    </w:p>
    <w:p w:rsidR="00205780" w:rsidRPr="00436190" w:rsidRDefault="00205780" w:rsidP="00205780">
      <w:pPr>
        <w:pStyle w:val="NormalBold"/>
      </w:pPr>
      <w:r w:rsidRPr="00205780">
        <w:rPr>
          <w:rStyle w:val="HideTWBExt"/>
          <w:b w:val="0"/>
        </w:rPr>
        <w:t>&lt;Article2&gt;</w:t>
      </w:r>
      <w:r w:rsidRPr="00436190">
        <w:rPr>
          <w:b w:val="0"/>
        </w:rPr>
        <w:t>Regulamentul (UE) nr. 1093/2010</w:t>
      </w:r>
      <w:r w:rsidRPr="00205780">
        <w:rPr>
          <w:rStyle w:val="HideTWBExt"/>
          <w:b w:val="0"/>
        </w:rPr>
        <w:t>&lt;/Article2&gt;</w:t>
      </w:r>
    </w:p>
    <w:p w:rsidR="00205780" w:rsidRPr="00436190" w:rsidRDefault="00205780" w:rsidP="00205780">
      <w:pPr>
        <w:keepNext/>
      </w:pPr>
      <w:r w:rsidRPr="00205780">
        <w:rPr>
          <w:rStyle w:val="HideTWBExt"/>
        </w:rPr>
        <w:t>&lt;DocAmend2&gt;</w:t>
      </w:r>
      <w:r w:rsidRPr="00436190">
        <w:t>Articolul 35 a – alineatul 7 a (nou)</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436190" w:rsidTr="003144CD">
        <w:trPr>
          <w:jc w:val="center"/>
        </w:trPr>
        <w:tc>
          <w:tcPr>
            <w:tcW w:w="9752" w:type="dxa"/>
            <w:gridSpan w:val="2"/>
          </w:tcPr>
          <w:p w:rsidR="00205780" w:rsidRPr="00436190" w:rsidRDefault="00205780" w:rsidP="003144CD">
            <w:pPr>
              <w:keepNext/>
            </w:pPr>
          </w:p>
        </w:tc>
      </w:tr>
      <w:tr w:rsidR="00205780" w:rsidRPr="00436190" w:rsidTr="003144CD">
        <w:trPr>
          <w:jc w:val="center"/>
        </w:trPr>
        <w:tc>
          <w:tcPr>
            <w:tcW w:w="4876" w:type="dxa"/>
            <w:hideMark/>
          </w:tcPr>
          <w:p w:rsidR="00205780" w:rsidRPr="00436190" w:rsidRDefault="00205780" w:rsidP="003144CD">
            <w:pPr>
              <w:pStyle w:val="ColumnHeading"/>
              <w:keepNext/>
            </w:pPr>
            <w:r w:rsidRPr="00436190">
              <w:t>Textul propus de Comisie</w:t>
            </w:r>
          </w:p>
        </w:tc>
        <w:tc>
          <w:tcPr>
            <w:tcW w:w="4876" w:type="dxa"/>
            <w:hideMark/>
          </w:tcPr>
          <w:p w:rsidR="00205780" w:rsidRPr="00436190" w:rsidRDefault="00205780" w:rsidP="003144CD">
            <w:pPr>
              <w:pStyle w:val="ColumnHeading"/>
              <w:keepNext/>
            </w:pPr>
            <w:r w:rsidRPr="00436190">
              <w:t>Amendamentul</w:t>
            </w:r>
          </w:p>
        </w:tc>
      </w:tr>
      <w:tr w:rsidR="00205780" w:rsidRPr="00436190" w:rsidTr="003144CD">
        <w:trPr>
          <w:jc w:val="center"/>
        </w:trPr>
        <w:tc>
          <w:tcPr>
            <w:tcW w:w="4876" w:type="dxa"/>
          </w:tcPr>
          <w:p w:rsidR="00205780" w:rsidRPr="00436190" w:rsidRDefault="00205780" w:rsidP="003144CD">
            <w:pPr>
              <w:pStyle w:val="Normal6"/>
            </w:pPr>
          </w:p>
        </w:tc>
        <w:tc>
          <w:tcPr>
            <w:tcW w:w="4876" w:type="dxa"/>
            <w:hideMark/>
          </w:tcPr>
          <w:p w:rsidR="00205780" w:rsidRPr="00436190" w:rsidRDefault="00205780" w:rsidP="003144CD">
            <w:pPr>
              <w:pStyle w:val="Normal6"/>
              <w:rPr>
                <w:szCs w:val="24"/>
              </w:rPr>
            </w:pPr>
            <w:r w:rsidRPr="00436190">
              <w:rPr>
                <w:b/>
                <w:i/>
              </w:rPr>
              <w:t>7a.</w:t>
            </w:r>
            <w:r w:rsidRPr="00436190">
              <w:rPr>
                <w:b/>
                <w:i/>
              </w:rPr>
              <w:tab/>
              <w:t>Autoritatea poate să elaboreze un raport adresat Comisiei care să explice obstacole în calea partajării datelor. Raportul poate include și cerințe de raportare nesemnificative, caduce, redundante sau irelevante în alt mod, precum și sugestii de asigurare a consecvenței între cerințele de raportare ale societăților financiare și nefinanciare.</w:t>
            </w:r>
          </w:p>
        </w:tc>
      </w:tr>
    </w:tbl>
    <w:p w:rsidR="00205780" w:rsidRPr="00436190" w:rsidRDefault="00205780" w:rsidP="00205780">
      <w:pPr>
        <w:pStyle w:val="Olang"/>
      </w:pPr>
      <w:r w:rsidRPr="00436190">
        <w:t xml:space="preserve">Or. </w:t>
      </w:r>
      <w:r w:rsidRPr="00205780">
        <w:rPr>
          <w:rStyle w:val="HideTWBExt"/>
        </w:rPr>
        <w:t>&lt;Original&gt;</w:t>
      </w:r>
      <w:r w:rsidRPr="00205780">
        <w:rPr>
          <w:rStyle w:val="HideTWBInt"/>
          <w:rFonts w:eastAsiaTheme="majorEastAsia"/>
        </w:rPr>
        <w:t>{EN}</w:t>
      </w:r>
      <w:r w:rsidRPr="00436190">
        <w:t>en</w:t>
      </w:r>
      <w:r w:rsidRPr="00205780">
        <w:rPr>
          <w:rStyle w:val="HideTWBExt"/>
        </w:rPr>
        <w:t>&lt;/Original&gt;</w:t>
      </w:r>
    </w:p>
    <w:p w:rsidR="00205780" w:rsidRPr="00436190"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112</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2 – paragraful 1 – punctul 5</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1093/2010</w:t>
      </w:r>
      <w:r w:rsidRPr="00205780">
        <w:rPr>
          <w:rStyle w:val="HideTWBExt"/>
          <w:b w:val="0"/>
        </w:rPr>
        <w:t>&lt;/Article2&gt;</w:t>
      </w:r>
    </w:p>
    <w:p w:rsidR="00205780" w:rsidRPr="00C10CC6" w:rsidRDefault="00205780" w:rsidP="00205780">
      <w:pPr>
        <w:keepNext/>
      </w:pPr>
      <w:r w:rsidRPr="00205780">
        <w:rPr>
          <w:rStyle w:val="HideTWBExt"/>
        </w:rPr>
        <w:lastRenderedPageBreak/>
        <w:t>&lt;DocAmend2&gt;</w:t>
      </w:r>
      <w:r>
        <w:t xml:space="preserve">Articolul 54 – alineatul 2 – liniuța 9 </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w:t>
            </w:r>
            <w:r>
              <w:tab/>
              <w:t>cerințele de raportare și colectarea de informații de la instituțiile financiare.</w:t>
            </w:r>
          </w:p>
        </w:tc>
        <w:tc>
          <w:tcPr>
            <w:tcW w:w="4876" w:type="dxa"/>
            <w:hideMark/>
          </w:tcPr>
          <w:p w:rsidR="00205780" w:rsidRPr="00C10CC6" w:rsidRDefault="00205780" w:rsidP="003144CD">
            <w:pPr>
              <w:pStyle w:val="Normal6"/>
              <w:rPr>
                <w:szCs w:val="24"/>
              </w:rPr>
            </w:pPr>
            <w:r>
              <w:t>—</w:t>
            </w:r>
            <w:r>
              <w:tab/>
              <w:t xml:space="preserve">cerințele de raportare și </w:t>
            </w:r>
            <w:r>
              <w:rPr>
                <w:b/>
                <w:i/>
              </w:rPr>
              <w:t xml:space="preserve">divulgare și </w:t>
            </w:r>
            <w:r>
              <w:t>colectarea de informații de la instituțiile financiare.</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113</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Erik Poulsen</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2 – paragraful 1 – punctul 6 a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1093/2010</w:t>
      </w:r>
      <w:r w:rsidRPr="00205780">
        <w:rPr>
          <w:rStyle w:val="HideTWBExt"/>
        </w:rPr>
        <w:t>&lt;/DocAmend2&gt;</w:t>
      </w:r>
    </w:p>
    <w:p w:rsidR="00205780" w:rsidRPr="00F036D3" w:rsidRDefault="00205780" w:rsidP="00205780">
      <w:r w:rsidRPr="00205780">
        <w:rPr>
          <w:rStyle w:val="HideTWBExt"/>
        </w:rPr>
        <w:t>&lt;Article2&gt;</w:t>
      </w:r>
      <w:r w:rsidRPr="00F036D3">
        <w:t>Articolul 80 a</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(6a) Se introduce următorul articol:</w:t>
            </w:r>
          </w:p>
        </w:tc>
      </w:tr>
      <w:tr w:rsidR="00205780" w:rsidRPr="00F036D3" w:rsidTr="003144CD">
        <w:trPr>
          <w:jc w:val="center"/>
        </w:trPr>
        <w:tc>
          <w:tcPr>
            <w:tcW w:w="4876" w:type="dxa"/>
            <w:hideMark/>
          </w:tcPr>
          <w:p w:rsidR="00205780" w:rsidRPr="00F036D3" w:rsidRDefault="00205780" w:rsidP="003144CD">
            <w:pPr>
              <w:pStyle w:val="Normal6"/>
            </w:pPr>
          </w:p>
        </w:tc>
        <w:tc>
          <w:tcPr>
            <w:tcW w:w="4876" w:type="dxa"/>
            <w:hideMark/>
          </w:tcPr>
          <w:p w:rsidR="00205780" w:rsidRPr="00F036D3" w:rsidRDefault="00205780" w:rsidP="003144CD">
            <w:pPr>
              <w:pStyle w:val="Normal6"/>
            </w:pPr>
            <w:r w:rsidRPr="00F036D3">
              <w:t>„Articolul 80a</w:t>
            </w:r>
          </w:p>
          <w:p w:rsidR="00205780" w:rsidRPr="00F036D3" w:rsidRDefault="00205780" w:rsidP="003144CD">
            <w:pPr>
              <w:pStyle w:val="Normal6"/>
              <w:rPr>
                <w:szCs w:val="24"/>
              </w:rPr>
            </w:pPr>
            <w:r w:rsidRPr="00F036D3">
              <w:rPr>
                <w:b/>
                <w:i/>
              </w:rPr>
              <w:t>Până la 31 iunie 2025, Autoritatea prezintă Comisiei un raport privind caracterul adecvat al următoarelor acte legislative: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2019/2088 (SFDR)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575/2013 (CRR)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596/2014 (MAR)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Mai precis, Autoritatea evaluează, după caz, dacă legislația menționată mai sus respectă următoarele principii:</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datele solicitate instituției financiare pentru a fi utilizate de către autoritatea competentă sunt necesare strict în scopuri de supraveghere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datele solicitate instituției financiare pentru uzul autorității competente respectă principiul proporționalității în ceea ce privește dimensiunea și natura activităților instituției financiare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aceleași date sunt solicitate de legislații diferite și dacă aceste date sunt comunicate în mod uniform autorității competente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impactul cumulativ al cerințelor de raportare este strict necesar pentru protecția consumatorilor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În sensul acestui raport, Autoritatea ține seama în mod corespunzător de contribuțiile părților interesate relevante.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Pe baza acestui raport, Comisia prezintă Parlamentului și Consiliului, până la 31 decembrie 2025, o propunere legislativă de reducere a cerințelor de raportare excesive.”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(32010R1093)</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114</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Othmar Karas</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3 – paragraful 1 – punctul 1</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1094/2010</w:t>
      </w:r>
      <w:r w:rsidRPr="00205780">
        <w:rPr>
          <w:rStyle w:val="HideTWBExt"/>
        </w:rPr>
        <w:t>&lt;/DocAmend2&gt;</w:t>
      </w:r>
    </w:p>
    <w:p w:rsidR="00205780" w:rsidRPr="00F036D3" w:rsidRDefault="00205780" w:rsidP="00205780">
      <w:r w:rsidRPr="00205780">
        <w:rPr>
          <w:rStyle w:val="HideTWBExt"/>
        </w:rPr>
        <w:t>&lt;Article2&gt;</w:t>
      </w:r>
      <w:r w:rsidRPr="00F036D3">
        <w:t>Articolul 29 – alineatul 1 – litera d</w:t>
      </w:r>
      <w:r w:rsidRPr="0020578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(d)</w:t>
            </w:r>
            <w:r w:rsidRPr="00F036D3">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F036D3" w:rsidRDefault="00205780" w:rsidP="003144CD">
            <w:pPr>
              <w:pStyle w:val="Normal6"/>
              <w:rPr>
                <w:szCs w:val="24"/>
              </w:rPr>
            </w:pPr>
            <w:r w:rsidRPr="00F036D3">
              <w:t>(d)</w:t>
            </w:r>
            <w:r w:rsidRPr="00F036D3">
              <w:tab/>
              <w:t xml:space="preserve">reexaminarea aplicării standardelor tehnice de reglementare și de punere în aplicare relevante adoptate de Comisie, a ghidurilor și a recomandărilor emise de Autoritate și propunerea de amendamente atunci când este necesar, inclusiv pentru a elimina cerințele de raportare </w:t>
            </w:r>
            <w:r w:rsidRPr="00F036D3">
              <w:rPr>
                <w:b/>
                <w:i/>
              </w:rPr>
              <w:t xml:space="preserve">și de prezentare disproporționate, </w:t>
            </w:r>
            <w:r w:rsidRPr="00F036D3">
              <w:t>redundante sau caduce și a minimiza costurile</w:t>
            </w:r>
            <w:r w:rsidRPr="00F036D3">
              <w:rPr>
                <w:b/>
                <w:i/>
              </w:rPr>
              <w:t>, menținând ușurința utilizării și calitatea datelor</w:t>
            </w:r>
            <w:r w:rsidRPr="00F036D3">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JustificationTitle"/>
        <w:rPr>
          <w:noProof w:val="0"/>
        </w:rPr>
      </w:pPr>
      <w:r w:rsidRPr="00205780">
        <w:rPr>
          <w:rStyle w:val="HideTWBExt"/>
          <w:i w:val="0"/>
        </w:rPr>
        <w:lastRenderedPageBreak/>
        <w:t>&lt;TitreJust&gt;</w:t>
      </w:r>
      <w:r w:rsidRPr="00F036D3">
        <w:t>Justificare</w:t>
      </w:r>
      <w:r w:rsidRPr="00205780">
        <w:rPr>
          <w:rStyle w:val="HideTWBExt"/>
          <w:i w:val="0"/>
        </w:rPr>
        <w:t>&lt;/TitreJust&gt;</w:t>
      </w:r>
    </w:p>
    <w:p w:rsidR="00205780" w:rsidRPr="00F036D3" w:rsidRDefault="00205780" w:rsidP="00205780">
      <w:pPr>
        <w:pStyle w:val="Normal12Italic"/>
        <w:rPr>
          <w:noProof w:val="0"/>
        </w:rPr>
      </w:pPr>
      <w:r w:rsidRPr="00F036D3">
        <w:t>Pentru a se asigura că cerința de reducere la minimum a costurilor nu este separată de alte obiective ale colectării și schimbului de date, cerința ar trebui să includă, de asemenea, „menținerea posibilității de utilizare și a calității datelor”.</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115</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3 – paragraful 1 – punctul 1</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1094/2010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29 – alineatul 1 – litera d</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(d)</w:t>
            </w:r>
            <w:r w:rsidRPr="00F036D3">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F036D3" w:rsidRDefault="00205780" w:rsidP="003144CD">
            <w:pPr>
              <w:pStyle w:val="Normal6"/>
              <w:rPr>
                <w:szCs w:val="24"/>
              </w:rPr>
            </w:pPr>
            <w:r w:rsidRPr="00F036D3">
              <w:t>(d)</w:t>
            </w:r>
            <w:r w:rsidRPr="00F036D3">
              <w:tab/>
              <w:t xml:space="preserve">reexaminarea aplicării standardelor tehnice de reglementare și de punere în aplicare relevante adoptate de Comisie, a ghidurilor și a recomandărilor emise de Autoritate și propunerea de amendamente atunci când este necesar, inclusiv pentru a </w:t>
            </w:r>
            <w:r w:rsidRPr="00F036D3">
              <w:rPr>
                <w:b/>
                <w:i/>
              </w:rPr>
              <w:t xml:space="preserve">aborda lacunele în materie de reglementare, a </w:t>
            </w:r>
            <w:r w:rsidRPr="00F036D3">
              <w:t>elimina cerințele de raportare redundante</w:t>
            </w:r>
            <w:r w:rsidRPr="00F036D3">
              <w:rPr>
                <w:b/>
                <w:i/>
              </w:rPr>
              <w:t>, repetitive</w:t>
            </w:r>
            <w:r w:rsidRPr="00F036D3">
              <w:t xml:space="preserve"> sau caduce</w:t>
            </w:r>
            <w:r w:rsidRPr="00F036D3">
              <w:rPr>
                <w:b/>
                <w:i/>
              </w:rPr>
              <w:t>, a standardiza aceste cerințe</w:t>
            </w:r>
            <w:r w:rsidRPr="00F036D3">
              <w:t xml:space="preserve"> și a minimiza costurile;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116</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3 – paragraful 1 – punctul 2</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1094/2010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30 – alineatul 3 – litera e</w:t>
      </w:r>
      <w:r w:rsidRPr="00205780">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(e)</w:t>
            </w:r>
            <w:r w:rsidRPr="00F036D3">
              <w:tab/>
              <w:t>eficacitatea cerințelor naționale de raportare și gradul de convergență al acestor cerințe cu cele prevăzute în dreptul Uniunii.</w:t>
            </w:r>
          </w:p>
        </w:tc>
        <w:tc>
          <w:tcPr>
            <w:tcW w:w="4876" w:type="dxa"/>
            <w:hideMark/>
          </w:tcPr>
          <w:p w:rsidR="00205780" w:rsidRPr="00F036D3" w:rsidRDefault="00205780" w:rsidP="003144CD">
            <w:pPr>
              <w:pStyle w:val="Normal6"/>
              <w:rPr>
                <w:szCs w:val="24"/>
              </w:rPr>
            </w:pPr>
            <w:r w:rsidRPr="00F036D3">
              <w:t>(e)</w:t>
            </w:r>
            <w:r w:rsidRPr="00F036D3">
              <w:tab/>
              <w:t>eficacitatea cerințelor naționale de raportare și gradul de convergență al acestor cerințe cu cele prevăzute în dreptul Uniunii</w:t>
            </w:r>
            <w:r w:rsidRPr="00F036D3">
              <w:rPr>
                <w:b/>
                <w:i/>
              </w:rPr>
              <w:t xml:space="preserve">, luând în considerare caracteristicile specifice ale piețelor și </w:t>
            </w:r>
            <w:r w:rsidRPr="00F036D3">
              <w:rPr>
                <w:b/>
                <w:i/>
              </w:rPr>
              <w:lastRenderedPageBreak/>
              <w:t>jurisdicțiilor de asigurări naționale</w:t>
            </w:r>
            <w:r w:rsidRPr="00F036D3">
              <w:t>.</w:t>
            </w:r>
          </w:p>
        </w:tc>
      </w:tr>
    </w:tbl>
    <w:p w:rsidR="00205780" w:rsidRPr="00F036D3" w:rsidRDefault="00205780" w:rsidP="00205780">
      <w:pPr>
        <w:pStyle w:val="Olang"/>
      </w:pPr>
      <w:r w:rsidRPr="00F036D3">
        <w:lastRenderedPageBreak/>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117</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3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1094/2010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1</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1.</w:t>
            </w:r>
            <w:r w:rsidRPr="00F036D3">
              <w:tab/>
              <w:t>Autoritatea și autoritățile competente partajează cu alte autorități, de la caz la caz sau în mod regulat, informațiile pe care le-au obținut de la instituții financiare sau de la alte autorități competente în exercitarea sarcinilor lor, la solicitarea celorlalte autorități europene de supraveghere, a CERS sau a unei autorități competente astfel cum este definită la articolul 4 punctul 2 din prezentul regulament, la articolul 4 punctul 2 din Regulamentul (UE) nr. 1093/2010 sau la articolul 4 punctul 3 din Regulamentul (UE) nr. 1095/2010 ori la solicitarea autorităților definite la articolul 2 punctul 1 din Directiva (UE).../... a Parlamentului European și a Consiliului</w:t>
            </w:r>
            <w:r w:rsidRPr="00F036D3">
              <w:rPr>
                <w:vertAlign w:val="superscript"/>
              </w:rPr>
              <w:t>13</w:t>
            </w:r>
            <w:r w:rsidRPr="00F036D3">
              <w:t>, cu condiția ca autoritatea care solicită informațiile să aibă dreptul, în temeiul dreptului Uniunii, de a obține aceleași informații de la instituțiile financiare sau de la alte autorități competente. În sensul prezentului articol, „instituție financiară” înseamnă o instituție financiară astfel cum este definită la articolul 2 litera (a) din Regulamentul (UE) nr. 1092/2010.</w:t>
            </w:r>
          </w:p>
        </w:tc>
        <w:tc>
          <w:tcPr>
            <w:tcW w:w="4876" w:type="dxa"/>
            <w:hideMark/>
          </w:tcPr>
          <w:p w:rsidR="00205780" w:rsidRPr="00F036D3" w:rsidRDefault="00205780" w:rsidP="003144CD">
            <w:pPr>
              <w:pStyle w:val="Normal6"/>
              <w:rPr>
                <w:szCs w:val="24"/>
              </w:rPr>
            </w:pPr>
            <w:r w:rsidRPr="00F036D3">
              <w:t>1.</w:t>
            </w:r>
            <w:r w:rsidRPr="00F036D3">
              <w:tab/>
              <w:t>Autoritatea și autoritățile competente partajează cu alte autorități, de la caz la caz sau în mod regulat, informațiile pe care le-au obținut de la instituții financiare sau de la alte autorități competente în exercitarea sarcinilor lor, la solicitarea celorlalte autorități europene de supraveghere, a CERS sau a unei autorități competente astfel cum este definită la articolul 4 punctul 2 din prezentul regulament, la articolul 4 punctul 2 din Regulamentul (UE) nr. 1093/2010 sau la articolul 4 punctul 3 din Regulamentul (UE) nr. 1095/2010 ori la solicitarea autorităților definite la articolul 2 punctul 1 din Directiva (UE).../... a Parlamentului European și a Consiliului</w:t>
            </w:r>
            <w:r w:rsidRPr="00F036D3">
              <w:rPr>
                <w:vertAlign w:val="superscript"/>
              </w:rPr>
              <w:t>13</w:t>
            </w:r>
            <w:r w:rsidRPr="00F036D3">
              <w:t xml:space="preserve">, </w:t>
            </w:r>
            <w:r w:rsidRPr="00F036D3">
              <w:rPr>
                <w:b/>
                <w:i/>
              </w:rPr>
              <w:t xml:space="preserve">sau la solicitarea MUS, așa cum este definit la articolul 2 punctul 9 din Regulamentul (UE) nr. 1024/2013, sau a SRB, </w:t>
            </w:r>
            <w:r w:rsidRPr="00F036D3">
              <w:t>cu condiția ca autoritatea care solicită informațiile să aibă dreptul, în temeiul dreptului Uniunii, de a obține aceleași informații de la instituțiile financiare sau de la alte autorități competente. În sensul prezentului articol, „instituție financiară” înseamnă o instituție financiară astfel cum este definită la articolul 2 litera (a) din Regulamentul (UE) nr. 1092/2010.</w:t>
            </w:r>
          </w:p>
        </w:tc>
      </w:tr>
      <w:tr w:rsidR="00205780" w:rsidRPr="00F036D3" w:rsidTr="003144CD">
        <w:trPr>
          <w:jc w:val="center"/>
        </w:trPr>
        <w:tc>
          <w:tcPr>
            <w:tcW w:w="4876" w:type="dxa"/>
            <w:hideMark/>
          </w:tcPr>
          <w:p w:rsidR="00205780" w:rsidRPr="00F036D3" w:rsidRDefault="00205780" w:rsidP="003144CD">
            <w:pPr>
              <w:pStyle w:val="Normal6"/>
            </w:pPr>
            <w:r w:rsidRPr="00F036D3">
              <w:t>__________________</w:t>
            </w:r>
          </w:p>
        </w:tc>
        <w:tc>
          <w:tcPr>
            <w:tcW w:w="4876" w:type="dxa"/>
            <w:hideMark/>
          </w:tcPr>
          <w:p w:rsidR="00205780" w:rsidRPr="00F036D3" w:rsidRDefault="00205780" w:rsidP="003144CD">
            <w:pPr>
              <w:pStyle w:val="Normal6"/>
              <w:rPr>
                <w:szCs w:val="24"/>
              </w:rPr>
            </w:pPr>
            <w:r w:rsidRPr="00F036D3">
              <w:t>__________________</w:t>
            </w:r>
          </w:p>
        </w:tc>
      </w:tr>
      <w:tr w:rsidR="00205780" w:rsidRPr="00F036D3" w:rsidTr="003144CD">
        <w:trPr>
          <w:jc w:val="center"/>
        </w:trPr>
        <w:tc>
          <w:tcPr>
            <w:tcW w:w="4876" w:type="dxa"/>
            <w:hideMark/>
          </w:tcPr>
          <w:p w:rsidR="00205780" w:rsidRPr="00F036D3" w:rsidRDefault="00205780" w:rsidP="003144CD">
            <w:pPr>
              <w:pStyle w:val="Normal6"/>
            </w:pPr>
            <w:r w:rsidRPr="00F036D3">
              <w:rPr>
                <w:vertAlign w:val="superscript"/>
              </w:rPr>
              <w:lastRenderedPageBreak/>
              <w:t>13</w:t>
            </w:r>
            <w:r w:rsidRPr="00F036D3">
              <w:t xml:space="preserve"> PO :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c>
          <w:tcPr>
            <w:tcW w:w="4876" w:type="dxa"/>
            <w:hideMark/>
          </w:tcPr>
          <w:p w:rsidR="00205780" w:rsidRPr="00F036D3" w:rsidRDefault="00205780" w:rsidP="003144CD">
            <w:pPr>
              <w:pStyle w:val="Normal6"/>
              <w:rPr>
                <w:szCs w:val="24"/>
              </w:rPr>
            </w:pPr>
            <w:r w:rsidRPr="00F036D3">
              <w:rPr>
                <w:vertAlign w:val="superscript"/>
              </w:rPr>
              <w:t>13</w:t>
            </w:r>
            <w:r w:rsidRPr="00F036D3">
              <w:t xml:space="preserve"> PO: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118</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3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1094/2010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4</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4.</w:t>
            </w:r>
            <w:r w:rsidRPr="00F036D3">
              <w:tab/>
              <w:t>În vederea partajării de informații astfel cum este menționată la alineatele (1), (2) și (3), autoritățile menționate la alineatul (1) pot încheia memorandumuri de înțelegere pentru a preciza modalitățile schimbului de informații. Acestea pot, de asemenea, să specifice modalitățile prin care pot fi împărțite resursele aferente colectării și prelucrării unor astfel de date partajat.</w:t>
            </w:r>
          </w:p>
        </w:tc>
        <w:tc>
          <w:tcPr>
            <w:tcW w:w="4876" w:type="dxa"/>
            <w:hideMark/>
          </w:tcPr>
          <w:p w:rsidR="00205780" w:rsidRPr="00F036D3" w:rsidRDefault="00205780" w:rsidP="003144CD">
            <w:pPr>
              <w:pStyle w:val="Normal6"/>
              <w:rPr>
                <w:szCs w:val="24"/>
              </w:rPr>
            </w:pPr>
            <w:r w:rsidRPr="00F036D3">
              <w:t>4.</w:t>
            </w:r>
            <w:r w:rsidRPr="00F036D3">
              <w:tab/>
              <w:t>În vederea partajării de informații astfel cum este menționată la alineatele (1), (2) și (3), autoritățile menționate la alineatul (1) pot încheia memorandumuri de înțelegere pentru a preciza modalitățile schimbului de informații. Acestea pot, de asemenea, să specifice modalitățile prin care pot fi împărțite resursele aferente colectării și prelucrării unor astfel de date partajat.</w:t>
            </w:r>
            <w:r w:rsidRPr="00F036D3">
              <w:rPr>
                <w:b/>
                <w:i/>
              </w:rPr>
              <w:t xml:space="preserve"> Memorandumurile de înțelegere urmează, de comun acord, un format standardizat, adaptat, atunci când este necesar, condițiilor speciale de funcționare care s-ar putea aplica anumitor autorități.</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119</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lastRenderedPageBreak/>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3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1094/2010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7 – paragraful 2</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Informațiile primite de la o altă autoritate sunt partajate numai cu acordul autorității care a obținut inițial informațiile. ;</w:t>
            </w:r>
          </w:p>
        </w:tc>
        <w:tc>
          <w:tcPr>
            <w:tcW w:w="4876" w:type="dxa"/>
            <w:hideMark/>
          </w:tcPr>
          <w:p w:rsidR="00205780" w:rsidRPr="00F036D3" w:rsidRDefault="00205780" w:rsidP="003144CD">
            <w:pPr>
              <w:pStyle w:val="Normal6"/>
              <w:rPr>
                <w:szCs w:val="24"/>
              </w:rPr>
            </w:pPr>
            <w:r w:rsidRPr="00F036D3">
              <w:t xml:space="preserve">Informațiile primite de la o altă autoritate sunt partajate </w:t>
            </w:r>
            <w:r w:rsidRPr="00F036D3">
              <w:rPr>
                <w:b/>
                <w:i/>
              </w:rPr>
              <w:t xml:space="preserve">în acest temei </w:t>
            </w:r>
            <w:r w:rsidRPr="00F036D3">
              <w:t>numai cu acordul autorității care a obținut inițial informațiile. ;</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120</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3 – paragraful 1 – punctul 4</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1094/2010</w:t>
      </w:r>
      <w:r w:rsidRPr="00205780">
        <w:rPr>
          <w:rStyle w:val="HideTWBExt"/>
          <w:b w:val="0"/>
        </w:rPr>
        <w:t>&lt;/Article2&gt;</w:t>
      </w:r>
    </w:p>
    <w:p w:rsidR="00205780" w:rsidRPr="00C10CC6" w:rsidRDefault="00205780" w:rsidP="00205780">
      <w:pPr>
        <w:keepNext/>
      </w:pPr>
      <w:r w:rsidRPr="00205780">
        <w:rPr>
          <w:rStyle w:val="HideTWBExt"/>
        </w:rPr>
        <w:t>&lt;DocAmend2&gt;</w:t>
      </w:r>
      <w:r>
        <w:t>Articolul 35 a – alineatul 7 a (nou)</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tcPr>
          <w:p w:rsidR="00205780" w:rsidRPr="00C10CC6" w:rsidRDefault="00205780" w:rsidP="003144CD">
            <w:pPr>
              <w:pStyle w:val="Normal6"/>
            </w:pPr>
          </w:p>
        </w:tc>
        <w:tc>
          <w:tcPr>
            <w:tcW w:w="4876" w:type="dxa"/>
            <w:hideMark/>
          </w:tcPr>
          <w:p w:rsidR="00205780" w:rsidRPr="00C10CC6" w:rsidRDefault="00205780" w:rsidP="003144CD">
            <w:pPr>
              <w:pStyle w:val="Normal6"/>
              <w:rPr>
                <w:szCs w:val="24"/>
              </w:rPr>
            </w:pPr>
            <w:r>
              <w:rPr>
                <w:b/>
                <w:i/>
              </w:rPr>
              <w:t>7a.</w:t>
            </w:r>
            <w:r>
              <w:rPr>
                <w:b/>
                <w:i/>
              </w:rPr>
              <w:tab/>
              <w:t>Până la 31 decembrie 2024, Autoritatea și autoritățile competente raportează Comisiei toate obstacolele juridice din legislația sectorială care le împiedică în vreun fel să facă schimb de informații cu alte autorități sau instituții. Pe baza raportului respectiv și ținând seama în mod corespunzător de protecția drepturilor de proprietate intelectuală, de secretul profesional și de obligațiile în materie de protecție a datelor, Comisia prezintă Parlamentului European și Consiliului, dacă este cazul, o propunere legislativă de eliminare a acestor obstacole juridice din legislația sectorială pentru a facilita schimbul de informații între autorități și cu alte entități până la 30 iunie 2025.</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lastRenderedPageBreak/>
        <w:t>&lt;Amend&gt;</w:t>
      </w:r>
      <w:r w:rsidRPr="00F036D3">
        <w:t>Amendamentul</w:t>
      </w:r>
      <w:r w:rsidRPr="00F036D3">
        <w:tab/>
      </w:r>
      <w:r w:rsidRPr="00F036D3">
        <w:tab/>
      </w:r>
      <w:r w:rsidRPr="00205780">
        <w:rPr>
          <w:rStyle w:val="HideTWBExt"/>
          <w:b w:val="0"/>
        </w:rPr>
        <w:t>&lt;NumAm&gt;</w:t>
      </w:r>
      <w:r w:rsidRPr="00F036D3">
        <w:t>121</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3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1094/2010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7 a (nou)</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7a.</w:t>
            </w:r>
            <w:r w:rsidRPr="00F036D3">
              <w:rPr>
                <w:b/>
                <w:i/>
              </w:rPr>
              <w:tab/>
              <w:t>Autoritatea poate să elaboreze un raport adresat Comisiei care să explice obstacole în calea partajării datelor. Raportul poate include și cerințe de raportare nesemnificative, caduce, redundante sau irelevante în alt mod, precum și sugestii de asigurare a consecvenței între cerințele de raportare ale societăților financiare și nefinanciare.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122</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pPr>
      <w:r w:rsidRPr="00205780">
        <w:rPr>
          <w:rStyle w:val="HideTWBExt"/>
          <w:b w:val="0"/>
        </w:rPr>
        <w:t>&lt;Article&gt;</w:t>
      </w:r>
      <w:r>
        <w:t>Articolul 3 – paragraful 1 – punctul 5</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1094/2010</w:t>
      </w:r>
      <w:r w:rsidRPr="00205780">
        <w:rPr>
          <w:rStyle w:val="HideTWBExt"/>
          <w:b w:val="0"/>
        </w:rPr>
        <w:t>&lt;/Article2&gt;</w:t>
      </w:r>
    </w:p>
    <w:p w:rsidR="00205780" w:rsidRPr="00C10CC6" w:rsidRDefault="00205780" w:rsidP="00205780">
      <w:r w:rsidRPr="00205780">
        <w:rPr>
          <w:rStyle w:val="HideTWBExt"/>
        </w:rPr>
        <w:t>&lt;DocAmend2&gt;</w:t>
      </w:r>
      <w:r>
        <w:t xml:space="preserve">Articolul 54 – alineatul 2 – liniuța 9 a </w:t>
      </w:r>
      <w:r w:rsidRPr="00205780">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w:t>
            </w:r>
            <w:r>
              <w:tab/>
              <w:t>cerințele de raportare și colectarea de informații de la instituțiile financiare.</w:t>
            </w:r>
          </w:p>
        </w:tc>
        <w:tc>
          <w:tcPr>
            <w:tcW w:w="4876" w:type="dxa"/>
            <w:hideMark/>
          </w:tcPr>
          <w:p w:rsidR="00205780" w:rsidRPr="00C10CC6" w:rsidRDefault="00205780" w:rsidP="003144CD">
            <w:pPr>
              <w:pStyle w:val="Normal6"/>
              <w:rPr>
                <w:szCs w:val="24"/>
              </w:rPr>
            </w:pPr>
            <w:r>
              <w:t>—</w:t>
            </w:r>
            <w:r>
              <w:tab/>
              <w:t xml:space="preserve">cerințele de raportare și </w:t>
            </w:r>
            <w:r>
              <w:rPr>
                <w:b/>
                <w:i/>
              </w:rPr>
              <w:t xml:space="preserve">divulgare și </w:t>
            </w:r>
            <w:r>
              <w:t>colectarea de informații de la instituțiile financiare.</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123</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Erik Poulsen</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3 – paragraful 1 – punctul 6 a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1094/2010</w:t>
      </w:r>
      <w:r w:rsidRPr="00205780">
        <w:rPr>
          <w:rStyle w:val="HideTWBExt"/>
        </w:rPr>
        <w:t>&lt;/DocAmend2&gt;</w:t>
      </w:r>
    </w:p>
    <w:p w:rsidR="00205780" w:rsidRPr="00F036D3" w:rsidRDefault="00205780" w:rsidP="00205780">
      <w:r w:rsidRPr="00205780">
        <w:rPr>
          <w:rStyle w:val="HideTWBExt"/>
        </w:rPr>
        <w:t>&lt;Article2&gt;</w:t>
      </w:r>
      <w:r w:rsidRPr="00F036D3">
        <w:t>Articolul 80 a (nou)</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(6a) Se introduce următorul articol: :</w:t>
            </w:r>
          </w:p>
        </w:tc>
      </w:tr>
      <w:tr w:rsidR="00205780" w:rsidRPr="00F036D3" w:rsidTr="003144CD">
        <w:trPr>
          <w:jc w:val="center"/>
        </w:trPr>
        <w:tc>
          <w:tcPr>
            <w:tcW w:w="4876" w:type="dxa"/>
            <w:hideMark/>
          </w:tcPr>
          <w:p w:rsidR="00205780" w:rsidRPr="00F036D3" w:rsidRDefault="00205780" w:rsidP="003144CD">
            <w:pPr>
              <w:pStyle w:val="Normal6"/>
            </w:pPr>
            <w:r w:rsidRPr="00F036D3">
              <w:t>Articolul 16</w:t>
            </w:r>
          </w:p>
        </w:tc>
        <w:tc>
          <w:tcPr>
            <w:tcW w:w="4876" w:type="dxa"/>
            <w:hideMark/>
          </w:tcPr>
          <w:p w:rsidR="00205780" w:rsidRPr="00F036D3" w:rsidRDefault="00205780" w:rsidP="003144CD">
            <w:pPr>
              <w:pStyle w:val="Normal6"/>
            </w:pPr>
            <w:r w:rsidRPr="00F036D3">
              <w:t>„Articolul 80 a</w:t>
            </w:r>
          </w:p>
          <w:p w:rsidR="00205780" w:rsidRPr="00F036D3" w:rsidRDefault="00205780" w:rsidP="003144CD">
            <w:pPr>
              <w:pStyle w:val="Normal6"/>
              <w:rPr>
                <w:szCs w:val="24"/>
              </w:rPr>
            </w:pPr>
            <w:r w:rsidRPr="00F036D3">
              <w:rPr>
                <w:b/>
                <w:i/>
              </w:rPr>
              <w:t>Până la 31 iunie 2025, Autoritatea prezintă Comisiei un raport privind caracterul adecvat al următoarelor acte legislative: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Directiva 2009/138 (Solvabilitate II)</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Directiva 2022/2464 (CSRD)</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2019/2088 (SFDR)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2020/852 (Regulamentul privind taxonomia)</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Directiva 2000/31 (Directiva privind comerțul electronic)</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2016/679 (GDPR)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Regulamentul 1286/2014 (PRIIPS)</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Directiva 2016/97 (IDD)</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Directiva 2002/87 (Directiva privind conglomeratele financiare)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Mai precis, Autoritatea evaluează, după caz, dacă legislația menționată mai sus respectă următoarele principii:</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datele solicitate instituției financiare pentru a fi utilizate de către autoritatea competentă sunt necesare strict în scopuri de supraveghere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datele solicitate instituției financiare pentru uzul autorității competente respectă principiul proporționalității în ceea ce privește dimensiunea și natura activităților instituției financiare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aceleași date sunt solicitate de legislații diferite și dacă aceste date sunt comunicate în mod uniform autorității competente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 dacă impactul cumulativ al cerințelor de raportare este strict necesar pentru protecția consumatorilor</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În sensul acestui raport, Autoritatea ține seama în mod corespunzător de contribuțiile părților interesate relevante.</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Pe baza acestui raport, Comisia prezintă Parlamentului și Consiliului, până la 31 decembrie 2025, o propunere legislativă de reducere a cerințelor de raportare excesive.”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(02010R1094)</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124</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Othmar Karas</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4 – paragraful 1 – punctul 1</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1095/2010</w:t>
      </w:r>
      <w:r w:rsidRPr="00205780">
        <w:rPr>
          <w:rStyle w:val="HideTWBExt"/>
        </w:rPr>
        <w:t>&lt;/DocAmend2&gt;</w:t>
      </w:r>
    </w:p>
    <w:p w:rsidR="00205780" w:rsidRPr="00F036D3" w:rsidRDefault="00205780" w:rsidP="00205780">
      <w:r w:rsidRPr="00205780">
        <w:rPr>
          <w:rStyle w:val="HideTWBExt"/>
        </w:rPr>
        <w:t>&lt;Article2&gt;</w:t>
      </w:r>
      <w:r w:rsidRPr="00F036D3">
        <w:t>Articolul 29 – alineatul 1 – litera d</w:t>
      </w:r>
      <w:r w:rsidRPr="0020578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(d)</w:t>
            </w:r>
            <w:r w:rsidRPr="00F036D3">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F036D3" w:rsidRDefault="00205780" w:rsidP="003144CD">
            <w:pPr>
              <w:pStyle w:val="Normal6"/>
              <w:rPr>
                <w:szCs w:val="24"/>
              </w:rPr>
            </w:pPr>
            <w:r w:rsidRPr="00F036D3">
              <w:t>(d)</w:t>
            </w:r>
            <w:r w:rsidRPr="00F036D3">
              <w:tab/>
              <w:t xml:space="preserve">reexaminarea aplicării standardelor tehnice de reglementare și de punere în aplicare relevante adoptate de Comisie, a ghidurilor și a recomandărilor emise de Autoritate și propunerea de amendamente atunci când este necesar, inclusiv pentru a elimina cerințele de raportare </w:t>
            </w:r>
            <w:r w:rsidRPr="00F036D3">
              <w:rPr>
                <w:b/>
                <w:i/>
              </w:rPr>
              <w:t xml:space="preserve">și de prezentare disproporționate, </w:t>
            </w:r>
            <w:r w:rsidRPr="00F036D3">
              <w:t>redundante sau caduce și a minimiza costurile</w:t>
            </w:r>
            <w:r w:rsidRPr="00F036D3">
              <w:rPr>
                <w:b/>
                <w:i/>
              </w:rPr>
              <w:t>, menținând ușurința utilizării și calitatea datelor</w:t>
            </w:r>
            <w:r w:rsidRPr="00F036D3">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JustificationTitle"/>
        <w:rPr>
          <w:noProof w:val="0"/>
        </w:rPr>
      </w:pPr>
      <w:r w:rsidRPr="00205780">
        <w:rPr>
          <w:rStyle w:val="HideTWBExt"/>
          <w:i w:val="0"/>
        </w:rPr>
        <w:t>&lt;TitreJust&gt;</w:t>
      </w:r>
      <w:r w:rsidRPr="00F036D3">
        <w:t>Justificare</w:t>
      </w:r>
      <w:r w:rsidRPr="00205780">
        <w:rPr>
          <w:rStyle w:val="HideTWBExt"/>
          <w:i w:val="0"/>
        </w:rPr>
        <w:t>&lt;/TitreJust&gt;</w:t>
      </w:r>
    </w:p>
    <w:p w:rsidR="00205780" w:rsidRPr="00F036D3" w:rsidRDefault="00205780" w:rsidP="00205780">
      <w:pPr>
        <w:pStyle w:val="Normal12Italic"/>
        <w:rPr>
          <w:noProof w:val="0"/>
        </w:rPr>
      </w:pPr>
      <w:r w:rsidRPr="00F036D3">
        <w:t>Pentru a se asigura că cerința de reducere la minimum a costurilor nu este separată de alte obiective ale colectării și schimbului de date, cerința ar trebui să includă, de asemenea, „menținerea posibilității de utilizare și a calității datelor”.</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125</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lastRenderedPageBreak/>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4 – paragraful 1 – punctul 1</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1095/2010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29 – alineatul 1 – litera d</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(d)</w:t>
            </w:r>
            <w:r w:rsidRPr="00F036D3">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F036D3" w:rsidRDefault="00205780" w:rsidP="003144CD">
            <w:pPr>
              <w:pStyle w:val="Normal6"/>
              <w:rPr>
                <w:szCs w:val="24"/>
              </w:rPr>
            </w:pPr>
            <w:r w:rsidRPr="00F036D3">
              <w:t>(d)</w:t>
            </w:r>
            <w:r w:rsidRPr="00F036D3">
              <w:tab/>
              <w:t xml:space="preserve">reexaminarea aplicării standardelor tehnice de reglementare și de punere în aplicare relevante adoptate de Comisie, a ghidurilor și a recomandărilor emise de Autoritate și propunerea de amendamente atunci când este necesar, inclusiv pentru a </w:t>
            </w:r>
            <w:r w:rsidRPr="00F036D3">
              <w:rPr>
                <w:b/>
                <w:i/>
              </w:rPr>
              <w:t xml:space="preserve">aborda lacunele în materie de reglementare, a </w:t>
            </w:r>
            <w:r w:rsidRPr="00F036D3">
              <w:t>elimina cerințele de raportare redundante</w:t>
            </w:r>
            <w:r w:rsidRPr="00F036D3">
              <w:rPr>
                <w:b/>
                <w:i/>
              </w:rPr>
              <w:t>, repetitive</w:t>
            </w:r>
            <w:r w:rsidRPr="00F036D3">
              <w:t xml:space="preserve"> sau caduce</w:t>
            </w:r>
            <w:r w:rsidRPr="00F036D3">
              <w:rPr>
                <w:b/>
                <w:i/>
              </w:rPr>
              <w:t>, a standardiza aceste cerințe</w:t>
            </w:r>
            <w:r w:rsidRPr="00F036D3">
              <w:t xml:space="preserve"> și a minimiza costurile;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126</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4 – paragraful 1 – punctul 1</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1095/2010</w:t>
      </w:r>
      <w:r w:rsidRPr="00205780">
        <w:rPr>
          <w:rStyle w:val="HideTWBExt"/>
          <w:b w:val="0"/>
        </w:rPr>
        <w:t>&lt;/Article2&gt;</w:t>
      </w:r>
    </w:p>
    <w:p w:rsidR="00205780" w:rsidRPr="00C10CC6" w:rsidRDefault="00205780" w:rsidP="00205780">
      <w:pPr>
        <w:keepNext/>
      </w:pPr>
      <w:r w:rsidRPr="00205780">
        <w:rPr>
          <w:rStyle w:val="HideTWBExt"/>
        </w:rPr>
        <w:t>&lt;DocAmend2&gt;</w:t>
      </w:r>
      <w:r>
        <w:t>Articolul 29 – alineatul 1 – litera d</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d)</w:t>
            </w:r>
            <w:r>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 sau caduce și a minimiza costurile;</w:t>
            </w:r>
          </w:p>
        </w:tc>
        <w:tc>
          <w:tcPr>
            <w:tcW w:w="4876" w:type="dxa"/>
            <w:hideMark/>
          </w:tcPr>
          <w:p w:rsidR="00205780" w:rsidRPr="00C10CC6" w:rsidRDefault="00205780" w:rsidP="003144CD">
            <w:pPr>
              <w:pStyle w:val="Normal6"/>
              <w:rPr>
                <w:szCs w:val="24"/>
              </w:rPr>
            </w:pPr>
            <w:r>
              <w:t>d)</w:t>
            </w:r>
            <w:r>
              <w:tab/>
              <w:t>reexaminarea aplicării standardelor tehnice de reglementare și de punere în aplicare relevante adoptate de Comisie, a ghidurilor și a recomandărilor emise de Autoritate și propunerea de amendamente atunci când este necesar, inclusiv pentru a elimina cerințele de raportare redundante</w:t>
            </w:r>
            <w:r>
              <w:rPr>
                <w:b/>
                <w:i/>
              </w:rPr>
              <w:t>, disproporționate</w:t>
            </w:r>
            <w:r>
              <w:t xml:space="preserve"> sau caduce și a minimiza costurile</w:t>
            </w:r>
            <w:r>
              <w:rPr>
                <w:b/>
                <w:i/>
              </w:rPr>
              <w:t>, menținând ușurința utilizării și calitatea datelor</w:t>
            </w:r>
            <w:r>
              <w:t>;</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lastRenderedPageBreak/>
        <w:t>&lt;Amend&gt;</w:t>
      </w:r>
      <w:r w:rsidRPr="00F036D3">
        <w:t>Amendamentul</w:t>
      </w:r>
      <w:r w:rsidRPr="00F036D3">
        <w:tab/>
      </w:r>
      <w:r w:rsidRPr="00F036D3">
        <w:tab/>
      </w:r>
      <w:r w:rsidRPr="00205780">
        <w:rPr>
          <w:rStyle w:val="HideTWBExt"/>
          <w:b w:val="0"/>
        </w:rPr>
        <w:t>&lt;NumAm&gt;</w:t>
      </w:r>
      <w:r w:rsidRPr="00F036D3">
        <w:t>127</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205780" w:rsidRDefault="00205780" w:rsidP="00205780">
      <w:pPr>
        <w:pStyle w:val="NormalBold"/>
        <w:rPr>
          <w:rStyle w:val="HideTWBExt"/>
        </w:rPr>
      </w:pPr>
      <w:r w:rsidRPr="00205780">
        <w:rPr>
          <w:rStyle w:val="HideTWBExt"/>
          <w:b w:val="0"/>
        </w:rPr>
        <w:t>&lt;Article&gt;</w:t>
      </w:r>
      <w:r w:rsidRPr="00F036D3">
        <w:t>Articolul 4 – paragraful 1 – punctul 2</w:t>
      </w:r>
      <w:r w:rsidRPr="00205780">
        <w:rPr>
          <w:rStyle w:val="HideTWBExt"/>
          <w:b w:val="0"/>
        </w:rPr>
        <w:t>&lt;/Article&gt;</w:t>
      </w:r>
    </w:p>
    <w:p w:rsidR="00205780" w:rsidRPr="00F036D3" w:rsidRDefault="00205780" w:rsidP="00205780">
      <w:r w:rsidRPr="00205780">
        <w:rPr>
          <w:rStyle w:val="HideTWBExt"/>
        </w:rPr>
        <w:t>&lt;Article2&gt;</w:t>
      </w:r>
      <w:r w:rsidRPr="00F036D3">
        <w:t>Regulamentul (UE) nr. 1095/2010</w:t>
      </w:r>
      <w:r w:rsidRPr="00205780">
        <w:rPr>
          <w:rStyle w:val="HideTWBExt"/>
        </w:rPr>
        <w:t>&lt;/Article2&gt;</w:t>
      </w:r>
    </w:p>
    <w:p w:rsidR="00205780" w:rsidRPr="00F036D3" w:rsidRDefault="00205780" w:rsidP="00205780">
      <w:pPr>
        <w:keepNext/>
      </w:pPr>
      <w:r w:rsidRPr="00205780">
        <w:rPr>
          <w:rStyle w:val="HideTWBExt"/>
        </w:rPr>
        <w:t>&lt;DocAmend2&gt;</w:t>
      </w:r>
      <w:r w:rsidRPr="00F036D3">
        <w:t>Articolul 30 – alineatul 3 – litera e</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(e)</w:t>
            </w:r>
            <w:r w:rsidRPr="00F036D3">
              <w:tab/>
              <w:t>eficacitatea cerințelor naționale de raportare și gradul de convergență al acestor cerințe cu cele prevăzute în dreptul Uniunii.;</w:t>
            </w:r>
          </w:p>
        </w:tc>
        <w:tc>
          <w:tcPr>
            <w:tcW w:w="4876" w:type="dxa"/>
            <w:hideMark/>
          </w:tcPr>
          <w:p w:rsidR="00205780" w:rsidRPr="00F036D3" w:rsidRDefault="00205780" w:rsidP="003144CD">
            <w:pPr>
              <w:pStyle w:val="Normal6"/>
              <w:rPr>
                <w:szCs w:val="24"/>
              </w:rPr>
            </w:pPr>
            <w:r w:rsidRPr="00F036D3">
              <w:t>(e)</w:t>
            </w:r>
            <w:r w:rsidRPr="00F036D3">
              <w:tab/>
              <w:t>eficacitatea cerințelor naționale de raportare și gradul de convergență al acestor cerințe cu cele prevăzute în dreptul Uniunii</w:t>
            </w:r>
            <w:r w:rsidRPr="00F036D3">
              <w:rPr>
                <w:b/>
                <w:i/>
              </w:rPr>
              <w:t>, fără a limita în mod inutil marja de apreciere pentru cele mai bune practici naționale în conformitate cu litera (c) de la prezentul alineat</w:t>
            </w:r>
            <w:r w:rsidRPr="00F036D3">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128</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4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1095/2010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1</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1.</w:t>
            </w:r>
            <w:r w:rsidRPr="00F036D3">
              <w:tab/>
              <w:t xml:space="preserve">Autoritatea și autoritățile competente partajează cu alte autorități, de la caz la caz sau în mod regulat, informațiile pe care le-au obținut de la instituții financiare sau de la alte autorități competente în exercitarea sarcinilor lor, la solicitarea celorlalte autorități europene de supraveghere, a CERS sau a unei autorități competente astfel cum este definită la articolul 4 punctul 3 din prezentul regulament, la articolul 4 punctul 2 din Regulamentul (UE) nr. 1093/2010 sau la articolul 4 punctul 2 din Regulamentul (UE) nr. 1094/2010 ori la solicitarea autorităților definite la articolul 2 punctul 1 din Directiva </w:t>
            </w:r>
            <w:r w:rsidRPr="00F036D3">
              <w:lastRenderedPageBreak/>
              <w:t>(UE).../... a Parlamentului European și a Consiliului</w:t>
            </w:r>
            <w:r w:rsidRPr="00F036D3">
              <w:rPr>
                <w:vertAlign w:val="superscript"/>
              </w:rPr>
              <w:t>15</w:t>
            </w:r>
            <w:r w:rsidRPr="00F036D3">
              <w:t>, cu condiția ca autoritatea care solicită informațiile să aibă dreptul, în temeiul dreptului Uniunii, de a obține aceleași informații de la instituțiile financiare sau de la alte autorități competente. În sensul prezentului articol, „instituție financiară” înseamnă o instituție financiară astfel cum este definită la articolul 2 litera (a) din Regulamentul (UE) nr. 1092/2010.</w:t>
            </w:r>
          </w:p>
        </w:tc>
        <w:tc>
          <w:tcPr>
            <w:tcW w:w="4876" w:type="dxa"/>
            <w:hideMark/>
          </w:tcPr>
          <w:p w:rsidR="00205780" w:rsidRPr="00F036D3" w:rsidRDefault="00205780" w:rsidP="003144CD">
            <w:pPr>
              <w:pStyle w:val="Normal6"/>
              <w:rPr>
                <w:szCs w:val="24"/>
              </w:rPr>
            </w:pPr>
            <w:r w:rsidRPr="00F036D3">
              <w:lastRenderedPageBreak/>
              <w:t>1.</w:t>
            </w:r>
            <w:r w:rsidRPr="00F036D3">
              <w:tab/>
              <w:t xml:space="preserve">Autoritatea și autoritățile competente partajează cu alte autorități, de la caz la caz sau în mod regulat, informațiile pe care le-au obținut de la instituții financiare sau de la alte autorități competente în exercitarea sarcinilor lor, la solicitarea celorlalte autorități europene de supraveghere, a CERS sau a unei autorități competente astfel cum este definită la articolul 4 punctul 3 din prezentul regulament, la articolul 4 punctul 2 din Regulamentul (UE) nr. 1093/2010 sau la articolul 4 punctul 2 din Regulamentul (UE) nr. 1094/2010 ori la solicitarea autorităților definite la articolul 2 punctul 1 din Directiva </w:t>
            </w:r>
            <w:r w:rsidRPr="00F036D3">
              <w:lastRenderedPageBreak/>
              <w:t>(UE).../... a Parlamentului European și a Consiliului</w:t>
            </w:r>
            <w:r w:rsidRPr="00F036D3">
              <w:rPr>
                <w:vertAlign w:val="superscript"/>
              </w:rPr>
              <w:t>15</w:t>
            </w:r>
            <w:r w:rsidRPr="00F036D3">
              <w:t xml:space="preserve">, </w:t>
            </w:r>
            <w:r w:rsidRPr="00F036D3">
              <w:rPr>
                <w:b/>
                <w:i/>
              </w:rPr>
              <w:t xml:space="preserve">sau la solicitarea MUS, așa cum este definit la articolul 2 punctul 9 din Regulamentul (UE) nr. 1024/2013, sau a SRB, </w:t>
            </w:r>
            <w:r w:rsidRPr="00F036D3">
              <w:t>cu condiția ca autoritatea care solicită informațiile să aibă dreptul, în temeiul dreptului Uniunii, de a obține aceleași informații de la instituțiile financiare sau de la alte autorități competente. În sensul prezentului articol, „instituție financiară” înseamnă o instituție financiară astfel cum este definită la articolul 2 litera (a) din Regulamentul (UE) nr. 1092/2010.</w:t>
            </w:r>
          </w:p>
        </w:tc>
      </w:tr>
      <w:tr w:rsidR="00205780" w:rsidRPr="00F036D3" w:rsidTr="003144CD">
        <w:trPr>
          <w:jc w:val="center"/>
        </w:trPr>
        <w:tc>
          <w:tcPr>
            <w:tcW w:w="4876" w:type="dxa"/>
            <w:hideMark/>
          </w:tcPr>
          <w:p w:rsidR="00205780" w:rsidRPr="00F036D3" w:rsidRDefault="00205780" w:rsidP="003144CD">
            <w:pPr>
              <w:pStyle w:val="Normal6"/>
            </w:pPr>
            <w:r w:rsidRPr="00F036D3">
              <w:lastRenderedPageBreak/>
              <w:t>__________________</w:t>
            </w:r>
          </w:p>
        </w:tc>
        <w:tc>
          <w:tcPr>
            <w:tcW w:w="4876" w:type="dxa"/>
            <w:hideMark/>
          </w:tcPr>
          <w:p w:rsidR="00205780" w:rsidRPr="00F036D3" w:rsidRDefault="00205780" w:rsidP="003144CD">
            <w:pPr>
              <w:pStyle w:val="Normal6"/>
              <w:rPr>
                <w:szCs w:val="24"/>
              </w:rPr>
            </w:pPr>
            <w:r w:rsidRPr="00F036D3">
              <w:t>__________________</w:t>
            </w:r>
          </w:p>
        </w:tc>
      </w:tr>
      <w:tr w:rsidR="00205780" w:rsidRPr="00F036D3" w:rsidTr="003144CD">
        <w:trPr>
          <w:jc w:val="center"/>
        </w:trPr>
        <w:tc>
          <w:tcPr>
            <w:tcW w:w="4876" w:type="dxa"/>
            <w:hideMark/>
          </w:tcPr>
          <w:p w:rsidR="00205780" w:rsidRPr="00F036D3" w:rsidRDefault="00205780" w:rsidP="003144CD">
            <w:pPr>
              <w:pStyle w:val="Normal6"/>
            </w:pPr>
            <w:r w:rsidRPr="00F036D3">
              <w:rPr>
                <w:vertAlign w:val="superscript"/>
              </w:rPr>
              <w:t>15</w:t>
            </w:r>
            <w:r w:rsidRPr="00F036D3">
              <w:t xml:space="preserve"> PO :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c>
          <w:tcPr>
            <w:tcW w:w="4876" w:type="dxa"/>
            <w:hideMark/>
          </w:tcPr>
          <w:p w:rsidR="00205780" w:rsidRPr="00F036D3" w:rsidRDefault="00205780" w:rsidP="003144CD">
            <w:pPr>
              <w:pStyle w:val="Normal6"/>
              <w:rPr>
                <w:szCs w:val="24"/>
              </w:rPr>
            </w:pPr>
            <w:r w:rsidRPr="00F036D3">
              <w:rPr>
                <w:vertAlign w:val="superscript"/>
              </w:rPr>
              <w:t>15</w:t>
            </w:r>
            <w:r w:rsidRPr="00F036D3">
              <w:t xml:space="preserve"> PO :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129</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4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1095/2010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4</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4.</w:t>
            </w:r>
            <w:r w:rsidRPr="00F036D3">
              <w:tab/>
              <w:t xml:space="preserve">În vederea partajării de informații astfel cum este menționată la alineatele (1), (2) și (3), autoritățile menționate la alineatul (1) pot încheia memorandumuri de înțelegere pentru a preciza modalitățile schimbului de informații. Acestea pot, de asemenea, să specifice modalitățile prin care pot fi împărțite resursele aferente colectării și prelucrării unor astfel de date </w:t>
            </w:r>
            <w:r w:rsidRPr="00F036D3">
              <w:lastRenderedPageBreak/>
              <w:t>partajat.</w:t>
            </w:r>
          </w:p>
        </w:tc>
        <w:tc>
          <w:tcPr>
            <w:tcW w:w="4876" w:type="dxa"/>
            <w:hideMark/>
          </w:tcPr>
          <w:p w:rsidR="00205780" w:rsidRPr="00F036D3" w:rsidRDefault="00205780" w:rsidP="003144CD">
            <w:pPr>
              <w:pStyle w:val="Normal6"/>
              <w:rPr>
                <w:szCs w:val="24"/>
              </w:rPr>
            </w:pPr>
            <w:r w:rsidRPr="00F036D3">
              <w:lastRenderedPageBreak/>
              <w:t>4.</w:t>
            </w:r>
            <w:r w:rsidRPr="00F036D3">
              <w:tab/>
              <w:t xml:space="preserve">În vederea partajării de informații astfel cum este menționată la alineatele (1), (2) și (3), autoritățile menționate la alineatul (1) pot încheia memorandumuri de înțelegere pentru a preciza modalitățile schimbului de informații. Acestea pot, de asemenea, să specifice modalitățile prin care pot fi împărțite resursele aferente colectării și prelucrării unor astfel de date </w:t>
            </w:r>
            <w:r w:rsidRPr="00F036D3">
              <w:lastRenderedPageBreak/>
              <w:t xml:space="preserve">partajat. </w:t>
            </w:r>
            <w:r w:rsidRPr="00F036D3">
              <w:rPr>
                <w:b/>
                <w:i/>
              </w:rPr>
              <w:t>Memorandumurile de înțelegere urmează, de comun acord, un format standardizat, adaptat, atunci când este necesar, condițiilor speciale de funcționare care s-ar putea aplica anumitor autorități.</w:t>
            </w:r>
          </w:p>
        </w:tc>
      </w:tr>
    </w:tbl>
    <w:p w:rsidR="00205780" w:rsidRPr="00F036D3" w:rsidRDefault="00205780" w:rsidP="00205780">
      <w:pPr>
        <w:pStyle w:val="Olang"/>
      </w:pPr>
      <w:r w:rsidRPr="00F036D3">
        <w:lastRenderedPageBreak/>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130</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4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1095/2010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7 – paragraful 2</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 xml:space="preserve"> Amendamentul</w:t>
            </w:r>
          </w:p>
        </w:tc>
      </w:tr>
      <w:tr w:rsidR="00205780" w:rsidRPr="00F036D3" w:rsidTr="003144CD">
        <w:trPr>
          <w:jc w:val="center"/>
        </w:trPr>
        <w:tc>
          <w:tcPr>
            <w:tcW w:w="4876" w:type="dxa"/>
            <w:hideMark/>
          </w:tcPr>
          <w:p w:rsidR="00205780" w:rsidRPr="00F036D3" w:rsidRDefault="00205780" w:rsidP="003144CD">
            <w:pPr>
              <w:pStyle w:val="Normal6"/>
            </w:pPr>
            <w:r w:rsidRPr="00F036D3">
              <w:t>Informațiile primite de la o altă autoritate sunt partajate numai cu acordul autorității care a obținut inițial informațiile.</w:t>
            </w:r>
          </w:p>
        </w:tc>
        <w:tc>
          <w:tcPr>
            <w:tcW w:w="4876" w:type="dxa"/>
            <w:hideMark/>
          </w:tcPr>
          <w:p w:rsidR="00205780" w:rsidRPr="00F036D3" w:rsidRDefault="00205780" w:rsidP="003144CD">
            <w:pPr>
              <w:pStyle w:val="Normal6"/>
              <w:rPr>
                <w:szCs w:val="24"/>
              </w:rPr>
            </w:pPr>
            <w:r w:rsidRPr="00F036D3">
              <w:t xml:space="preserve">Informațiile primite de la o altă autoritate sunt partajate numai </w:t>
            </w:r>
            <w:r w:rsidRPr="00F036D3">
              <w:rPr>
                <w:b/>
                <w:i/>
              </w:rPr>
              <w:t xml:space="preserve">în acest temei, </w:t>
            </w:r>
            <w:r w:rsidRPr="00F036D3">
              <w:t>cu acordul autorității care a obținut inițial informațiile.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131</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4 – paragraful 1 – punctul 4</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1095/2010</w:t>
      </w:r>
      <w:r w:rsidRPr="00205780">
        <w:rPr>
          <w:rStyle w:val="HideTWBExt"/>
          <w:b w:val="0"/>
        </w:rPr>
        <w:t>&lt;/Article2&gt;</w:t>
      </w:r>
    </w:p>
    <w:p w:rsidR="00205780" w:rsidRPr="00C10CC6" w:rsidRDefault="00205780" w:rsidP="00205780">
      <w:pPr>
        <w:keepNext/>
      </w:pPr>
      <w:r w:rsidRPr="00205780">
        <w:rPr>
          <w:rStyle w:val="HideTWBExt"/>
        </w:rPr>
        <w:t>&lt;DocAmend2&gt;</w:t>
      </w:r>
      <w:r>
        <w:t>Articolul 35 a – alineatul 7 a (nou)</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tcPr>
          <w:p w:rsidR="00205780" w:rsidRPr="00C10CC6" w:rsidRDefault="00205780" w:rsidP="003144CD">
            <w:pPr>
              <w:pStyle w:val="Normal6"/>
            </w:pPr>
          </w:p>
        </w:tc>
        <w:tc>
          <w:tcPr>
            <w:tcW w:w="4876" w:type="dxa"/>
            <w:hideMark/>
          </w:tcPr>
          <w:p w:rsidR="00205780" w:rsidRPr="00C10CC6" w:rsidRDefault="00205780" w:rsidP="003144CD">
            <w:pPr>
              <w:pStyle w:val="Normal6"/>
              <w:rPr>
                <w:szCs w:val="24"/>
              </w:rPr>
            </w:pPr>
            <w:r>
              <w:rPr>
                <w:b/>
                <w:i/>
              </w:rPr>
              <w:t>7a.</w:t>
            </w:r>
            <w:r>
              <w:rPr>
                <w:b/>
                <w:i/>
              </w:rPr>
              <w:tab/>
              <w:t xml:space="preserve">Până la 31 decembrie 2024, Autoritatea și autoritățile competente raportează Comisiei toate obstacolele juridice din legislația sectorială care le împiedică în vreun fel să facă schimb de informații cu alte autorități sau instituții. Pe baza raportului respectiv și ținând seama în mod corespunzător de protecția drepturilor de proprietate intelectuală, de </w:t>
            </w:r>
            <w:r>
              <w:rPr>
                <w:b/>
                <w:i/>
              </w:rPr>
              <w:lastRenderedPageBreak/>
              <w:t>secretul profesional și de obligațiile în materie de protecție a datelor, Comisia prezintă Parlamentului European și Consiliului, dacă este cazul, o propunere legislativă de eliminare a acestor obstacole juridice din legislația sectorială pentru a facilita schimbul de informații între autorități și cu alte entități până la 30 iunie 2025.</w:t>
            </w:r>
          </w:p>
        </w:tc>
      </w:tr>
    </w:tbl>
    <w:p w:rsidR="00205780" w:rsidRPr="00C10CC6" w:rsidRDefault="00205780" w:rsidP="00205780">
      <w:pPr>
        <w:pStyle w:val="Olang"/>
      </w:pPr>
      <w:r w:rsidRPr="00C10CC6">
        <w:lastRenderedPageBreak/>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132</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4 – paragraful 1 – punctul 4</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1095/2010</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35 a – alineatul 7 a (nou)</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7a.</w:t>
            </w:r>
            <w:r w:rsidRPr="00F036D3">
              <w:rPr>
                <w:b/>
                <w:i/>
              </w:rPr>
              <w:tab/>
              <w:t>Autoritatea poate să elaboreze un raport adresat Comisiei care să explice obstacole în calea partajării datelor. Raportul poate include și cerințe de raportare nesemnificative, caduce, redundante sau irelevante în alt mod, precum și sugestii de asigurare a consecvenței între cerințele de raportare ale societăților financiare și nefinanciare.</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133</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4 – paragraful 1 – punctul 4 a (nou)</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nr. 1095/2010</w:t>
      </w:r>
      <w:r w:rsidRPr="00205780">
        <w:rPr>
          <w:rStyle w:val="HideTWBExt"/>
          <w:b w:val="0"/>
        </w:rPr>
        <w:t>&lt;/Article2&gt;</w:t>
      </w:r>
    </w:p>
    <w:p w:rsidR="00205780" w:rsidRPr="00C10CC6" w:rsidRDefault="00205780" w:rsidP="00205780">
      <w:pPr>
        <w:keepNext/>
      </w:pPr>
      <w:r w:rsidRPr="00205780">
        <w:rPr>
          <w:rStyle w:val="HideTWBExt"/>
        </w:rPr>
        <w:lastRenderedPageBreak/>
        <w:t>&lt;DocAmend2&gt;</w:t>
      </w:r>
      <w:r>
        <w:t>Articolul 35 a – alineatul 7 a</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tcPr>
          <w:p w:rsidR="00205780" w:rsidRPr="00C10CC6" w:rsidRDefault="00205780" w:rsidP="003144CD">
            <w:pPr>
              <w:pStyle w:val="Normal6"/>
            </w:pPr>
          </w:p>
        </w:tc>
        <w:tc>
          <w:tcPr>
            <w:tcW w:w="4876" w:type="dxa"/>
            <w:hideMark/>
          </w:tcPr>
          <w:p w:rsidR="00205780" w:rsidRPr="00C10CC6" w:rsidRDefault="00205780" w:rsidP="003144CD">
            <w:pPr>
              <w:pStyle w:val="Normal6"/>
              <w:rPr>
                <w:szCs w:val="24"/>
              </w:rPr>
            </w:pPr>
            <w:r>
              <w:rPr>
                <w:b/>
                <w:i/>
              </w:rPr>
              <w:t>7a.</w:t>
            </w:r>
            <w:r>
              <w:rPr>
                <w:b/>
                <w:i/>
              </w:rPr>
              <w:tab/>
              <w:t>Până la 31 decembrie 2024, Autoritatea și autoritățile competente raportează Comisiei toate obstacolele juridice din legislația sectorială care le împiedică în vreun fel să facă schimb de informații cu alte autorități sau instituții. Pe baza raportului respectiv și ținând seama în mod corespunzător de protecția drepturilor de proprietate intelectuală, de secretul profesional și de obligațiile în materie de protecție a datelor, Comisia prezintă Parlamentului European și Consiliului, dacă este cazul, o propunere legislativă de eliminare a acestor obstacole juridice din legislația sectorială pentru a facilita schimbul de informații între autorități și cu alte entități până la 30 iunie 2025.</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134</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4 – paragraful 1 – punctul 5</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 xml:space="preserve"> Regulamentul (UE) nr. 1095/2010</w:t>
      </w:r>
      <w:r w:rsidRPr="00205780">
        <w:rPr>
          <w:rStyle w:val="HideTWBExt"/>
          <w:b w:val="0"/>
        </w:rPr>
        <w:t>&lt;/Article2&gt;</w:t>
      </w:r>
    </w:p>
    <w:p w:rsidR="00205780" w:rsidRPr="00C10CC6" w:rsidRDefault="00205780" w:rsidP="00205780">
      <w:pPr>
        <w:keepNext/>
      </w:pPr>
      <w:r w:rsidRPr="00205780">
        <w:rPr>
          <w:rStyle w:val="HideTWBExt"/>
        </w:rPr>
        <w:t>&lt;DocAmend2&gt;</w:t>
      </w:r>
      <w:r>
        <w:t>Articolul 54 – alineatul 2 – liniuța 9</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propus de Comisie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w:t>
            </w:r>
            <w:r>
              <w:tab/>
              <w:t>cerințele de raportare și colectarea de informații de la participanții la piața financiară.</w:t>
            </w:r>
          </w:p>
        </w:tc>
        <w:tc>
          <w:tcPr>
            <w:tcW w:w="4876" w:type="dxa"/>
            <w:hideMark/>
          </w:tcPr>
          <w:p w:rsidR="00205780" w:rsidRPr="00C10CC6" w:rsidRDefault="00205780" w:rsidP="003144CD">
            <w:pPr>
              <w:pStyle w:val="Normal6"/>
              <w:rPr>
                <w:szCs w:val="24"/>
              </w:rPr>
            </w:pPr>
            <w:r>
              <w:t>—</w:t>
            </w:r>
            <w:r>
              <w:tab/>
              <w:t xml:space="preserve">cerințele de raportare și </w:t>
            </w:r>
            <w:r>
              <w:rPr>
                <w:b/>
                <w:i/>
              </w:rPr>
              <w:t xml:space="preserve">divulgare și </w:t>
            </w:r>
            <w:r>
              <w:t>colectarea de informații de la participanții la piața financiară.</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135</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Othmar Karas</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lastRenderedPageBreak/>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8 – alineatul 6 – partea introductivă</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w:t>
            </w:r>
            <w:r w:rsidRPr="00F036D3">
              <w:rPr>
                <w:b/>
                <w:i/>
              </w:rPr>
              <w:tab/>
              <w:t>La articolul 8 alineatul (6), partea introductivă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rPr>
                <w:b/>
                <w:i/>
              </w:rPr>
              <w:t>Comisia</w:t>
            </w:r>
            <w:r w:rsidRPr="00F036D3">
              <w:t xml:space="preserve"> elaborează orientări în materie de durabilitate care, în conformitate cu obiectivele și standardele sociale și de mediu ale Uniunii și ținând seama în mod cuvenit de principiul de „a nu prejudicia în mod semnificativ”, permit:</w:t>
            </w:r>
          </w:p>
        </w:tc>
        <w:tc>
          <w:tcPr>
            <w:tcW w:w="4876" w:type="dxa"/>
            <w:hideMark/>
          </w:tcPr>
          <w:p w:rsidR="00205780" w:rsidRPr="00F036D3" w:rsidRDefault="00205780" w:rsidP="003144CD">
            <w:pPr>
              <w:pStyle w:val="Normal6"/>
              <w:rPr>
                <w:szCs w:val="24"/>
              </w:rPr>
            </w:pPr>
            <w:r w:rsidRPr="00F036D3">
              <w:rPr>
                <w:b/>
                <w:i/>
              </w:rPr>
              <w:t>„Comisia</w:t>
            </w:r>
            <w:r w:rsidRPr="00F036D3">
              <w:t xml:space="preserve"> elaborează orientări în materie de durabilitate care, în conformitate cu obiectivele și standardele sociale și de mediu ale Uniunii și ținând seama în mod cuvenit de principiul de „a nu prejudicia în mod semnificativ”</w:t>
            </w:r>
            <w:r w:rsidRPr="00F036D3">
              <w:rPr>
                <w:b/>
                <w:i/>
              </w:rPr>
              <w:t xml:space="preserve"> precum și de diferențele dintre tipurile de proiecte de infrastructură</w:t>
            </w:r>
            <w:r w:rsidRPr="00F036D3">
              <w:t>, permit:</w:t>
            </w:r>
            <w:r w:rsidRPr="00F036D3">
              <w:rPr>
                <w:b/>
                <w:i/>
              </w:rPr>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(32021R0523)</w:t>
      </w:r>
    </w:p>
    <w:p w:rsidR="00205780" w:rsidRPr="00F036D3" w:rsidRDefault="00205780" w:rsidP="00205780">
      <w:pPr>
        <w:pStyle w:val="JustificationTitle"/>
        <w:rPr>
          <w:noProof w:val="0"/>
        </w:rPr>
      </w:pPr>
      <w:r w:rsidRPr="00205780">
        <w:rPr>
          <w:rStyle w:val="HideTWBExt"/>
          <w:i w:val="0"/>
        </w:rPr>
        <w:t>&lt;TitreJust&gt;</w:t>
      </w:r>
      <w:r w:rsidRPr="00F036D3">
        <w:t>Justificare</w:t>
      </w:r>
      <w:r w:rsidRPr="00205780">
        <w:rPr>
          <w:rStyle w:val="HideTWBExt"/>
          <w:i w:val="0"/>
        </w:rPr>
        <w:t>&lt;/TitreJust&gt;</w:t>
      </w:r>
    </w:p>
    <w:p w:rsidR="00205780" w:rsidRPr="00F036D3" w:rsidRDefault="00205780" w:rsidP="00205780">
      <w:pPr>
        <w:pStyle w:val="Normal12Italic"/>
        <w:rPr>
          <w:noProof w:val="0"/>
        </w:rPr>
      </w:pPr>
      <w:r w:rsidRPr="00F036D3">
        <w:t>Acest amendament vizează introducerea proporționalității în orientările Comisiei în materie de durabilitate, clarificând faptul că tipurile de proiecte de infrastructură ar trebui luate în considerare, fără a modifica condițiile subiacente.</w:t>
      </w:r>
    </w:p>
    <w:p w:rsidR="00205780" w:rsidRPr="00F036D3" w:rsidRDefault="00205780" w:rsidP="00205780">
      <w:pPr>
        <w:pStyle w:val="AMNumberTabs0"/>
        <w:keepNext/>
      </w:pPr>
      <w:r w:rsidRPr="00205780">
        <w:rPr>
          <w:rStyle w:val="HideTWBExt"/>
          <w:b w:val="0"/>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136</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Erik Poulsen</w:t>
      </w:r>
      <w:r w:rsidRPr="00205780">
        <w:rPr>
          <w:rStyle w:val="HideTWBExt"/>
          <w:b w:val="0"/>
        </w:rPr>
        <w:t>&lt;/Members&gt;</w:t>
      </w:r>
    </w:p>
    <w:p w:rsidR="00205780" w:rsidRPr="00F036D3" w:rsidRDefault="00205780" w:rsidP="00205780">
      <w:r w:rsidRPr="00205780">
        <w:rPr>
          <w:rStyle w:val="HideTWBExt"/>
        </w:rPr>
        <w:t>&lt;/RepeatBlock-By&gt;</w:t>
      </w:r>
    </w:p>
    <w:p w:rsidR="00205780" w:rsidRPr="00205780" w:rsidRDefault="00205780" w:rsidP="00205780">
      <w:pPr>
        <w:pStyle w:val="NormalBold"/>
        <w:keepNext/>
        <w:rPr>
          <w:rStyle w:val="HideTWBExt"/>
        </w:rPr>
      </w:pP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8 – alineatul 6 – partea introductivă</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jc w:val="center"/>
              <w:rPr>
                <w:szCs w:val="24"/>
              </w:rPr>
            </w:pP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 La articolul 8 alineatul (6), partea introductivă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 xml:space="preserve">Comisia elaborează orientări în materie de durabilitate care, în conformitate cu </w:t>
            </w:r>
            <w:r w:rsidRPr="00F036D3">
              <w:lastRenderedPageBreak/>
              <w:t>obiectivele și standardele sociale și de mediu ale Uniunii și ținând seama în mod cuvenit de principiul de „a nu prejudicia în mod semnificativ”, permit:</w:t>
            </w:r>
          </w:p>
        </w:tc>
        <w:tc>
          <w:tcPr>
            <w:tcW w:w="4876" w:type="dxa"/>
            <w:hideMark/>
          </w:tcPr>
          <w:p w:rsidR="00205780" w:rsidRPr="00F036D3" w:rsidRDefault="00205780" w:rsidP="003144CD">
            <w:pPr>
              <w:pStyle w:val="Normal6"/>
              <w:rPr>
                <w:szCs w:val="24"/>
              </w:rPr>
            </w:pPr>
            <w:r w:rsidRPr="00F036D3">
              <w:lastRenderedPageBreak/>
              <w:t xml:space="preserve">Comisia elaborează orientări în materie de durabilitate care, în conformitate cu </w:t>
            </w:r>
            <w:r w:rsidRPr="00F036D3">
              <w:lastRenderedPageBreak/>
              <w:t>obiectivele și standardele sociale și de mediu ale Uniunii și ținând seama în mod cuvenit de principiul de „a nu prejudicia în mod semnificativ”</w:t>
            </w:r>
            <w:r w:rsidRPr="00F036D3">
              <w:rPr>
                <w:b/>
                <w:i/>
              </w:rPr>
              <w:t xml:space="preserve"> și ținând cont de diferențele între diversele tipuri de proiecte de infrastructură</w:t>
            </w:r>
            <w:r w:rsidRPr="00F036D3">
              <w:t>, permit:</w:t>
            </w:r>
          </w:p>
        </w:tc>
      </w:tr>
    </w:tbl>
    <w:p w:rsidR="00205780" w:rsidRPr="00F036D3" w:rsidRDefault="00205780" w:rsidP="00205780">
      <w:pPr>
        <w:pStyle w:val="Olang"/>
      </w:pPr>
      <w:r w:rsidRPr="00F036D3">
        <w:lastRenderedPageBreak/>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(32021R0523)</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137</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Fabio Massimo Castaldo</w:t>
      </w:r>
      <w:r w:rsidRPr="00205780">
        <w:rPr>
          <w:rStyle w:val="HideTWBExt"/>
          <w:b w:val="0"/>
        </w:rPr>
        <w:t>&lt;/Members&gt;</w:t>
      </w:r>
    </w:p>
    <w:p w:rsidR="00205780" w:rsidRPr="00205780" w:rsidRDefault="00205780" w:rsidP="00205780">
      <w:pPr>
        <w:rPr>
          <w:rStyle w:val="HideTWBExt"/>
        </w:rPr>
      </w:pPr>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8 – alineatul 6 – partea introductivă</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 La articolul 8 alineatul (6), partea introductivă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rPr>
                <w:b/>
                <w:i/>
              </w:rPr>
              <w:t>Comisia</w:t>
            </w:r>
            <w:r w:rsidRPr="00F036D3">
              <w:t xml:space="preserve"> elaborează orientări în materie de durabilitate care, în conformitate cu obiectivele și standardele sociale și de mediu ale Uniunii și ținând seama în mod cuvenit de principiul de „a nu prejudicia în mod semnificativ”, permit:</w:t>
            </w:r>
          </w:p>
        </w:tc>
        <w:tc>
          <w:tcPr>
            <w:tcW w:w="4876" w:type="dxa"/>
            <w:hideMark/>
          </w:tcPr>
          <w:p w:rsidR="00205780" w:rsidRPr="00F036D3" w:rsidRDefault="00205780" w:rsidP="003144CD">
            <w:pPr>
              <w:pStyle w:val="Normal6"/>
              <w:rPr>
                <w:szCs w:val="24"/>
              </w:rPr>
            </w:pPr>
            <w:r w:rsidRPr="00F036D3">
              <w:rPr>
                <w:b/>
                <w:i/>
              </w:rPr>
              <w:t>„Comisia</w:t>
            </w:r>
            <w:r w:rsidRPr="00F036D3">
              <w:rPr>
                <w:i/>
              </w:rPr>
              <w:t xml:space="preserve"> elaborează orientări în materie de durabilitate care, în conformitate cu obiectivele și standardele sociale și de mediu ale Uniunii și ținând seama în mod cuvenit de principiul de „a nu prejudicia în mod semnificativ”</w:t>
            </w:r>
            <w:r w:rsidRPr="00F036D3">
              <w:rPr>
                <w:b/>
                <w:i/>
              </w:rPr>
              <w:t xml:space="preserve"> și ținând cont de diferențele între diversele tipuri de proiecte de infrastructură</w:t>
            </w:r>
            <w:r w:rsidRPr="00F036D3">
              <w:rPr>
                <w:i/>
              </w:rPr>
              <w:t>, permit:</w:t>
            </w:r>
            <w:r w:rsidRPr="00F036D3">
              <w:rPr>
                <w:b/>
                <w:i/>
              </w:rPr>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138</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5 – paragraful 1 – punctul -1 (nou)</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2021/523</w:t>
      </w:r>
      <w:r w:rsidRPr="00205780">
        <w:rPr>
          <w:rStyle w:val="HideTWBExt"/>
          <w:b w:val="0"/>
        </w:rPr>
        <w:t>&lt;/Article2&gt;</w:t>
      </w:r>
    </w:p>
    <w:p w:rsidR="00205780" w:rsidRPr="00205780" w:rsidRDefault="00205780" w:rsidP="00205780">
      <w:pPr>
        <w:keepNext/>
        <w:rPr>
          <w:rStyle w:val="HideTWBExt"/>
        </w:rPr>
      </w:pPr>
      <w:r w:rsidRPr="00205780">
        <w:rPr>
          <w:rStyle w:val="HideTWBExt"/>
        </w:rPr>
        <w:lastRenderedPageBreak/>
        <w:t>&lt;DocAmend2&gt;</w:t>
      </w:r>
      <w:r w:rsidRPr="00F036D3">
        <w:t>Articolul 8 – alineatul 6</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Comisia elaborează orientări în materie de durabilitate care, în conformitate cu obiectivele și standardele sociale și de mediu ale Uniunii</w:t>
            </w:r>
            <w:r w:rsidRPr="00F036D3">
              <w:rPr>
                <w:b/>
                <w:i/>
              </w:rPr>
              <w:t xml:space="preserve"> și</w:t>
            </w:r>
            <w:r w:rsidRPr="00F036D3">
              <w:t xml:space="preserve"> ținând seama în mod cuvenit de principiul de „a nu prejudicia în mod semnificativ”, permit:</w:t>
            </w:r>
          </w:p>
        </w:tc>
        <w:tc>
          <w:tcPr>
            <w:tcW w:w="4876" w:type="dxa"/>
            <w:hideMark/>
          </w:tcPr>
          <w:p w:rsidR="00205780" w:rsidRPr="00F036D3" w:rsidRDefault="00205780" w:rsidP="003144CD">
            <w:pPr>
              <w:pStyle w:val="Normal6"/>
              <w:rPr>
                <w:b/>
                <w:i/>
              </w:rPr>
            </w:pPr>
            <w:r w:rsidRPr="00F036D3">
              <w:rPr>
                <w:b/>
                <w:i/>
              </w:rPr>
              <w:t xml:space="preserve">-1. La articolul 8 alineatul (6), partea introductivă se înlocuiește cu următorul text: </w:t>
            </w:r>
          </w:p>
          <w:p w:rsidR="00205780" w:rsidRPr="00F036D3" w:rsidRDefault="00205780" w:rsidP="003144CD">
            <w:pPr>
              <w:pStyle w:val="Normal6"/>
              <w:rPr>
                <w:szCs w:val="24"/>
              </w:rPr>
            </w:pPr>
            <w:r w:rsidRPr="00F036D3">
              <w:rPr>
                <w:i/>
              </w:rPr>
              <w:t>Comisia elaborează orientări în materie de durabilitate care, în conformitate cu obiectivele și standardele sociale și de mediu ale Uniunii</w:t>
            </w:r>
            <w:r w:rsidRPr="00F036D3">
              <w:rPr>
                <w:b/>
                <w:i/>
              </w:rPr>
              <w:t>,</w:t>
            </w:r>
            <w:r w:rsidRPr="00F036D3">
              <w:rPr>
                <w:i/>
              </w:rPr>
              <w:t xml:space="preserve"> ținând seama în mod cuvenit de principiul de „a nu prejudicia în mod semnificativ”</w:t>
            </w:r>
            <w:r w:rsidRPr="00F036D3">
              <w:rPr>
                <w:b/>
                <w:i/>
              </w:rPr>
              <w:t xml:space="preserve"> și ținând cont de diferențele între diversele tipuri de proiecte de infrastructură</w:t>
            </w:r>
            <w:r w:rsidRPr="00F036D3">
              <w:rPr>
                <w:i/>
              </w:rPr>
              <w:t>, permit: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205780" w:rsidRDefault="00205780" w:rsidP="00205780">
      <w:pPr>
        <w:rPr>
          <w:rStyle w:val="HideTWBExt"/>
        </w:rPr>
      </w:pPr>
      <w:r w:rsidRPr="00205780">
        <w:rPr>
          <w:rStyle w:val="HideTWBExt"/>
        </w:rPr>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139</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keepNext/>
      </w:pPr>
      <w:r w:rsidRPr="00205780">
        <w:rPr>
          <w:rStyle w:val="HideTWBExt"/>
          <w:b w:val="0"/>
        </w:rPr>
        <w:t>&lt;Article&gt;</w:t>
      </w:r>
      <w:r>
        <w:t>Articolul 5 – paragraful -1 (nou)</w:t>
      </w:r>
      <w:r w:rsidRPr="00205780">
        <w:rPr>
          <w:rStyle w:val="HideTWBExt"/>
          <w:b w:val="0"/>
        </w:rPr>
        <w:t>&lt;/Article&gt;</w:t>
      </w:r>
    </w:p>
    <w:p w:rsidR="00205780" w:rsidRPr="00C10CC6" w:rsidRDefault="00205780" w:rsidP="00205780">
      <w:pPr>
        <w:pStyle w:val="NormalBold"/>
      </w:pPr>
      <w:r w:rsidRPr="00205780">
        <w:rPr>
          <w:rStyle w:val="HideTWBExt"/>
          <w:b w:val="0"/>
        </w:rPr>
        <w:t>&lt;Article2&gt;</w:t>
      </w:r>
      <w:r>
        <w:rPr>
          <w:b w:val="0"/>
        </w:rPr>
        <w:t>Regulamentul (UE) 2021/523</w:t>
      </w:r>
      <w:r w:rsidRPr="00205780">
        <w:rPr>
          <w:rStyle w:val="HideTWBExt"/>
          <w:b w:val="0"/>
        </w:rPr>
        <w:t>&lt;/Article2&gt;</w:t>
      </w:r>
    </w:p>
    <w:p w:rsidR="00205780" w:rsidRPr="00C10CC6" w:rsidRDefault="00205780" w:rsidP="00205780">
      <w:pPr>
        <w:keepNext/>
      </w:pPr>
      <w:r w:rsidRPr="00205780">
        <w:rPr>
          <w:rStyle w:val="HideTWBExt"/>
        </w:rPr>
        <w:t>&lt;DocAmend2&gt;</w:t>
      </w:r>
      <w:r>
        <w:t>Articolul 8 – paragraful 6 – partea introductivă</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în vigoare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 xml:space="preserve">. </w:t>
            </w:r>
            <w:r>
              <w:rPr>
                <w:b/>
                <w:i/>
              </w:rPr>
              <w:t>Comisia</w:t>
            </w:r>
            <w:r>
              <w:t xml:space="preserve"> elaborează orientări în materie de durabilitate care, în conformitate cu obiectivele și standardele sociale și de mediu ale Uniunii și ținând seama în mod cuvenit de principiul de „a nu prejudicia în mod semnificativ”, permit: </w:t>
            </w:r>
          </w:p>
        </w:tc>
        <w:tc>
          <w:tcPr>
            <w:tcW w:w="4876" w:type="dxa"/>
            <w:hideMark/>
          </w:tcPr>
          <w:p w:rsidR="00205780" w:rsidRPr="00C10CC6" w:rsidRDefault="00205780" w:rsidP="003144CD">
            <w:pPr>
              <w:pStyle w:val="Normal6"/>
              <w:rPr>
                <w:szCs w:val="24"/>
              </w:rPr>
            </w:pPr>
            <w:r>
              <w:rPr>
                <w:b/>
                <w:i/>
              </w:rPr>
              <w:t>„Comisia</w:t>
            </w:r>
            <w:r>
              <w:t xml:space="preserve"> elaborează orientări în materie de durabilitate care, în conformitate cu obiectivele și standardele sociale și de mediu ale Uniunii și ținând seama în mod cuvenit de principiul de „a nu prejudicia în mod semnificativ”</w:t>
            </w:r>
            <w:r>
              <w:rPr>
                <w:b/>
                <w:i/>
              </w:rPr>
              <w:t xml:space="preserve"> și ținând cont de diferențele între diversele tipuri de proiecte de infrastructură</w:t>
            </w:r>
            <w:r>
              <w:t>, permit:</w:t>
            </w:r>
            <w:r>
              <w:rPr>
                <w:b/>
                <w:i/>
              </w:rPr>
              <w:t>”</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pPr>
        <w:pStyle w:val="CrossRef"/>
      </w:pPr>
      <w:r>
        <w:t>(https://eur-lex.europa.eu/legal-content/RO/TXT/PDF/?uri=CELEX:32021R0523&amp;from=GA)</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140</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Othmar Karas</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lastRenderedPageBreak/>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a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13 – alineatul 7 – paragraful 2</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-1a.</w:t>
            </w:r>
            <w:r w:rsidRPr="00F036D3">
              <w:rPr>
                <w:b/>
                <w:i/>
              </w:rPr>
              <w:tab/>
              <w:t>La articolul 13 alineatul (7), al doilea paragraf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Contractele dintre partenerul de implementare și destinatarul final sau intermediarul financiar sau altă entitate menționată la articolul</w:t>
            </w:r>
            <w:r w:rsidRPr="00F036D3">
              <w:rPr>
                <w:b/>
                <w:i/>
              </w:rPr>
              <w:t xml:space="preserve"> </w:t>
            </w:r>
            <w:r w:rsidRPr="00F036D3">
              <w:t xml:space="preserve">16 alineatul (1) litera (a) în cadrul sprijinului în temeiul garanției UE </w:t>
            </w:r>
            <w:r w:rsidRPr="00F036D3">
              <w:rPr>
                <w:b/>
                <w:i/>
              </w:rPr>
              <w:t xml:space="preserve">în cuantumul </w:t>
            </w:r>
            <w:r w:rsidRPr="00F036D3">
              <w:t>menționat la articolul</w:t>
            </w:r>
            <w:r w:rsidRPr="00F036D3">
              <w:rPr>
                <w:b/>
                <w:i/>
              </w:rPr>
              <w:t xml:space="preserve"> </w:t>
            </w:r>
            <w:r w:rsidRPr="00F036D3">
              <w:t xml:space="preserve">4 alineatul (2) primul paragraf se semnează </w:t>
            </w:r>
            <w:r w:rsidRPr="00F036D3">
              <w:rPr>
                <w:b/>
                <w:i/>
              </w:rPr>
              <w:t>în termen de cel mult un an de</w:t>
            </w:r>
            <w:r w:rsidRPr="00F036D3">
              <w:t xml:space="preserve"> la </w:t>
            </w:r>
            <w:r w:rsidRPr="00F036D3">
              <w:rPr>
                <w:b/>
                <w:i/>
              </w:rPr>
              <w:t>aprobarea operațiunii relevante de finanțare sau de investiții de către partenerul de implementare</w:t>
            </w:r>
            <w:r w:rsidRPr="00F036D3">
              <w:t>. În alte cazuri, contractele dintre partenerul de implementare și destinatarul final sau intermediarul financiar sau altă entitate menționată la articolul 16 alineatul (1) litera (a) se semnează până la 31 decembrie 2028.</w:t>
            </w:r>
          </w:p>
        </w:tc>
        <w:tc>
          <w:tcPr>
            <w:tcW w:w="4876" w:type="dxa"/>
            <w:hideMark/>
          </w:tcPr>
          <w:p w:rsidR="00205780" w:rsidRPr="00F036D3" w:rsidRDefault="00205780" w:rsidP="003144CD">
            <w:pPr>
              <w:pStyle w:val="Normal6"/>
              <w:rPr>
                <w:szCs w:val="24"/>
              </w:rPr>
            </w:pPr>
            <w:r w:rsidRPr="00F036D3">
              <w:t>Contractele dintre partenerul de implementare și destinatarul final sau intermediarul financiar sau altă entitate menționată la articolul</w:t>
            </w:r>
            <w:r w:rsidRPr="00F036D3">
              <w:rPr>
                <w:b/>
                <w:i/>
              </w:rPr>
              <w:t> </w:t>
            </w:r>
            <w:r w:rsidRPr="00F036D3">
              <w:t>16 alineatul (1) litera (a) în cadrul sprijinului în temeiul garanției UE menționat la articolul</w:t>
            </w:r>
            <w:r w:rsidRPr="00F036D3">
              <w:rPr>
                <w:b/>
                <w:i/>
              </w:rPr>
              <w:t> </w:t>
            </w:r>
            <w:r w:rsidRPr="00F036D3">
              <w:t xml:space="preserve">4 alineatul (2) primul paragraf se semnează până la </w:t>
            </w:r>
            <w:r w:rsidRPr="00F036D3">
              <w:rPr>
                <w:b/>
                <w:i/>
              </w:rPr>
              <w:t>31 august 2026</w:t>
            </w:r>
            <w:r w:rsidRPr="00F036D3">
              <w:t>. În alte cazuri, contractele dintre partenerul de implementare și destinatarul final sau intermediarul financiar sau altă entitate menționată la articolul 16 alineatul (1) litera (a) se semnează până la 31 decembrie 2028.</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(32021R0523)</w:t>
      </w:r>
    </w:p>
    <w:p w:rsidR="00205780" w:rsidRPr="00F036D3" w:rsidRDefault="00205780" w:rsidP="00205780">
      <w:pPr>
        <w:pStyle w:val="JustificationTitle"/>
        <w:rPr>
          <w:noProof w:val="0"/>
        </w:rPr>
      </w:pPr>
      <w:r w:rsidRPr="00205780">
        <w:rPr>
          <w:rStyle w:val="HideTWBExt"/>
          <w:i w:val="0"/>
        </w:rPr>
        <w:t>&lt;TitreJust&gt;</w:t>
      </w:r>
      <w:r w:rsidRPr="00F036D3">
        <w:t>Justificare</w:t>
      </w:r>
      <w:r w:rsidRPr="00205780">
        <w:rPr>
          <w:rStyle w:val="HideTWBExt"/>
          <w:i w:val="0"/>
        </w:rPr>
        <w:t>&lt;/TitreJust&gt;</w:t>
      </w:r>
    </w:p>
    <w:p w:rsidR="00205780" w:rsidRPr="00F036D3" w:rsidRDefault="00205780" w:rsidP="00205780">
      <w:pPr>
        <w:pStyle w:val="Normal12Italic"/>
        <w:rPr>
          <w:noProof w:val="0"/>
        </w:rPr>
      </w:pPr>
      <w:r w:rsidRPr="00F036D3">
        <w:t>Acest amendament prelungește termenul de semnare legat de garanția UE, deoarece termenul actual a condus la o concentrare nejustificată la începutul perioadei a punerii în aplicare pentru partenerii de implementare. Având în vedere calendarul actual al proiectelor, acest nou termen propus ar permite o punere în aplicare mai ordonată pentru a finaliza contractarea tranzacțiilor deja aprobate.</w:t>
      </w:r>
    </w:p>
    <w:p w:rsidR="00205780" w:rsidRPr="00F036D3" w:rsidRDefault="00205780" w:rsidP="00205780">
      <w:pPr>
        <w:pStyle w:val="AMNumberTabs0"/>
        <w:keepNext/>
      </w:pPr>
      <w:r w:rsidRPr="00205780">
        <w:rPr>
          <w:rStyle w:val="HideTWBExt"/>
          <w:b w:val="0"/>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141</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Erik Poulsen</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a (nou)</w:t>
      </w:r>
      <w:r w:rsidRPr="00205780">
        <w:rPr>
          <w:rStyle w:val="HideTWBExt"/>
          <w:b w:val="0"/>
        </w:rPr>
        <w:t>&lt;/Article&gt;</w:t>
      </w:r>
    </w:p>
    <w:p w:rsidR="00205780" w:rsidRPr="00F036D3" w:rsidRDefault="00205780" w:rsidP="00205780">
      <w:pPr>
        <w:keepNext/>
      </w:pPr>
      <w:r w:rsidRPr="00205780">
        <w:rPr>
          <w:rStyle w:val="HideTWBExt"/>
        </w:rPr>
        <w:lastRenderedPageBreak/>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13 – alineatul 7 – paragraful 2</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jc w:val="center"/>
              <w:rPr>
                <w:szCs w:val="24"/>
              </w:rPr>
            </w:pP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1a.</w:t>
            </w:r>
            <w:r w:rsidRPr="00F036D3">
              <w:rPr>
                <w:b/>
                <w:i/>
              </w:rPr>
              <w:tab/>
              <w:t>La articolul 13 alineatul (7), al doilea paragraf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 xml:space="preserve">Contractele dintre partenerul de implementare și destinatarul final sau intermediarul financiar sau altă entitate menționată la articolul 16 alineatul (1) litera (a) în cadrul sprijinului în temeiul garanției UE în cuantumul menționat la articolul 4 alineatul (2) primul paragraf se semnează </w:t>
            </w:r>
            <w:r w:rsidRPr="00F036D3">
              <w:rPr>
                <w:b/>
                <w:i/>
              </w:rPr>
              <w:t>în termen de</w:t>
            </w:r>
            <w:r w:rsidRPr="00F036D3">
              <w:t xml:space="preserve"> </w:t>
            </w:r>
            <w:r w:rsidRPr="00F036D3">
              <w:rPr>
                <w:b/>
                <w:bCs/>
                <w:i/>
                <w:iCs/>
              </w:rPr>
              <w:t>cel</w:t>
            </w:r>
            <w:r w:rsidRPr="00F036D3">
              <w:t xml:space="preserve"> </w:t>
            </w:r>
            <w:r w:rsidRPr="00F036D3">
              <w:rPr>
                <w:b/>
                <w:i/>
              </w:rPr>
              <w:t>mult un an de</w:t>
            </w:r>
            <w:r w:rsidRPr="00F036D3">
              <w:t xml:space="preserve"> </w:t>
            </w:r>
            <w:r w:rsidRPr="00F036D3">
              <w:rPr>
                <w:b/>
                <w:bCs/>
                <w:i/>
                <w:iCs/>
              </w:rPr>
              <w:t>la</w:t>
            </w:r>
            <w:r w:rsidRPr="00F036D3">
              <w:t xml:space="preserve"> </w:t>
            </w:r>
            <w:r w:rsidRPr="00F036D3">
              <w:rPr>
                <w:b/>
                <w:i/>
              </w:rPr>
              <w:t>aprobarea operațiunii relevante de finanțare sau de investiții de către partenerul de implementare</w:t>
            </w:r>
            <w:r w:rsidRPr="00F036D3">
              <w:t>. În alte cazuri, contractele dintre partenerul de implementare și destinatarul final sau intermediarul financiar sau altă entitate menționată la articolul 16 alineatul (1) litera (a) se semnează până la 31 decembrie 2028.</w:t>
            </w:r>
          </w:p>
        </w:tc>
        <w:tc>
          <w:tcPr>
            <w:tcW w:w="4876" w:type="dxa"/>
            <w:hideMark/>
          </w:tcPr>
          <w:p w:rsidR="00205780" w:rsidRPr="00F036D3" w:rsidRDefault="00205780" w:rsidP="003144CD">
            <w:pPr>
              <w:pStyle w:val="Normal6"/>
              <w:rPr>
                <w:szCs w:val="24"/>
              </w:rPr>
            </w:pPr>
            <w:r w:rsidRPr="00F036D3">
              <w:t xml:space="preserve">Contractele dintre partenerul de implementare și destinatarul final sau intermediarul financiar sau altă entitate menționată la articolul 16 alineatul (1) litera (a) în cadrul sprijinului în temeiul garanției UE în cuantumul menționat la articolul 4 alineatul (2) primul paragraf se semnează </w:t>
            </w:r>
            <w:r w:rsidRPr="00F036D3">
              <w:rPr>
                <w:b/>
                <w:i/>
              </w:rPr>
              <w:t>până</w:t>
            </w:r>
            <w:r w:rsidRPr="00F036D3">
              <w:t xml:space="preserve"> </w:t>
            </w:r>
            <w:r w:rsidRPr="00F036D3">
              <w:rPr>
                <w:b/>
                <w:bCs/>
                <w:i/>
                <w:iCs/>
              </w:rPr>
              <w:t>cel</w:t>
            </w:r>
            <w:r w:rsidRPr="00F036D3">
              <w:t xml:space="preserve"> </w:t>
            </w:r>
            <w:r w:rsidRPr="00F036D3">
              <w:rPr>
                <w:b/>
                <w:i/>
              </w:rPr>
              <w:t>târziu</w:t>
            </w:r>
            <w:r w:rsidRPr="00F036D3">
              <w:t xml:space="preserve"> </w:t>
            </w:r>
            <w:r w:rsidRPr="00F036D3">
              <w:rPr>
                <w:b/>
                <w:bCs/>
                <w:i/>
                <w:iCs/>
              </w:rPr>
              <w:t>la</w:t>
            </w:r>
            <w:r w:rsidRPr="00F036D3">
              <w:t xml:space="preserve"> </w:t>
            </w:r>
            <w:r w:rsidRPr="00F036D3">
              <w:rPr>
                <w:b/>
                <w:i/>
              </w:rPr>
              <w:t>31 august 2026</w:t>
            </w:r>
            <w:r w:rsidRPr="00F036D3">
              <w:t>. În alte cazuri, contractele dintre partenerul de implementare și destinatarul final sau intermediarul financiar sau altă entitate menționată la articolul 16 alineatul (1) litera (a) se semnează până la 31 decembrie 2028.</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(32021R0523)</w:t>
      </w:r>
    </w:p>
    <w:p w:rsidR="00205780" w:rsidRPr="00F036D3" w:rsidRDefault="00205780" w:rsidP="00205780">
      <w:pPr>
        <w:pStyle w:val="JustificationTitle"/>
        <w:rPr>
          <w:noProof w:val="0"/>
        </w:rPr>
      </w:pPr>
      <w:r w:rsidRPr="00205780">
        <w:rPr>
          <w:rStyle w:val="HideTWBExt"/>
          <w:i w:val="0"/>
        </w:rPr>
        <w:t>&lt;TitreJust&gt;</w:t>
      </w:r>
      <w:r w:rsidRPr="00F036D3">
        <w:t>Justificare</w:t>
      </w:r>
      <w:r w:rsidRPr="00205780">
        <w:rPr>
          <w:rStyle w:val="HideTWBExt"/>
          <w:i w:val="0"/>
        </w:rPr>
        <w:t>&lt;/TitreJust&gt;</w:t>
      </w:r>
    </w:p>
    <w:p w:rsidR="00205780" w:rsidRPr="00F036D3" w:rsidRDefault="00205780" w:rsidP="00205780">
      <w:pPr>
        <w:pStyle w:val="Normal12Italic"/>
        <w:rPr>
          <w:noProof w:val="0"/>
        </w:rPr>
      </w:pPr>
      <w:r w:rsidRPr="00F036D3">
        <w:t>Prezentul amendament abordează o preocupare a BEI legată de concentrarea forțată la începutul perioadei a proiectelor InvestEU finanțate prin NGEU.</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142</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Fabio Massimo Castaldo</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a (nou)</w:t>
      </w:r>
      <w:r w:rsidRPr="00205780">
        <w:rPr>
          <w:rStyle w:val="HideTWBExt"/>
          <w:b w:val="0"/>
        </w:rPr>
        <w:t>&lt;/Article&gt;</w:t>
      </w:r>
    </w:p>
    <w:p w:rsidR="00205780" w:rsidRPr="00F036D3" w:rsidRDefault="00205780" w:rsidP="00205780">
      <w:pPr>
        <w:pStyle w:val="NormalBold"/>
      </w:pPr>
      <w:r w:rsidRPr="00205780">
        <w:rPr>
          <w:rStyle w:val="HideTWBExt"/>
          <w:b w:val="0"/>
        </w:rPr>
        <w:t>&lt;DocAmend2&gt;</w:t>
      </w:r>
      <w:r w:rsidRPr="00F036D3">
        <w:rPr>
          <w:b w:val="0"/>
        </w:rPr>
        <w:t>Regulamentul (UE) nr. 2021/523</w:t>
      </w:r>
      <w:r w:rsidRPr="00205780">
        <w:rPr>
          <w:rStyle w:val="HideTWBExt"/>
          <w:b w:val="0"/>
        </w:rPr>
        <w:t>&lt;/DocAmend2&gt;</w:t>
      </w:r>
    </w:p>
    <w:p w:rsidR="00205780" w:rsidRPr="00F036D3" w:rsidRDefault="00205780" w:rsidP="00205780">
      <w:r w:rsidRPr="00205780">
        <w:rPr>
          <w:rStyle w:val="HideTWBExt"/>
        </w:rPr>
        <w:t>&lt;Article2&gt;</w:t>
      </w:r>
      <w:r w:rsidRPr="00F036D3">
        <w:t>Articolul 13 – alineatul 7 – paragraful 2</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tc>
      </w:tr>
      <w:tr w:rsidR="00205780" w:rsidRPr="00F036D3" w:rsidTr="003144CD">
        <w:trPr>
          <w:jc w:val="center"/>
        </w:trPr>
        <w:tc>
          <w:tcPr>
            <w:tcW w:w="4876" w:type="dxa"/>
            <w:hideMark/>
          </w:tcPr>
          <w:p w:rsidR="00205780" w:rsidRPr="00F036D3" w:rsidRDefault="00205780" w:rsidP="003144CD">
            <w:pPr>
              <w:pStyle w:val="ColumnHeading"/>
              <w:keepNext/>
            </w:pPr>
            <w:r w:rsidRPr="00F036D3">
              <w:lastRenderedPageBreak/>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-1a.</w:t>
            </w:r>
            <w:r w:rsidRPr="00F036D3">
              <w:rPr>
                <w:b/>
                <w:i/>
              </w:rPr>
              <w:tab/>
              <w:t>La articolul 13 alineatul (7), al doilea paragraf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 xml:space="preserve">Contractele dintre partenerul de implementare și destinatarul final sau intermediarul financiar sau altă entitate menționată la articolul 16 alineatul (1) litera (a) în cadrul sprijinului în temeiul garanției UE în cuantumul menționat la articolul 4 alineatul (2) primul paragraf se semnează </w:t>
            </w:r>
            <w:r w:rsidRPr="00F036D3">
              <w:rPr>
                <w:b/>
                <w:i/>
              </w:rPr>
              <w:t>în termen de</w:t>
            </w:r>
            <w:r w:rsidRPr="00F036D3">
              <w:t xml:space="preserve"> cel </w:t>
            </w:r>
            <w:r w:rsidRPr="00F036D3">
              <w:rPr>
                <w:b/>
                <w:i/>
              </w:rPr>
              <w:t>mult un an de</w:t>
            </w:r>
            <w:r w:rsidRPr="00F036D3">
              <w:t xml:space="preserve"> la </w:t>
            </w:r>
            <w:r w:rsidRPr="00F036D3">
              <w:rPr>
                <w:b/>
                <w:i/>
              </w:rPr>
              <w:t>aprobarea operațiunii relevante de finanțare sau de investiții de către partenerul de implementare</w:t>
            </w:r>
            <w:r w:rsidRPr="00F036D3">
              <w:t>. În alte cazuri, contractele dintre partenerul de implementare și destinatarul final sau intermediarul financiar sau altă entitate menționată la articolul 16 alineatul (1) litera (a) se semnează până la 31 decembrie 2028.</w:t>
            </w:r>
          </w:p>
        </w:tc>
        <w:tc>
          <w:tcPr>
            <w:tcW w:w="4876" w:type="dxa"/>
            <w:hideMark/>
          </w:tcPr>
          <w:p w:rsidR="00205780" w:rsidRPr="00F036D3" w:rsidRDefault="00205780" w:rsidP="003144CD">
            <w:pPr>
              <w:pStyle w:val="Normal6"/>
              <w:rPr>
                <w:szCs w:val="24"/>
              </w:rPr>
            </w:pPr>
            <w:r w:rsidRPr="00F036D3">
              <w:rPr>
                <w:b/>
                <w:i/>
              </w:rPr>
              <w:t>Contractele dintre partenerul de implementare și destinatarul final sau intermediarul financiar sau altă entitate menționată la articolul 16 alineatul (1) litera (a) în cadrul sprijinului în temeiul garanției UE în cuantumul menționat la articolul 4 alineatul (2) primul paragraf se semnează până cel târziu la 31 august 2026. În alte cazuri, contractele dintre partenerul de implementare și destinatarul final sau intermediarul financiar sau altă entitate menționată la articolul 16 alineatul (1) litera (a) se semnează până la 31 decembrie 2028.</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205780" w:rsidRDefault="00205780" w:rsidP="00205780">
      <w:pPr>
        <w:rPr>
          <w:rStyle w:val="HideTWBExt"/>
        </w:rPr>
      </w:pPr>
      <w:r w:rsidRPr="00205780">
        <w:rPr>
          <w:rStyle w:val="HideTWBExt"/>
        </w:rPr>
        <w:t>&lt;/Amend&gt;</w:t>
      </w:r>
    </w:p>
    <w:p w:rsidR="00205780" w:rsidRPr="00C10CC6" w:rsidRDefault="00205780" w:rsidP="00205780">
      <w:pPr>
        <w:pStyle w:val="AMNumberTabs0"/>
      </w:pPr>
      <w:r w:rsidRPr="00205780">
        <w:rPr>
          <w:rStyle w:val="HideTWBExt"/>
          <w:b w:val="0"/>
        </w:rPr>
        <w:t>&lt;Amend&gt;</w:t>
      </w:r>
      <w:r>
        <w:t>Amendamentul</w:t>
      </w:r>
      <w:r>
        <w:tab/>
      </w:r>
      <w:r>
        <w:tab/>
      </w:r>
      <w:r w:rsidRPr="00205780">
        <w:rPr>
          <w:rStyle w:val="HideTWBExt"/>
          <w:b w:val="0"/>
        </w:rPr>
        <w:t>&lt;NumAm&gt;</w:t>
      </w:r>
      <w:r>
        <w:t>143</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C10CC6" w:rsidRDefault="00205780" w:rsidP="00205780">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pPr>
      <w:r w:rsidRPr="00205780">
        <w:rPr>
          <w:rStyle w:val="HideTWBExt"/>
          <w:b w:val="0"/>
        </w:rPr>
        <w:t>&lt;Article&gt;</w:t>
      </w:r>
      <w:r>
        <w:t>Articolul 5 – paragraful -1 a (nou)</w:t>
      </w:r>
      <w:r w:rsidRPr="00205780">
        <w:rPr>
          <w:rStyle w:val="HideTWBExt"/>
          <w:b w:val="0"/>
        </w:rPr>
        <w:t>&lt;/Article&gt;</w:t>
      </w:r>
    </w:p>
    <w:p w:rsidR="00205780" w:rsidRPr="00C10CC6" w:rsidRDefault="00205780" w:rsidP="00205780">
      <w:pPr>
        <w:keepNext/>
      </w:pPr>
      <w:r w:rsidRPr="00205780">
        <w:rPr>
          <w:rStyle w:val="HideTWBExt"/>
        </w:rPr>
        <w:t>&lt;DocAmend2&gt;</w:t>
      </w:r>
      <w:r>
        <w:t>Regulamentul (UE) 2021/523</w:t>
      </w:r>
      <w:r w:rsidRPr="00205780">
        <w:rPr>
          <w:rStyle w:val="HideTWBExt"/>
        </w:rPr>
        <w:t>&lt;/DocAmend2&gt;</w:t>
      </w:r>
    </w:p>
    <w:p w:rsidR="00205780" w:rsidRPr="00C10CC6" w:rsidRDefault="00205780" w:rsidP="00205780">
      <w:r w:rsidRPr="00205780">
        <w:rPr>
          <w:rStyle w:val="HideTWBExt"/>
        </w:rPr>
        <w:t>&lt;Article2&gt;</w:t>
      </w:r>
      <w:r>
        <w:t>Articolul 13 – alineatul 7 – paragraful 2</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pPr>
              <w:keepNext/>
            </w:pPr>
          </w:p>
        </w:tc>
      </w:tr>
      <w:tr w:rsidR="00205780" w:rsidTr="003144CD">
        <w:trPr>
          <w:jc w:val="center"/>
        </w:trPr>
        <w:tc>
          <w:tcPr>
            <w:tcW w:w="4876" w:type="dxa"/>
            <w:hideMark/>
          </w:tcPr>
          <w:p w:rsidR="00205780" w:rsidRPr="00C10CC6" w:rsidRDefault="00205780" w:rsidP="003144CD">
            <w:pPr>
              <w:pStyle w:val="ColumnHeading"/>
              <w:keepNext/>
            </w:pPr>
            <w:r>
              <w:t>Textul în vigoare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Contractele dintre partenerul de implementare și destinatarul final sau intermediarul financiar sau altă entitate menționată la articolul</w:t>
            </w:r>
            <w:r>
              <w:rPr>
                <w:b/>
                <w:i/>
              </w:rPr>
              <w:t xml:space="preserve"> </w:t>
            </w:r>
            <w:r>
              <w:t xml:space="preserve">16 alineatul (1) litera (a) în cadrul </w:t>
            </w:r>
            <w:r>
              <w:rPr>
                <w:b/>
                <w:i/>
              </w:rPr>
              <w:t xml:space="preserve">sprijinului în temeiul </w:t>
            </w:r>
            <w:r>
              <w:t>garanției UE în cuantumul menționat la articolul</w:t>
            </w:r>
            <w:r>
              <w:rPr>
                <w:b/>
                <w:i/>
              </w:rPr>
              <w:t xml:space="preserve"> </w:t>
            </w:r>
            <w:r>
              <w:t xml:space="preserve">4 alineatul (2) primul paragraf se semnează </w:t>
            </w:r>
            <w:r>
              <w:rPr>
                <w:b/>
                <w:i/>
              </w:rPr>
              <w:t>în termen de</w:t>
            </w:r>
            <w:r>
              <w:t xml:space="preserve"> cel </w:t>
            </w:r>
            <w:r>
              <w:rPr>
                <w:b/>
                <w:i/>
              </w:rPr>
              <w:t>mult un an de</w:t>
            </w:r>
            <w:r>
              <w:t xml:space="preserve"> la </w:t>
            </w:r>
            <w:r>
              <w:rPr>
                <w:b/>
                <w:i/>
              </w:rPr>
              <w:t>aprobarea operațiunii relevante de finanțare sau de investiții de către partenerul de implementare</w:t>
            </w:r>
            <w:r>
              <w:t>.</w:t>
            </w:r>
            <w:r>
              <w:rPr>
                <w:b/>
                <w:i/>
              </w:rPr>
              <w:t xml:space="preserve"> </w:t>
            </w:r>
            <w:r>
              <w:t xml:space="preserve">În </w:t>
            </w:r>
            <w:r>
              <w:rPr>
                <w:b/>
                <w:i/>
              </w:rPr>
              <w:t>alte</w:t>
            </w:r>
            <w:r>
              <w:t xml:space="preserve"> cazuri, </w:t>
            </w:r>
            <w:r>
              <w:lastRenderedPageBreak/>
              <w:t>contractele dintre partenerul de implementare și destinatarul final sau intermediarul financiar sau altă entitate menționată la articolul 16 alineatul (1) litera (a) se semnează până la 31 decembrie 2028.</w:t>
            </w:r>
          </w:p>
        </w:tc>
        <w:tc>
          <w:tcPr>
            <w:tcW w:w="4876" w:type="dxa"/>
            <w:hideMark/>
          </w:tcPr>
          <w:p w:rsidR="00205780" w:rsidRPr="00C10CC6" w:rsidRDefault="00205780" w:rsidP="003144CD">
            <w:pPr>
              <w:pStyle w:val="Normal6"/>
              <w:rPr>
                <w:szCs w:val="24"/>
              </w:rPr>
            </w:pPr>
            <w:r>
              <w:lastRenderedPageBreak/>
              <w:t>Contractele dintre partenerul de implementare și destinatarul final sau intermediarul financiar sau altă entitate menționată la articolul</w:t>
            </w:r>
            <w:r>
              <w:rPr>
                <w:b/>
                <w:i/>
              </w:rPr>
              <w:t> </w:t>
            </w:r>
            <w:r>
              <w:t>16 alineatul (1) litera (a) în cadrul garanției UE în cuantumul menționat la articolul</w:t>
            </w:r>
            <w:r>
              <w:rPr>
                <w:b/>
                <w:i/>
              </w:rPr>
              <w:t> </w:t>
            </w:r>
            <w:r>
              <w:t xml:space="preserve">4 alineatul (2) primul paragraf se semnează </w:t>
            </w:r>
            <w:r>
              <w:rPr>
                <w:b/>
                <w:i/>
              </w:rPr>
              <w:t>până</w:t>
            </w:r>
            <w:r>
              <w:t xml:space="preserve"> cel </w:t>
            </w:r>
            <w:r>
              <w:rPr>
                <w:b/>
                <w:i/>
              </w:rPr>
              <w:t>târziu</w:t>
            </w:r>
            <w:r>
              <w:t xml:space="preserve"> la </w:t>
            </w:r>
            <w:r>
              <w:rPr>
                <w:b/>
                <w:i/>
              </w:rPr>
              <w:t>31 august 2026</w:t>
            </w:r>
            <w:r>
              <w:t>.</w:t>
            </w:r>
            <w:r>
              <w:rPr>
                <w:b/>
                <w:i/>
              </w:rPr>
              <w:t xml:space="preserve"> </w:t>
            </w:r>
            <w:r>
              <w:t xml:space="preserve">În </w:t>
            </w:r>
            <w:r>
              <w:rPr>
                <w:b/>
                <w:i/>
              </w:rPr>
              <w:t>celelalte</w:t>
            </w:r>
            <w:r>
              <w:t xml:space="preserve"> cazuri, contractele dintre partenerul de implementare și destinatarul final sau intermediarul financiar sau altă entitate </w:t>
            </w:r>
            <w:r>
              <w:lastRenderedPageBreak/>
              <w:t>menționată la articolul 16 alineatul (1) litera (a) se semnează până la 31 decembrie 2028.</w:t>
            </w:r>
          </w:p>
        </w:tc>
      </w:tr>
    </w:tbl>
    <w:p w:rsidR="00205780" w:rsidRPr="00C10CC6" w:rsidRDefault="00205780" w:rsidP="00205780">
      <w:pPr>
        <w:pStyle w:val="Olang"/>
      </w:pPr>
      <w:r w:rsidRPr="00C10CC6">
        <w:lastRenderedPageBreak/>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pPr>
        <w:pStyle w:val="CrossRef"/>
      </w:pPr>
      <w:r>
        <w:t>(https://eur-lex.europa.eu/legal-content/RO/TXT/PDF/?uri=CELEX:32021R0523&amp;from=GA)</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144</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Othmar Karas</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b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17 – alineatul 2 – litera h</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-1b.</w:t>
            </w:r>
            <w:r w:rsidRPr="00F036D3">
              <w:rPr>
                <w:b/>
                <w:i/>
              </w:rPr>
              <w:tab/>
              <w:t>La articolul 17 alineatul (2), litera (h)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(h) raportarea financiară și operațională și monitorizarea operațiunilor de finanțare și de investiții în cadrul garanției UE;</w:t>
            </w:r>
          </w:p>
        </w:tc>
        <w:tc>
          <w:tcPr>
            <w:tcW w:w="4876" w:type="dxa"/>
            <w:hideMark/>
          </w:tcPr>
          <w:p w:rsidR="00205780" w:rsidRPr="00F036D3" w:rsidRDefault="00205780" w:rsidP="003144CD">
            <w:pPr>
              <w:pStyle w:val="Normal6"/>
              <w:rPr>
                <w:szCs w:val="24"/>
              </w:rPr>
            </w:pPr>
            <w:r w:rsidRPr="00F036D3">
              <w:t>(h) raportarea financiară și operațională și monitorizarea operațiunilor de finanțare și de investiții în cadrul garanției UE</w:t>
            </w:r>
            <w:r w:rsidRPr="00F036D3">
              <w:rPr>
                <w:b/>
                <w:i/>
              </w:rPr>
              <w:t>, asigurând proporționalitatea cerințelor de raportare și monitorizare, precum și reducând la minimum costurile acestora, fără a submina obiectivele InvestEU respective</w:t>
            </w:r>
            <w:r w:rsidRPr="00F036D3">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pPr>
        <w:pStyle w:val="CrossRef"/>
      </w:pPr>
      <w:r w:rsidRPr="00F036D3">
        <w:t>(32021R0523)</w:t>
      </w:r>
    </w:p>
    <w:p w:rsidR="00205780" w:rsidRPr="00F036D3" w:rsidRDefault="00205780" w:rsidP="00205780">
      <w:pPr>
        <w:pStyle w:val="JustificationTitle"/>
        <w:rPr>
          <w:noProof w:val="0"/>
        </w:rPr>
      </w:pPr>
      <w:r w:rsidRPr="00205780">
        <w:rPr>
          <w:rStyle w:val="HideTWBExt"/>
          <w:i w:val="0"/>
        </w:rPr>
        <w:t>&lt;TitreJust&gt;</w:t>
      </w:r>
      <w:r w:rsidRPr="00F036D3">
        <w:t>Justificare</w:t>
      </w:r>
      <w:r w:rsidRPr="00205780">
        <w:rPr>
          <w:rStyle w:val="HideTWBExt"/>
          <w:i w:val="0"/>
        </w:rPr>
        <w:t>&lt;/TitreJust&gt;</w:t>
      </w:r>
    </w:p>
    <w:p w:rsidR="00205780" w:rsidRPr="00F036D3" w:rsidRDefault="00205780" w:rsidP="00205780">
      <w:pPr>
        <w:pStyle w:val="Normal12Italic"/>
        <w:rPr>
          <w:noProof w:val="0"/>
        </w:rPr>
      </w:pPr>
      <w:r w:rsidRPr="00F036D3">
        <w:t>Acest amendament urmărește să introducă cerințe proporționale de raportare financiară și operațională și de monitorizare în acordul de garantare, fără a submina obiectivele InvestEU respective.</w:t>
      </w:r>
    </w:p>
    <w:p w:rsidR="00205780" w:rsidRPr="00F036D3" w:rsidRDefault="00205780" w:rsidP="00205780">
      <w:pPr>
        <w:pStyle w:val="AMNumberTabs0"/>
        <w:keepNext/>
        <w:rPr>
          <w:b w:val="0"/>
        </w:rPr>
      </w:pPr>
      <w:r w:rsidRPr="00205780">
        <w:rPr>
          <w:rStyle w:val="HideTWBExt"/>
          <w:b w:val="0"/>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145</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Fabio Massimo Castaldo</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lastRenderedPageBreak/>
        <w:t>&lt;DocAmend&gt;</w:t>
      </w:r>
      <w:r w:rsidRPr="00F036D3">
        <w:t>Propunere de regulament</w:t>
      </w:r>
      <w:r w:rsidRPr="00205780">
        <w:rPr>
          <w:rStyle w:val="HideTWBExt"/>
          <w:b w:val="0"/>
        </w:rPr>
        <w:t>&lt;/DocAmend&gt;</w:t>
      </w:r>
    </w:p>
    <w:p w:rsidR="00205780" w:rsidRPr="00F036D3" w:rsidRDefault="00205780" w:rsidP="00205780">
      <w:pPr>
        <w:pStyle w:val="NormalBold"/>
      </w:pPr>
      <w:r w:rsidRPr="00205780">
        <w:rPr>
          <w:rStyle w:val="HideTWBExt"/>
          <w:b w:val="0"/>
        </w:rPr>
        <w:t>&lt;Article&gt;</w:t>
      </w:r>
      <w:r w:rsidRPr="00F036D3">
        <w:t>Articolul 5 – punctul -1 b (nou)</w:t>
      </w:r>
      <w:r w:rsidRPr="00205780">
        <w:rPr>
          <w:rStyle w:val="HideTWBExt"/>
          <w:b w:val="0"/>
        </w:rPr>
        <w:t>&lt;/Article&gt;</w:t>
      </w:r>
    </w:p>
    <w:p w:rsidR="00205780" w:rsidRPr="00F036D3" w:rsidRDefault="00205780" w:rsidP="00205780">
      <w:pPr>
        <w:keepNext/>
      </w:pPr>
      <w:r w:rsidRPr="00205780">
        <w:rPr>
          <w:rStyle w:val="HideTWBExt"/>
        </w:rPr>
        <w:t>&lt;DocAmend2&gt;</w:t>
      </w:r>
      <w:r w:rsidRPr="00F036D3">
        <w:t>Regulamentul (UE) nr. 2021/523</w:t>
      </w:r>
      <w:r w:rsidRPr="00205780">
        <w:rPr>
          <w:rStyle w:val="HideTWBExt"/>
        </w:rPr>
        <w:t>&lt;/DocAmend2&gt;</w:t>
      </w:r>
    </w:p>
    <w:p w:rsidR="00205780" w:rsidRPr="00F036D3" w:rsidRDefault="00205780" w:rsidP="00205780">
      <w:r w:rsidRPr="00205780">
        <w:rPr>
          <w:rStyle w:val="HideTWBExt"/>
        </w:rPr>
        <w:t>&lt;Article2&gt;</w:t>
      </w:r>
      <w:r w:rsidRPr="00F036D3">
        <w:t>Articolul 17 – alineatul 2 – litera h</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-1b.</w:t>
            </w:r>
            <w:r w:rsidRPr="00F036D3">
              <w:rPr>
                <w:b/>
                <w:i/>
              </w:rPr>
              <w:tab/>
              <w:t>La articolul 17 alineatul (2), litera (h)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(h) raportarea financiară și operațională și monitorizarea operațiunilor de finanțare și de investiții în cadrul garanției UE;</w:t>
            </w:r>
          </w:p>
        </w:tc>
        <w:tc>
          <w:tcPr>
            <w:tcW w:w="4876" w:type="dxa"/>
            <w:hideMark/>
          </w:tcPr>
          <w:p w:rsidR="00205780" w:rsidRPr="00F036D3" w:rsidRDefault="00205780" w:rsidP="003144CD">
            <w:pPr>
              <w:pStyle w:val="Normal6"/>
              <w:rPr>
                <w:szCs w:val="24"/>
              </w:rPr>
            </w:pPr>
            <w:r w:rsidRPr="00F036D3">
              <w:t>(h) raportarea financiară și operațională și monitorizarea operațiunilor de finanțare și de investiții în cadrul garanției UE</w:t>
            </w:r>
            <w:r w:rsidRPr="00F036D3">
              <w:rPr>
                <w:b/>
                <w:i/>
              </w:rPr>
              <w:t>, asigurându-se că cerințele de raportare sunt proporționale și permit atingerea obiectivelor InvestEU, reducând în același timp la minimum costurile pentru toate părțile interesate și beneficiarii finali, în conformitate cu obiectivul Uniunii de reducere a sarcinii administrative;”</w:t>
            </w:r>
            <w:r w:rsidRPr="00F036D3">
              <w:t>;</w:t>
            </w:r>
          </w:p>
        </w:tc>
      </w:tr>
    </w:tbl>
    <w:p w:rsidR="00205780" w:rsidRPr="00F036D3" w:rsidRDefault="00205780" w:rsidP="00205780">
      <w:pPr>
        <w:pStyle w:val="AmOrLang"/>
      </w:pPr>
      <w:r w:rsidRPr="00F036D3">
        <w:t xml:space="preserve">Or. </w:t>
      </w:r>
      <w:r w:rsidRPr="00205780">
        <w:rPr>
          <w:rStyle w:val="HideTWBExt"/>
          <w:rFonts w:eastAsiaTheme="majorEastAsia"/>
        </w:rPr>
        <w:t>&lt;Original&gt;</w:t>
      </w:r>
      <w:r w:rsidRPr="00205780">
        <w:rPr>
          <w:rStyle w:val="HideTWBInt"/>
          <w:rFonts w:eastAsiaTheme="majorEastAsia"/>
        </w:rPr>
        <w:t>{EN}</w:t>
      </w:r>
      <w:r w:rsidRPr="00F036D3">
        <w:t>en</w:t>
      </w:r>
      <w:r w:rsidRPr="00205780">
        <w:rPr>
          <w:rStyle w:val="HideTWBExt"/>
          <w:rFonts w:eastAsiaTheme="majorEastAsia"/>
        </w:rPr>
        <w:t>&lt;/Original&gt;</w:t>
      </w:r>
    </w:p>
    <w:p w:rsidR="00205780" w:rsidRPr="00F036D3"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146</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205780" w:rsidRDefault="00205780" w:rsidP="00205780">
      <w:pPr>
        <w:rPr>
          <w:rStyle w:val="HideTWBExt"/>
        </w:rPr>
      </w:pPr>
    </w:p>
    <w:p w:rsidR="00205780" w:rsidRPr="00F036D3" w:rsidRDefault="00205780" w:rsidP="00205780">
      <w:pPr>
        <w:pStyle w:val="NormalBold"/>
      </w:pPr>
      <w:r w:rsidRPr="00205780">
        <w:rPr>
          <w:rStyle w:val="HideTWBExt"/>
          <w:b w:val="0"/>
        </w:rPr>
        <w:t>&lt;Article&gt;</w:t>
      </w:r>
      <w:r w:rsidRPr="00F036D3">
        <w:t>Articolul 5 – paragraful -1 b (nou)</w:t>
      </w:r>
      <w:r w:rsidRPr="00205780">
        <w:rPr>
          <w:rStyle w:val="HideTWBExt"/>
          <w:b w:val="0"/>
        </w:rPr>
        <w:t>&lt;/Article&gt;</w:t>
      </w:r>
    </w:p>
    <w:p w:rsidR="00205780" w:rsidRPr="00F036D3" w:rsidRDefault="00205780" w:rsidP="00205780">
      <w:pPr>
        <w:pStyle w:val="NormalBold"/>
        <w:rPr>
          <w:b w:val="0"/>
        </w:rPr>
      </w:pPr>
      <w:r w:rsidRPr="00205780">
        <w:rPr>
          <w:rStyle w:val="HideTWBExt"/>
          <w:b w:val="0"/>
        </w:rPr>
        <w:t>&lt;DocAmend2&gt;</w:t>
      </w:r>
      <w:r w:rsidRPr="00F036D3">
        <w:rPr>
          <w:b w:val="0"/>
        </w:rPr>
        <w:t>Regulamentul (UE) nr. 2021/523</w:t>
      </w:r>
      <w:r w:rsidRPr="00205780">
        <w:rPr>
          <w:rStyle w:val="HideTWBExt"/>
          <w:b w:val="0"/>
        </w:rPr>
        <w:t>&lt;/DocAmend2&gt;</w:t>
      </w:r>
    </w:p>
    <w:p w:rsidR="00205780" w:rsidRPr="00F036D3" w:rsidRDefault="00205780" w:rsidP="00205780">
      <w:r w:rsidRPr="00205780">
        <w:rPr>
          <w:rStyle w:val="HideTWBExt"/>
        </w:rPr>
        <w:t>&lt;Article2&gt;</w:t>
      </w:r>
      <w:r w:rsidRPr="00F036D3">
        <w:t>Articolul 17 – alineatul 2 – litera h</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în vigoare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tcPr>
          <w:p w:rsidR="00205780" w:rsidRPr="00F036D3" w:rsidRDefault="00205780" w:rsidP="003144CD">
            <w:pPr>
              <w:pStyle w:val="Normal6"/>
            </w:pPr>
          </w:p>
        </w:tc>
        <w:tc>
          <w:tcPr>
            <w:tcW w:w="4876" w:type="dxa"/>
            <w:hideMark/>
          </w:tcPr>
          <w:p w:rsidR="00205780" w:rsidRPr="00F036D3" w:rsidRDefault="00205780" w:rsidP="003144CD">
            <w:pPr>
              <w:pStyle w:val="Normal6"/>
              <w:rPr>
                <w:szCs w:val="24"/>
              </w:rPr>
            </w:pPr>
            <w:r w:rsidRPr="00F036D3">
              <w:rPr>
                <w:b/>
                <w:i/>
              </w:rPr>
              <w:t>-1b. La articolul 17 alineatul (2), litera (h) se înlocuiește cu următorul text:</w:t>
            </w:r>
          </w:p>
        </w:tc>
      </w:tr>
      <w:tr w:rsidR="00205780" w:rsidRPr="00F036D3" w:rsidTr="003144CD">
        <w:trPr>
          <w:jc w:val="center"/>
        </w:trPr>
        <w:tc>
          <w:tcPr>
            <w:tcW w:w="4876" w:type="dxa"/>
            <w:hideMark/>
          </w:tcPr>
          <w:p w:rsidR="00205780" w:rsidRPr="00F036D3" w:rsidRDefault="00205780" w:rsidP="003144CD">
            <w:pPr>
              <w:pStyle w:val="Normal6"/>
            </w:pPr>
            <w:r w:rsidRPr="00F036D3">
              <w:t>(h) raportarea financiară și operațională și monitorizarea operațiunilor de finanțare și de investiții în cadrul garanției UE;</w:t>
            </w:r>
          </w:p>
        </w:tc>
        <w:tc>
          <w:tcPr>
            <w:tcW w:w="4876" w:type="dxa"/>
            <w:hideMark/>
          </w:tcPr>
          <w:p w:rsidR="00205780" w:rsidRPr="00F036D3" w:rsidRDefault="00205780" w:rsidP="003144CD">
            <w:pPr>
              <w:pStyle w:val="Normal6"/>
              <w:rPr>
                <w:szCs w:val="24"/>
              </w:rPr>
            </w:pPr>
            <w:r w:rsidRPr="00F036D3">
              <w:t>(h) raportarea financiară și operațională și monitorizarea operațiunilor de finanțare și de investiții în cadrul garanției UE</w:t>
            </w:r>
            <w:r w:rsidRPr="00F036D3">
              <w:rPr>
                <w:b/>
                <w:i/>
              </w:rPr>
              <w:t>, asigurând că cerințele de raportare și monitorizare sunt proporționale, reducând totodată la minimum costurile acestora pentru toate părțile interesate și toți beneficiarii finali</w:t>
            </w:r>
            <w:r w:rsidRPr="00F036D3">
              <w:t>;</w:t>
            </w:r>
          </w:p>
        </w:tc>
      </w:tr>
    </w:tbl>
    <w:p w:rsidR="00205780" w:rsidRPr="00F036D3" w:rsidRDefault="00205780" w:rsidP="00205780">
      <w:pPr>
        <w:pStyle w:val="Olang"/>
      </w:pPr>
      <w:r w:rsidRPr="00F036D3">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205780" w:rsidRDefault="00205780" w:rsidP="00205780">
      <w:pPr>
        <w:rPr>
          <w:rStyle w:val="HideTWBExt"/>
        </w:rPr>
      </w:pPr>
      <w:r w:rsidRPr="00205780">
        <w:rPr>
          <w:rStyle w:val="HideTWBExt"/>
        </w:rPr>
        <w:lastRenderedPageBreak/>
        <w:t>&lt;/Amend&gt;</w:t>
      </w:r>
    </w:p>
    <w:p w:rsidR="00205780" w:rsidRPr="00C10CC6" w:rsidRDefault="00205780" w:rsidP="00205780">
      <w:pPr>
        <w:pStyle w:val="AMNumberTabs0"/>
        <w:keepNext/>
      </w:pPr>
      <w:r w:rsidRPr="00205780">
        <w:rPr>
          <w:rStyle w:val="HideTWBExt"/>
          <w:b w:val="0"/>
        </w:rPr>
        <w:t>&lt;Amend&gt;</w:t>
      </w:r>
      <w:r>
        <w:t>Amendamentul</w:t>
      </w:r>
      <w:r>
        <w:tab/>
      </w:r>
      <w:r>
        <w:tab/>
      </w:r>
      <w:r w:rsidRPr="00205780">
        <w:rPr>
          <w:rStyle w:val="HideTWBExt"/>
          <w:b w:val="0"/>
        </w:rPr>
        <w:t>&lt;NumAm&gt;</w:t>
      </w:r>
      <w:r>
        <w:t>147</w:t>
      </w:r>
      <w:r w:rsidRPr="00205780">
        <w:rPr>
          <w:rStyle w:val="HideTWBExt"/>
          <w:b w:val="0"/>
        </w:rPr>
        <w:t>&lt;/NumAm&gt;</w:t>
      </w:r>
    </w:p>
    <w:p w:rsidR="00205780" w:rsidRPr="00C10CC6" w:rsidRDefault="00205780" w:rsidP="00205780">
      <w:pPr>
        <w:pStyle w:val="NormalBold"/>
      </w:pPr>
      <w:r w:rsidRPr="00205780">
        <w:rPr>
          <w:rStyle w:val="HideTWBExt"/>
          <w:b w:val="0"/>
        </w:rPr>
        <w:t>&lt;RepeatBlock-By&gt;&lt;Members&gt;</w:t>
      </w:r>
      <w:r>
        <w:t>Denis Nesci</w:t>
      </w:r>
      <w:r w:rsidRPr="00205780">
        <w:rPr>
          <w:rStyle w:val="HideTWBExt"/>
          <w:b w:val="0"/>
        </w:rPr>
        <w:t>&lt;/Members&gt;</w:t>
      </w:r>
    </w:p>
    <w:p w:rsidR="00205780" w:rsidRPr="00205780" w:rsidRDefault="00205780" w:rsidP="00205780">
      <w:pPr>
        <w:rPr>
          <w:rStyle w:val="HideTWBExt"/>
        </w:rPr>
      </w:pPr>
      <w:r w:rsidRPr="00205780">
        <w:rPr>
          <w:rStyle w:val="HideTWBExt"/>
        </w:rPr>
        <w:t>&lt;/RepeatBlock-By&gt;</w:t>
      </w:r>
    </w:p>
    <w:p w:rsidR="00205780" w:rsidRPr="00C10CC6" w:rsidRDefault="00205780" w:rsidP="00205780">
      <w:pPr>
        <w:pStyle w:val="NormalBold"/>
        <w:keepNext/>
      </w:pPr>
      <w:r w:rsidRPr="00205780">
        <w:rPr>
          <w:rStyle w:val="HideTWBExt"/>
          <w:b w:val="0"/>
        </w:rPr>
        <w:t>&lt;DocAmend&gt;</w:t>
      </w:r>
      <w:r>
        <w:t>Propunere de regulament</w:t>
      </w:r>
      <w:r w:rsidRPr="00205780">
        <w:rPr>
          <w:rStyle w:val="HideTWBExt"/>
          <w:b w:val="0"/>
        </w:rPr>
        <w:t>&lt;/DocAmend&gt;</w:t>
      </w:r>
    </w:p>
    <w:p w:rsidR="00205780" w:rsidRPr="00C10CC6" w:rsidRDefault="00205780" w:rsidP="00205780">
      <w:pPr>
        <w:pStyle w:val="NormalBold"/>
      </w:pPr>
      <w:r w:rsidRPr="00205780">
        <w:rPr>
          <w:rStyle w:val="HideTWBExt"/>
          <w:b w:val="0"/>
        </w:rPr>
        <w:t>&lt;Article&gt;</w:t>
      </w:r>
      <w:r>
        <w:t>Articolul 5 – paragraful -1 b (nou)</w:t>
      </w:r>
      <w:r w:rsidRPr="00205780">
        <w:rPr>
          <w:rStyle w:val="HideTWBExt"/>
          <w:b w:val="0"/>
        </w:rPr>
        <w:t>&lt;/Article&gt;</w:t>
      </w:r>
    </w:p>
    <w:p w:rsidR="00205780" w:rsidRPr="00C10CC6" w:rsidRDefault="00205780" w:rsidP="00205780">
      <w:pPr>
        <w:keepNext/>
      </w:pPr>
      <w:r w:rsidRPr="00205780">
        <w:rPr>
          <w:rStyle w:val="HideTWBExt"/>
        </w:rPr>
        <w:t>&lt;DocAmend2&gt;</w:t>
      </w:r>
      <w:r>
        <w:t>Regulamentul (UE) 2021/523</w:t>
      </w:r>
      <w:r w:rsidRPr="00205780">
        <w:rPr>
          <w:rStyle w:val="HideTWBExt"/>
        </w:rPr>
        <w:t>&lt;/DocAmend2&gt;</w:t>
      </w:r>
    </w:p>
    <w:p w:rsidR="00205780" w:rsidRPr="00C10CC6" w:rsidRDefault="00205780" w:rsidP="00205780">
      <w:r w:rsidRPr="00205780">
        <w:rPr>
          <w:rStyle w:val="HideTWBExt"/>
        </w:rPr>
        <w:t>&lt;Article2&gt;</w:t>
      </w:r>
      <w:r>
        <w:t>Articolul 17 – alineatul 2 – litera h</w:t>
      </w:r>
      <w:r w:rsidRPr="0020578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Tr="003144CD">
        <w:trPr>
          <w:jc w:val="center"/>
        </w:trPr>
        <w:tc>
          <w:tcPr>
            <w:tcW w:w="9752" w:type="dxa"/>
            <w:gridSpan w:val="2"/>
          </w:tcPr>
          <w:p w:rsidR="00205780" w:rsidRPr="00C10CC6" w:rsidRDefault="00205780" w:rsidP="003144CD"/>
        </w:tc>
      </w:tr>
      <w:tr w:rsidR="00205780" w:rsidTr="003144CD">
        <w:trPr>
          <w:jc w:val="center"/>
        </w:trPr>
        <w:tc>
          <w:tcPr>
            <w:tcW w:w="4876" w:type="dxa"/>
            <w:hideMark/>
          </w:tcPr>
          <w:p w:rsidR="00205780" w:rsidRPr="00C10CC6" w:rsidRDefault="00205780" w:rsidP="003144CD">
            <w:pPr>
              <w:pStyle w:val="ColumnHeading"/>
              <w:keepNext/>
            </w:pPr>
            <w:r>
              <w:t>Textul în vigoare</w:t>
            </w:r>
          </w:p>
        </w:tc>
        <w:tc>
          <w:tcPr>
            <w:tcW w:w="4876" w:type="dxa"/>
            <w:hideMark/>
          </w:tcPr>
          <w:p w:rsidR="00205780" w:rsidRPr="00C10CC6" w:rsidRDefault="00205780" w:rsidP="003144CD">
            <w:pPr>
              <w:pStyle w:val="ColumnHeading"/>
              <w:keepNext/>
            </w:pPr>
            <w:r>
              <w:t>Amendamentul</w:t>
            </w:r>
          </w:p>
        </w:tc>
      </w:tr>
      <w:tr w:rsidR="00205780" w:rsidTr="003144CD">
        <w:trPr>
          <w:jc w:val="center"/>
        </w:trPr>
        <w:tc>
          <w:tcPr>
            <w:tcW w:w="4876" w:type="dxa"/>
            <w:hideMark/>
          </w:tcPr>
          <w:p w:rsidR="00205780" w:rsidRPr="00C10CC6" w:rsidRDefault="00205780" w:rsidP="003144CD">
            <w:pPr>
              <w:pStyle w:val="Normal6"/>
            </w:pPr>
            <w:r>
              <w:t>h) raportarea financiară și operațională și monitorizarea operațiunilor de finanțare și de investiții în cadrul garanției UE;</w:t>
            </w:r>
          </w:p>
        </w:tc>
        <w:tc>
          <w:tcPr>
            <w:tcW w:w="4876" w:type="dxa"/>
            <w:hideMark/>
          </w:tcPr>
          <w:p w:rsidR="00205780" w:rsidRPr="00C10CC6" w:rsidRDefault="00205780" w:rsidP="003144CD">
            <w:pPr>
              <w:pStyle w:val="Normal6"/>
              <w:rPr>
                <w:szCs w:val="24"/>
              </w:rPr>
            </w:pPr>
            <w:r>
              <w:rPr>
                <w:b/>
                <w:i/>
              </w:rPr>
              <w:t>„(h)</w:t>
            </w:r>
            <w:r>
              <w:t xml:space="preserve"> raportarea financiară și operațională și monitorizarea operațiunilor de finanțare și de investiții în cadrul garanției UE</w:t>
            </w:r>
            <w:r>
              <w:rPr>
                <w:b/>
                <w:i/>
              </w:rPr>
              <w:t>, asigurându-se că cerințele de raportare sunt proporționale și permit atingerea obiectivelor InvestEU, reducând în același timp la minimum costurile pentru toate părțile interesate și beneficiarii finali, în conformitate cu obiectivul Uniunii de reducere a sarcinii administrative;”</w:t>
            </w:r>
            <w:r>
              <w:t>;</w:t>
            </w:r>
          </w:p>
        </w:tc>
      </w:tr>
    </w:tbl>
    <w:p w:rsidR="00205780" w:rsidRPr="00C10CC6" w:rsidRDefault="00205780" w:rsidP="00205780">
      <w:pPr>
        <w:pStyle w:val="Olang"/>
      </w:pPr>
      <w:r w:rsidRPr="00C10CC6">
        <w:t xml:space="preserve">Or. </w:t>
      </w:r>
      <w:r w:rsidRPr="00205780">
        <w:rPr>
          <w:rStyle w:val="HideTWBExt"/>
        </w:rPr>
        <w:t>&lt;Original&gt;</w:t>
      </w:r>
      <w:r w:rsidRPr="00205780">
        <w:rPr>
          <w:rStyle w:val="HideTWBInt"/>
          <w:rFonts w:eastAsiaTheme="majorEastAsia"/>
        </w:rPr>
        <w:t>{IT}</w:t>
      </w:r>
      <w:r w:rsidRPr="00C10CC6">
        <w:t>it</w:t>
      </w:r>
      <w:r w:rsidRPr="00205780">
        <w:rPr>
          <w:rStyle w:val="HideTWBExt"/>
        </w:rPr>
        <w:t>&lt;/Original&gt;</w:t>
      </w:r>
    </w:p>
    <w:p w:rsidR="00205780" w:rsidRPr="00C10CC6" w:rsidRDefault="00205780" w:rsidP="00205780">
      <w:pPr>
        <w:pStyle w:val="CrossRef"/>
      </w:pPr>
      <w:r>
        <w:t>(https://eur-lex.europa.eu/legal-content/RO/TXT/PDF/?uri=CELEX:32021R0523&amp;from=GA)</w:t>
      </w:r>
    </w:p>
    <w:p w:rsidR="00205780" w:rsidRPr="00C10CC6" w:rsidRDefault="00205780" w:rsidP="00205780">
      <w:r w:rsidRPr="00205780">
        <w:rPr>
          <w:rStyle w:val="HideTWBExt"/>
        </w:rPr>
        <w:t>&lt;/Amend&gt;</w:t>
      </w:r>
    </w:p>
    <w:p w:rsidR="00205780" w:rsidRPr="00F036D3" w:rsidRDefault="00205780" w:rsidP="00205780">
      <w:pPr>
        <w:pStyle w:val="AMNumberTabs0"/>
        <w:keepNext/>
      </w:pPr>
      <w:r w:rsidRPr="00205780">
        <w:rPr>
          <w:rStyle w:val="HideTWBExt"/>
          <w:b w:val="0"/>
        </w:rPr>
        <w:t>&lt;Amend&gt;</w:t>
      </w:r>
      <w:r w:rsidRPr="00F036D3">
        <w:t>Amendamentul</w:t>
      </w:r>
      <w:r w:rsidRPr="00F036D3">
        <w:tab/>
      </w:r>
      <w:r w:rsidRPr="00F036D3">
        <w:tab/>
      </w:r>
      <w:r w:rsidRPr="00205780">
        <w:rPr>
          <w:rStyle w:val="HideTWBExt"/>
          <w:b w:val="0"/>
        </w:rPr>
        <w:t>&lt;NumAm&gt;</w:t>
      </w:r>
      <w:r w:rsidRPr="00F036D3">
        <w:t>148</w:t>
      </w:r>
      <w:r w:rsidRPr="00205780">
        <w:rPr>
          <w:rStyle w:val="HideTWBExt"/>
          <w:b w:val="0"/>
        </w:rPr>
        <w:t>&lt;/NumAm&gt;</w:t>
      </w:r>
    </w:p>
    <w:p w:rsidR="00205780" w:rsidRPr="00F036D3" w:rsidRDefault="00205780" w:rsidP="00205780">
      <w:pPr>
        <w:pStyle w:val="NormalBold"/>
      </w:pPr>
      <w:r w:rsidRPr="00205780">
        <w:rPr>
          <w:rStyle w:val="HideTWBExt"/>
          <w:b w:val="0"/>
        </w:rPr>
        <w:t>&lt;RepeatBlock-By&gt;&lt;Members&gt;</w:t>
      </w:r>
      <w:r w:rsidRPr="00F036D3">
        <w:t>Alfred Sant</w:t>
      </w:r>
      <w:r w:rsidRPr="00205780">
        <w:rPr>
          <w:rStyle w:val="HideTWBExt"/>
          <w:b w:val="0"/>
        </w:rPr>
        <w:t>&lt;/Members&gt;</w:t>
      </w:r>
    </w:p>
    <w:p w:rsidR="00205780" w:rsidRPr="00F036D3" w:rsidRDefault="00205780" w:rsidP="00205780">
      <w:r w:rsidRPr="00205780">
        <w:rPr>
          <w:rStyle w:val="HideTWBExt"/>
        </w:rPr>
        <w:t>&lt;/RepeatBlock-By&gt;</w:t>
      </w:r>
    </w:p>
    <w:p w:rsidR="00205780" w:rsidRPr="00F036D3" w:rsidRDefault="00205780" w:rsidP="00205780">
      <w:pPr>
        <w:pStyle w:val="NormalBold"/>
        <w:keepNext/>
      </w:pPr>
      <w:r w:rsidRPr="00205780">
        <w:rPr>
          <w:rStyle w:val="HideTWBExt"/>
          <w:b w:val="0"/>
        </w:rPr>
        <w:t>&lt;DocAmend&gt;</w:t>
      </w:r>
      <w:r w:rsidRPr="00F036D3">
        <w:t>Propunere de regulament</w:t>
      </w:r>
      <w:r w:rsidRPr="00205780">
        <w:rPr>
          <w:rStyle w:val="HideTWBExt"/>
          <w:b w:val="0"/>
        </w:rPr>
        <w:t>&lt;/DocAmend&gt;</w:t>
      </w:r>
    </w:p>
    <w:p w:rsidR="00205780" w:rsidRPr="00F036D3" w:rsidRDefault="00205780" w:rsidP="00205780">
      <w:pPr>
        <w:pStyle w:val="NormalBold"/>
        <w:keepNext/>
      </w:pPr>
      <w:r w:rsidRPr="00205780">
        <w:rPr>
          <w:rStyle w:val="HideTWBExt"/>
          <w:b w:val="0"/>
        </w:rPr>
        <w:t>&lt;Article&gt;</w:t>
      </w:r>
      <w:r w:rsidRPr="00F036D3">
        <w:t>Articolul 5 – paragraful 1 – punctul 1</w:t>
      </w:r>
      <w:r w:rsidRPr="00205780">
        <w:rPr>
          <w:rStyle w:val="HideTWBExt"/>
          <w:b w:val="0"/>
        </w:rPr>
        <w:t>&lt;/Article&gt;</w:t>
      </w:r>
    </w:p>
    <w:p w:rsidR="00205780" w:rsidRPr="00F036D3" w:rsidRDefault="00205780" w:rsidP="00205780">
      <w:pPr>
        <w:pStyle w:val="NormalBold"/>
      </w:pPr>
      <w:r w:rsidRPr="00205780">
        <w:rPr>
          <w:rStyle w:val="HideTWBExt"/>
          <w:b w:val="0"/>
        </w:rPr>
        <w:t>&lt;Article2&gt;</w:t>
      </w:r>
      <w:r w:rsidRPr="00F036D3">
        <w:rPr>
          <w:b w:val="0"/>
        </w:rPr>
        <w:t>Regulamentul (UE) nr. 2021/523</w:t>
      </w:r>
      <w:r w:rsidRPr="00205780">
        <w:rPr>
          <w:rStyle w:val="HideTWBExt"/>
          <w:b w:val="0"/>
        </w:rPr>
        <w:t>&lt;/Article2&gt;</w:t>
      </w:r>
    </w:p>
    <w:p w:rsidR="00205780" w:rsidRPr="00F036D3" w:rsidRDefault="00205780" w:rsidP="00205780">
      <w:pPr>
        <w:keepNext/>
      </w:pPr>
      <w:r w:rsidRPr="00205780">
        <w:rPr>
          <w:rStyle w:val="HideTWBExt"/>
        </w:rPr>
        <w:t>&lt;DocAmend2&gt;</w:t>
      </w:r>
      <w:r w:rsidRPr="00F036D3">
        <w:t>Articolul 28 – alineatul 4</w:t>
      </w:r>
      <w:r w:rsidRPr="0020578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780" w:rsidRPr="00F036D3" w:rsidTr="003144CD">
        <w:trPr>
          <w:jc w:val="center"/>
        </w:trPr>
        <w:tc>
          <w:tcPr>
            <w:tcW w:w="9752" w:type="dxa"/>
            <w:gridSpan w:val="2"/>
          </w:tcPr>
          <w:p w:rsidR="00205780" w:rsidRPr="00F036D3" w:rsidRDefault="00205780" w:rsidP="003144CD">
            <w:pPr>
              <w:keepNext/>
            </w:pPr>
          </w:p>
        </w:tc>
      </w:tr>
      <w:tr w:rsidR="00205780" w:rsidRPr="00F036D3" w:rsidTr="003144CD">
        <w:trPr>
          <w:jc w:val="center"/>
        </w:trPr>
        <w:tc>
          <w:tcPr>
            <w:tcW w:w="4876" w:type="dxa"/>
            <w:hideMark/>
          </w:tcPr>
          <w:p w:rsidR="00205780" w:rsidRPr="00F036D3" w:rsidRDefault="00205780" w:rsidP="003144CD">
            <w:pPr>
              <w:pStyle w:val="ColumnHeading"/>
              <w:keepNext/>
            </w:pPr>
            <w:r w:rsidRPr="00F036D3">
              <w:t>Textul propus de Comisie</w:t>
            </w:r>
          </w:p>
        </w:tc>
        <w:tc>
          <w:tcPr>
            <w:tcW w:w="4876" w:type="dxa"/>
            <w:hideMark/>
          </w:tcPr>
          <w:p w:rsidR="00205780" w:rsidRPr="00F036D3" w:rsidRDefault="00205780" w:rsidP="003144CD">
            <w:pPr>
              <w:pStyle w:val="ColumnHeading"/>
              <w:keepNext/>
            </w:pPr>
            <w:r w:rsidRPr="00F036D3">
              <w:t>Amendamentul</w:t>
            </w:r>
          </w:p>
        </w:tc>
      </w:tr>
      <w:tr w:rsidR="00205780" w:rsidRPr="00F036D3" w:rsidTr="003144CD">
        <w:trPr>
          <w:jc w:val="center"/>
        </w:trPr>
        <w:tc>
          <w:tcPr>
            <w:tcW w:w="4876" w:type="dxa"/>
            <w:hideMark/>
          </w:tcPr>
          <w:p w:rsidR="00205780" w:rsidRPr="00F036D3" w:rsidRDefault="00205780" w:rsidP="003144CD">
            <w:pPr>
              <w:pStyle w:val="Normal6"/>
            </w:pPr>
            <w:r w:rsidRPr="00F036D3">
              <w:t>4.</w:t>
            </w:r>
            <w:r w:rsidRPr="00F036D3">
              <w:tab/>
              <w:t xml:space="preserve">Fiecare partener de implementare prezintă Comisiei, o dată pe an, un raport privind operațiunile de finanțare și de investiții care fac obiectul prezentului regulament, defalcate, după caz, între compartimentul pentru Uniune și compartimentul pentru statele membre. Fiecare partener de implementare comunică, de asemenea, statului membru al cărui compartiment îl implementează, informații cu privire la compartimentul </w:t>
            </w:r>
            <w:r w:rsidRPr="00F036D3">
              <w:lastRenderedPageBreak/>
              <w:t>pentru statele membre. Raportul include o evaluare a respectării cerințelor privind utilizarea garanției UE, precum și a respectării principalilor indicatori de performanță stabiliți în anexa III la prezentul regulament. Raportul include, de asemenea, date operaționale, statistice, financiare și contabile privind fiecare operațiune de finanțare sau de investiții, precum și o estimare a fluxurilor de numerar preconizate, la nivel de compartiment, de componentă de politică și la nivelul Fondului InvestEU. Raportul grupului BEI și, după caz, al altor parteneri de implementare include și informații privind obstacolele pentru investiții întâlnite în cursul operațiunilor de finanțare și de investiții care fac obiectul prezentului regulament. Rapoartele conțin informațiile pe care partenerii de implementare trebuie să le furnizeze în conformitate cu articolul 155 alineatul (1) litera (a) din Regulamentul financiar.</w:t>
            </w:r>
          </w:p>
        </w:tc>
        <w:tc>
          <w:tcPr>
            <w:tcW w:w="4876" w:type="dxa"/>
            <w:hideMark/>
          </w:tcPr>
          <w:p w:rsidR="00205780" w:rsidRPr="00F036D3" w:rsidRDefault="00205780" w:rsidP="003144CD">
            <w:pPr>
              <w:pStyle w:val="Normal6"/>
              <w:rPr>
                <w:szCs w:val="24"/>
              </w:rPr>
            </w:pPr>
            <w:r w:rsidRPr="00F036D3">
              <w:lastRenderedPageBreak/>
              <w:t>4.</w:t>
            </w:r>
            <w:r w:rsidRPr="00F036D3">
              <w:tab/>
              <w:t xml:space="preserve">Fiecare partener de implementare prezintă Comisiei, o dată pe an, un raport privind operațiunile de finanțare și de investiții care fac obiectul prezentului regulament, defalcate, după caz, între compartimentul pentru Uniune și compartimentul pentru statele membre. Fiecare partener de implementare comunică, de asemenea, statului membru al cărui compartiment îl implementează, informații cu privire la compartimentul </w:t>
            </w:r>
            <w:r w:rsidRPr="00F036D3">
              <w:lastRenderedPageBreak/>
              <w:t>pentru statele membre. Raportul include o evaluare a respectării cerințelor privind utilizarea garanției UE, precum și a respectării principalilor indicatori de performanță stabiliți în anexa III la prezentul regulament. Raportul include, de asemenea, date operaționale, statistice, financiare și contabile</w:t>
            </w:r>
            <w:r w:rsidRPr="00F036D3">
              <w:rPr>
                <w:b/>
                <w:i/>
              </w:rPr>
              <w:t>, inclusiv rezultatele oricăror audituri disponibile,</w:t>
            </w:r>
            <w:r w:rsidRPr="00F036D3">
              <w:t xml:space="preserve"> privind fiecare operațiune de finanțare sau de investiții, precum și o estimare a fluxurilor de numerar preconizate, la nivel de compartiment, de componentă de politică și la nivelul Fondului InvestEU. Raportul grupului BEI și, după caz, al altor parteneri de implementare include și informații privind obstacolele pentru investiții întâlnite în cursul operațiunilor de finanțare și de investiții care fac obiectul prezentului regulament. Rapoartele conțin informațiile pe care partenerii de implementare trebuie să le furnizeze în conformitate cu articolul 155 alineatul (1) litera (a) din Regulamentul financiar.</w:t>
            </w:r>
          </w:p>
        </w:tc>
      </w:tr>
    </w:tbl>
    <w:p w:rsidR="00205780" w:rsidRPr="00F036D3" w:rsidRDefault="00205780" w:rsidP="00205780">
      <w:pPr>
        <w:pStyle w:val="AmOrLang"/>
      </w:pPr>
      <w:r w:rsidRPr="00F036D3">
        <w:lastRenderedPageBreak/>
        <w:t xml:space="preserve">Or. </w:t>
      </w:r>
      <w:r w:rsidRPr="00205780">
        <w:rPr>
          <w:rStyle w:val="HideTWBExt"/>
        </w:rPr>
        <w:t>&lt;Original&gt;</w:t>
      </w:r>
      <w:r w:rsidRPr="00205780">
        <w:rPr>
          <w:rStyle w:val="HideTWBInt"/>
          <w:rFonts w:eastAsiaTheme="majorEastAsia"/>
        </w:rPr>
        <w:t>{EN}</w:t>
      </w:r>
      <w:r w:rsidRPr="00F036D3">
        <w:t>en</w:t>
      </w:r>
      <w:r w:rsidRPr="00205780">
        <w:rPr>
          <w:rStyle w:val="HideTWBExt"/>
        </w:rPr>
        <w:t>&lt;/Original&gt;</w:t>
      </w:r>
    </w:p>
    <w:p w:rsidR="00205780" w:rsidRPr="00F036D3" w:rsidRDefault="00205780" w:rsidP="00205780">
      <w:r w:rsidRPr="00205780">
        <w:rPr>
          <w:rStyle w:val="HideTWBExt"/>
        </w:rPr>
        <w:t>&lt;/Amend&gt;&lt;/RepeatBlock-Amend&gt;</w:t>
      </w:r>
    </w:p>
    <w:p w:rsidR="004E2DB4" w:rsidRPr="00C10CC6" w:rsidRDefault="004E2DB4" w:rsidP="00205780"/>
    <w:sectPr w:rsidR="004E2DB4" w:rsidRPr="00C10CC6" w:rsidSect="006156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E6B" w:rsidRDefault="00974AAA">
      <w:r>
        <w:separator/>
      </w:r>
    </w:p>
  </w:endnote>
  <w:endnote w:type="continuationSeparator" w:id="0">
    <w:p w:rsidR="00F12E6B" w:rsidRDefault="0097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1A" w:rsidRPr="00C10CC6" w:rsidRDefault="00974AAA" w:rsidP="0061561A">
    <w:pPr>
      <w:pStyle w:val="EPFooter"/>
    </w:pPr>
    <w:r w:rsidRPr="00C10CC6">
      <w:t>PE</w:t>
    </w:r>
    <w:r w:rsidRPr="00205780">
      <w:rPr>
        <w:rStyle w:val="HideTWBExt"/>
      </w:rPr>
      <w:t>&lt;NoPE&gt;</w:t>
    </w:r>
    <w:r w:rsidRPr="00C10CC6">
      <w:t>757.995</w:t>
    </w:r>
    <w:r w:rsidRPr="00205780">
      <w:rPr>
        <w:rStyle w:val="HideTWBExt"/>
      </w:rPr>
      <w:t>&lt;/NoPE&gt;&lt;Version&gt;</w:t>
    </w:r>
    <w:r w:rsidRPr="00C10CC6">
      <w:t>v01-00</w:t>
    </w:r>
    <w:r w:rsidRPr="00205780">
      <w:rPr>
        <w:rStyle w:val="HideTWBExt"/>
      </w:rPr>
      <w:t>&lt;/Version&gt;</w:t>
    </w:r>
    <w:r w:rsidRPr="00C10CC6">
      <w:tab/>
    </w:r>
    <w:r w:rsidRPr="00C10CC6">
      <w:fldChar w:fldCharType="begin"/>
    </w:r>
    <w:r w:rsidRPr="00C10CC6">
      <w:instrText xml:space="preserve"> PAGE  \* MERGEFORMAT </w:instrText>
    </w:r>
    <w:r w:rsidRPr="00C10CC6">
      <w:fldChar w:fldCharType="separate"/>
    </w:r>
    <w:r w:rsidR="00F20584">
      <w:rPr>
        <w:noProof/>
      </w:rPr>
      <w:t>2</w:t>
    </w:r>
    <w:r w:rsidRPr="00C10CC6">
      <w:fldChar w:fldCharType="end"/>
    </w:r>
    <w:r w:rsidRPr="00C10CC6">
      <w:t>/</w:t>
    </w:r>
    <w:r w:rsidR="00C2112F">
      <w:fldChar w:fldCharType="begin"/>
    </w:r>
    <w:r>
      <w:instrText xml:space="preserve"> NUMPAGES  \* MERGEFORMAT </w:instrText>
    </w:r>
    <w:r w:rsidR="00C2112F">
      <w:fldChar w:fldCharType="separate"/>
    </w:r>
    <w:r w:rsidR="00F20584">
      <w:rPr>
        <w:noProof/>
      </w:rPr>
      <w:t>47</w:t>
    </w:r>
    <w:r w:rsidR="00C2112F">
      <w:rPr>
        <w:noProof/>
      </w:rPr>
      <w:fldChar w:fldCharType="end"/>
    </w:r>
    <w:r w:rsidRPr="00C10CC6">
      <w:tab/>
    </w:r>
    <w:r w:rsidRPr="00205780">
      <w:rPr>
        <w:rStyle w:val="HideTWBExt"/>
      </w:rPr>
      <w:t>&lt;PathFdR&gt;</w:t>
    </w:r>
    <w:r w:rsidRPr="00C10CC6">
      <w:t>AM\1293725RO.docx</w:t>
    </w:r>
    <w:r w:rsidRPr="00205780">
      <w:rPr>
        <w:rStyle w:val="HideTWBExt"/>
      </w:rPr>
      <w:t>&lt;/PathFdR&gt;</w:t>
    </w:r>
  </w:p>
  <w:p w:rsidR="006463D9" w:rsidRPr="00C10CC6" w:rsidRDefault="00974AAA" w:rsidP="0061561A">
    <w:pPr>
      <w:pStyle w:val="EPFooter2"/>
    </w:pPr>
    <w:r w:rsidRPr="00C10CC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1A" w:rsidRPr="00C10CC6" w:rsidRDefault="00974AAA" w:rsidP="0061561A">
    <w:pPr>
      <w:pStyle w:val="EPFooter"/>
    </w:pPr>
    <w:r w:rsidRPr="00205780">
      <w:rPr>
        <w:rStyle w:val="HideTWBExt"/>
      </w:rPr>
      <w:t>&lt;PathFdR&gt;</w:t>
    </w:r>
    <w:r w:rsidRPr="00C10CC6">
      <w:t>AM\1293725RO.docx</w:t>
    </w:r>
    <w:r w:rsidRPr="00205780">
      <w:rPr>
        <w:rStyle w:val="HideTWBExt"/>
      </w:rPr>
      <w:t>&lt;/PathFdR&gt;</w:t>
    </w:r>
    <w:r w:rsidRPr="00C10CC6">
      <w:tab/>
    </w:r>
    <w:r w:rsidRPr="00C10CC6">
      <w:fldChar w:fldCharType="begin"/>
    </w:r>
    <w:r w:rsidRPr="00C10CC6">
      <w:instrText xml:space="preserve"> PAGE  \* MERGEFORMAT </w:instrText>
    </w:r>
    <w:r w:rsidRPr="00C10CC6">
      <w:fldChar w:fldCharType="separate"/>
    </w:r>
    <w:r w:rsidR="00F20584">
      <w:rPr>
        <w:noProof/>
      </w:rPr>
      <w:t>47</w:t>
    </w:r>
    <w:r w:rsidRPr="00C10CC6">
      <w:fldChar w:fldCharType="end"/>
    </w:r>
    <w:r w:rsidRPr="00C10CC6">
      <w:t>/</w:t>
    </w:r>
    <w:r w:rsidR="00C2112F">
      <w:fldChar w:fldCharType="begin"/>
    </w:r>
    <w:r>
      <w:instrText xml:space="preserve"> NUMPAGES  \* MERGEFORMAT </w:instrText>
    </w:r>
    <w:r w:rsidR="00C2112F">
      <w:fldChar w:fldCharType="separate"/>
    </w:r>
    <w:r w:rsidR="00F20584">
      <w:rPr>
        <w:noProof/>
      </w:rPr>
      <w:t>47</w:t>
    </w:r>
    <w:r w:rsidR="00C2112F">
      <w:rPr>
        <w:noProof/>
      </w:rPr>
      <w:fldChar w:fldCharType="end"/>
    </w:r>
    <w:r w:rsidRPr="00C10CC6">
      <w:tab/>
      <w:t>PE</w:t>
    </w:r>
    <w:r w:rsidRPr="00205780">
      <w:rPr>
        <w:rStyle w:val="HideTWBExt"/>
      </w:rPr>
      <w:t>&lt;NoPE&gt;</w:t>
    </w:r>
    <w:r w:rsidRPr="00C10CC6">
      <w:t>757.995</w:t>
    </w:r>
    <w:r w:rsidRPr="00205780">
      <w:rPr>
        <w:rStyle w:val="HideTWBExt"/>
      </w:rPr>
      <w:t>&lt;/NoPE&gt;&lt;Version&gt;</w:t>
    </w:r>
    <w:r w:rsidRPr="00C10CC6">
      <w:t>v01-00</w:t>
    </w:r>
    <w:r w:rsidRPr="00205780">
      <w:rPr>
        <w:rStyle w:val="HideTWBExt"/>
      </w:rPr>
      <w:t>&lt;/Version&gt;</w:t>
    </w:r>
  </w:p>
  <w:p w:rsidR="006463D9" w:rsidRPr="00C10CC6" w:rsidRDefault="00974AAA" w:rsidP="0061561A">
    <w:pPr>
      <w:pStyle w:val="EPFooter2"/>
    </w:pPr>
    <w:r w:rsidRPr="00C10CC6">
      <w:tab/>
    </w:r>
    <w:r w:rsidRPr="00C10CC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61A" w:rsidRPr="00C10CC6" w:rsidRDefault="00974AAA" w:rsidP="0061561A">
    <w:pPr>
      <w:pStyle w:val="EPFooter"/>
    </w:pPr>
    <w:r w:rsidRPr="00205780">
      <w:rPr>
        <w:rStyle w:val="HideTWBExt"/>
      </w:rPr>
      <w:t>&lt;PathFdR&gt;</w:t>
    </w:r>
    <w:r w:rsidRPr="00C10CC6">
      <w:t>AM\1293725RO.docx</w:t>
    </w:r>
    <w:r w:rsidRPr="00205780">
      <w:rPr>
        <w:rStyle w:val="HideTWBExt"/>
      </w:rPr>
      <w:t>&lt;/PathFdR&gt;</w:t>
    </w:r>
    <w:r w:rsidRPr="00C10CC6">
      <w:tab/>
    </w:r>
    <w:r w:rsidRPr="00C10CC6">
      <w:tab/>
      <w:t>PE</w:t>
    </w:r>
    <w:r w:rsidRPr="00205780">
      <w:rPr>
        <w:rStyle w:val="HideTWBExt"/>
      </w:rPr>
      <w:t>&lt;NoPE&gt;</w:t>
    </w:r>
    <w:r w:rsidRPr="00C10CC6">
      <w:t>757.995</w:t>
    </w:r>
    <w:r w:rsidRPr="00205780">
      <w:rPr>
        <w:rStyle w:val="HideTWBExt"/>
      </w:rPr>
      <w:t>&lt;/NoPE&gt;&lt;Version&gt;</w:t>
    </w:r>
    <w:r w:rsidRPr="00C10CC6">
      <w:t>v01-00</w:t>
    </w:r>
    <w:r w:rsidRPr="00205780">
      <w:rPr>
        <w:rStyle w:val="HideTWBExt"/>
      </w:rPr>
      <w:t>&lt;/Version&gt;</w:t>
    </w:r>
  </w:p>
  <w:p w:rsidR="006463D9" w:rsidRPr="00C10CC6" w:rsidRDefault="00974AAA" w:rsidP="0061561A">
    <w:pPr>
      <w:pStyle w:val="EPFooter2"/>
    </w:pPr>
    <w:r w:rsidRPr="00C10CC6">
      <w:t>RO</w:t>
    </w:r>
    <w:r w:rsidRPr="00C10CC6">
      <w:tab/>
    </w:r>
    <w:r w:rsidRPr="00C10CC6">
      <w:rPr>
        <w:b w:val="0"/>
        <w:i/>
        <w:color w:val="C0C0C0"/>
        <w:sz w:val="22"/>
      </w:rPr>
      <w:t>Unită în diversitate</w:t>
    </w:r>
    <w:r w:rsidRPr="00C10CC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E6B" w:rsidRDefault="00974AAA">
      <w:r>
        <w:separator/>
      </w:r>
    </w:p>
  </w:footnote>
  <w:footnote w:type="continuationSeparator" w:id="0">
    <w:p w:rsidR="00F12E6B" w:rsidRDefault="00974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780" w:rsidRDefault="00205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780" w:rsidRDefault="00205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780" w:rsidRDefault="00205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opyToNetwork" w:val="-1"/>
    <w:docVar w:name="CVA" w:val="2"/>
    <w:docVar w:name="DOCCODMNU" w:val=" 1"/>
    <w:docVar w:name="DOCDT" w:val="09/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137821 HideTWBInt;}}{\*\rsidtbl \rsid24658\rsid93699\rsid223860\rsid735077\rsid1718133\rsid2892074_x000d__x000a_\rsid3565327\rsid4666813\rsid6641733\rsid7823322\rsid9636012\rsid10377208\rsid11215221\rsid11549030\rsid12154954\rsid13137821\rsid14382809\rsid14424199\rsid15204470\rsid15285974\rsid15950462\rsid16324206\rsid16662270}{\mmathPr\mmathFont34\mbrkBin0_x000d__x000a_\mbrkBinSub0\msmallFrac0\mdispDef1\mlMargin0\mrMargin0\mdefJc1\mwrapIndent1440\mintLim0\mnaryLim1}{\info{\author BORKOWSKA Elwira}{\operator BORKOWSKA Elwira}{\creatim\yr2024\mo1\dy9\hr13\min36}{\revtim\yr2024\mo1\dy9\hr13\min3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37821\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93699 \chftnsep _x000d__x000a_\par }}{\*\ftnsepc \ltrpar \pard\plain \ltrpar\ql \li0\ri0\widctlpar\wrapdefault\aspalpha\aspnum\faauto\adjustright\rin0\lin0\itap0 \rtlch\fcs1 \af0\afs20\alang1025 \ltrch\fcs0 \fs24\lang2057\langfe2057\cgrid\langnp2057\langfenp2057 {\rtlch\fcs1 \af0 _x000d__x000a_\ltrch\fcs0 \insrsid93699 \chftnsepc _x000d__x000a_\par }}{\*\aftnsep \ltrpar \pard\plain \ltrpar\ql \li0\ri0\widctlpar\wrapdefault\aspalpha\aspnum\faauto\adjustright\rin0\lin0\itap0 \rtlch\fcs1 \af0\afs20\alang1025 \ltrch\fcs0 \fs24\lang2057\langfe2057\cgrid\langnp2057\langfenp2057 {\rtlch\fcs1 \af0 _x000d__x000a_\ltrch\fcs0 \insrsid93699 \chftnsep _x000d__x000a_\par }}{\*\aftnsepc \ltrpar \pard\plain \ltrpar\ql \li0\ri0\widctlpar\wrapdefault\aspalpha\aspnum\faauto\adjustright\rin0\lin0\itap0 \rtlch\fcs1 \af0\afs20\alang1025 \ltrch\fcs0 \fs24\lang2057\langfe2057\cgrid\langnp2057\langfenp2057 {\rtlch\fcs1 \af0 _x000d__x000a_\ltrch\fcs0 \insrsid936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137821\charrsid9570660 {\*\bkmkstart ReplaceBookmark}#}{\rtlch\fcs1 \af1 \ltrch\fcs0 _x000d__x000a_\cs17\v\f1\fs20\cf15\insrsid13137821\charrsid9570660 &gt;&gt;&gt;CVAR@@AmendA}{\rtlch\fcs1 \af0 \ltrch\fcs0 \insrsid13137821\charrsid957066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74744 HideTWBExt;}{\*\cs18 \additive \v\f1\fs20\cf15 _x000d__x000a_\spriority0 \styrsid7274744 HideTWBInt;}{\s19\ql \li0\ri0\sa120\nowidctlpar\wrapdefault\aspalpha\aspnum\faauto\adjustright\rin0\lin0\itap0 \rtlch\fcs1 \af0\afs20\alang1025 \ltrch\fcs0 \fs24\lang2057\langfe2057\cgrid\langnp2057\langfenp2057 _x000d__x000a_\sbasedon0 \snext19 \spriority0 \styrsid7274744 Normal6a;}{\s20\ql \li0\ri0\nowidctlpar\wrapdefault\aspalpha\aspnum\faauto\adjustright\rin0\lin0\itap0 \rtlch\fcs1 \af0\afs20\alang1025 \ltrch\fcs0 \b\fs24\lang2057\langfe2057\cgrid\langnp2057\langfenp2057 _x000d__x000a_\sbasedon0 \snext20 \spriority0 \styrsid7274744 NormalBold;}{\s21\qr \li0\ri0\sb240\sa240\nowidctlpar\wrapdefault\aspalpha\aspnum\faauto\adjustright\rin0\lin0\itap0 \rtlch\fcs1 \af0\afs20\alang1025 \ltrch\fcs0 _x000d__x000a_\fs24\lang2057\langfe2057\cgrid\langnp2057\langfenp2057 \sbasedon0 \snext21 \spriority0 \styrsid7274744 AmOrLang;}{\s22\qc \li0\ri0\sa240\nowidctlpar\wrapdefault\aspalpha\aspnum\faauto\adjustright\rin0\lin0\itap0 \rtlch\fcs1 \af0\afs20\alang1025 _x000d__x000a_\ltrch\fcs0 \i\fs24\lang2057\langfe2057\cgrid\langnp2057\langfenp2057 \sbasedon0 \snext22 \spriority0 \styrsid727474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74744 AmNumberTabs;}}{\*\rsidtbl \rsid24658\rsid223860\rsid735077\rsid1718133\rsid2892074\rsid3565327\rsid4666813\rsid6641733\rsid7274744_x000d__x000a_\rsid7823322\rsid9636012\rsid10377208\rsid11215221\rsid11549030\rsid12154954\rsid14382809\rsid14424199\rsid15204470\rsid15207542\rsid15285974\rsid15950462\rsid16324206\rsid16662270}{\mmathPr\mmathFont34\mbrkBin0\mbrkBinSub0\msmallFrac0\mdispDef1\mlMargin0_x000d__x000a_\mrMargin0\mdefJc1\mwrapIndent1440\mintLim0\mnaryLim1}{\info{\author BORKOWSKA Elwira}{\operator BORKOWSKA Elwira}{\creatim\yr2024\mo1\dy9\hr13\min10}{\revtim\yr2024\mo1\dy9\hr13\min1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7474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207542 \chftnsep _x000d__x000a_\par }}{\*\ftnsepc \ltrpar \pard\plain \ltrpar\ql \li0\ri0\widctlpar\wrapdefault\aspalpha\aspnum\faauto\adjustright\rin0\lin0\itap0 \rtlch\fcs1 \af0\afs20\alang1025 \ltrch\fcs0 \fs24\lang2057\langfe2057\cgrid\langnp2057\langfenp2057 {\rtlch\fcs1 \af0 _x000d__x000a_\ltrch\fcs0 \insrsid15207542 \chftnsepc _x000d__x000a_\par }}{\*\aftnsep \ltrpar \pard\plain \ltrpar\ql \li0\ri0\widctlpar\wrapdefault\aspalpha\aspnum\faauto\adjustright\rin0\lin0\itap0 \rtlch\fcs1 \af0\afs20\alang1025 \ltrch\fcs0 \fs24\lang2057\langfe2057\cgrid\langnp2057\langfenp2057 {\rtlch\fcs1 \af0 _x000d__x000a_\ltrch\fcs0 \insrsid15207542 \chftnsep _x000d__x000a_\par }}{\*\aftnsepc \ltrpar \pard\plain \ltrpar\ql \li0\ri0\widctlpar\wrapdefault\aspalpha\aspnum\faauto\adjustright\rin0\lin0\itap0 \rtlch\fcs1 \af0\afs20\alang1025 \ltrch\fcs0 \fs24\lang2057\langfe2057\cgrid\langnp2057\langfenp2057 {\rtlch\fcs1 \af0 _x000d__x000a_\ltrch\fcs0 \insrsid152075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74744 \rtlch\fcs1 _x000d__x000a_\af0\afs20\alang1025 \ltrch\fcs0 \b\fs24\lang2057\langfe2057\cgrid\langnp2057\langfenp2057 {\rtlch\fcs1 \af0 \ltrch\fcs0 \cs17\b0\v\fs20\cf9\lang1024\langfe1024\loch\af1\hich\af1\dbch\af31501\noproof\insrsid7274744\charrsid9570660 {\*\bkmkstart restartA}_x000d__x000a_\hich\af1\dbch\af31501\loch\f1 &lt;AmendA&gt;}{\rtlch\fcs1 \af0 \ltrch\fcs0 \insrsid7274744\charrsid9570660 Amendment\tab \tab }{\rtlch\fcs1 \af0 \ltrch\fcs0 _x000d__x000a_\cs17\b0\v\fs20\cf9\lang1024\langfe1024\loch\af1\hich\af1\dbch\af31501\noproof\insrsid7274744\charrsid9570660 \hich\af1\dbch\af31501\loch\f1 &lt;NumAmA&gt;}{\rtlch\fcs1 \af0 \ltrch\fcs0 \insrsid7274744\charrsid9570660 #}{\rtlch\fcs1 \af1 \ltrch\fcs0 _x000d__x000a_\cs18\v\f1\fs20\cf15\insrsid7274744\charrsid9570660 ENMIENDA@NRAM@}{\rtlch\fcs1 \af0 \ltrch\fcs0 \insrsid7274744\charrsid9570660 #}{\rtlch\fcs1 \af0 \ltrch\fcs0 _x000d__x000a_\cs17\b0\v\fs20\cf9\lang1024\langfe1024\loch\af1\hich\af1\dbch\af31501\noproof\insrsid7274744\charrsid9570660 \hich\af1\dbch\af31501\loch\f1 &lt;/NumAmA&gt;}{\rtlch\fcs1 \af0 \ltrch\fcs0 \insrsid7274744\charrsid9570660 _x000d__x000a_\par }\pard\plain \ltrpar\s20\ql \li0\ri0\nowidctlpar\wrapdefault\aspalpha\aspnum\faauto\adjustright\rin0\lin0\itap0\pararsid7274744 \rtlch\fcs1 \af0\afs20\alang1025 \ltrch\fcs0 \b\fs24\lang2057\langfe2057\cgrid\langnp2057\langfenp2057 {\rtlch\fcs1 \af0 _x000d__x000a_\ltrch\fcs0 \cs17\b0\v\fs20\cf9\lang1024\langfe1024\loch\af1\hich\af1\dbch\af31501\noproof\insrsid7274744\charrsid9570660 \hich\af1\dbch\af31501\loch\f1 &lt;RepeatBlock-By&gt;}{\rtlch\fcs1 \af0 \ltrch\fcs0 \insrsid7274744\charrsid9570660 #}{\rtlch\fcs1 \af1 _x000d__x000a_\ltrch\fcs0 \cs18\v\f1\fs20\cf15\insrsid7274744\charrsid9570660 (MOD@InsideLoop()}{\rtlch\fcs1 \af0 \ltrch\fcs0 \insrsid7274744\charrsid9570660 ##}{\rtlch\fcs1 \af1 \ltrch\fcs0 \cs18\v\f1\fs20\cf15\insrsid7274744\charrsid9570660 &gt;&gt;&gt;@[ZMEMBERSMSG]@}{_x000d__x000a_\rtlch\fcs1 \af0 \ltrch\fcs0 \insrsid7274744\charrsid9570660 #}{\rtlch\fcs1 \af0 \ltrch\fcs0 \cs17\b0\v\fs20\cf9\lang1024\langfe1024\loch\af1\hich\af1\dbch\af31501\noproof\insrsid7274744\charrsid9570660 \hich\af1\dbch\af31501\loch\f1 &lt;Members&gt;}{_x000d__x000a_\rtlch\fcs1 \af0 \ltrch\fcs0 \insrsid7274744\charrsid9570660 #}{\rtlch\fcs1 \af1 \ltrch\fcs0 \cs18\v\f1\fs20\cf15\insrsid7274744\charrsid9570660 (MOD@InsideLoop(\'a7)}{\rtlch\fcs1 \af0 \ltrch\fcs0 \insrsid7274744\charrsid9570660 #}{\rtlch\fcs1 \af0 _x000d__x000a_\ltrch\fcs0 \cf10\insrsid7274744\charrsid9570660 \u9668\'3f}{\rtlch\fcs1 \af0 \ltrch\fcs0 \insrsid7274744\charrsid9570660 #}{\rtlch\fcs1 \af1 \ltrch\fcs0 \cs18\v\f1\fs20\cf15\insrsid7274744\charrsid9570660 TVTMEMBERS\'a7@MEMBERS@}{\rtlch\fcs1 \af0 _x000d__x000a_\ltrch\fcs0 \insrsid7274744\charrsid9570660 #}{\rtlch\fcs1 \af0 \ltrch\fcs0 \cf10\insrsid7274744\charrsid9570660 \u9658\'3f}{\rtlch\fcs1 \af0 \ltrch\fcs0 _x000d__x000a_\cs17\b0\v\fs20\cf9\lang1024\langfe1024\loch\af1\hich\af1\dbch\af31501\noproof\insrsid7274744\charrsid9570660 \hich\af1\dbch\af31501\loch\f1 &lt;/Members&gt;}{\rtlch\fcs1 \af0 \ltrch\fcs0 \insrsid7274744\charrsid9570660 _x000d__x000a_\par }\pard\plain \ltrpar\ql \li0\ri0\widctlpar\wrapdefault\aspalpha\aspnum\faauto\adjustright\rin0\lin0\itap0\pararsid7274744 \rtlch\fcs1 \af0\afs20\alang1025 \ltrch\fcs0 \fs24\lang2057\langfe2057\cgrid\langnp2057\langfenp2057 {\rtlch\fcs1 \af0 \ltrch\fcs0 _x000d__x000a_\cs17\v\fs20\cf9\lang1024\langfe1024\loch\af1\hich\af1\dbch\af31501\noproof\insrsid7274744\charrsid9570660 \hich\af1\dbch\af31501\loch\f1 &lt;AuNomDe&gt;&lt;OptDel&gt;}{\rtlch\fcs1 \af0 \ltrch\fcs0 \insrsid7274744\charrsid9570660 #}{\rtlch\fcs1 \af1 \ltrch\fcs0 _x000d__x000a_\cs18\v\f1\fs20\cf15\insrsid7274744\charrsid9570660 MNU[ONBEHALFYES][NOTAPP]@CHOICE@}{\rtlch\fcs1 \af0 \ltrch\fcs0 \insrsid7274744\charrsid9570660 #}{\rtlch\fcs1 \af0 \ltrch\fcs0 _x000d__x000a_\cs17\v\fs20\cf9\lang1024\langfe1024\loch\af1\hich\af1\dbch\af31501\noproof\insrsid7274744\charrsid9570660 \hich\af1\dbch\af31501\loch\f1 &lt;/OptDel&gt;&lt;/AuNomDe&gt;}{\rtlch\fcs1 \af0 \ltrch\fcs0 \insrsid7274744\charrsid9570660 _x000d__x000a_\par &lt;&lt;&lt;}{\rtlch\fcs1 \af0 \ltrch\fcs0 \cs17\v\fs20\cf9\lang1024\langfe1024\loch\af1\hich\af1\dbch\af31501\noproof\insrsid7274744\charrsid9570660 \hich\af1\dbch\af31501\loch\f1 &lt;/RepeatBlock-By&gt;}{\rtlch\fcs1 \af0 \ltrch\fcs0 \insrsid7274744\charrsid9570660 _x000d__x000a__x000d__x000a_\par }\pard\plain \ltrpar\s20\ql \li0\ri0\nowidctlpar\wrapdefault\aspalpha\aspnum\faauto\adjustright\rin0\lin0\itap0\pararsid7274744 \rtlch\fcs1 \af0\afs20\alang1025 \ltrch\fcs0 \b\fs24\lang2057\langfe2057\cgrid\langnp2057\langfenp2057 {\rtlch\fcs1 \af0 _x000d__x000a_\ltrch\fcs0 \cs17\b0\v\fs20\cf9\lang1024\langfe1024\loch\af1\hich\af1\dbch\af31501\noproof\insrsid7274744\charrsid9570660 \hich\af1\dbch\af31501\loch\f1 &lt;DocAmend&gt;}{\rtlch\fcs1 \af0 \ltrch\fcs0 \insrsid7274744\charrsid9570660 Draft legislative resolution}_x000d__x000a_{\rtlch\fcs1 \af0 \ltrch\fcs0 \cs17\b0\v\fs20\cf9\lang1024\langfe1024\loch\af1\hich\af1\dbch\af31501\noproof\insrsid7274744\charrsid9570660 \hich\af1\dbch\af31501\loch\f1 &lt;/DocAmend&gt;}{\rtlch\fcs1 \af0 \ltrch\fcs0 \insrsid7274744\charrsid9570660 _x000d__x000a_\par }{\rtlch\fcs1 \af0 \ltrch\fcs0 \cs17\b0\v\fs20\cf9\lang1024\langfe1024\loch\af1\hich\af1\dbch\af31501\noproof\insrsid7274744\charrsid9570660 \hich\af1\dbch\af31501\loch\f1 &lt;Article&gt;}{\rtlch\fcs1 \af0 \ltrch\fcs0 \cf10\insrsid7274744\charrsid9570660 \u9668_x000d__x000a_\'3f}{\rtlch\fcs1 \af0 \ltrch\fcs0 \insrsid7274744\charrsid9570660 #}{\rtlch\fcs1 \af1 \ltrch\fcs0 \cs18\v\f1\fs20\cf15\insrsid7274744\charrsid9570660 TVTRESPART@RESPART@}{\rtlch\fcs1 \af0 \ltrch\fcs0 \insrsid7274744\charrsid9570660 #}{\rtlch\fcs1 \af0 _x000d__x000a_\ltrch\fcs0 \cf10\insrsid7274744\charrsid9570660 \u9658\'3f}{\rtlch\fcs1 \af0 \ltrch\fcs0 \cs17\b0\v\fs20\cf9\lang1024\langfe1024\loch\af1\hich\af1\dbch\af31501\noproof\insrsid7274744\charrsid9570660 \hich\af1\dbch\af31501\loch\f1 &lt;/Article&gt;}{\rtlch\fcs1 _x000d__x000a_\af0 \ltrch\fcs0 \insrsid7274744\charrsid957066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274744\charrsid9570660 \cell }\pard\plain \ltrpar\ql \li0\ri0\widctlpar\intbl\wrapdefault\aspalpha\aspnum\faauto\adjustright\rin0\lin0 \rtlch\fcs1 _x000d__x000a_\af0\afs20\alang1025 \ltrch\fcs0 \fs24\lang2057\langfe2057\cgrid\langnp2057\langfenp2057 {\rtlch\fcs1 \af0 \ltrch\fcs0 \insrsid7274744\charrsid957066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7274744\charrsid9570660 Draft legislative resolution\cell Amendment\cell }\pard\plain \ltrpar\ql \li0\ri0\widctlpar\intbl\wrapdefault\aspalpha\aspnum\faauto\adjustright\rin0\lin0 \rtlch\fcs1 \af0\afs20\alang1025 _x000d__x000a_\ltrch\fcs0 \fs24\lang2057\langfe2057\cgrid\langnp2057\langfenp2057 {\rtlch\fcs1 \af0 \ltrch\fcs0 \insrsid7274744\charrsid957066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274744\charrsid9570660 ##\cell ##}{\rtlch\fcs1 \af0\afs24 \ltrch\fcs0 \insrsid7274744\charrsid9570660 \cell }\pard\plain \ltrpar\ql \li0\ri0\widctlpar\intbl\wrapdefault\aspalpha\aspnum\faauto\adjustright\rin0\lin0 \rtlch\fcs1 _x000d__x000a_\af0\afs20\alang1025 \ltrch\fcs0 \fs24\lang2057\langfe2057\cgrid\langnp2057\langfenp2057 {\rtlch\fcs1 \af0 \ltrch\fcs0 \insrsid7274744\charrsid957066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74744 \rtlch\fcs1 \af0\afs20\alang1025 \ltrch\fcs0 \fs24\lang2057\langfe2057\cgrid\langnp2057\langfenp2057 {\rtlch\fcs1 \af0 \ltrch\fcs0 _x000d__x000a_\insrsid7274744\charrsid9570660 Or. }{\rtlch\fcs1 \af0 \ltrch\fcs0 \cs17\v\fs20\cf9\lang1024\langfe1024\loch\af1\hich\af1\dbch\af31501\noproof\insrsid7274744\charrsid9570660 \hich\af1\dbch\af31501\loch\f1 &lt;Original&gt;}{\rtlch\fcs1 \af0 \ltrch\fcs0 _x000d__x000a_\insrsid7274744\charrsid9570660 #}{\rtlch\fcs1 \af1 \ltrch\fcs0 \cs18\v\f1\fs20\cf15\insrsid7274744\charrsid9570660 KEY(MAIN/LANGMIN)sh@ORLANGMSG@}{\rtlch\fcs1 \af0 \ltrch\fcs0 \insrsid7274744\charrsid9570660 #}{\rtlch\fcs1 \af0 \ltrch\fcs0 _x000d__x000a_\cs17\v\fs20\cf9\lang1024\langfe1024\loch\af1\hich\af1\dbch\af31501\noproof\insrsid7274744\charrsid9570660 \hich\af1\dbch\af31501\loch\f1 &lt;/Original&gt;}{\rtlch\fcs1 \af0 \ltrch\fcs0 \insrsid7274744\charrsid9570660 _x000d__x000a_\par }\pard\plain \ltrpar\ql \li0\ri0\widctlpar\wrapdefault\aspalpha\aspnum\faauto\adjustright\rin0\lin0\itap0\pararsid7274744 \rtlch\fcs1 \af0\afs20\alang1025 \ltrch\fcs0 \fs24\lang2057\langfe2057\cgrid\langnp2057\langfenp2057 {\rtlch\fcs1 \af0 \ltrch\fcs0 _x000d__x000a_\cs17\v\fs20\cf9\lang1024\langfe1024\loch\af1\hich\af1\dbch\af31501\noproof\insrsid7274744\charrsid95706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34671 HideTWBExt;}{\*\cs18 \additive \v\f1\fs20\cf15 _x000d__x000a_\spriority0 \styrsid8534671 HideTWBInt;}{\s19\ql \li0\ri0\sa120\nowidctlpar\wrapdefault\aspalpha\aspnum\faauto\adjustright\rin0\lin0\itap0 \rtlch\fcs1 \af0\afs20\alang1025 \ltrch\fcs0 \fs24\lang2057\langfe2057\cgrid\langnp2057\langfenp2057 _x000d__x000a_\sbasedon0 \snext19 \spriority0 \styrsid8534671 Normal6a;}{\s20\ql \li0\ri0\nowidctlpar\wrapdefault\aspalpha\aspnum\faauto\adjustright\rin0\lin0\itap0 \rtlch\fcs1 \af0\afs20\alang1025 \ltrch\fcs0 \b\fs24\lang2057\langfe2057\cgrid\langnp2057\langfenp2057 _x000d__x000a_\sbasedon0 \snext20 \spriority0 \styrsid8534671 NormalBold;}{\s21\ql \li0\ri0\sa240\nowidctlpar\wrapdefault\aspalpha\aspnum\faauto\adjustright\rin0\lin0\itap0 \rtlch\fcs1 \af0\afs20\alang1025 \ltrch\fcs0 _x000d__x000a_\i\fs24\lang2057\langfe2057\cgrid\langnp2057\langfenp2057 \sbasedon0 \snext21 \spriority0 \styrsid8534671 AmJustText;}{\s22\qc \li0\ri0\sb240\sa240\nowidctlpar\wrapdefault\aspalpha\aspnum\faauto\adjustright\rin0\lin0\itap0 \rtlch\fcs1 _x000d__x000a_\af0\afs20\alang1025 \ltrch\fcs0 \i\fs24\lang2057\langfe2057\cgrid\langnp2057\langfenp2057 \sbasedon0 \snext22 \spriority0 \styrsid8534671 AmCrossRef;}{_x000d__x000a_\s23\qc \li0\ri0\sb240\sa240\keepn\nowidctlpar\wrapdefault\aspalpha\aspnum\faauto\adjustright\rin0\lin0\itap0 \rtlch\fcs1 \af0\afs20\alang1025 \ltrch\fcs0 \i\fs24\lang2057\langfe2057\cgrid\langnp2057\langfenp2057 _x000d__x000a_\sbasedon0 \snext21 \spriority0 \styrsid8534671 AmJustTitle;}{\s24\qr \li0\ri0\sb240\sa240\nowidctlpar\wrapdefault\aspalpha\aspnum\faauto\adjustright\rin0\lin0\itap0 \rtlch\fcs1 \af0\afs20\alang1025 \ltrch\fcs0 _x000d__x000a_\fs24\lang2057\langfe2057\cgrid\langnp2057\langfenp2057 \sbasedon0 \snext24 \spriority0 \styrsid8534671 AmOrLang;}{\s25\qc \li0\ri0\sa240\nowidctlpar\wrapdefault\aspalpha\aspnum\faauto\adjustright\rin0\lin0\itap0 \rtlch\fcs1 \af0\afs20\alang1025 _x000d__x000a_\ltrch\fcs0 \i\fs24\lang2057\langfe2057\cgrid\langnp2057\langfenp2057 \sbasedon0 \snext25 \spriority0 \styrsid853467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34671 AmNumberTabs;}}{\*\rsidtbl \rsid24658\rsid223860\rsid735077\rsid1718133\rsid2892074\rsid3565327\rsid4666813\rsid6641733\rsid7823322_x000d__x000a_\rsid8534671\rsid9636012\rsid10377208\rsid10768075\rsid11215221\rsid11549030\rsid12154954\rsid14382809\rsid14424199\rsid15204470\rsid15285974\rsid15950462\rsid16324206\rsid16662270}{\mmathPr\mmathFont34\mbrkBin0\mbrkBinSub0\msmallFrac0\mdispDef1\mlMargin0_x000d__x000a_\mrMargin0\mdefJc1\mwrapIndent1440\mintLim0\mnaryLim1}{\info{\author BORKOWSKA Elwira}{\operator BORKOWSKA Elwira}{\creatim\yr2024\mo1\dy9\hr13\min10}{\revtim\yr2024\mo1\dy9\hr13\min1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4671\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0768075 \chftnsep _x000d__x000a_\par }}{\*\ftnsepc \ltrpar \pard\plain \ltrpar\ql \li0\ri0\widctlpar\wrapdefault\aspalpha\aspnum\faauto\adjustright\rin0\lin0\itap0 \rtlch\fcs1 \af0\afs20\alang1025 \ltrch\fcs0 \fs24\lang2057\langfe2057\cgrid\langnp2057\langfenp2057 {\rtlch\fcs1 \af0 _x000d__x000a_\ltrch\fcs0 \insrsid10768075 \chftnsepc _x000d__x000a_\par }}{\*\aftnsep \ltrpar \pard\plain \ltrpar\ql \li0\ri0\widctlpar\wrapdefault\aspalpha\aspnum\faauto\adjustright\rin0\lin0\itap0 \rtlch\fcs1 \af0\afs20\alang1025 \ltrch\fcs0 \fs24\lang2057\langfe2057\cgrid\langnp2057\langfenp2057 {\rtlch\fcs1 \af0 _x000d__x000a_\ltrch\fcs0 \insrsid10768075 \chftnsep _x000d__x000a_\par }}{\*\aftnsepc \ltrpar \pard\plain \ltrpar\ql \li0\ri0\widctlpar\wrapdefault\aspalpha\aspnum\faauto\adjustright\rin0\lin0\itap0 \rtlch\fcs1 \af0\afs20\alang1025 \ltrch\fcs0 \fs24\lang2057\langfe2057\cgrid\langnp2057\langfenp2057 {\rtlch\fcs1 \af0 _x000d__x000a_\ltrch\fcs0 \insrsid10768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534671 \rtlch\fcs1 _x000d__x000a_\af0\afs20\alang1025 \ltrch\fcs0 \b\fs24\lang2057\langfe2057\cgrid\langnp2057\langfenp2057 {\rtlch\fcs1 \af0 \ltrch\fcs0 \cs17\b0\v\fs20\cf9\lang1024\langfe1024\loch\af1\hich\af1\dbch\af31501\noproof\insrsid8534671\charrsid9570660 {\*\bkmkstart restartB}_x000d__x000a_\hich\af1\dbch\af31501\loch\f1 &lt;AmendB&gt;}{\rtlch\fcs1 \af0 \ltrch\fcs0 \insrsid8534671\charrsid9570660 Amendment\tab \tab }{\rtlch\fcs1 \af0 \ltrch\fcs0 _x000d__x000a_\cs17\b0\v\fs20\cf9\lang1024\langfe1024\loch\af1\hich\af1\dbch\af31501\noproof\insrsid8534671\charrsid9570660 \hich\af1\dbch\af31501\loch\f1 &lt;NumAmB&gt;}{\rtlch\fcs1 \af0 \ltrch\fcs0 \insrsid8534671\charrsid9570660 #}{\rtlch\fcs1 \af1 \ltrch\fcs0 _x000d__x000a_\cs18\v\f1\fs20\cf15\insrsid8534671\charrsid9570660 ENMIENDA@NRAM@}{\rtlch\fcs1 \af0 \ltrch\fcs0 \insrsid8534671\charrsid9570660 #}{\rtlch\fcs1 \af0 \ltrch\fcs0 _x000d__x000a_\cs17\b0\v\fs20\cf9\lang1024\langfe1024\loch\af1\hich\af1\dbch\af31501\noproof\insrsid8534671\charrsid9570660 \hich\af1\dbch\af31501\loch\f1 &lt;/NumAmB&gt;}{\rtlch\fcs1 \af0 \ltrch\fcs0 \insrsid8534671\charrsid9570660 _x000d__x000a_\par }\pard\plain \ltrpar\s20\ql \li0\ri0\nowidctlpar\wrapdefault\aspalpha\aspnum\faauto\adjustright\rin0\lin0\itap0\pararsid8534671 \rtlch\fcs1 \af0\afs20\alang1025 \ltrch\fcs0 \b\fs24\lang2057\langfe2057\cgrid\langnp2057\langfenp2057 {\rtlch\fcs1 \af0 _x000d__x000a_\ltrch\fcs0 \cs17\b0\v\fs20\cf9\lang1024\langfe1024\loch\af1\hich\af1\dbch\af31501\noproof\insrsid8534671\charrsid9570660 \hich\af1\dbch\af31501\loch\f1 &lt;RepeatBlock-By&gt;}{\rtlch\fcs1 \af0 \ltrch\fcs0 \insrsid8534671\charrsid9570660 #}{\rtlch\fcs1 \af1 _x000d__x000a_\ltrch\fcs0 \cs18\v\f1\fs20\cf15\insrsid8534671\charrsid9570660 (MOD@InsideLoop()}{\rtlch\fcs1 \af0 \ltrch\fcs0 \insrsid8534671\charrsid9570660 ##}{\rtlch\fcs1 \af1 \ltrch\fcs0 \cs18\v\f1\fs20\cf15\insrsid8534671\charrsid9570660 &gt;&gt;&gt;@[ZMEMBERSMSG]@}{_x000d__x000a_\rtlch\fcs1 \af0 \ltrch\fcs0 \insrsid8534671\charrsid9570660 #}{\rtlch\fcs1 \af0 \ltrch\fcs0 \cs17\b0\v\fs20\cf9\lang1024\langfe1024\loch\af1\hich\af1\dbch\af31501\noproof\insrsid8534671\charrsid9570660 \hich\af1\dbch\af31501\loch\f1 &lt;Members&gt;}{_x000d__x000a_\rtlch\fcs1 \af0 \ltrch\fcs0 \insrsid8534671\charrsid9570660 #}{\rtlch\fcs1 \af1 \ltrch\fcs0 \cs18\v\f1\fs20\cf15\insrsid8534671\charrsid9570660 (MOD@InsideLoop(\'a7)}{\rtlch\fcs1 \af0 \ltrch\fcs0 \insrsid8534671\charrsid9570660 #}{\rtlch\fcs1 \af0 _x000d__x000a_\ltrch\fcs0 \cf10\insrsid8534671\charrsid9570660 \u9668\'3f}{\rtlch\fcs1 \af0 \ltrch\fcs0 \insrsid8534671\charrsid9570660 #}{\rtlch\fcs1 \af1 \ltrch\fcs0 \cs18\v\f1\fs20\cf15\insrsid8534671\charrsid9570660 TVTMEMBERS\'a7@MEMBERS@}{\rtlch\fcs1 \af0 _x000d__x000a_\ltrch\fcs0 \insrsid8534671\charrsid9570660 #}{\rtlch\fcs1 \af0 \ltrch\fcs0 \cf10\insrsid8534671\charrsid9570660 \u9658\'3f}{\rtlch\fcs1 \af0 \ltrch\fcs0 _x000d__x000a_\cs17\b0\v\fs20\cf9\lang1024\langfe1024\loch\af1\hich\af1\dbch\af31501\noproof\insrsid8534671\charrsid9570660 \hich\af1\dbch\af31501\loch\f1 &lt;/Members&gt;}{\rtlch\fcs1 \af0 \ltrch\fcs0 \insrsid8534671\charrsid9570660 _x000d__x000a_\par }\pard\plain \ltrpar\ql \li0\ri0\widctlpar\wrapdefault\aspalpha\aspnum\faauto\adjustright\rin0\lin0\itap0\pararsid8534671 \rtlch\fcs1 \af0\afs20\alang1025 \ltrch\fcs0 \fs24\lang2057\langfe2057\cgrid\langnp2057\langfenp2057 {\rtlch\fcs1 \af0 \ltrch\fcs0 _x000d__x000a_\cs17\v\fs20\cf9\lang1024\langfe1024\loch\af1\hich\af1\dbch\af31501\noproof\insrsid8534671\charrsid9570660 \hich\af1\dbch\af31501\loch\f1 &lt;AuNomDe&gt;&lt;OptDel&gt;}{\rtlch\fcs1 \af0 \ltrch\fcs0 \insrsid8534671\charrsid9570660 #}{\rtlch\fcs1 \af1 \ltrch\fcs0 _x000d__x000a_\cs18\v\f1\fs20\cf15\insrsid8534671\charrsid9570660 MNU[ONBEHALFYES][NOTAPP]@CHOICE@}{\rtlch\fcs1 \af0 \ltrch\fcs0 \insrsid8534671\charrsid9570660 #}{\rtlch\fcs1 \af0 \ltrch\fcs0 _x000d__x000a_\cs17\v\fs20\cf9\lang1024\langfe1024\loch\af1\hich\af1\dbch\af31501\noproof\insrsid8534671\charrsid9570660 \hich\af1\dbch\af31501\loch\f1 &lt;/OptDel&gt;&lt;/AuNomDe&gt;}{\rtlch\fcs1 \af0 \ltrch\fcs0 \insrsid8534671\charrsid9570660 _x000d__x000a_\par &lt;&lt;&lt;}{\rtlch\fcs1 \af0 \ltrch\fcs0 \cs17\v\fs20\cf9\lang1024\langfe1024\loch\af1\hich\af1\dbch\af31501\noproof\insrsid8534671\charrsid9570660 \hich\af1\dbch\af31501\loch\f1 &lt;/RepeatBlock-By&gt;}{\rtlch\fcs1 \af0 \ltrch\fcs0 \insrsid8534671\charrsid9570660 _x000d__x000a__x000d__x000a_\par }\pard\plain \ltrpar\s20\ql \li0\ri0\nowidctlpar\wrapdefault\aspalpha\aspnum\faauto\adjustright\rin0\lin0\itap0\pararsid8534671 \rtlch\fcs1 \af0\afs20\alang1025 \ltrch\fcs0 \b\fs24\lang2057\langfe2057\cgrid\langnp2057\langfenp2057 {\rtlch\fcs1 \af0 _x000d__x000a_\ltrch\fcs0 \cs17\b0\v\fs20\cf9\lang1024\langfe1024\loch\af1\hich\af1\dbch\af31501\noproof\insrsid8534671\charrsid9570660 \hich\af1\dbch\af31501\loch\f1 &lt;DocAmend&gt;}{\rtlch\fcs1 \af0 \ltrch\fcs0 \insrsid8534671\charrsid9570660 #}{\rtlch\fcs1 \af1 _x000d__x000a_\ltrch\fcs0 \cs18\v\f1\fs20\cf15\insrsid8534671\charrsid9570660 MNU[OPTPROPOSALCOD][OPTPROPOSALCNS][OPTPROPOSALNLE]@CHOICE@CODEMNU}{\rtlch\fcs1 \af0 \ltrch\fcs0 \insrsid8534671\charrsid9570660 #}{\rtlch\fcs1 \af0 \ltrch\fcs0 _x000d__x000a_\cs17\b0\v\fs20\cf9\lang1024\langfe1024\loch\af1\hich\af1\dbch\af31501\noproof\insrsid8534671\charrsid9570660 \hich\af1\dbch\af31501\loch\f1 &lt;/DocAmend&gt;}{\rtlch\fcs1 \af0 \ltrch\fcs0 \insrsid8534671\charrsid9570660 _x000d__x000a_\par }\pard \ltrpar\s20\ql \li0\ri0\keepn\nowidctlpar\wrapdefault\aspalpha\aspnum\faauto\adjustright\rin0\lin0\itap0\pararsid8534671 {\rtlch\fcs1 \af0 \ltrch\fcs0 _x000d__x000a_\cs17\b0\v\fs20\cf9\lang1024\langfe1024\loch\af1\hich\af1\dbch\af31501\noproof\insrsid8534671\charrsid9570660 \hich\af1\dbch\af31501\loch\f1 &lt;Article&gt;}{\rtlch\fcs1 \af0 \ltrch\fcs0 \insrsid8534671\charrsid9570660 #}{\rtlch\fcs1 \af1 \ltrch\fcs0 _x000d__x000a_\cs18\v\f1\fs20\cf15\insrsid8534671\charrsid9570660 MNU[AMACTPARTYES][AMACTPARTNO]@CHOICE@AMACTMNU}{\rtlch\fcs1 \af0 \ltrch\fcs0 \insrsid8534671\charrsid9570660 #}{\rtlch\fcs1 \af0 \ltrch\fcs0 _x000d__x000a_\cs17\b0\v\fs20\cf9\lang1024\langfe1024\loch\af1\hich\af1\dbch\af31501\noproof\insrsid8534671\charrsid9570660 \hich\af1\dbch\af31501\loch\f1 &lt;/Article&gt;}{\rtlch\fcs1 \af0 \ltrch\fcs0 \insrsid8534671\charrsid9570660 _x000d__x000a_\par }\pard\plain \ltrpar\ql \li0\ri0\keepn\widctlpar\wrapdefault\aspalpha\aspnum\faauto\adjustright\rin0\lin0\itap0\pararsid8534671 \rtlch\fcs1 \af0\afs20\alang1025 \ltrch\fcs0 \fs24\lang2057\langfe2057\cgrid\langnp2057\langfenp2057 {\rtlch\fcs1 \af0 _x000d__x000a_\ltrch\fcs0 \cs17\v\fs20\cf9\lang1024\langfe1024\loch\af1\hich\af1\dbch\af31501\noproof\insrsid8534671\charrsid9570660 \hich\af1\dbch\af31501\loch\f1 &lt;DocAmend2&gt;&lt;OptDel&gt;}{\rtlch\fcs1 \af0 \ltrch\fcs0 \insrsid8534671\charrsid9570660 #}{\rtlch\fcs1 \af1 _x000d__x000a_\ltrch\fcs0 \cs18\v\f1\fs20\cf15\insrsid8534671\charrsid9570660 MNU[OPTNRACTYES][NOTAPP]@CHOICE@AMACTMNU}{\rtlch\fcs1 \af0 \ltrch\fcs0 \insrsid8534671\charrsid9570660 #}{\rtlch\fcs1 \af0 \ltrch\fcs0 _x000d__x000a_\cs17\v\fs20\cf9\lang1024\langfe1024\loch\af1\hich\af1\dbch\af31501\noproof\insrsid8534671\charrsid9570660 \hich\af1\dbch\af31501\loch\f1 &lt;/OptDel&gt;&lt;/DocAmend2&gt;}{\rtlch\fcs1 \af0 \ltrch\fcs0 \insrsid8534671\charrsid9570660 _x000d__x000a_\par }\pard \ltrpar\ql \li0\ri0\widctlpar\wrapdefault\aspalpha\aspnum\faauto\adjustright\rin0\lin0\itap0\pararsid8534671 {\rtlch\fcs1 \af0 \ltrch\fcs0 \cs17\v\fs20\cf9\lang1024\langfe1024\loch\af1\hich\af1\dbch\af31501\noproof\insrsid8534671\charrsid9570660 _x000d__x000a_\hich\af1\dbch\af31501\loch\f1 &lt;Article2&gt;&lt;OptDel&gt;}{\rtlch\fcs1 \af0 \ltrch\fcs0 \insrsid8534671\charrsid9570660 #}{\rtlch\fcs1 \af1 \ltrch\fcs0 \cs18\v\f1\fs20\cf15\insrsid8534671\charrsid9570660 MNU[OPTACTPARTYES][NOTAPP]@CHOICE@AMACTMNU}{\rtlch\fcs1 _x000d__x000a_\af0 \ltrch\fcs0 \insrsid8534671\charrsid9570660 #}{\rtlch\fcs1 \af0 \ltrch\fcs0 \cs17\v\fs20\cf9\lang1024\langfe1024\loch\af1\hich\af1\dbch\af31501\noproof\insrsid8534671\charrsid9570660 \hich\af1\dbch\af31501\loch\f1 &lt;/OptDel&gt;&lt;/Article2&gt;}{\rtlch\fcs1 _x000d__x000a_\af0 \ltrch\fcs0 \insrsid8534671\charrsid957066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534671\charrsid9570660 \cell }\pard\plain \ltrpar\ql \li0\ri0\widctlpar\intbl\wrapdefault\aspalpha\aspnum\faauto\adjustright\rin0\lin0 \rtlch\fcs1 _x000d__x000a_\af0\afs20\alang1025 \ltrch\fcs0 \fs24\lang2057\langfe2057\cgrid\langnp2057\langfenp2057 {\rtlch\fcs1 \af0 \ltrch\fcs0 \insrsid8534671\charrsid957066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534671\charrsid9570660 #}{\rtlch\fcs1 \af1 \ltrch\fcs0 \cs18\v\f1\fs20\cf15\insrsid8534671\charrsid9570660 MNU[OPTLEFTAMACT][LEFTPROP]@CHOICE@AMACTMNU}{_x000d__x000a_\rtlch\fcs1 \af0 \ltrch\fcs0 \insrsid8534671\charrsid9570660 #\cell Amendment\cell }\pard\plain \ltrpar\ql \li0\ri0\widctlpar\intbl\wrapdefault\aspalpha\aspnum\faauto\adjustright\rin0\lin0 \rtlch\fcs1 \af0\afs20\alang1025 \ltrch\fcs0 _x000d__x000a_\fs24\lang2057\langfe2057\cgrid\langnp2057\langfenp2057 {\rtlch\fcs1 \af0 \ltrch\fcs0 \insrsid8534671\charrsid957066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534671\charrsid9570660 ##\cell ##}{\rtlch\fcs1 \af0\afs24 \ltrch\fcs0 \insrsid8534671\charrsid9570660 \cell }\pard\plain \ltrpar\ql \li0\ri0\widctlpar\intbl\wrapdefault\aspalpha\aspnum\faauto\adjustright\rin0\lin0 \rtlch\fcs1 _x000d__x000a_\af0\afs20\alang1025 \ltrch\fcs0 \fs24\lang2057\langfe2057\cgrid\langnp2057\langfenp2057 {\rtlch\fcs1 \af0 \ltrch\fcs0 \insrsid8534671\charrsid957066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534671 \rtlch\fcs1 \af0\afs20\alang1025 \ltrch\fcs0 \fs24\lang2057\langfe2057\cgrid\langnp2057\langfenp2057 {\rtlch\fcs1 \af0 \ltrch\fcs0 _x000d__x000a_\insrsid8534671\charrsid9570660 Or. }{\rtlch\fcs1 \af0 \ltrch\fcs0 \cs17\v\fs20\cf9\lang1024\langfe1024\loch\af1\hich\af1\dbch\af31501\noproof\insrsid8534671\charrsid9570660 \hich\af1\dbch\af31501\loch\f1 &lt;Original&gt;}{\rtlch\fcs1 \af0 \ltrch\fcs0 _x000d__x000a_\insrsid8534671\charrsid9570660 #}{\rtlch\fcs1 \af1 \ltrch\fcs0 \cs18\v\f1\fs20\cf15\insrsid8534671\charrsid9570660 KEY(MAIN/LANGMIN)sh@ORLANGMSG@}{\rtlch\fcs1 \af0 \ltrch\fcs0 \insrsid8534671\charrsid9570660 #}{\rtlch\fcs1 \af0 \ltrch\fcs0 _x000d__x000a_\cs17\v\fs20\cf9\lang1024\langfe1024\loch\af1\hich\af1\dbch\af31501\noproof\insrsid8534671\charrsid9570660 \hich\af1\dbch\af31501\loch\f1 &lt;/Original&gt;}{\rtlch\fcs1 \af0 \ltrch\fcs0 \insrsid8534671\charrsid9570660 _x000d__x000a_\par }\pard\plain \ltrpar\s22\qc \li0\ri0\sb240\sa240\nowidctlpar\wrapdefault\aspalpha\aspnum\faauto\adjustright\rin0\lin0\itap0\pararsid8534671 \rtlch\fcs1 \af0\afs20\alang1025 \ltrch\fcs0 \i\fs24\lang2057\langfe2057\cgrid\langnp2057\langfenp2057 {_x000d__x000a_\rtlch\fcs1 \af0 \ltrch\fcs0 \cs17\i0\v\fs20\cf9\lang1024\langfe1024\loch\af1\hich\af1\dbch\af31501\noproof\insrsid8534671\charrsid9570660 \hich\af1\dbch\af31501\loch\f1 &lt;OptDel&gt;}{\rtlch\fcs1 \af0 \ltrch\fcs0 \insrsid8534671\charrsid9570660 #}{_x000d__x000a_\rtlch\fcs1 \af1 \ltrch\fcs0 \cs18\v\f1\fs20\cf15\insrsid8534671\charrsid9570660 MNU[CROSSREFNO][CROSSREFYES]@CHOICE@}{\rtlch\fcs1 \af0 \ltrch\fcs0 \insrsid8534671\charrsid9570660 #}{\rtlch\fcs1 \af0 \ltrch\fcs0 _x000d__x000a_\cs17\i0\v\fs20\cf9\lang1024\langfe1024\loch\af1\hich\af1\dbch\af31501\noproof\insrsid8534671\charrsid9570660 \hich\af1\dbch\af31501\loch\f1 &lt;/OptDel&gt;}{\rtlch\fcs1 \af0 \ltrch\fcs0 \insrsid8534671\charrsid9570660 _x000d__x000a_\par }\pard\plain \ltrpar\s23\qc \li0\ri0\sb240\sa240\keepn\nowidctlpar\wrapdefault\aspalpha\aspnum\faauto\adjustright\rin0\lin0\itap0\pararsid8534671 \rtlch\fcs1 \af0\afs20\alang1025 \ltrch\fcs0 \i\fs24\lang2057\langfe2057\cgrid\langnp2057\langfenp2057 {_x000d__x000a_\rtlch\fcs1 \af0 \ltrch\fcs0 \cs17\i0\v\fs20\cf9\lang1024\langfe1024\loch\af1\hich\af1\dbch\af31501\noproof\insrsid8534671\charrsid9570660 \hich\af1\dbch\af31501\loch\f1 &lt;TitreJust&gt;}{\rtlch\fcs1 \af0 \ltrch\fcs0 \insrsid8534671\charrsid9570660 _x000d__x000a_Justification}{\rtlch\fcs1 \af0 \ltrch\fcs0 \cs17\i0\v\fs20\cf9\lang1024\langfe1024\loch\af1\hich\af1\dbch\af31501\noproof\insrsid8534671\charrsid9570660 \hich\af1\dbch\af31501\loch\f1 &lt;/TitreJust&gt;}{\rtlch\fcs1 \af0 \ltrch\fcs0 _x000d__x000a_\insrsid8534671\charrsid9570660 _x000d__x000a_\par }\pard\plain \ltrpar\s21\ql \li0\ri0\sa240\nowidctlpar\wrapdefault\aspalpha\aspnum\faauto\adjustright\rin0\lin0\itap0\pararsid8534671 \rtlch\fcs1 \af0\afs20\alang1025 \ltrch\fcs0 \i\fs24\lang2057\langfe2057\cgrid\langnp2057\langfenp2057 {\rtlch\fcs1 \af0 _x000d__x000a_\ltrch\fcs0 \cs17\i0\v\fs20\cf9\lang1024\langfe1024\loch\af1\hich\af1\dbch\af31501\noproof\insrsid8534671\charrsid9570660 \hich\af1\dbch\af31501\loch\f1 &lt;OptDelPrev&gt;}{\rtlch\fcs1 \af0 \ltrch\fcs0 \insrsid8534671\charrsid9570660 #}{\rtlch\fcs1 \af1 _x000d__x000a_\ltrch\fcs0 \cs18\v\f1\fs20\cf15\insrsid8534671\charrsid9570660 MNU[TEXTJUSTYES][TEXTJUSTNO]@CHOICE@}{\rtlch\fcs1 \af0 \ltrch\fcs0 \insrsid8534671\charrsid9570660 #}{\rtlch\fcs1 \af0 \ltrch\fcs0 _x000d__x000a_\cs17\i0\v\fs20\cf9\lang1024\langfe1024\loch\af1\hich\af1\dbch\af31501\noproof\insrsid8534671\charrsid9570660 \hich\af1\dbch\af31501\loch\f1 &lt;/OptDelPrev&gt;}{\rtlch\fcs1 \af0 \ltrch\fcs0 \insrsid8534671\charrsid9570660 _x000d__x000a_\par }\pard\plain \ltrpar\ql \li0\ri0\widctlpar\wrapdefault\aspalpha\aspnum\faauto\adjustright\rin0\lin0\itap0\pararsid8534671 \rtlch\fcs1 \af0\afs20\alang1025 \ltrch\fcs0 \fs24\lang2057\langfe2057\cgrid\langnp2057\langfenp2057 {\rtlch\fcs1 \af0 \ltrch\fcs0 _x000d__x000a_\cs17\v\fs20\cf9\lang1024\langfe1024\loch\af1\hich\af1\dbch\af31501\noproof\insrsid8534671\charrsid95706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01753 HideTWBExt;}{\*\cs18 \additive \v\f1\fs20\cf15 _x000d__x000a_\spriority0 \styrsid10501753 HideTWBInt;}{\s19\ql \li0\ri0\sa120\nowidctlpar\wrapdefault\aspalpha\aspnum\faauto\adjustright\rin0\lin0\itap0 \rtlch\fcs1 \af0\afs20\alang1025 \ltrch\fcs0 \fs24\lang2057\langfe2057\cgrid\langnp2057\langfenp2057 _x000d__x000a_\sbasedon0 \snext19 \spriority0 \styrsid10501753 Normal6a;}{\s20\ql \li0\ri0\nowidctlpar\wrapdefault\aspalpha\aspnum\faauto\adjustright\rin0\lin0\itap0 \rtlch\fcs1 \af0\afs20\alang1025 \ltrch\fcs0 \b\fs24\lang2057\langfe2057\cgrid\langnp2057\langfenp2057 _x000d__x000a_\sbasedon0 \snext20 \spriority0 \styrsid10501753 NormalBold;}{\s21\ql \li0\ri0\sa240\nowidctlpar\wrapdefault\aspalpha\aspnum\faauto\adjustright\rin0\lin0\itap0 \rtlch\fcs1 \af0\afs20\alang1025 \ltrch\fcs0 _x000d__x000a_\i\fs24\lang2057\langfe2057\cgrid\langnp2057\langfenp2057 \sbasedon0 \snext21 \spriority0 \styrsid10501753 AmJustText;}{\s22\qc \li0\ri0\sb240\sa240\nowidctlpar\wrapdefault\aspalpha\aspnum\faauto\adjustright\rin0\lin0\itap0 \rtlch\fcs1 _x000d__x000a_\af0\afs20\alang1025 \ltrch\fcs0 \i\fs24\lang2057\langfe2057\cgrid\langnp2057\langfenp2057 \sbasedon0 \snext22 \spriority0 \styrsid10501753 AmCrossRef;}{_x000d__x000a_\s23\qc \li0\ri0\sb240\sa240\keepn\nowidctlpar\wrapdefault\aspalpha\aspnum\faauto\adjustright\rin0\lin0\itap0 \rtlch\fcs1 \af0\afs20\alang1025 \ltrch\fcs0 \i\fs24\lang2057\langfe2057\cgrid\langnp2057\langfenp2057 _x000d__x000a_\sbasedon0 \snext21 \spriority0 \styrsid10501753 AmJustTitle;}{\s24\qr \li0\ri0\sb240\sa240\nowidctlpar\wrapdefault\aspalpha\aspnum\faauto\adjustright\rin0\lin0\itap0 \rtlch\fcs1 \af0\afs20\alang1025 \ltrch\fcs0 _x000d__x000a_\fs24\lang2057\langfe2057\cgrid\langnp2057\langfenp2057 \sbasedon0 \snext24 \spriority0 \styrsid10501753 AmOrLang;}{\s25\qc \li0\ri0\sa240\nowidctlpar\wrapdefault\aspalpha\aspnum\faauto\adjustright\rin0\lin0\itap0 \rtlch\fcs1 \af0\afs20\alang1025 _x000d__x000a_\ltrch\fcs0 \i\fs24\lang2057\langfe2057\cgrid\langnp2057\langfenp2057 \sbasedon0 \snext25 \spriority0 \styrsid10501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501753 AmNumberTabs;}}{\*\rsidtbl \rsid24658\rsid223860\rsid735077\rsid1718133\rsid2892074\rsid3565327\rsid4666813\rsid6641733\rsid7823322_x000d__x000a_\rsid9636012\rsid10377208\rsid10501753\rsid11215221\rsid11549030\rsid12154954\rsid12202380\rsid14382809\rsid14424199\rsid15204470\rsid15285974\rsid15950462\rsid16324206\rsid16662270}{\mmathPr\mmathFont34\mbrkBin0\mbrkBinSub0\msmallFrac0\mdispDef1_x000d__x000a_\mlMargin0\mrMargin0\mdefJc1\mwrapIndent1440\mintLim0\mnaryLim1}{\info{\author BORKOWSKA Elwira}{\operator BORKOWSKA Elwira}{\creatim\yr2024\mo1\dy9\hr13\min36}{\revtim\yr2024\mo1\dy9\hr13\min36}{\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01753\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2202380 \chftnsep _x000d__x000a_\par }}{\*\ftnsepc \ltrpar \pard\plain \ltrpar\ql \li0\ri0\widctlpar\wrapdefault\aspalpha\aspnum\faauto\adjustright\rin0\lin0\itap0 \rtlch\fcs1 \af0\afs20\alang1025 \ltrch\fcs0 \fs24\lang2057\langfe2057\cgrid\langnp2057\langfenp2057 {\rtlch\fcs1 \af0 _x000d__x000a_\ltrch\fcs0 \insrsid12202380 \chftnsepc _x000d__x000a_\par }}{\*\aftnsep \ltrpar \pard\plain \ltrpar\ql \li0\ri0\widctlpar\wrapdefault\aspalpha\aspnum\faauto\adjustright\rin0\lin0\itap0 \rtlch\fcs1 \af0\afs20\alang1025 \ltrch\fcs0 \fs24\lang2057\langfe2057\cgrid\langnp2057\langfenp2057 {\rtlch\fcs1 \af0 _x000d__x000a_\ltrch\fcs0 \insrsid12202380 \chftnsep _x000d__x000a_\par }}{\*\aftnsepc \ltrpar \pard\plain \ltrpar\ql \li0\ri0\widctlpar\wrapdefault\aspalpha\aspnum\faauto\adjustright\rin0\lin0\itap0 \rtlch\fcs1 \af0\afs20\alang1025 \ltrch\fcs0 \fs24\lang2057\langfe2057\cgrid\langnp2057\langfenp2057 {\rtlch\fcs1 \af0 _x000d__x000a_\ltrch\fcs0 \insrsid122023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501753 \rtlch\fcs1 _x000d__x000a_\af0\afs20\alang1025 \ltrch\fcs0 \b\fs24\lang2057\langfe2057\cgrid\langnp2057\langfenp2057 {\rtlch\fcs1 \af0 \ltrch\fcs0 \cs17\b0\v\fs20\cf9\lang1024\langfe1024\loch\af1\hich\af1\dbch\af31501\noproof\insrsid10501753\charrsid9570660 {\*\bkmkstart restart}_x000d__x000a_\hich\af1\dbch\af31501\loch\f1 &lt;}{\rtlch\fcs1 \af0 \ltrch\fcs0 \cs17\b0\v\fs20\cf9\lang1024\langfe1024\loch\af1\hich\af1\dbch\af31501\noproof\insrsid10501753 \hich\af1\dbch\af31501\loch\f1 Amend}{\rtlch\fcs1 \af0 \ltrch\fcs0 _x000d__x000a_\cs17\b0\v\fs20\cf9\lang1024\langfe1024\loch\af1\hich\af1\dbch\af31501\noproof\insrsid10501753\charrsid9570660 \hich\af1\dbch\af31501\loch\f1 &gt;}{\rtlch\fcs1 \af0 \ltrch\fcs0 \insrsid10501753\charrsid9570660 Amendment\tab \tab }{\rtlch\fcs1 \af0 _x000d__x000a_\ltrch\fcs0 \cs17\b0\v\fs20\cf9\lang1024\langfe1024\loch\af1\hich\af1\dbch\af31501\noproof\insrsid10501753\charrsid9570660 \hich\af1\dbch\af31501\loch\f1 &lt;}{\rtlch\fcs1 \af0 \ltrch\fcs0 _x000d__x000a_\cs17\b0\v\fs20\cf9\lang1024\langfe1024\loch\af1\hich\af1\dbch\af31501\noproof\insrsid10501753 \hich\af1\dbch\af31501\loch\f1 NumAm&gt;}{\rtlch\fcs1 \af0 \ltrch\fcs0 \insrsid10501753\charrsid9570660 #}{\rtlch\fcs1 \af1 \ltrch\fcs0 _x000d__x000a_\cs18\v\f1\fs20\cf15\insrsid10501753\charrsid9570660 ENMIENDA@NRAM@}{\rtlch\fcs1 \af0 \ltrch\fcs0 \insrsid10501753\charrsid9570660 #}{\rtlch\fcs1 \af0 \ltrch\fcs0 _x000d__x000a_\cs17\b0\v\fs20\cf9\lang1024\langfe1024\loch\af1\hich\af1\dbch\af31501\noproof\insrsid10501753\charrsid9570660 \hich\af1\dbch\af31501\loch\f1 &lt;/}{\rtlch\fcs1 \af0 \ltrch\fcs0 _x000d__x000a_\cs17\b0\v\fs20\cf9\lang1024\langfe1024\loch\af1\hich\af1\dbch\af31501\noproof\insrsid10501753 \hich\af1\dbch\af31501\loch\f1 NumAm&gt;}{\rtlch\fcs1 \af0 \ltrch\fcs0 \insrsid10501753\charrsid9570660 _x000d__x000a_\par }\pard\plain \ltrpar\s20\ql \li0\ri0\nowidctlpar\wrapdefault\aspalpha\aspnum\faauto\adjustright\rin0\lin0\itap0\pararsid10501753 \rtlch\fcs1 \af0\afs20\alang1025 \ltrch\fcs0 \b\fs24\lang2057\langfe2057\cgrid\langnp2057\langfenp2057 {\rtlch\fcs1 \af0 _x000d__x000a_\ltrch\fcs0 \cs17\b0\v\fs20\cf9\lang1024\langfe1024\loch\af1\hich\af1\dbch\af31501\noproof\insrsid10501753\charrsid9570660 \hich\af1\dbch\af31501\loch\f1 &lt;\hich\af1\dbch\af31501\loch\f1 RepeatBlock-By&gt;}{\rtlch\fcs1 \af0 \ltrch\fcs0 _x000d__x000a_\insrsid10501753\charrsid9570660 #}{\rtlch\fcs1 \af1 \ltrch\fcs0 \cs18\v\f1\fs20\cf15\insrsid10501753\charrsid9570660 (MOD@InsideLoop()}{\rtlch\fcs1 \af0 \ltrch\fcs0 \insrsid10501753\charrsid9570660 ##}{\rtlch\fcs1 \af1 \ltrch\fcs0 _x000d__x000a_\cs18\v\f1\fs20\cf15\insrsid10501753\charrsid9570660 &gt;&gt;&gt;@[ZMEMBERSMSG]@}{\rtlch\fcs1 \af0 \ltrch\fcs0 \insrsid10501753\charrsid9570660 #}{\rtlch\fcs1 \af0 \ltrch\fcs0 _x000d__x000a_\cs17\b0\v\fs20\cf9\lang1024\langfe1024\loch\af1\hich\af1\dbch\af31501\noproof\insrsid10501753\charrsid9570660 \hich\af1\dbch\af31501\loch\f1 &lt;Members&gt;}{\rtlch\fcs1 \af0 \ltrch\fcs0 \insrsid10501753\charrsid9570660 #}{\rtlch\fcs1 \af1 \ltrch\fcs0 _x000d__x000a_\cs18\v\f1\fs20\cf15\insrsid10501753\charrsid9570660 (MOD@InsideLoop(\'a7)}{\rtlch\fcs1 \af0 \ltrch\fcs0 \insrsid10501753\charrsid9570660 #}{\rtlch\fcs1 \af0 \ltrch\fcs0 \cf10\insrsid10501753\charrsid10095365 \u9668\'3f}{\rtlch\fcs1 \af0 \ltrch\fcs0 _x000d__x000a_\insrsid10501753\charrsid9570660 #}{\rtlch\fcs1 \af1 \ltrch\fcs0 \cs18\v\f1\fs20\cf15\insrsid10501753\charrsid9570660 TVTMEMBERS\'a7@MEMBERS@}{\rtlch\fcs1 \af0 \ltrch\fcs0 \insrsid10501753\charrsid9570660 #}{\rtlch\fcs1 \af0 \ltrch\fcs0 _x000d__x000a_\cf10\insrsid10501753\charrsid10095365 \u9658\'3f}{\rtlch\fcs1 \af0 \ltrch\fcs0 \cs17\b0\v\fs20\cf9\lang1024\langfe1024\loch\af1\hich\af1\dbch\af31501\noproof\insrsid10501753\charrsid9570660 \hich\af1\dbch\af31501\loch\f1 &lt;/Members&gt;}{\rtlch\fcs1 \af0 _x000d__x000a_\ltrch\fcs0 \insrsid10501753\charrsid9570660 _x000d__x000a_\par }\pard\plain \ltrpar\ql \li0\ri0\widctlpar\wrapdefault\aspalpha\aspnum\faauto\adjustright\rin0\lin0\itap0\pararsid10501753 \rtlch\fcs1 \af0\afs20\alang1025 \ltrch\fcs0 \fs24\lang2057\langfe2057\cgrid\langnp2057\langfenp2057 {\rtlch\fcs1 \af0 \ltrch\fcs0 _x000d__x000a_\cs17\v\fs20\cf9\lang1024\langfe1024\loch\af1\hich\af1\dbch\af31501\noproof\insrsid10501753\charrsid9570660 \hich\af1\dbch\af31501\loch\f1 &lt;AuNomDe&gt;&lt;OptDel&gt;}{\rtlch\fcs1 \af0 \ltrch\fcs0 \insrsid10501753\charrsid9570660 #}{\rtlch\fcs1 \af1 \ltrch\fcs0 _x000d__x000a_\cs18\v\f1\fs20\cf15\insrsid10501753\charrsid9570660 MNU[ONBEHALFYES][NOTAPP]@CHOICE@}{\rtlch\fcs1 \af0 \ltrch\fcs0 \insrsid10501753\charrsid9570660 #}{\rtlch\fcs1 \af0 \ltrch\fcs0 _x000d__x000a_\cs17\v\fs20\cf9\lang1024\langfe1024\loch\af1\hich\af1\dbch\af31501\noproof\insrsid10501753\charrsid9570660 \hich\af1\dbch\af31501\loch\f1 &lt;/OptDel&gt;&lt;/AuNomDe&gt;}{\rtlch\fcs1 \af0 \ltrch\fcs0 \insrsid10501753\charrsid9570660 _x000d__x000a_\par &lt;&lt;&lt;}{\rtlch\fcs1 \af0 \ltrch\fcs0 \cs17\v\fs20\cf9\lang1024\langfe1024\loch\af1\hich\af1\dbch\af31501\noproof\insrsid10501753\charrsid9570660 \hich\af1\dbch\af31501\loch\f1 &lt;/RepeatBlock-By&gt;}{\rtlch\fcs1 \af0 \ltrch\fcs0 \insrsid10501753\charrsid9570660 _x000d__x000a__x000d__x000a_\par }\pard\plain \ltrpar\s20\ql \li0\ri0\nowidctlpar\wrapdefault\aspalpha\aspnum\faauto\adjustright\rin0\lin0\itap0\pararsid10501753 \rtlch\fcs1 \af0\afs20\alang1025 \ltrch\fcs0 \b\fs24\lang2057\langfe2057\cgrid\langnp2057\langfenp2057 {\rtlch\fcs1 \af0 _x000d__x000a_\ltrch\fcs0 \cs17\b0\v\fs20\cf9\lang1024\langfe1024\loch\af1\hich\af1\dbch\af31501\noproof\insrsid10501753\charrsid9570660 \hich\af1\dbch\af31501\loch\f1 &lt;DocAmend&gt;}{\rtlch\fcs1 \af0 \ltrch\fcs0 \insrsid10501753\charrsid9570660 #}{\rtlch\fcs1 \af1 _x000d__x000a_\ltrch\fcs0 \cs18\v\f1\fs20\cf15\insrsid10501753\charrsid9570660 MNU[OPTPROPOSALCOD][OPTPROPOSALCNS][OPTPROPOSALNLE]@CHOICE@CODEMNU}{\rtlch\fcs1 \af0 \ltrch\fcs0 \insrsid10501753\charrsid9570660 #}{\rtlch\fcs1 \af0 \ltrch\fcs0 _x000d__x000a_\cs17\b0\v\fs20\cf9\lang1024\langfe1024\loch\af1\hich\af1\dbch\af31501\noproof\insrsid10501753\charrsid9570660 \hich\af1\dbch\af31501\loch\f1 &lt;/DocAmend&gt;}{\rtlch\fcs1 \af0 \ltrch\fcs0 \insrsid10501753\charrsid9570660 _x000d__x000a_\par }\pard \ltrpar\s20\ql \li0\ri0\keepn\nowidctlpar\wrapdefault\aspalpha\aspnum\faauto\adjustright\rin0\lin0\itap0\pararsid10501753 {\rtlch\fcs1 \af0 \ltrch\fcs0 _x000d__x000a_\cs17\b0\v\fs20\cf9\lang1024\langfe1024\loch\af1\hich\af1\dbch\af31501\noproof\insrsid10501753\charrsid9570660 \hich\af1\dbch\af31501\loch\f1 &lt;Article&gt;}{\rtlch\fcs1 \af0 \ltrch\fcs0 \insrsid10501753\charrsid9570660 #}{\rtlch\fcs1 \af1 \ltrch\fcs0 _x000d__x000a_\cs18\v\f1\fs20\cf15\insrsid10501753\charrsid9570660 MNU[AMACTPARTYES][AMACTPARTNO]@CHOICE@AMACTMNU}{\rtlch\fcs1 \af0 \ltrch\fcs0 \insrsid10501753\charrsid9570660 #}{\rtlch\fcs1 \af0 \ltrch\fcs0 _x000d__x000a_\cs17\b0\v\fs20\cf9\lang1024\langfe1024\loch\af1\hich\af1\dbch\af31501\noproof\insrsid10501753\charrsid9570660 \hich\af1\dbch\af31501\loch\f1 &lt;/Article&gt;}{\rtlch\fcs1 \af0 \ltrch\fcs0 \insrsid10501753\charrsid9570660 _x000d__x000a_\par }\pard\plain \ltrpar\ql \li0\ri0\keepn\widctlpar\wrapdefault\aspalpha\aspnum\faauto\adjustright\rin0\lin0\itap0\pararsid10501753 \rtlch\fcs1 \af0\afs20\alang1025 \ltrch\fcs0 \fs24\lang2057\langfe2057\cgrid\langnp2057\langfenp2057 {\rtlch\fcs1 \af0 _x000d__x000a_\ltrch\fcs0 \cs17\v\fs20\cf9\lang1024\langfe1024\loch\af1\hich\af1\dbch\af31501\noproof\insrsid10501753\charrsid9570660 \hich\af1\dbch\af31501\loch\f1 &lt;DocAmend2&gt;&lt;OptDel&gt;}{\rtlch\fcs1 \af0 \ltrch\fcs0 \insrsid10501753\charrsid9570660 #}{\rtlch\fcs1 \af1 _x000d__x000a_\ltrch\fcs0 \cs18\v\f1\fs20\cf15\insrsid10501753\charrsid9570660 MNU[OPTNRACTYES][NOTAPP]@CHOICE@AMACTMNU}{\rtlch\fcs1 \af0 \ltrch\fcs0 \insrsid10501753\charrsid9570660 #}{\rtlch\fcs1 \af0 \ltrch\fcs0 _x000d__x000a_\cs17\v\fs20\cf9\lang1024\langfe1024\loch\af1\hich\af1\dbch\af31501\noproof\insrsid10501753\charrsid9570660 \hich\af1\dbch\af31501\loch\f1 &lt;/OptDel&gt;&lt;/DocAmend2&gt;}{\rtlch\fcs1 \af0 \ltrch\fcs0 \insrsid10501753\charrsid9570660 _x000d__x000a_\par }\pard \ltrpar\ql \li0\ri0\widctlpar\wrapdefault\aspalpha\aspnum\faauto\adjustright\rin0\lin0\itap0\pararsid10501753 {\rtlch\fcs1 \af0 \ltrch\fcs0 \cs17\v\fs20\cf9\lang1024\langfe1024\loch\af1\hich\af1\dbch\af31501\noproof\insrsid10501753\charrsid9570660 _x000d__x000a_\hich\af1\dbch\af31501\loch\f1 &lt;Article2&gt;&lt;OptDel&gt;}{\rtlch\fcs1 \af0 \ltrch\fcs0 \insrsid10501753\charrsid9570660 #}{\rtlch\fcs1 \af1 \ltrch\fcs0 \cs18\v\f1\fs20\cf15\insrsid10501753\charrsid9570660 MNU[OPTACTPARTYES][NOTAPP]@CHOICE@AMACTMNU}{\rtlch\fcs1 _x000d__x000a_\af0 \ltrch\fcs0 \insrsid10501753\charrsid9570660 #}{\rtlch\fcs1 \af0 \ltrch\fcs0 \cs17\v\fs20\cf9\lang1024\langfe1024\loch\af1\hich\af1\dbch\af31501\noproof\insrsid10501753\charrsid9570660 \hich\af1\dbch\af31501\loch\f1 &lt;/OptDel&gt;&lt;/Article2&gt;}{\rtlch\fcs1 _x000d__x000a_\af0 \ltrch\fcs0 \insrsid10501753\charrsid957066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501753\charrsid9570660 \cell }\pard\plain \ltrpar\ql \li0\ri0\widctlpar\intbl\wrapdefault\aspalpha\aspnum\faauto\adjustright\rin0\lin0 \rtlch\fcs1 _x000d__x000a_\af0\afs20\alang1025 \ltrch\fcs0 \fs24\lang2057\langfe2057\cgrid\langnp2057\langfenp2057 {\rtlch\fcs1 \af0 \ltrch\fcs0 \insrsid10501753\charrsid957066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501753\charrsid9570660 #}{\rtlch\fcs1 \af1 \ltrch\fcs0 \cs18\v\f1\fs20\cf15\insrsid10501753\charrsid9570660 MNU[OPTLEFTAMACT][LEFTPROP]@CHOICE@AMACTMNU}{_x000d__x000a_\rtlch\fcs1 \af0 \ltrch\fcs0 \insrsid10501753\charrsid9570660 #\cell Amendment\cell }\pard\plain \ltrpar\ql \li0\ri0\widctlpar\intbl\wrapdefault\aspalpha\aspnum\faauto\adjustright\rin0\lin0 \rtlch\fcs1 \af0\afs20\alang1025 \ltrch\fcs0 _x000d__x000a_\fs24\lang2057\langfe2057\cgrid\langnp2057\langfenp2057 {\rtlch\fcs1 \af0 \ltrch\fcs0 \insrsid10501753\charrsid957066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501753\charrsid9570660 ##\cell ##}{\rtlch\fcs1 \af0\afs24 \ltrch\fcs0 \insrsid10501753\charrsid9570660 \cell }\pard\plain \ltrpar\ql \li0\ri0\widctlpar\intbl\wrapdefault\aspalpha\aspnum\faauto\adjustright\rin0\lin0 \rtlch\fcs1 _x000d__x000a_\af0\afs20\alang1025 \ltrch\fcs0 \fs24\lang2057\langfe2057\cgrid\langnp2057\langfenp2057 {\rtlch\fcs1 \af0 \ltrch\fcs0 \insrsid10501753\charrsid957066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501753 \rtlch\fcs1 \af0\afs20\alang1025 \ltrch\fcs0 \fs24\lang2057\langfe2057\cgrid\langnp2057\langfenp2057 {\rtlch\fcs1 \af0 \ltrch\fcs0 _x000d__x000a_\insrsid10501753\charrsid9570660 Or. }{\rtlch\fcs1 \af0 \ltrch\fcs0 \cs17\v\fs20\cf9\lang1024\langfe1024\loch\af1\hich\af1\dbch\af31501\noproof\insrsid10501753\charrsid9570660 \hich\af1\dbch\af31501\loch\f1 &lt;Original&gt;}{\rtlch\fcs1 \af0 \ltrch\fcs0 _x000d__x000a_\insrsid10501753\charrsid9570660 #}{\rtlch\fcs1 \af1 \ltrch\fcs0 \cs18\v\f1\fs20\cf15\insrsid10501753\charrsid9570660 KEY(MAIN/LANGMIN)sh@ORLANGMSG@}{\rtlch\fcs1 \af0 \ltrch\fcs0 \insrsid10501753\charrsid9570660 #}{\rtlch\fcs1 \af0 \ltrch\fcs0 _x000d__x000a_\cs17\v\fs20\cf9\lang1024\langfe1024\loch\af1\hich\af1\dbch\af31501\noproof\insrsid10501753\charrsid9570660 \hich\af1\dbch\af31501\loch\f1 &lt;/Original&gt;}{\rtlch\fcs1 \af0 \ltrch\fcs0 \insrsid10501753\charrsid9570660 _x000d__x000a_\par }\pard\plain \ltrpar\s22\qc \li0\ri0\sb240\sa240\nowidctlpar\wrapdefault\aspalpha\aspnum\faauto\adjustright\rin0\lin0\itap0\pararsid10501753 \rtlch\fcs1 \af0\afs20\alang1025 \ltrch\fcs0 \i\fs24\lang2057\langfe2057\cgrid\langnp2057\langfenp2057 {_x000d__x000a_\rtlch\fcs1 \af0 \ltrch\fcs0 \cs17\i0\v\fs20\cf9\lang1024\langfe1024\loch\af1\hich\af1\dbch\af31501\noproof\insrsid10501753\charrsid9570660 \hich\af1\dbch\af31501\loch\f1 &lt;OptDel&gt;}{\rtlch\fcs1 \af0 \ltrch\fcs0 \insrsid10501753\charrsid9570660 #}{_x000d__x000a_\rtlch\fcs1 \af1 \ltrch\fcs0 \cs18\v\f1\fs20\cf15\insrsid10501753\charrsid9570660 MNU[CROSSREFNO][CROSSREFYES]@CHOICE@}{\rtlch\fcs1 \af0 \ltrch\fcs0 \insrsid10501753\charrsid9570660 #}{\rtlch\fcs1 \af0 \ltrch\fcs0 _x000d__x000a_\cs17\i0\v\fs20\cf9\lang1024\langfe1024\loch\af1\hich\af1\dbch\af31501\noproof\insrsid10501753\charrsid9570660 \hich\af1\dbch\af31501\loch\f1 &lt;/OptDel&gt;}{\rtlch\fcs1 \af0 \ltrch\fcs0 \insrsid10501753\charrsid9570660 _x000d__x000a_\par }\pard\plain \ltrpar\s23\qc \li0\ri0\sb240\sa240\keepn\nowidctlpar\wrapdefault\aspalpha\aspnum\faauto\adjustright\rin0\lin0\itap0\pararsid10501753 \rtlch\fcs1 \af0\afs20\alang1025 \ltrch\fcs0 \i\fs24\lang2057\langfe2057\cgrid\langnp2057\langfenp2057 {_x000d__x000a_\rtlch\fcs1 \af0 \ltrch\fcs0 \cs17\i0\v\fs20\cf9\lang1024\langfe1024\loch\af1\hich\af1\dbch\af31501\noproof\insrsid10501753\charrsid9570660 \hich\af1\dbch\af31501\loch\f1 &lt;TitreJust&gt;}{\rtlch\fcs1 \af0 \ltrch\fcs0 \insrsid10501753\charrsid9570660 _x000d__x000a_Justification}{\rtlch\fcs1 \af0 \ltrch\fcs0 \cs17\i0\v\fs20\cf9\lang1024\langfe1024\loch\af1\hich\af1\dbch\af31501\noproof\insrsid10501753\charrsid9570660 \hich\af1\dbch\af31501\loch\f1 &lt;/TitreJust&gt;}{\rtlch\fcs1 \af0 \ltrch\fcs0 _x000d__x000a_\insrsid10501753\charrsid9570660 _x000d__x000a_\par }\pard\plain \ltrpar\s21\ql \li0\ri0\sa240\nowidctlpar\wrapdefault\aspalpha\aspnum\faauto\adjustright\rin0\lin0\itap0\pararsid10501753 \rtlch\fcs1 \af0\afs20\alang1025 \ltrch\fcs0 \i\fs24\lang2057\langfe2057\cgrid\langnp2057\langfenp2057 {\rtlch\fcs1 _x000d__x000a_\af0 \ltrch\fcs0 \cs17\i0\v\fs20\cf9\lang1024\langfe1024\loch\af1\hich\af1\dbch\af31501\noproof\insrsid10501753\charrsid9570660 \hich\af1\dbch\af31501\loch\f1 &lt;OptDelPrev&gt;}{\rtlch\fcs1 \af0 \ltrch\fcs0 \insrsid10501753\charrsid9570660 #}{\rtlch\fcs1 \af1 _x000d__x000a_\ltrch\fcs0 \cs18\v\f1\fs20\cf15\insrsid10501753\charrsid9570660 MNU[TEXTJUSTYES][TEXTJUSTNO]@CHOICE@}{\rtlch\fcs1 \af0 \ltrch\fcs0 \insrsid10501753\charrsid9570660 #}{\rtlch\fcs1 \af0 \ltrch\fcs0 _x000d__x000a_\cs17\i0\v\fs20\cf9\lang1024\langfe1024\loch\af1\hich\af1\dbch\af31501\noproof\insrsid10501753\charrsid9570660 \hich\af1\dbch\af31501\loch\f1 &lt;/OptDelPrev&gt;}{\rtlch\fcs1 \af0 \ltrch\fcs0 \insrsid10501753\charrsid9570660 _x000d__x000a_\par }\pard\plain \ltrpar\ql \li0\ri0\widctlpar\wrapdefault\aspalpha\aspnum\faauto\adjustright\rin0\lin0\itap0\pararsid10501753 \rtlch\fcs1 \af0\afs20\alang1025 \ltrch\fcs0 \fs24\lang2057\langfe2057\cgrid\langnp2057\langfenp2057 {\rtlch\fcs1 \af0 \ltrch\fcs0 _x000d__x000a_\cs17\v\fs20\cf9\lang1024\langfe1024\loch\af1\hich\af1\dbch\af31501\noproof\insrsid10501753\charrsid9570660 \hich\af1\dbch\af31501\loch\f1 &lt;/}{\rtlch\fcs1 \af0 \ltrch\fcs0 _x000d__x000a_\cs17\v\fs20\cf9\lang1024\langfe1024\loch\af1\hich\af1\dbch\af31501\noproof\insrsid10501753 \hich\af1\dbch\af31501\loch\f1 Amend}{\rtlch\fcs1 \af0 \ltrch\fcs0 _x000d__x000a_\cs17\v\fs20\cf9\lang1024\langfe1024\loch\af1\hich\af1\dbch\af31501\noproof\insrsid10501753\charrsid957066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3"/>
    <w:docVar w:name="TVTAMPART" w:val="xxx"/>
    <w:docVar w:name="TVTMEMBERS1" w:val="xxx"/>
    <w:docVar w:name="TXTAUTHOR" w:val="Othmar Karas"/>
    <w:docVar w:name="TXTLANGUE" w:val="RO"/>
    <w:docVar w:name="TXTLANGUEMIN" w:val="ro"/>
    <w:docVar w:name="TXTNRCOM" w:val="2023"/>
    <w:docVar w:name="TXTNRFIRSTAM" w:val="79"/>
    <w:docVar w:name="TXTNRLASTAM" w:val="148"/>
    <w:docVar w:name="TXTNRPE" w:val="757.995"/>
    <w:docVar w:name="TXTNRPE2" w:val="757.366"/>
    <w:docVar w:name="TXTNRPROC" w:val="(2023)"/>
    <w:docVar w:name="TXTPEorAP" w:val="PE"/>
    <w:docVar w:name="TXTROUTE" w:val="AM\1293725RO.docx"/>
    <w:docVar w:name="TXTTITLE" w:val="Amending Regulations (EU) No 1092/2010, (EU) No 1093/2010, (EU) No 1094/2010, (EU) No 1095/2010 and (EU) 2021/523 as regards certain reporting requirements in the fields of financial services and investment support"/>
    <w:docVar w:name="TXTVERSION" w:val="01-00"/>
    <w:docVar w:name="TXTVERSION2" w:val="01-00"/>
  </w:docVars>
  <w:rsids>
    <w:rsidRoot w:val="00716E39"/>
    <w:rsid w:val="00007FED"/>
    <w:rsid w:val="000111BD"/>
    <w:rsid w:val="00073830"/>
    <w:rsid w:val="00075DBE"/>
    <w:rsid w:val="000A3393"/>
    <w:rsid w:val="000B0781"/>
    <w:rsid w:val="000C6DDC"/>
    <w:rsid w:val="000D446F"/>
    <w:rsid w:val="000E7234"/>
    <w:rsid w:val="000F1C61"/>
    <w:rsid w:val="000F2A80"/>
    <w:rsid w:val="000F7815"/>
    <w:rsid w:val="00126BC4"/>
    <w:rsid w:val="00150057"/>
    <w:rsid w:val="00166CCB"/>
    <w:rsid w:val="001809DD"/>
    <w:rsid w:val="00195A14"/>
    <w:rsid w:val="001A4802"/>
    <w:rsid w:val="001B761C"/>
    <w:rsid w:val="001C2054"/>
    <w:rsid w:val="001C502E"/>
    <w:rsid w:val="001D13C9"/>
    <w:rsid w:val="001D5CC4"/>
    <w:rsid w:val="001D7A49"/>
    <w:rsid w:val="001F0FDD"/>
    <w:rsid w:val="0020367C"/>
    <w:rsid w:val="00205780"/>
    <w:rsid w:val="00222325"/>
    <w:rsid w:val="00231EA7"/>
    <w:rsid w:val="00236619"/>
    <w:rsid w:val="00245338"/>
    <w:rsid w:val="002574CB"/>
    <w:rsid w:val="00280EA6"/>
    <w:rsid w:val="002A1C82"/>
    <w:rsid w:val="002B2C0D"/>
    <w:rsid w:val="002B6A7B"/>
    <w:rsid w:val="002C5761"/>
    <w:rsid w:val="002E3F68"/>
    <w:rsid w:val="002E4311"/>
    <w:rsid w:val="003003A7"/>
    <w:rsid w:val="00315664"/>
    <w:rsid w:val="00322475"/>
    <w:rsid w:val="0032540B"/>
    <w:rsid w:val="00354018"/>
    <w:rsid w:val="00362A9D"/>
    <w:rsid w:val="00363AD3"/>
    <w:rsid w:val="003743DE"/>
    <w:rsid w:val="0037660F"/>
    <w:rsid w:val="00384E84"/>
    <w:rsid w:val="0038706C"/>
    <w:rsid w:val="003923F7"/>
    <w:rsid w:val="003A5102"/>
    <w:rsid w:val="003A7E6C"/>
    <w:rsid w:val="003C6E39"/>
    <w:rsid w:val="003D466C"/>
    <w:rsid w:val="003D70F2"/>
    <w:rsid w:val="003E08BF"/>
    <w:rsid w:val="003E43AC"/>
    <w:rsid w:val="003F21EB"/>
    <w:rsid w:val="003F3B0C"/>
    <w:rsid w:val="00422BB2"/>
    <w:rsid w:val="00433C8C"/>
    <w:rsid w:val="00434474"/>
    <w:rsid w:val="004367B3"/>
    <w:rsid w:val="00441413"/>
    <w:rsid w:val="00441D7D"/>
    <w:rsid w:val="00461E32"/>
    <w:rsid w:val="00464338"/>
    <w:rsid w:val="00471478"/>
    <w:rsid w:val="00495E20"/>
    <w:rsid w:val="004C7C50"/>
    <w:rsid w:val="004E0AAC"/>
    <w:rsid w:val="004E1C4C"/>
    <w:rsid w:val="004E2DB4"/>
    <w:rsid w:val="004F03F0"/>
    <w:rsid w:val="004F2903"/>
    <w:rsid w:val="005246D8"/>
    <w:rsid w:val="00540481"/>
    <w:rsid w:val="00543B04"/>
    <w:rsid w:val="00547F73"/>
    <w:rsid w:val="00557617"/>
    <w:rsid w:val="00571479"/>
    <w:rsid w:val="005A0AF2"/>
    <w:rsid w:val="005A7205"/>
    <w:rsid w:val="005A7EB4"/>
    <w:rsid w:val="005B32E3"/>
    <w:rsid w:val="005E50C2"/>
    <w:rsid w:val="00607ABE"/>
    <w:rsid w:val="0061561A"/>
    <w:rsid w:val="006337D4"/>
    <w:rsid w:val="00637384"/>
    <w:rsid w:val="006463D9"/>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16E39"/>
    <w:rsid w:val="00736FBA"/>
    <w:rsid w:val="0074160E"/>
    <w:rsid w:val="00747F1A"/>
    <w:rsid w:val="00757152"/>
    <w:rsid w:val="007659AC"/>
    <w:rsid w:val="0079060C"/>
    <w:rsid w:val="007A42AB"/>
    <w:rsid w:val="007B7594"/>
    <w:rsid w:val="007C71DE"/>
    <w:rsid w:val="00822C94"/>
    <w:rsid w:val="008363E4"/>
    <w:rsid w:val="00851460"/>
    <w:rsid w:val="0087052C"/>
    <w:rsid w:val="00870CF2"/>
    <w:rsid w:val="008730C4"/>
    <w:rsid w:val="00874862"/>
    <w:rsid w:val="00875A9C"/>
    <w:rsid w:val="00887FDC"/>
    <w:rsid w:val="008B251A"/>
    <w:rsid w:val="008D6D06"/>
    <w:rsid w:val="008F0DDD"/>
    <w:rsid w:val="00900CAE"/>
    <w:rsid w:val="00904AD5"/>
    <w:rsid w:val="00907CCA"/>
    <w:rsid w:val="009154FF"/>
    <w:rsid w:val="00917A85"/>
    <w:rsid w:val="009431DE"/>
    <w:rsid w:val="00953D09"/>
    <w:rsid w:val="00966038"/>
    <w:rsid w:val="00974AAA"/>
    <w:rsid w:val="00975CC0"/>
    <w:rsid w:val="009A65D8"/>
    <w:rsid w:val="009B0305"/>
    <w:rsid w:val="009F230F"/>
    <w:rsid w:val="00A15973"/>
    <w:rsid w:val="00A2095E"/>
    <w:rsid w:val="00A233E9"/>
    <w:rsid w:val="00A46736"/>
    <w:rsid w:val="00A507FC"/>
    <w:rsid w:val="00A5426B"/>
    <w:rsid w:val="00A64771"/>
    <w:rsid w:val="00A845EF"/>
    <w:rsid w:val="00A84E16"/>
    <w:rsid w:val="00A93389"/>
    <w:rsid w:val="00A93F8C"/>
    <w:rsid w:val="00AA0426"/>
    <w:rsid w:val="00AB74D6"/>
    <w:rsid w:val="00AC0EEF"/>
    <w:rsid w:val="00AC7149"/>
    <w:rsid w:val="00AD730A"/>
    <w:rsid w:val="00AE4459"/>
    <w:rsid w:val="00AF156E"/>
    <w:rsid w:val="00AF25FC"/>
    <w:rsid w:val="00AF2819"/>
    <w:rsid w:val="00B0638A"/>
    <w:rsid w:val="00B10564"/>
    <w:rsid w:val="00B41B4D"/>
    <w:rsid w:val="00B77A45"/>
    <w:rsid w:val="00B8066A"/>
    <w:rsid w:val="00B85286"/>
    <w:rsid w:val="00B90B7F"/>
    <w:rsid w:val="00B9188F"/>
    <w:rsid w:val="00B93F60"/>
    <w:rsid w:val="00BA48D2"/>
    <w:rsid w:val="00BC1B1F"/>
    <w:rsid w:val="00BC63D0"/>
    <w:rsid w:val="00BE0C84"/>
    <w:rsid w:val="00BE26BF"/>
    <w:rsid w:val="00BE5062"/>
    <w:rsid w:val="00C10CC6"/>
    <w:rsid w:val="00C10F61"/>
    <w:rsid w:val="00C2112F"/>
    <w:rsid w:val="00C22CC4"/>
    <w:rsid w:val="00C2336C"/>
    <w:rsid w:val="00C35E35"/>
    <w:rsid w:val="00C41E32"/>
    <w:rsid w:val="00C4699A"/>
    <w:rsid w:val="00C92798"/>
    <w:rsid w:val="00CB34F1"/>
    <w:rsid w:val="00CB7B07"/>
    <w:rsid w:val="00CC3983"/>
    <w:rsid w:val="00D00CC7"/>
    <w:rsid w:val="00D100D1"/>
    <w:rsid w:val="00D14FCE"/>
    <w:rsid w:val="00D15308"/>
    <w:rsid w:val="00D1583C"/>
    <w:rsid w:val="00D15D1E"/>
    <w:rsid w:val="00D42398"/>
    <w:rsid w:val="00D44842"/>
    <w:rsid w:val="00D50404"/>
    <w:rsid w:val="00D677D5"/>
    <w:rsid w:val="00D728C6"/>
    <w:rsid w:val="00D755F1"/>
    <w:rsid w:val="00D767AC"/>
    <w:rsid w:val="00D82FCC"/>
    <w:rsid w:val="00D87B31"/>
    <w:rsid w:val="00DA30E7"/>
    <w:rsid w:val="00DB429F"/>
    <w:rsid w:val="00DB60BC"/>
    <w:rsid w:val="00DB65C2"/>
    <w:rsid w:val="00DC4160"/>
    <w:rsid w:val="00DC6A1B"/>
    <w:rsid w:val="00DE672F"/>
    <w:rsid w:val="00E15A86"/>
    <w:rsid w:val="00E17932"/>
    <w:rsid w:val="00E21F6D"/>
    <w:rsid w:val="00E25DC5"/>
    <w:rsid w:val="00E44BB0"/>
    <w:rsid w:val="00E471BE"/>
    <w:rsid w:val="00E57F50"/>
    <w:rsid w:val="00E646CB"/>
    <w:rsid w:val="00E660E2"/>
    <w:rsid w:val="00EA25AE"/>
    <w:rsid w:val="00EB3A71"/>
    <w:rsid w:val="00EB789D"/>
    <w:rsid w:val="00EE011D"/>
    <w:rsid w:val="00EE3E0D"/>
    <w:rsid w:val="00EF03A3"/>
    <w:rsid w:val="00EF11AD"/>
    <w:rsid w:val="00F12E6B"/>
    <w:rsid w:val="00F20584"/>
    <w:rsid w:val="00F27170"/>
    <w:rsid w:val="00F459F7"/>
    <w:rsid w:val="00F54931"/>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DD567F-BF11-43C9-B9B0-3987AA841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styleId="Hyperlink">
    <w:name w:val="Hyperlink"/>
    <w:basedOn w:val="DefaultParagraphFont"/>
    <w:unhideWhenUsed/>
    <w:rsid w:val="004E2DB4"/>
    <w:rPr>
      <w:color w:val="0563C1" w:themeColor="hyperlink"/>
      <w:u w:val="single"/>
    </w:rPr>
  </w:style>
  <w:style w:type="character" w:styleId="FollowedHyperlink">
    <w:name w:val="FollowedHyperlink"/>
    <w:basedOn w:val="DefaultParagraphFont"/>
    <w:unhideWhenUsed/>
    <w:rsid w:val="004E2DB4"/>
    <w:rPr>
      <w:color w:val="954F72" w:themeColor="followedHyperlink"/>
      <w:u w:val="single"/>
    </w:rPr>
  </w:style>
  <w:style w:type="paragraph" w:customStyle="1" w:styleId="msonormal0">
    <w:name w:val="msonormal"/>
    <w:basedOn w:val="Normal"/>
    <w:rsid w:val="004E2DB4"/>
    <w:pPr>
      <w:widowControl/>
      <w:spacing w:before="100" w:beforeAutospacing="1" w:after="100" w:afterAutospacing="1"/>
    </w:pPr>
    <w:rPr>
      <w:szCs w:val="24"/>
    </w:rPr>
  </w:style>
  <w:style w:type="paragraph" w:styleId="CommentText">
    <w:name w:val="annotation text"/>
    <w:basedOn w:val="Normal"/>
    <w:link w:val="CommentTextChar"/>
    <w:unhideWhenUsed/>
    <w:rsid w:val="004E2DB4"/>
    <w:pPr>
      <w:widowControl/>
    </w:pPr>
    <w:rPr>
      <w:sz w:val="20"/>
    </w:rPr>
  </w:style>
  <w:style w:type="character" w:customStyle="1" w:styleId="CommentTextChar">
    <w:name w:val="Comment Text Char"/>
    <w:basedOn w:val="DefaultParagraphFont"/>
    <w:link w:val="CommentText"/>
    <w:rsid w:val="004E2DB4"/>
  </w:style>
  <w:style w:type="paragraph" w:styleId="Footer">
    <w:name w:val="footer"/>
    <w:link w:val="FooterChar"/>
    <w:semiHidden/>
    <w:unhideWhenUsed/>
    <w:rsid w:val="004E2DB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2DB4"/>
    <w:rPr>
      <w:sz w:val="22"/>
    </w:rPr>
  </w:style>
  <w:style w:type="paragraph" w:styleId="CommentSubject">
    <w:name w:val="annotation subject"/>
    <w:basedOn w:val="CommentText"/>
    <w:next w:val="CommentText"/>
    <w:link w:val="CommentSubjectChar"/>
    <w:semiHidden/>
    <w:unhideWhenUsed/>
    <w:rsid w:val="004E2DB4"/>
    <w:rPr>
      <w:b/>
      <w:bCs/>
    </w:rPr>
  </w:style>
  <w:style w:type="character" w:customStyle="1" w:styleId="CommentSubjectChar">
    <w:name w:val="Comment Subject Char"/>
    <w:basedOn w:val="CommentTextChar"/>
    <w:link w:val="CommentSubject"/>
    <w:semiHidden/>
    <w:rsid w:val="004E2DB4"/>
    <w:rPr>
      <w:b/>
      <w:bCs/>
    </w:rPr>
  </w:style>
  <w:style w:type="paragraph" w:styleId="BalloonText">
    <w:name w:val="Balloon Text"/>
    <w:basedOn w:val="Normal"/>
    <w:link w:val="BalloonTextChar"/>
    <w:semiHidden/>
    <w:unhideWhenUsed/>
    <w:rsid w:val="004E2DB4"/>
    <w:pPr>
      <w:widowControl/>
    </w:pPr>
    <w:rPr>
      <w:rFonts w:ascii="Segoe UI" w:hAnsi="Segoe UI" w:cs="Segoe UI"/>
      <w:sz w:val="18"/>
      <w:szCs w:val="18"/>
    </w:rPr>
  </w:style>
  <w:style w:type="character" w:customStyle="1" w:styleId="BalloonTextChar">
    <w:name w:val="Balloon Text Char"/>
    <w:basedOn w:val="DefaultParagraphFont"/>
    <w:link w:val="BalloonText"/>
    <w:semiHidden/>
    <w:rsid w:val="004E2DB4"/>
    <w:rPr>
      <w:rFonts w:ascii="Segoe UI" w:hAnsi="Segoe UI" w:cs="Segoe UI"/>
      <w:sz w:val="18"/>
      <w:szCs w:val="18"/>
    </w:rPr>
  </w:style>
  <w:style w:type="character" w:customStyle="1" w:styleId="Normal12Char">
    <w:name w:val="Normal12 Char"/>
    <w:link w:val="Normal12"/>
    <w:locked/>
    <w:rsid w:val="004E2DB4"/>
    <w:rPr>
      <w:noProof/>
      <w:sz w:val="24"/>
    </w:rPr>
  </w:style>
  <w:style w:type="paragraph" w:customStyle="1" w:styleId="Normal12">
    <w:name w:val="Normal12"/>
    <w:basedOn w:val="Normal"/>
    <w:link w:val="Normal12Char"/>
    <w:rsid w:val="004E2DB4"/>
    <w:pPr>
      <w:spacing w:after="240"/>
    </w:pPr>
    <w:rPr>
      <w:noProof/>
    </w:rPr>
  </w:style>
  <w:style w:type="paragraph" w:customStyle="1" w:styleId="CommitteeAM">
    <w:name w:val="CommitteeAM"/>
    <w:basedOn w:val="Normal"/>
    <w:rsid w:val="004E2DB4"/>
    <w:pPr>
      <w:spacing w:before="240" w:after="600"/>
      <w:jc w:val="center"/>
    </w:pPr>
    <w:rPr>
      <w:i/>
    </w:rPr>
  </w:style>
  <w:style w:type="paragraph" w:customStyle="1" w:styleId="ZDateAM">
    <w:name w:val="ZDateAM"/>
    <w:basedOn w:val="Normal"/>
    <w:rsid w:val="004E2DB4"/>
    <w:pPr>
      <w:tabs>
        <w:tab w:val="right" w:pos="9356"/>
      </w:tabs>
      <w:spacing w:after="480"/>
    </w:pPr>
    <w:rPr>
      <w:noProof/>
    </w:rPr>
  </w:style>
  <w:style w:type="paragraph" w:customStyle="1" w:styleId="ProjRap">
    <w:name w:val="ProjRap"/>
    <w:basedOn w:val="Normal"/>
    <w:rsid w:val="004E2DB4"/>
    <w:pPr>
      <w:tabs>
        <w:tab w:val="right" w:pos="9356"/>
      </w:tabs>
    </w:pPr>
    <w:rPr>
      <w:b/>
      <w:noProof/>
    </w:rPr>
  </w:style>
  <w:style w:type="paragraph" w:customStyle="1" w:styleId="PELeft">
    <w:name w:val="PELeft"/>
    <w:basedOn w:val="Normal"/>
    <w:rsid w:val="004E2DB4"/>
    <w:pPr>
      <w:spacing w:before="40" w:after="40"/>
    </w:pPr>
    <w:rPr>
      <w:rFonts w:ascii="Arial" w:hAnsi="Arial" w:cs="Arial"/>
      <w:sz w:val="22"/>
      <w:szCs w:val="22"/>
    </w:rPr>
  </w:style>
  <w:style w:type="paragraph" w:customStyle="1" w:styleId="PERight">
    <w:name w:val="PERight"/>
    <w:basedOn w:val="Normal"/>
    <w:next w:val="Normal"/>
    <w:rsid w:val="004E2DB4"/>
    <w:pPr>
      <w:jc w:val="right"/>
    </w:pPr>
    <w:rPr>
      <w:rFonts w:ascii="Arial" w:hAnsi="Arial" w:cs="Arial"/>
      <w:sz w:val="22"/>
      <w:szCs w:val="22"/>
    </w:rPr>
  </w:style>
  <w:style w:type="character" w:customStyle="1" w:styleId="Normal6Char">
    <w:name w:val="Normal6 Char"/>
    <w:link w:val="Normal6"/>
    <w:locked/>
    <w:rsid w:val="004E2DB4"/>
    <w:rPr>
      <w:sz w:val="24"/>
      <w:lang w:val="ro-RO"/>
    </w:rPr>
  </w:style>
  <w:style w:type="paragraph" w:customStyle="1" w:styleId="Normal6">
    <w:name w:val="Normal6"/>
    <w:basedOn w:val="Normal"/>
    <w:link w:val="Normal6Char"/>
    <w:rsid w:val="004E2DB4"/>
    <w:pPr>
      <w:spacing w:after="120"/>
    </w:pPr>
  </w:style>
  <w:style w:type="character" w:customStyle="1" w:styleId="NormalBoldChar">
    <w:name w:val="NormalBold Char"/>
    <w:link w:val="NormalBold"/>
    <w:locked/>
    <w:rsid w:val="004E2DB4"/>
    <w:rPr>
      <w:b/>
      <w:sz w:val="24"/>
    </w:rPr>
  </w:style>
  <w:style w:type="paragraph" w:customStyle="1" w:styleId="Normal12Italic">
    <w:name w:val="Normal12Italic"/>
    <w:basedOn w:val="Normal12"/>
    <w:rsid w:val="004E2DB4"/>
    <w:rPr>
      <w:i/>
    </w:rPr>
  </w:style>
  <w:style w:type="paragraph" w:customStyle="1" w:styleId="JustificationTitle">
    <w:name w:val="JustificationTitle"/>
    <w:basedOn w:val="Normal"/>
    <w:next w:val="Normal12"/>
    <w:rsid w:val="004E2DB4"/>
    <w:pPr>
      <w:keepNext/>
      <w:spacing w:before="240" w:after="240"/>
      <w:jc w:val="center"/>
    </w:pPr>
    <w:rPr>
      <w:i/>
      <w:noProof/>
    </w:rPr>
  </w:style>
  <w:style w:type="paragraph" w:customStyle="1" w:styleId="Olang">
    <w:name w:val="Olang"/>
    <w:basedOn w:val="Normal"/>
    <w:rsid w:val="004E2DB4"/>
    <w:pPr>
      <w:spacing w:before="240" w:after="240"/>
      <w:jc w:val="right"/>
    </w:pPr>
    <w:rPr>
      <w:noProof/>
      <w:szCs w:val="24"/>
    </w:rPr>
  </w:style>
  <w:style w:type="paragraph" w:customStyle="1" w:styleId="ColumnHeading">
    <w:name w:val="ColumnHeading"/>
    <w:basedOn w:val="Normal"/>
    <w:rsid w:val="004E2DB4"/>
    <w:pPr>
      <w:spacing w:after="240"/>
      <w:jc w:val="center"/>
    </w:pPr>
    <w:rPr>
      <w:i/>
    </w:rPr>
  </w:style>
  <w:style w:type="paragraph" w:customStyle="1" w:styleId="AMNumberTabs0">
    <w:name w:val="AMNumberTabs"/>
    <w:basedOn w:val="Normal"/>
    <w:rsid w:val="004E2D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E2DB4"/>
    <w:pPr>
      <w:spacing w:before="240"/>
    </w:pPr>
    <w:rPr>
      <w:b/>
    </w:rPr>
  </w:style>
  <w:style w:type="paragraph" w:customStyle="1" w:styleId="CrossRef">
    <w:name w:val="CrossRef"/>
    <w:basedOn w:val="Normal"/>
    <w:rsid w:val="004E2DB4"/>
    <w:pPr>
      <w:spacing w:before="240"/>
      <w:jc w:val="center"/>
    </w:pPr>
    <w:rPr>
      <w:i/>
    </w:rPr>
  </w:style>
  <w:style w:type="paragraph" w:customStyle="1" w:styleId="Footer2">
    <w:name w:val="Footer2"/>
    <w:basedOn w:val="Normal12"/>
    <w:rsid w:val="004E2DB4"/>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4E2DB4"/>
    <w:rPr>
      <w:sz w:val="16"/>
      <w:szCs w:val="16"/>
    </w:rPr>
  </w:style>
  <w:style w:type="character" w:customStyle="1" w:styleId="Footer2Middle">
    <w:name w:val="Footer2Middle"/>
    <w:rsid w:val="004E2DB4"/>
    <w:rPr>
      <w:rFonts w:ascii="Arial" w:hAnsi="Arial" w:cs="Arial" w:hint="default"/>
      <w:b w:val="0"/>
      <w:bCs w:val="0"/>
      <w:i/>
      <w:iCs w:val="0"/>
      <w:color w:val="C0C0C0"/>
      <w:sz w:val="22"/>
    </w:rPr>
  </w:style>
  <w:style w:type="paragraph" w:customStyle="1" w:styleId="EntPE">
    <w:name w:val="EntPE"/>
    <w:basedOn w:val="Normal12"/>
    <w:rsid w:val="004E2DB4"/>
    <w:pPr>
      <w:jc w:val="center"/>
    </w:pPr>
    <w:rPr>
      <w:noProof w:val="0"/>
      <w:sz w:val="56"/>
    </w:rPr>
  </w:style>
  <w:style w:type="paragraph" w:styleId="Revision">
    <w:name w:val="Revision"/>
    <w:hidden/>
    <w:uiPriority w:val="99"/>
    <w:semiHidden/>
    <w:rsid w:val="000C6DD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51ED7-C36A-4FD6-89C7-1571E8505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11569</Words>
  <Characters>69853</Characters>
  <Application>Microsoft Office Word</Application>
  <DocSecurity>0</DocSecurity>
  <Lines>2647</Lines>
  <Paragraphs>842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2024-01-10T16:52:00Z</cp:lastPrinted>
  <dcterms:created xsi:type="dcterms:W3CDTF">2024-01-25T14:50:00Z</dcterms:created>
  <dcterms:modified xsi:type="dcterms:W3CDTF">2024-01-25T14:50:00Z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1293725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AM\1293725RO.docx</vt:lpwstr>
  </property>
  <property fmtid="{D5CDD505-2E9C-101B-9397-08002B2CF9AE}" pid="10" name="LastEdited with">
    <vt:lpwstr>9.17.1 Build [20240101]</vt:lpwstr>
  </property>
  <property fmtid="{D5CDD505-2E9C-101B-9397-08002B2CF9AE}" pid="11" name="PE number">
    <vt:lpwstr>757.995</vt:lpwstr>
  </property>
  <property fmtid="{D5CDD505-2E9C-101B-9397-08002B2CF9AE}" pid="12" name="SDLStudio">
    <vt:lpwstr/>
  </property>
  <property fmtid="{D5CDD505-2E9C-101B-9397-08002B2CF9AE}" pid="13" name="SendToEpades">
    <vt:lpwstr>OK(AMNUM) - 2024/01/10 21:24</vt:lpwstr>
  </property>
  <property fmtid="{D5CDD505-2E9C-101B-9397-08002B2CF9AE}" pid="14" name="Bookout">
    <vt:lpwstr>OK - 2024/01/25 15:50</vt:lpwstr>
  </property>
</Properties>
</file>