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F1B5A" w:rsidRPr="008E03B1" w:rsidTr="001762D4">
        <w:trPr>
          <w:trHeight w:hRule="exact" w:val="1418"/>
        </w:trPr>
        <w:tc>
          <w:tcPr>
            <w:tcW w:w="6804" w:type="dxa"/>
            <w:shd w:val="clear" w:color="auto" w:fill="auto"/>
            <w:vAlign w:val="center"/>
          </w:tcPr>
          <w:p w:rsidR="00BE5062" w:rsidRPr="008E03B1" w:rsidRDefault="00BE5062" w:rsidP="00200D0B">
            <w:pPr>
              <w:pStyle w:val="EPTerm"/>
            </w:pPr>
          </w:p>
        </w:tc>
        <w:tc>
          <w:tcPr>
            <w:tcW w:w="2268" w:type="dxa"/>
            <w:shd w:val="clear" w:color="auto" w:fill="auto"/>
          </w:tcPr>
          <w:p w:rsidR="00BE5062" w:rsidRPr="008E03B1" w:rsidRDefault="0054318D" w:rsidP="001762D4">
            <w:pPr>
              <w:pStyle w:val="EPLogo"/>
            </w:pPr>
            <w:r w:rsidRPr="008E03B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E03B1" w:rsidRDefault="000E7234" w:rsidP="000E7234">
      <w:pPr>
        <w:pStyle w:val="LineTop"/>
      </w:pPr>
    </w:p>
    <w:p w:rsidR="000E7234" w:rsidRPr="008E03B1" w:rsidRDefault="0054318D" w:rsidP="000E7234">
      <w:pPr>
        <w:pStyle w:val="EPBody"/>
      </w:pPr>
      <w:r w:rsidRPr="008E03B1">
        <w:rPr>
          <w:rStyle w:val="HideTWBExt"/>
        </w:rPr>
        <w:t>&lt;</w:t>
      </w:r>
      <w:r w:rsidRPr="008E03B1">
        <w:rPr>
          <w:rStyle w:val="HideTWBExt"/>
          <w:i w:val="0"/>
        </w:rPr>
        <w:t>Commission</w:t>
      </w:r>
      <w:r w:rsidRPr="008E03B1">
        <w:rPr>
          <w:rStyle w:val="HideTWBExt"/>
        </w:rPr>
        <w:t>&gt;</w:t>
      </w:r>
      <w:r w:rsidRPr="008E03B1">
        <w:rPr>
          <w:rStyle w:val="HideTWBInt"/>
          <w:color w:val="auto"/>
        </w:rPr>
        <w:t>{ECON}</w:t>
      </w:r>
      <w:r w:rsidRPr="008E03B1">
        <w:t>Ekonomikos ir pinigų politikos komitetas</w:t>
      </w:r>
      <w:r w:rsidRPr="008E03B1">
        <w:rPr>
          <w:rStyle w:val="HideTWBExt"/>
        </w:rPr>
        <w:t>&lt;/</w:t>
      </w:r>
      <w:r w:rsidRPr="008E03B1">
        <w:rPr>
          <w:rStyle w:val="HideTWBExt"/>
          <w:i w:val="0"/>
        </w:rPr>
        <w:t>Commission</w:t>
      </w:r>
      <w:r w:rsidRPr="008E03B1">
        <w:rPr>
          <w:rStyle w:val="HideTWBExt"/>
        </w:rPr>
        <w:t>&gt;</w:t>
      </w:r>
    </w:p>
    <w:p w:rsidR="000E7234" w:rsidRPr="008E03B1" w:rsidRDefault="000E7234" w:rsidP="000E7234">
      <w:pPr>
        <w:pStyle w:val="LineBottom"/>
      </w:pPr>
    </w:p>
    <w:p w:rsidR="00B85286" w:rsidRPr="008E03B1" w:rsidRDefault="0054318D">
      <w:pPr>
        <w:pStyle w:val="CoverReference"/>
      </w:pPr>
      <w:r w:rsidRPr="008E03B1">
        <w:rPr>
          <w:rStyle w:val="HideTWBExt"/>
          <w:b w:val="0"/>
        </w:rPr>
        <w:t>&lt;RefProc&gt;</w:t>
      </w:r>
      <w:r w:rsidRPr="008E03B1">
        <w:t>2023/0379</w:t>
      </w:r>
      <w:r w:rsidRPr="008E03B1">
        <w:rPr>
          <w:rStyle w:val="HideTWBExt"/>
          <w:b w:val="0"/>
        </w:rPr>
        <w:t>&lt;/RefProc&gt;&lt;RefTypeProc&gt;</w:t>
      </w:r>
      <w:r w:rsidRPr="008E03B1">
        <w:t>(COD)</w:t>
      </w:r>
      <w:r w:rsidRPr="008E03B1">
        <w:rPr>
          <w:rStyle w:val="HideTWBExt"/>
          <w:b w:val="0"/>
        </w:rPr>
        <w:t>&lt;/RefTypeProc&gt;</w:t>
      </w:r>
    </w:p>
    <w:p w:rsidR="00B85286" w:rsidRPr="008E03B1" w:rsidRDefault="0054318D">
      <w:pPr>
        <w:pStyle w:val="CoverDate"/>
      </w:pPr>
      <w:r w:rsidRPr="008E03B1">
        <w:rPr>
          <w:rStyle w:val="HideTWBExt"/>
        </w:rPr>
        <w:t>&lt;Date&gt;</w:t>
      </w:r>
      <w:r w:rsidRPr="008E03B1">
        <w:rPr>
          <w:rStyle w:val="HideTWBInt"/>
          <w:color w:val="auto"/>
        </w:rPr>
        <w:t>{01/02/2024}</w:t>
      </w:r>
      <w:r w:rsidRPr="008E03B1">
        <w:t>1.2.2024</w:t>
      </w:r>
      <w:r w:rsidRPr="008E03B1">
        <w:rPr>
          <w:rStyle w:val="HideTWBExt"/>
        </w:rPr>
        <w:t>&lt;/Date&gt;</w:t>
      </w:r>
    </w:p>
    <w:p w:rsidR="009B0305" w:rsidRPr="008E03B1" w:rsidRDefault="0054318D" w:rsidP="009B0305">
      <w:pPr>
        <w:pStyle w:val="CoverDocType"/>
      </w:pPr>
      <w:r w:rsidRPr="008E03B1">
        <w:rPr>
          <w:rStyle w:val="HideTWBExt"/>
          <w:b w:val="0"/>
        </w:rPr>
        <w:t>&lt;TypeAM&gt;</w:t>
      </w:r>
      <w:r w:rsidRPr="008E03B1">
        <w:t>PAKEITIMAI</w:t>
      </w:r>
      <w:r w:rsidRPr="008E03B1">
        <w:rPr>
          <w:rStyle w:val="HideTWBExt"/>
          <w:b w:val="0"/>
        </w:rPr>
        <w:t>&lt;/TypeAM&gt;</w:t>
      </w:r>
    </w:p>
    <w:p w:rsidR="00B85286" w:rsidRPr="008E03B1" w:rsidRDefault="0054318D" w:rsidP="001C2054">
      <w:pPr>
        <w:pStyle w:val="CoverDocType24a"/>
      </w:pPr>
      <w:r w:rsidRPr="008E03B1">
        <w:rPr>
          <w:rStyle w:val="HideTWBExt"/>
          <w:b w:val="0"/>
        </w:rPr>
        <w:t>&lt;RangeAM&gt;</w:t>
      </w:r>
      <w:r>
        <w:t xml:space="preserve">73 - </w:t>
      </w:r>
      <w:bookmarkStart w:id="0" w:name="_GoBack"/>
      <w:bookmarkEnd w:id="0"/>
      <w:r w:rsidRPr="008E03B1">
        <w:t>134</w:t>
      </w:r>
      <w:r w:rsidRPr="008E03B1">
        <w:rPr>
          <w:rStyle w:val="HideTWBExt"/>
          <w:b w:val="0"/>
        </w:rPr>
        <w:t>&lt;/RangeAM&gt;</w:t>
      </w:r>
    </w:p>
    <w:p w:rsidR="001C2054" w:rsidRPr="008E03B1" w:rsidRDefault="0054318D" w:rsidP="00A93F8C">
      <w:pPr>
        <w:pStyle w:val="CoverBold"/>
      </w:pPr>
      <w:r w:rsidRPr="008E03B1">
        <w:rPr>
          <w:rStyle w:val="HideTWBExt"/>
          <w:b w:val="0"/>
        </w:rPr>
        <w:t>&lt;TitreType&gt;</w:t>
      </w:r>
      <w:r w:rsidRPr="008E03B1">
        <w:t xml:space="preserve">Pranešimo </w:t>
      </w:r>
      <w:r w:rsidRPr="008E03B1">
        <w:t>projektas</w:t>
      </w:r>
      <w:r w:rsidRPr="008E03B1">
        <w:rPr>
          <w:rStyle w:val="HideTWBExt"/>
          <w:b w:val="0"/>
        </w:rPr>
        <w:t>&lt;/TitreType&gt;</w:t>
      </w:r>
    </w:p>
    <w:p w:rsidR="00B85286" w:rsidRPr="008E03B1" w:rsidRDefault="0054318D" w:rsidP="00A93F8C">
      <w:pPr>
        <w:pStyle w:val="CoverBold"/>
      </w:pPr>
      <w:r w:rsidRPr="008E03B1">
        <w:rPr>
          <w:rStyle w:val="HideTWBExt"/>
          <w:b w:val="0"/>
        </w:rPr>
        <w:t>&lt;Rapporteur&gt;</w:t>
      </w:r>
      <w:r w:rsidRPr="008E03B1">
        <w:t>Jonás Fernández</w:t>
      </w:r>
      <w:r w:rsidRPr="008E03B1">
        <w:rPr>
          <w:rStyle w:val="HideTWBExt"/>
          <w:b w:val="0"/>
        </w:rPr>
        <w:t>&lt;/Rapporteur&gt;</w:t>
      </w:r>
    </w:p>
    <w:p w:rsidR="00B85286" w:rsidRPr="008E03B1" w:rsidRDefault="0054318D">
      <w:pPr>
        <w:pStyle w:val="CoverNormal24a"/>
      </w:pPr>
      <w:r w:rsidRPr="008E03B1">
        <w:rPr>
          <w:rStyle w:val="HideTWBExt"/>
        </w:rPr>
        <w:t>&lt;DocRefPE&gt;</w:t>
      </w:r>
      <w:r w:rsidRPr="008E03B1">
        <w:t>(PE757.977v01-00)</w:t>
      </w:r>
      <w:r w:rsidRPr="008E03B1">
        <w:rPr>
          <w:rStyle w:val="HideTWBExt"/>
        </w:rPr>
        <w:t>&lt;/DocRefPE&gt;</w:t>
      </w:r>
    </w:p>
    <w:p w:rsidR="00B85286" w:rsidRPr="008E03B1" w:rsidRDefault="0054318D">
      <w:pPr>
        <w:pStyle w:val="CoverNormal24a"/>
      </w:pPr>
      <w:r w:rsidRPr="008E03B1">
        <w:rPr>
          <w:rStyle w:val="HideTWBExt"/>
        </w:rPr>
        <w:t>&lt;Titre&gt;</w:t>
      </w:r>
      <w:r w:rsidRPr="008E03B1">
        <w:t>Dėl lyginamųjų indeksų taisyklių taikymo srities, trečiojoje šalyje esančio administratoriaus teikiamų lyginamųjų indeksų naudojimo Sąjungoje ir ta</w:t>
      </w:r>
      <w:r w:rsidRPr="008E03B1">
        <w:t>m tikrų atskaitomybės reikalavimų iš dalies keičiamas Reglamentas (ES) 2016/1011</w:t>
      </w:r>
      <w:r w:rsidRPr="008E03B1">
        <w:rPr>
          <w:rStyle w:val="HideTWBExt"/>
        </w:rPr>
        <w:t>&lt;/Titre&gt;</w:t>
      </w:r>
    </w:p>
    <w:p w:rsidR="006337D4" w:rsidRPr="008E03B1" w:rsidRDefault="0054318D" w:rsidP="006337D4">
      <w:pPr>
        <w:pStyle w:val="CoverNormal"/>
      </w:pPr>
      <w:r w:rsidRPr="008E03B1">
        <w:rPr>
          <w:rStyle w:val="HideTWBExt"/>
        </w:rPr>
        <w:t>&lt;DocAmend&gt;</w:t>
      </w:r>
      <w:r w:rsidRPr="008E03B1">
        <w:t>Pasiūlymas dėl reglamento</w:t>
      </w:r>
      <w:r w:rsidRPr="008E03B1">
        <w:rPr>
          <w:rStyle w:val="HideTWBExt"/>
        </w:rPr>
        <w:t>&lt;/DocAmend&gt;</w:t>
      </w:r>
    </w:p>
    <w:p w:rsidR="00B85286" w:rsidRPr="008E03B1" w:rsidRDefault="0054318D">
      <w:pPr>
        <w:pStyle w:val="CoverNormal24a"/>
      </w:pPr>
      <w:r w:rsidRPr="008E03B1">
        <w:rPr>
          <w:rStyle w:val="HideTWBExt"/>
        </w:rPr>
        <w:t>&lt;DocRef&gt;</w:t>
      </w:r>
      <w:r w:rsidRPr="008E03B1">
        <w:t>(COM(2023)0660 – C9</w:t>
      </w:r>
      <w:r w:rsidRPr="008E03B1">
        <w:noBreakHyphen/>
        <w:t>0389/2023 – 2023/0379(COD))</w:t>
      </w:r>
      <w:r w:rsidRPr="008E03B1">
        <w:rPr>
          <w:rStyle w:val="HideTWBExt"/>
        </w:rPr>
        <w:t>&lt;/DocRef&gt;</w:t>
      </w:r>
    </w:p>
    <w:p w:rsidR="00B85286" w:rsidRPr="008E03B1" w:rsidRDefault="0054318D" w:rsidP="00E660E2">
      <w:pPr>
        <w:widowControl/>
        <w:tabs>
          <w:tab w:val="center" w:pos="4677"/>
        </w:tabs>
      </w:pPr>
      <w:r w:rsidRPr="008E03B1">
        <w:br w:type="page"/>
      </w:r>
      <w:r w:rsidRPr="008E03B1">
        <w:lastRenderedPageBreak/>
        <w:t>AM_Com_LegReport</w:t>
      </w:r>
    </w:p>
    <w:p w:rsidR="001762D4" w:rsidRPr="008E03B1" w:rsidRDefault="0054318D" w:rsidP="001762D4">
      <w:pPr>
        <w:pStyle w:val="AMNumberTabs0"/>
        <w:keepNext/>
      </w:pPr>
      <w:r w:rsidRPr="008E03B1">
        <w:br w:type="page"/>
      </w:r>
      <w:bookmarkStart w:id="1" w:name="IntroB"/>
      <w:r w:rsidRPr="008E03B1">
        <w:rPr>
          <w:rStyle w:val="HideTWBExt"/>
          <w:b w:val="0"/>
        </w:rPr>
        <w:lastRenderedPageBreak/>
        <w:t>&lt;RepeatBlock-Amend&gt;</w:t>
      </w:r>
      <w:bookmarkStart w:id="2" w:name="restart"/>
      <w:bookmarkEnd w:id="1"/>
      <w:r w:rsidRPr="008E03B1">
        <w:rPr>
          <w:rStyle w:val="HideTWBExt"/>
          <w:b w:val="0"/>
        </w:rPr>
        <w:t>&lt;Amend&gt;</w:t>
      </w:r>
      <w:bookmarkEnd w:id="2"/>
      <w:r w:rsidRPr="008E03B1">
        <w:t>Pakeitimas</w:t>
      </w:r>
      <w:r w:rsidRPr="008E03B1">
        <w:tab/>
      </w:r>
      <w:r w:rsidRPr="008E03B1">
        <w:tab/>
      </w:r>
      <w:r w:rsidRPr="008E03B1">
        <w:rPr>
          <w:rStyle w:val="HideTWBExt"/>
          <w:b w:val="0"/>
        </w:rPr>
        <w:t>&lt;NumAm&gt;</w:t>
      </w:r>
      <w:r w:rsidRPr="008E03B1">
        <w:t>73</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4 konstatuojamoji dalis</w:t>
      </w:r>
      <w:r w:rsidRPr="008E03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(4)</w:t>
            </w:r>
            <w:r w:rsidRPr="008E03B1">
              <w:tab/>
            </w:r>
            <w:r w:rsidRPr="008E03B1">
              <w:t xml:space="preserve">pagal Reglamento (ES) 2016/1011 19d straipsnį svarbių lyginamųjų indeksų administratoriai turi stengtis </w:t>
            </w:r>
            <w:r w:rsidRPr="008E03B1">
              <w:rPr>
                <w:b/>
                <w:bCs/>
                <w:i/>
                <w:iCs/>
              </w:rPr>
              <w:t>iki 2022 m. sausio 1 d.</w:t>
            </w:r>
            <w:r w:rsidRPr="008E03B1">
              <w:t xml:space="preserve"> pateikti ES prisitaikymo prie klimato kaitos lyginamąjį indeksą arba ES su Paryžiaus susitarimu suderintą lyginamąjį indeksą</w:t>
            </w:r>
            <w:r w:rsidRPr="008E03B1">
              <w:rPr>
                <w:b/>
                <w:bCs/>
                <w:i/>
                <w:iCs/>
              </w:rPr>
              <w:t>.</w:t>
            </w:r>
            <w:r w:rsidRPr="008E03B1">
              <w:rPr>
                <w:b/>
                <w:i/>
              </w:rPr>
              <w:t xml:space="preserve"> </w:t>
            </w:r>
            <w:r w:rsidRPr="008E03B1">
              <w:rPr>
                <w:b/>
                <w:bCs/>
                <w:i/>
                <w:iCs/>
              </w:rPr>
              <w:t>Ka</w:t>
            </w:r>
            <w:r w:rsidRPr="008E03B1">
              <w:rPr>
                <w:b/>
                <w:bCs/>
                <w:i/>
                <w:iCs/>
              </w:rPr>
              <w:t>dangi ši data jau praėjo, tikslinga šią nuostatą išbraukti</w:t>
            </w:r>
            <w:r w:rsidRPr="008E03B1">
              <w:t>;</w:t>
            </w:r>
          </w:p>
        </w:tc>
        <w:tc>
          <w:tcPr>
            <w:tcW w:w="4876" w:type="dxa"/>
            <w:hideMark/>
          </w:tcPr>
          <w:p w:rsidR="001762D4" w:rsidRPr="008E03B1" w:rsidRDefault="0054318D">
            <w:pPr>
              <w:pStyle w:val="Normal6"/>
              <w:rPr>
                <w:szCs w:val="24"/>
              </w:rPr>
            </w:pPr>
            <w:r w:rsidRPr="008E03B1">
              <w:t>(4)</w:t>
            </w:r>
            <w:r w:rsidRPr="008E03B1">
              <w:tab/>
              <w:t>pagal Reglamento (ES) 2016/1011 19d straipsnį svarbių lyginamųjų indeksų administratoriai turi stengtis pateikti ES prisitaikymo prie klimato kaitos lyginamąjį indeksą arba ES su Paryžiaus sus</w:t>
            </w:r>
            <w:r w:rsidRPr="008E03B1">
              <w:t xml:space="preserve">itarimu suderintą lyginamąjį indeksą </w:t>
            </w:r>
            <w:r w:rsidRPr="008E03B1">
              <w:rPr>
                <w:b/>
                <w:bCs/>
                <w:i/>
                <w:iCs/>
              </w:rPr>
              <w:t>siekiant nustatyti minimaliuosius prisitaikymo prie klimato kaitos lyginamuosius indeksus</w:t>
            </w:r>
            <w:r w:rsidRPr="008E03B1">
              <w:t>;</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74</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 xml:space="preserve">Gilles Boyer, Stéphanie </w:t>
      </w:r>
      <w:r w:rsidRPr="008E03B1">
        <w:t>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5 a konstatuojamoji dalis (nauja)</w:t>
      </w:r>
      <w:r w:rsidRPr="008E03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(5a)</w:t>
            </w:r>
            <w:r w:rsidRPr="008E03B1">
              <w:rPr>
                <w:b/>
                <w:i/>
              </w:rPr>
              <w:tab/>
              <w:t xml:space="preserve">tais atvejais, kai vienas administratorius pateikia </w:t>
            </w:r>
            <w:r w:rsidRPr="008E03B1">
              <w:rPr>
                <w:b/>
                <w:i/>
              </w:rPr>
              <w:t>lyginamųjų indeksų derinį, kuriame nė vienas iš jų atskirai neviršija 50 mlrd. EUR ribos, bet kartu viršijama 50 mlrd. EUR riba, šių nesvarbių lyginamųjų indeksų administratoriui taikomi tokie patys įsipareigojimai kaip ir svarbių lyginamųjų indeksų atveju</w:t>
            </w:r>
            <w:r w:rsidRPr="008E03B1">
              <w:rPr>
                <w:b/>
                <w:i/>
              </w:rPr>
              <w:t>;</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75</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6 konstatuojamoji dalis</w:t>
      </w:r>
      <w:r w:rsidRPr="008E03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 xml:space="preserve">Komisijos </w:t>
            </w:r>
            <w:r w:rsidRPr="008E03B1">
              <w:t>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(6)</w:t>
            </w:r>
            <w:r w:rsidRPr="008E03B1">
              <w:tab/>
              <w:t xml:space="preserve">lyginamųjų indeksų administratoriai </w:t>
            </w:r>
            <w:r w:rsidRPr="008E03B1">
              <w:rPr>
                <w:b/>
                <w:bCs/>
                <w:i/>
                <w:iCs/>
              </w:rPr>
              <w:t>turi geriausias galimybes</w:t>
            </w:r>
            <w:r w:rsidRPr="008E03B1">
              <w:t xml:space="preserve"> stebėti, kaip Sąjungoje naudojami jų teikiami lyginamieji indeksai</w:t>
            </w:r>
            <w:r w:rsidRPr="008E03B1">
              <w:rPr>
                <w:b/>
                <w:bCs/>
                <w:i/>
                <w:iCs/>
              </w:rPr>
              <w:t>.</w:t>
            </w:r>
            <w:r w:rsidRPr="008E03B1">
              <w:rPr>
                <w:b/>
                <w:i/>
              </w:rPr>
              <w:t xml:space="preserve"> </w:t>
            </w:r>
            <w:r w:rsidRPr="008E03B1">
              <w:rPr>
                <w:b/>
                <w:bCs/>
                <w:i/>
                <w:iCs/>
              </w:rPr>
              <w:t>Todėl jie turėtų</w:t>
            </w:r>
            <w:r w:rsidRPr="008E03B1">
              <w:t xml:space="preserve"> pranešti atitinkamai kompetentingai institucijai arba Europos vertybinių popierių ir rinkų institucijai (ESMA), priklausomai nuo to, kur tas administratorius yra, kad bendras vieno iš jo lyginamųjų indeksų naudojimas viršijo Reglamento (ES) 2016/1011 24 s</w:t>
            </w:r>
            <w:r w:rsidRPr="008E03B1">
              <w:t xml:space="preserve">traipsnio 1 dalies a punkte nustatytą ribą. </w:t>
            </w:r>
            <w:r w:rsidRPr="008E03B1">
              <w:rPr>
                <w:b/>
                <w:bCs/>
                <w:i/>
                <w:iCs/>
              </w:rPr>
              <w:t xml:space="preserve">Siekiant </w:t>
            </w:r>
            <w:r w:rsidRPr="008E03B1">
              <w:t xml:space="preserve">užtikrinti, kad </w:t>
            </w:r>
            <w:r w:rsidRPr="008E03B1">
              <w:rPr>
                <w:b/>
                <w:bCs/>
                <w:i/>
                <w:iCs/>
              </w:rPr>
              <w:t>lyginamųjų indeksų administratoriai turėtų pakankamai laiko prisitaikyti prie reikalavimų, kurie taikomi svarbiems lyginamiesiems indeksams, tie reikalavimai jiems turėtų būti taikomi tik</w:t>
            </w:r>
            <w:r w:rsidRPr="008E03B1">
              <w:rPr>
                <w:b/>
                <w:bCs/>
                <w:i/>
                <w:iCs/>
              </w:rPr>
              <w:t xml:space="preserve"> 60 darbo dienų nuo tokio pranešimo pateikimo.</w:t>
            </w:r>
            <w:r w:rsidRPr="008E03B1">
              <w:rPr>
                <w:b/>
                <w:i/>
              </w:rPr>
              <w:t xml:space="preserve"> </w:t>
            </w:r>
            <w:r w:rsidRPr="008E03B1">
              <w:rPr>
                <w:b/>
                <w:bCs/>
                <w:i/>
                <w:iCs/>
              </w:rPr>
              <w:t>Be to, atitinkamų kompetentingų institucijų arba ESMA prašymu, lyginamųjų indeksų administratoriai turėtų pateikti visą informaciją, reikalingą bendram to lyginamojo indekso naudojimui Sąjungoje įvertinti.</w:t>
            </w:r>
            <w:r w:rsidRPr="008E03B1">
              <w:t xml:space="preserve"> </w:t>
            </w:r>
            <w:r w:rsidRPr="008E03B1">
              <w:rPr>
                <w:b/>
                <w:i/>
              </w:rPr>
              <w:t>Jei</w:t>
            </w:r>
            <w:r w:rsidRPr="008E03B1">
              <w:rPr>
                <w:b/>
                <w:i/>
              </w:rPr>
              <w:t>gu lyginamojo indekso administratorius nepraneša arba atsisako pranešti, kad vieno iš jo lyginamųjų indeksų naudojimas viršijo Reglamento (ES) 2016/1011 24 straipsnio 1 dalies a punkte nustatytą ribą, ir jeigu kompetentingos institucijos turi aiškių ir pag</w:t>
            </w:r>
            <w:r w:rsidRPr="008E03B1">
              <w:rPr>
                <w:b/>
                <w:i/>
              </w:rPr>
              <w:t>rįstų priežasčių manyti, kad ši riba yra viršyta, atitinkamos kompetentingos institucijos arba ESMA turėtų turėti galimybę paskelbti, kad ši riba yra viršyta, prieš tai suteikusios administratoriui galimybę būti išklausytam. Toks paskelbimas lyginamojo ind</w:t>
            </w:r>
            <w:r w:rsidRPr="008E03B1">
              <w:rPr>
                <w:b/>
                <w:i/>
              </w:rPr>
              <w:t>ekso administratoriui turėtų nustatyti tokias pačias pareigas, kaip ir lyginamojo indekso administratoriaus pateiktas pranešimas. Tai neturėtų daryti poveikio ESMA arba kompetentingų institucijų gebėjimui administratoriams, kurie nepraneša, kad vienas iš j</w:t>
            </w:r>
            <w:r w:rsidRPr="008E03B1">
              <w:rPr>
                <w:b/>
                <w:i/>
              </w:rPr>
              <w:t>ų lyginamųjų indeksų viršijo taikomą ribą, taikyti administracines sankcijas</w:t>
            </w:r>
            <w:r w:rsidRPr="008E03B1">
              <w:t>;</w:t>
            </w:r>
          </w:p>
        </w:tc>
        <w:tc>
          <w:tcPr>
            <w:tcW w:w="4876" w:type="dxa"/>
            <w:hideMark/>
          </w:tcPr>
          <w:p w:rsidR="001762D4" w:rsidRPr="008E03B1" w:rsidRDefault="0054318D" w:rsidP="00481004">
            <w:pPr>
              <w:pStyle w:val="Normal6"/>
              <w:rPr>
                <w:szCs w:val="24"/>
              </w:rPr>
            </w:pPr>
            <w:r w:rsidRPr="008E03B1">
              <w:t>(6)</w:t>
            </w:r>
            <w:r w:rsidRPr="008E03B1">
              <w:tab/>
              <w:t xml:space="preserve">lyginamųjų indeksų administratoriai </w:t>
            </w:r>
            <w:r w:rsidRPr="008E03B1">
              <w:rPr>
                <w:b/>
                <w:bCs/>
                <w:i/>
                <w:iCs/>
              </w:rPr>
              <w:t>turėtų</w:t>
            </w:r>
            <w:r w:rsidRPr="008E03B1">
              <w:t xml:space="preserve"> stebėti, kaip Sąjungoje naudojami jų teikiami lyginamieji indeksai</w:t>
            </w:r>
            <w:r w:rsidRPr="008E03B1">
              <w:rPr>
                <w:b/>
                <w:bCs/>
                <w:i/>
                <w:iCs/>
              </w:rPr>
              <w:t>, ir</w:t>
            </w:r>
            <w:r w:rsidRPr="008E03B1">
              <w:t xml:space="preserve"> pranešti atitinkamai kompetentingai institucijai arba Europo</w:t>
            </w:r>
            <w:r w:rsidRPr="008E03B1">
              <w:t xml:space="preserve">s vertybinių popierių ir rinkų institucijai (ESMA), priklausomai nuo to, kur tas administratorius yra, kad bendras vieno iš jo lyginamųjų indeksų naudojimas viršijo Reglamento (ES) 2016/1011 24 straipsnio 1 dalies a punkte nustatytą ribą. </w:t>
            </w:r>
            <w:r w:rsidRPr="008E03B1">
              <w:rPr>
                <w:b/>
                <w:bCs/>
                <w:i/>
                <w:iCs/>
              </w:rPr>
              <w:t>Siekdama</w:t>
            </w:r>
            <w:r w:rsidRPr="008E03B1">
              <w:t xml:space="preserve"> užtikrin</w:t>
            </w:r>
            <w:r w:rsidRPr="008E03B1">
              <w:t>ti, kad</w:t>
            </w:r>
            <w:r w:rsidRPr="008E03B1">
              <w:rPr>
                <w:b/>
                <w:bCs/>
                <w:i/>
                <w:iCs/>
              </w:rPr>
              <w:t xml:space="preserve"> tų ribų būtų nuosekliai laikomasi, ESMA turėtų parengti techninių reguliavimo standartų projektus, kuriuose būtų išsamiau apibrėžtas apskaičiavimo metodas</w:t>
            </w:r>
            <w:r w:rsidRPr="008E03B1">
              <w:t>;</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76</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 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8 konstatuojamoji dalis</w:t>
      </w:r>
      <w:r w:rsidRPr="008E03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rPr>
                <w:b/>
                <w:i/>
              </w:rPr>
              <w:t>(8)</w:t>
            </w:r>
            <w:r w:rsidRPr="008E03B1">
              <w:rPr>
                <w:b/>
                <w:i/>
              </w:rPr>
              <w:tab/>
              <w:t xml:space="preserve">tačiau išimtiniais atvejais gali būti </w:t>
            </w:r>
            <w:r w:rsidRPr="008E03B1">
              <w:rPr>
                <w:b/>
                <w:i/>
              </w:rPr>
              <w:t xml:space="preserve">lyginamųjų indeksų, kurių bendras naudojimas nesiekia Reglamento (ES) 2016/1011 24 straipsnio 1 dalies a punkte nustatytos ribos, tačiau kurie dėl konkrečios padėties valstybės narės rinkoje vis dėlto yra tokie svarbūs tai valstybei narei, kad bet koks jų </w:t>
            </w:r>
            <w:r w:rsidRPr="008E03B1">
              <w:rPr>
                <w:b/>
                <w:i/>
              </w:rPr>
              <w:t>nepatikimumas turėtų panašų poveikį į lyginamojo indekso, kurio naudojimas viršija tą ribą, nepatikimumą. Dėl tos priežasties tos valstybės narės kompetentinga institucija, remdamasi kokybinių kriterijų rinkiniu, turėtų turėti galimybę tokį lyginamąjį inde</w:t>
            </w:r>
            <w:r w:rsidRPr="008E03B1">
              <w:rPr>
                <w:b/>
                <w:i/>
              </w:rPr>
              <w:t>ksą, kai jį teikia ES administratorius, priskirti svarbiems lyginamiesiems indeksams. Ne ES administratoriaus teikiamų lyginamųjų indeksų atveju, vienos ar daugiau kompetentingų institucijų prašymu, tokį lyginamąjį indeksą priskirti svarbiems lyginamiesiem</w:t>
            </w:r>
            <w:r w:rsidRPr="008E03B1">
              <w:rPr>
                <w:b/>
                <w:i/>
              </w:rPr>
              <w:t>s indeksams turėtų ESMA;</w:t>
            </w:r>
          </w:p>
        </w:tc>
        <w:tc>
          <w:tcPr>
            <w:tcW w:w="4876" w:type="dxa"/>
            <w:hideMark/>
          </w:tcPr>
          <w:p w:rsidR="001762D4" w:rsidRPr="008E03B1" w:rsidRDefault="0054318D">
            <w:pPr>
              <w:pStyle w:val="Normal6"/>
              <w:rPr>
                <w:szCs w:val="24"/>
              </w:rPr>
            </w:pPr>
            <w:r w:rsidRPr="008E03B1">
              <w:rPr>
                <w:b/>
                <w:i/>
              </w:rPr>
              <w:t>Išbraukta.</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77</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 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 xml:space="preserve">9 </w:t>
      </w:r>
      <w:r w:rsidRPr="008E03B1">
        <w:t>konstatuojamoji dalis</w:t>
      </w:r>
      <w:r w:rsidRPr="008E03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rPr>
                <w:b/>
                <w:i/>
              </w:rPr>
              <w:t>(9)</w:t>
            </w:r>
            <w:r w:rsidRPr="008E03B1">
              <w:rPr>
                <w:b/>
                <w:i/>
              </w:rPr>
              <w:tab/>
              <w:t>siekiant užtikrinti nacionalinių lyginamųjų indeksų priskyrimo svarbiems lyginamiesiems indeksams nuoseklumą ir koordinavimą, kompetentingos institucijos, ketinančios priskirti ly</w:t>
            </w:r>
            <w:r w:rsidRPr="008E03B1">
              <w:rPr>
                <w:b/>
                <w:i/>
              </w:rPr>
              <w:t>ginamąjį indeksą svarbiems lyginamiesiems indeksams, turėtų konsultuotis su ESMA. Dėl tos pačios priežasties valstybės narės kompetentinga institucija, ketinanti lyginamąjį indeksą, kurį teikia kitoje valstybėje narėje esantis administratorius, priskirti s</w:t>
            </w:r>
            <w:r w:rsidRPr="008E03B1">
              <w:rPr>
                <w:b/>
                <w:i/>
              </w:rPr>
              <w:t>varbiems lyginamiesiems indeksams, taip pat turėtų konsultuotis su tos kitos valstybės narės kompetentinga institucija. Jeigu kompetentingos institucijos nesutaria, kuri iš jų turėtų paskirti ir prižiūrėti lyginamąjį indeksą, ESMA turėtų tą nesutarimą išsp</w:t>
            </w:r>
            <w:r w:rsidRPr="008E03B1">
              <w:rPr>
                <w:b/>
                <w:i/>
              </w:rPr>
              <w:t>ręsti pagal Europos Parlamento ir Tarybos reglamento (ES) Nr. 1095/2010</w:t>
            </w:r>
            <w:r w:rsidRPr="008E03B1">
              <w:rPr>
                <w:b/>
                <w:i/>
                <w:vertAlign w:val="superscript"/>
              </w:rPr>
              <w:t>5</w:t>
            </w:r>
            <w:r w:rsidRPr="008E03B1">
              <w:rPr>
                <w:b/>
                <w:i/>
              </w:rPr>
              <w:t xml:space="preserve"> 19 straipsnį;</w:t>
            </w:r>
          </w:p>
        </w:tc>
        <w:tc>
          <w:tcPr>
            <w:tcW w:w="4876" w:type="dxa"/>
            <w:hideMark/>
          </w:tcPr>
          <w:p w:rsidR="001762D4" w:rsidRPr="008E03B1" w:rsidRDefault="0054318D">
            <w:pPr>
              <w:pStyle w:val="Normal6"/>
              <w:rPr>
                <w:szCs w:val="24"/>
              </w:rPr>
            </w:pPr>
            <w:r w:rsidRPr="008E03B1">
              <w:rPr>
                <w:b/>
                <w:i/>
              </w:rPr>
              <w:t>Išbraukta.</w:t>
            </w:r>
          </w:p>
        </w:tc>
      </w:tr>
      <w:tr w:rsidR="005F1B5A" w:rsidRPr="008E03B1" w:rsidTr="001762D4">
        <w:trPr>
          <w:jc w:val="center"/>
        </w:trPr>
        <w:tc>
          <w:tcPr>
            <w:tcW w:w="4876" w:type="dxa"/>
            <w:hideMark/>
          </w:tcPr>
          <w:p w:rsidR="001762D4" w:rsidRPr="008E03B1" w:rsidRDefault="0054318D">
            <w:pPr>
              <w:pStyle w:val="Normal6"/>
            </w:pPr>
            <w:r w:rsidRPr="008E03B1">
              <w:rPr>
                <w:b/>
                <w:i/>
              </w:rPr>
              <w:t>__________________</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vertAlign w:val="superscript"/>
              </w:rPr>
              <w:t>5</w:t>
            </w:r>
            <w:r w:rsidRPr="008E03B1">
              <w:t xml:space="preserve"> </w:t>
            </w:r>
            <w:r w:rsidRPr="008E03B1">
              <w:rPr>
                <w:b/>
                <w:bCs/>
                <w:i/>
                <w:iCs/>
              </w:rPr>
              <w:t>2010 m. lapkričio 24 d. Europos Parlamento ir Tarybos reglamentas (ES) Nr. 1095/2010, kuriuo įsteigiama Europos priežiūros institucija</w:t>
            </w:r>
            <w:r w:rsidRPr="008E03B1">
              <w:rPr>
                <w:b/>
                <w:bCs/>
                <w:i/>
                <w:iCs/>
              </w:rPr>
              <w:t xml:space="preserve"> (Europos vertybinių popierių ir rinkų institucija) ir iš dalies keičiamas Sprendimas Nr. 716/2009/EB bei panaikinamas Komisijos sprendimas 2009/77/EB (OL L 331, 2010 12 15, p. 84).</w:t>
            </w:r>
          </w:p>
        </w:tc>
        <w:tc>
          <w:tcPr>
            <w:tcW w:w="4876" w:type="dxa"/>
          </w:tcPr>
          <w:p w:rsidR="001762D4" w:rsidRPr="008E03B1" w:rsidRDefault="001762D4">
            <w:pPr>
              <w:pStyle w:val="Normal6"/>
              <w:rPr>
                <w:szCs w:val="24"/>
              </w:rPr>
            </w:pP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EC2D82" w:rsidRPr="008E03B1" w:rsidRDefault="0054318D" w:rsidP="00EC2D82">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78</w:t>
      </w:r>
      <w:r w:rsidRPr="008E03B1">
        <w:rPr>
          <w:rStyle w:val="HideTWBExt"/>
          <w:b w:val="0"/>
        </w:rPr>
        <w:t>&lt;/NumAm&gt;</w:t>
      </w:r>
    </w:p>
    <w:p w:rsidR="00EC2D82" w:rsidRPr="008E03B1" w:rsidRDefault="0054318D" w:rsidP="00EC2D82">
      <w:pPr>
        <w:pStyle w:val="NormalBold"/>
      </w:pPr>
      <w:r w:rsidRPr="008E03B1">
        <w:rPr>
          <w:rStyle w:val="HideTWBExt"/>
          <w:b w:val="0"/>
        </w:rPr>
        <w:t>&lt;RepeatBlock-By&gt;&lt;Members&gt;</w:t>
      </w:r>
      <w:r w:rsidRPr="008E03B1">
        <w:t>Gilles Boyer, Stéphanie Yon-Courtin, Olivier Chastel</w:t>
      </w:r>
      <w:r w:rsidRPr="008E03B1">
        <w:rPr>
          <w:rStyle w:val="HideTWBExt"/>
          <w:b w:val="0"/>
        </w:rPr>
        <w:t>&lt;/Members&gt;</w:t>
      </w:r>
    </w:p>
    <w:p w:rsidR="00EC2D82" w:rsidRPr="008E03B1" w:rsidRDefault="0054318D" w:rsidP="00EC2D82">
      <w:r w:rsidRPr="008E03B1">
        <w:rPr>
          <w:rStyle w:val="HideTWBExt"/>
        </w:rPr>
        <w:t>&lt;/RepeatBlock-By&gt;</w:t>
      </w:r>
    </w:p>
    <w:p w:rsidR="00EC2D82" w:rsidRPr="008E03B1" w:rsidRDefault="0054318D" w:rsidP="00EC2D82">
      <w:pPr>
        <w:pStyle w:val="NormalBold"/>
        <w:keepNext/>
      </w:pPr>
      <w:r w:rsidRPr="008E03B1">
        <w:rPr>
          <w:rStyle w:val="HideTWBExt"/>
          <w:b w:val="0"/>
        </w:rPr>
        <w:t>&lt;DocAmend&gt;</w:t>
      </w:r>
      <w:r w:rsidRPr="008E03B1">
        <w:t>Pasiūlymas dėl reglamento</w:t>
      </w:r>
      <w:r w:rsidRPr="008E03B1">
        <w:rPr>
          <w:rStyle w:val="HideTWBExt"/>
          <w:b w:val="0"/>
        </w:rPr>
        <w:t>&lt;/DocAmend&gt;</w:t>
      </w:r>
    </w:p>
    <w:p w:rsidR="00EC2D82" w:rsidRPr="008E03B1" w:rsidRDefault="0054318D" w:rsidP="00EC2D82">
      <w:pPr>
        <w:pStyle w:val="NormalBold"/>
      </w:pPr>
      <w:r w:rsidRPr="008E03B1">
        <w:rPr>
          <w:rStyle w:val="HideTWBExt"/>
          <w:b w:val="0"/>
        </w:rPr>
        <w:t>&lt;Article&gt;</w:t>
      </w:r>
      <w:r w:rsidRPr="008E03B1">
        <w:t>12 konstatuojamoji dalis</w:t>
      </w:r>
      <w:r w:rsidRPr="008E03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EC2D82">
        <w:trPr>
          <w:jc w:val="center"/>
        </w:trPr>
        <w:tc>
          <w:tcPr>
            <w:tcW w:w="9752" w:type="dxa"/>
            <w:gridSpan w:val="2"/>
          </w:tcPr>
          <w:p w:rsidR="00EC2D82" w:rsidRPr="008E03B1" w:rsidRDefault="00EC2D82" w:rsidP="00EC2D82">
            <w:pPr>
              <w:keepNext/>
            </w:pPr>
          </w:p>
        </w:tc>
      </w:tr>
      <w:tr w:rsidR="005F1B5A" w:rsidRPr="008E03B1" w:rsidTr="00EC2D82">
        <w:trPr>
          <w:jc w:val="center"/>
        </w:trPr>
        <w:tc>
          <w:tcPr>
            <w:tcW w:w="4876" w:type="dxa"/>
            <w:hideMark/>
          </w:tcPr>
          <w:p w:rsidR="00EC2D82" w:rsidRPr="008E03B1" w:rsidRDefault="0054318D" w:rsidP="00EC2D82">
            <w:pPr>
              <w:pStyle w:val="ColumnHeading"/>
              <w:keepNext/>
            </w:pPr>
            <w:r w:rsidRPr="008E03B1">
              <w:t>Komisijos siūlomas tekstas</w:t>
            </w:r>
          </w:p>
        </w:tc>
        <w:tc>
          <w:tcPr>
            <w:tcW w:w="4876" w:type="dxa"/>
            <w:hideMark/>
          </w:tcPr>
          <w:p w:rsidR="00EC2D82" w:rsidRPr="008E03B1" w:rsidRDefault="0054318D" w:rsidP="00EC2D82">
            <w:pPr>
              <w:pStyle w:val="ColumnHeading"/>
              <w:keepNext/>
            </w:pPr>
            <w:r w:rsidRPr="008E03B1">
              <w:t>Pakeitimas</w:t>
            </w:r>
          </w:p>
        </w:tc>
      </w:tr>
      <w:tr w:rsidR="005F1B5A" w:rsidRPr="008E03B1" w:rsidTr="00EC2D82">
        <w:trPr>
          <w:jc w:val="center"/>
        </w:trPr>
        <w:tc>
          <w:tcPr>
            <w:tcW w:w="4876" w:type="dxa"/>
            <w:hideMark/>
          </w:tcPr>
          <w:p w:rsidR="00EC2D82" w:rsidRPr="008E03B1" w:rsidRDefault="0054318D" w:rsidP="00EC2D82">
            <w:pPr>
              <w:pStyle w:val="Normal6"/>
            </w:pPr>
            <w:r w:rsidRPr="008E03B1">
              <w:t>(12)</w:t>
            </w:r>
            <w:r w:rsidRPr="008E03B1">
              <w:tab/>
            </w:r>
            <w:r w:rsidRPr="008E03B1">
              <w:t xml:space="preserve">ES prisitaikymo prie klimato kaitos lyginamieji indeksai ir ES su Paryžiaus susitarimu suderinti lyginamieji indeksai yra specialios lyginamųjų indeksų kategorijos, apibrėžiamos pagal tai, kaip laikomasi jų metodiką ir jų administratorių </w:t>
            </w:r>
            <w:r w:rsidRPr="008E03B1">
              <w:rPr>
                <w:b/>
                <w:bCs/>
                <w:i/>
                <w:iCs/>
              </w:rPr>
              <w:t>atskleistiną infor</w:t>
            </w:r>
            <w:r w:rsidRPr="008E03B1">
              <w:rPr>
                <w:b/>
                <w:bCs/>
                <w:i/>
                <w:iCs/>
              </w:rPr>
              <w:t>maciją</w:t>
            </w:r>
            <w:r w:rsidRPr="008E03B1">
              <w:t xml:space="preserve"> </w:t>
            </w:r>
            <w:r w:rsidRPr="008E03B1">
              <w:rPr>
                <w:b/>
                <w:bCs/>
                <w:i/>
                <w:iCs/>
              </w:rPr>
              <w:t>reglamentuojančių taisyklių</w:t>
            </w:r>
            <w:r w:rsidRPr="008E03B1">
              <w:t>. Dėl tos priežasties ir siekiant užkirsti kelią teiginiams, dėl kurių naudotojai galėtų manyti, kad tokie lyginamieji indeksai atitinka su šiais ženklais susijusius standartus, būtina reikalauti, kad šių lyginamųjų indeks</w:t>
            </w:r>
            <w:r w:rsidRPr="008E03B1">
              <w:t xml:space="preserve">ų administratoriai atitinkamai registruotųsi </w:t>
            </w:r>
            <w:r w:rsidRPr="008E03B1">
              <w:rPr>
                <w:b/>
                <w:bCs/>
                <w:i/>
                <w:iCs/>
              </w:rPr>
              <w:t>arba</w:t>
            </w:r>
            <w:r w:rsidRPr="008E03B1">
              <w:t xml:space="preserve"> gautų veiklos leidimą ir būtų prižiūrimi;</w:t>
            </w:r>
          </w:p>
        </w:tc>
        <w:tc>
          <w:tcPr>
            <w:tcW w:w="4876" w:type="dxa"/>
            <w:hideMark/>
          </w:tcPr>
          <w:p w:rsidR="00EC2D82" w:rsidRPr="008E03B1" w:rsidRDefault="0054318D" w:rsidP="00EC2D82">
            <w:pPr>
              <w:pStyle w:val="Normal6"/>
              <w:rPr>
                <w:szCs w:val="24"/>
              </w:rPr>
            </w:pPr>
            <w:r w:rsidRPr="008E03B1">
              <w:t>(12)</w:t>
            </w:r>
            <w:r w:rsidRPr="008E03B1">
              <w:tab/>
              <w:t>ES prisitaikymo prie klimato kaitos lyginamieji indeksai ir ES su Paryžiaus susitarimu suderinti lyginamieji indeksai yra specialios lyginamųjų indeksų kategor</w:t>
            </w:r>
            <w:r w:rsidRPr="008E03B1">
              <w:t xml:space="preserve">ijos, apibrėžiamos pagal tai, kaip laikomasi jų metodiką </w:t>
            </w:r>
            <w:r w:rsidRPr="008E03B1">
              <w:rPr>
                <w:b/>
                <w:bCs/>
                <w:i/>
                <w:iCs/>
              </w:rPr>
              <w:t xml:space="preserve">reglamentuojančių taisyklių </w:t>
            </w:r>
            <w:r w:rsidRPr="008E03B1">
              <w:t xml:space="preserve">ir jų administratorių </w:t>
            </w:r>
            <w:r w:rsidRPr="008E03B1">
              <w:rPr>
                <w:b/>
                <w:bCs/>
                <w:i/>
                <w:iCs/>
              </w:rPr>
              <w:t>atskleistinai informacijai taikomų reikalavimų</w:t>
            </w:r>
            <w:r w:rsidRPr="008E03B1">
              <w:t>. Dėl tos priežasties ir siekiant užkirsti kelią teiginiams, dėl kurių naudotojai galėtų manyti, kad to</w:t>
            </w:r>
            <w:r w:rsidRPr="008E03B1">
              <w:t>kie lyginamieji indeksai atitinka su šiais ženklais susijusius standartus, būtina reikalauti, kad šių lyginamųjų indeksų administratoriai atitinkamai registruotųsi</w:t>
            </w:r>
            <w:r w:rsidRPr="008E03B1">
              <w:rPr>
                <w:b/>
                <w:bCs/>
                <w:i/>
                <w:iCs/>
              </w:rPr>
              <w:t>,</w:t>
            </w:r>
            <w:r w:rsidRPr="008E03B1">
              <w:t xml:space="preserve"> gautų veiklos leidimą </w:t>
            </w:r>
            <w:r w:rsidRPr="008E03B1">
              <w:rPr>
                <w:b/>
                <w:bCs/>
                <w:i/>
                <w:iCs/>
              </w:rPr>
              <w:t xml:space="preserve">arba pripažinimą </w:t>
            </w:r>
            <w:r w:rsidRPr="008E03B1">
              <w:t>ir būtų prižiūrimi;</w:t>
            </w:r>
          </w:p>
        </w:tc>
      </w:tr>
    </w:tbl>
    <w:p w:rsidR="00EC2D82" w:rsidRPr="008E03B1" w:rsidRDefault="0054318D" w:rsidP="00EC2D82">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E73CE2" w:rsidRPr="008E03B1" w:rsidRDefault="0054318D" w:rsidP="00E73CE2">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79</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12 konstatuojamoji dalis</w:t>
      </w:r>
      <w:r w:rsidRPr="008E03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(12)</w:t>
            </w:r>
            <w:r w:rsidRPr="008E03B1">
              <w:tab/>
            </w:r>
            <w:r w:rsidRPr="008E03B1">
              <w:t xml:space="preserve">ES prisitaikymo prie klimato kaitos lyginamieji indeksai ir ES su Paryžiaus susitarimu suderinti lyginamieji indeksai yra specialios lyginamųjų indeksų kategorijos, apibrėžiamos pagal tai, kaip laikomasi jų metodiką ir jų administratorių </w:t>
            </w:r>
            <w:r w:rsidRPr="008E03B1">
              <w:rPr>
                <w:b/>
                <w:bCs/>
                <w:i/>
                <w:iCs/>
              </w:rPr>
              <w:t>atskleistiną infor</w:t>
            </w:r>
            <w:r w:rsidRPr="008E03B1">
              <w:rPr>
                <w:b/>
                <w:bCs/>
                <w:i/>
                <w:iCs/>
              </w:rPr>
              <w:t>maciją reglamentuojančių taisyklių</w:t>
            </w:r>
            <w:r w:rsidRPr="008E03B1">
              <w:t>. Dėl tos priežasties ir siekiant užkirsti kelią teiginiams, dėl kurių naudotojai galėtų manyti, kad tokie lyginamieji indeksai atitinka su šiais ženklais susijusius standartus, būtina reikalauti, kad šių lyginamųjų indeks</w:t>
            </w:r>
            <w:r w:rsidRPr="008E03B1">
              <w:t xml:space="preserve">ų administratoriai atitinkamai registruotųsi </w:t>
            </w:r>
            <w:r w:rsidRPr="008E03B1">
              <w:rPr>
                <w:b/>
                <w:bCs/>
                <w:i/>
                <w:iCs/>
              </w:rPr>
              <w:t>arba</w:t>
            </w:r>
            <w:r w:rsidRPr="008E03B1">
              <w:t xml:space="preserve"> gautų </w:t>
            </w:r>
            <w:r w:rsidRPr="008E03B1">
              <w:rPr>
                <w:b/>
                <w:bCs/>
                <w:i/>
                <w:iCs/>
              </w:rPr>
              <w:t>veiklos</w:t>
            </w:r>
            <w:r w:rsidRPr="008E03B1">
              <w:t xml:space="preserve"> leidimą </w:t>
            </w:r>
            <w:r w:rsidRPr="008E03B1">
              <w:rPr>
                <w:b/>
                <w:bCs/>
                <w:i/>
                <w:iCs/>
              </w:rPr>
              <w:t>ir</w:t>
            </w:r>
            <w:r w:rsidRPr="008E03B1">
              <w:t xml:space="preserve"> būtų prižiūrimi;</w:t>
            </w:r>
          </w:p>
        </w:tc>
        <w:tc>
          <w:tcPr>
            <w:tcW w:w="4876" w:type="dxa"/>
            <w:hideMark/>
          </w:tcPr>
          <w:p w:rsidR="001762D4" w:rsidRPr="008E03B1" w:rsidRDefault="0054318D">
            <w:pPr>
              <w:pStyle w:val="Normal6"/>
              <w:rPr>
                <w:szCs w:val="24"/>
              </w:rPr>
            </w:pPr>
            <w:r w:rsidRPr="008E03B1">
              <w:t>(12)</w:t>
            </w:r>
            <w:r w:rsidRPr="008E03B1">
              <w:tab/>
              <w:t>ES prisitaikymo prie klimato kaitos lyginamieji indeksai ir ES su Paryžiaus susitarimu suderinti lyginamieji indeksai yra specialios lyginamųjų indeksų kategor</w:t>
            </w:r>
            <w:r w:rsidRPr="008E03B1">
              <w:t xml:space="preserve">ijos, apibrėžiamos pagal tai, kaip laikomasi jų metodiką </w:t>
            </w:r>
            <w:r w:rsidRPr="008E03B1">
              <w:rPr>
                <w:b/>
                <w:bCs/>
                <w:i/>
                <w:iCs/>
              </w:rPr>
              <w:t>reglamentuojančių taisyklių</w:t>
            </w:r>
            <w:r w:rsidRPr="008E03B1">
              <w:t xml:space="preserve"> ir jų administratorių </w:t>
            </w:r>
            <w:r w:rsidRPr="008E03B1">
              <w:rPr>
                <w:b/>
                <w:bCs/>
                <w:i/>
                <w:iCs/>
              </w:rPr>
              <w:t>atskleistinai informacijai taikomų reikalavimų</w:t>
            </w:r>
            <w:r w:rsidRPr="008E03B1">
              <w:t>. Dėl tos priežasties ir siekiant užkirsti kelią teiginiams, dėl kurių naudotojai galėtų manyti, kad to</w:t>
            </w:r>
            <w:r w:rsidRPr="008E03B1">
              <w:t>kie lyginamieji indeksai atitinka su šiais ženklais susijusius standartus, būtina reikalauti, kad šių lyginamųjų indeksų administratoriai atitinkamai registruotųsi</w:t>
            </w:r>
            <w:r w:rsidRPr="008E03B1">
              <w:rPr>
                <w:b/>
                <w:bCs/>
                <w:i/>
                <w:iCs/>
              </w:rPr>
              <w:t>,</w:t>
            </w:r>
            <w:r w:rsidRPr="008E03B1">
              <w:t xml:space="preserve"> gautų leidimą </w:t>
            </w:r>
            <w:r w:rsidRPr="008E03B1">
              <w:rPr>
                <w:b/>
                <w:bCs/>
                <w:i/>
                <w:iCs/>
              </w:rPr>
              <w:t>juos teikti, būtų pripažįstami arba tvirtinami, taip pat</w:t>
            </w:r>
            <w:r w:rsidRPr="008E03B1">
              <w:t xml:space="preserve"> būtų prižiūrimi;</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 xml:space="preserve">Daugumą prisitaikymo prie klimato kaitos lyginamųjų indeksų teikia ne ES administratoriai. ES ASV etiketės taip pat turėtų būti prieinamos pripažintiems arba patvirtintiems trečiųjų šalių </w:t>
      </w:r>
      <w:r w:rsidRPr="008E03B1">
        <w:t>administratoriams, jeigu jie atitinka visus ASV etiketės reikalavimus pagal Lyginamųjų indeksų reglamentą.</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80</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Gilles Boyer, Stéphanie Yon-Courtin, Olivier Chastel</w:t>
      </w:r>
      <w:r w:rsidRPr="008E03B1">
        <w:rPr>
          <w:rStyle w:val="HideTWBExt"/>
          <w:b w:val="0"/>
        </w:rPr>
        <w:t>&lt;/Members&gt;</w:t>
      </w:r>
    </w:p>
    <w:p w:rsidR="001762D4" w:rsidRPr="008E03B1" w:rsidRDefault="0054318D" w:rsidP="001762D4">
      <w:r w:rsidRPr="008E03B1">
        <w:rPr>
          <w:rStyle w:val="HideTWBExt"/>
        </w:rPr>
        <w:t>&lt;/RepeatBlock-B</w:t>
      </w:r>
      <w:r w:rsidRPr="008E03B1">
        <w:rPr>
          <w:rStyle w:val="HideTWBExt"/>
        </w:rPr>
        <w:t>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12 a konstatuojamoji dalis (nauja)</w:t>
      </w:r>
      <w:r w:rsidRPr="008E03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(12a)</w:t>
            </w:r>
            <w:r w:rsidRPr="008E03B1">
              <w:rPr>
                <w:b/>
                <w:i/>
              </w:rPr>
              <w:tab/>
              <w:t xml:space="preserve">biržos prekių lyginamųjų indeksų reguliavimo tvarka turėtų būti pritaikyta prie jų specifinių savybių. </w:t>
            </w:r>
            <w:r w:rsidRPr="008E03B1">
              <w:rPr>
                <w:b/>
                <w:i/>
              </w:rPr>
              <w:t>Biržos prekių lyginamieji indeksai, kuriems taikomos bendrosios finansinių lyginamųjų indeksų taisyklės, turėtų būti traktuojami taip pat, kaip ir kiti finansiniai lyginamieji indeksai, ir jiems Reglamentas (ES) 2016/1011 turėtų būti taikomas tik tuo atvej</w:t>
            </w:r>
            <w:r w:rsidRPr="008E03B1">
              <w:rPr>
                <w:b/>
                <w:i/>
              </w:rPr>
              <w:t>u, jei tai yra ypatingos svarbos arba svarbūs lyginamieji indeksai ir jiems netaikomas šis reglamentas. Biržos prekių lyginamiesiems indeksams, kuriems taikoma Reglamento (ES) 2016/1011 II priede nustatyta speciali tvarka, tas reglamentas visada turėtų būt</w:t>
            </w:r>
            <w:r w:rsidRPr="008E03B1">
              <w:rPr>
                <w:b/>
                <w:i/>
              </w:rPr>
              <w:t>i taikomas, nes yra mažiau apsaugos priemonių, kuriomis būtų užtikrintas duomenų rinkimo, skirto lyginamajam indeksui parengti, metodų pagrįstumas;</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81</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 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13 konstatuojamoji dalis</w:t>
      </w:r>
      <w:r w:rsidRPr="008E03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(13)</w:t>
            </w:r>
            <w:r w:rsidRPr="008E03B1">
              <w:tab/>
            </w:r>
            <w:r w:rsidRPr="008E03B1">
              <w:t xml:space="preserve">siekiant užtikrinti, kad svarbių lyginamųjų indeksų priežiūra būtų pradėta laiku, turėtų būti reikalaujama, kad lyginamųjų indeksų, kurie tapo svarbūs pasiekus taikomą kiekybinę ribą </w:t>
            </w:r>
            <w:r w:rsidRPr="008E03B1">
              <w:rPr>
                <w:b/>
                <w:bCs/>
                <w:i/>
                <w:iCs/>
              </w:rPr>
              <w:t>arba dėl priskyrimo</w:t>
            </w:r>
            <w:r w:rsidRPr="008E03B1">
              <w:t>, administratoriai per 60 darbo dienų kreiptųsi dėl ve</w:t>
            </w:r>
            <w:r w:rsidRPr="008E03B1">
              <w:t>iklos leidimo arba registracijos, o trečiojoje šalyje esančio administratoriaus teikiamų lyginamųjų indeksų atveju – dėl patvirtinimo arba pripažinimo;</w:t>
            </w:r>
          </w:p>
        </w:tc>
        <w:tc>
          <w:tcPr>
            <w:tcW w:w="4876" w:type="dxa"/>
            <w:hideMark/>
          </w:tcPr>
          <w:p w:rsidR="001762D4" w:rsidRPr="008E03B1" w:rsidRDefault="0054318D">
            <w:pPr>
              <w:pStyle w:val="Normal6"/>
              <w:rPr>
                <w:szCs w:val="24"/>
              </w:rPr>
            </w:pPr>
            <w:r w:rsidRPr="008E03B1">
              <w:t>(13)</w:t>
            </w:r>
            <w:r w:rsidRPr="008E03B1">
              <w:tab/>
              <w:t>siekiant užtikrinti, kad svarbių lyginamųjų indeksų priežiūra būtų pradėta laiku, turėtų būti reika</w:t>
            </w:r>
            <w:r w:rsidRPr="008E03B1">
              <w:t>laujama, kad lyginamųjų indeksų, kurie tapo svarbūs pasiekus taikomą kiekybinę ribą, administratoriai per 60 darbo dienų kreiptųsi dėl veiklos leidimo arba registracijos, o trečiojoje šalyje esančio administratoriaus teikiamų lyginamųjų indeksų atveju – dė</w:t>
            </w:r>
            <w:r w:rsidRPr="008E03B1">
              <w:t>l patvirtinimo arba pripažinimo;</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82</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Gilles Boyer, Stéphanie 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w:t>
      </w:r>
      <w:r w:rsidRPr="008E03B1">
        <w:rPr>
          <w:rStyle w:val="HideTWBExt"/>
          <w:b w:val="0"/>
        </w:rPr>
        <w:t>ocAmend&gt;</w:t>
      </w:r>
    </w:p>
    <w:p w:rsidR="001762D4" w:rsidRPr="008E03B1" w:rsidRDefault="0054318D" w:rsidP="001762D4">
      <w:pPr>
        <w:pStyle w:val="NormalBold"/>
      </w:pPr>
      <w:r w:rsidRPr="008E03B1">
        <w:rPr>
          <w:rStyle w:val="HideTWBExt"/>
          <w:b w:val="0"/>
        </w:rPr>
        <w:t>&lt;Article&gt;</w:t>
      </w:r>
      <w:r w:rsidRPr="008E03B1">
        <w:t>20 a konstatuojamoji dalis (nauja)</w:t>
      </w:r>
      <w:r w:rsidRPr="008E03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(20a)</w:t>
            </w:r>
            <w:r w:rsidRPr="008E03B1">
              <w:rPr>
                <w:b/>
                <w:i/>
              </w:rPr>
              <w:tab/>
              <w:t xml:space="preserve">Reglamentu (ES) 2019/2089 nustatytos skaidrumo taisyklės, susijusios su lyginamaisiais indeksais, kurių teisinės srities pranešimuose rinkodaros </w:t>
            </w:r>
            <w:r w:rsidRPr="008E03B1">
              <w:rPr>
                <w:b/>
                <w:i/>
              </w:rPr>
              <w:t>tikslais teigiama, jog juos rengiant atsižvelgiama į aplinkosaugos, socialinius ar valdymo (ASV) veiksnius. Siekiant išlaikyti aukštą skaidrumo lygį, kiek tai susiję su ASV teiginiais, ir tinkamą naudotojų apsaugos lygį, būtina reikalauti, kad lyginamųjų i</w:t>
            </w:r>
            <w:r w:rsidRPr="008E03B1">
              <w:rPr>
                <w:b/>
                <w:i/>
              </w:rPr>
              <w:t>ndeksų, teikiančių informaciją apie ASV, naudotojai tokių lyginamųjų indeksų nenaudotų, jei jiems nepateikiama Reglamento (ES) 2016/1011 13 straipsnio 1 dalies d punkte ir 27 straipsnio 2a dalyje nurodyta informacija ir jei toks informacijos atskleidimas n</w:t>
            </w:r>
            <w:r w:rsidRPr="008E03B1">
              <w:rPr>
                <w:b/>
                <w:i/>
              </w:rPr>
              <w:t>eatitinka Reglamento (ES) 2019/2088 reikalavimų. Ši tvarka turėtų būti taikoma naudojant bet kokį lyginamąjį indeksą, kurio pažymoje teigiama, kad jį rengiant atsižvelgiama į ASV veiksnius, neatsižvelgiant į tai, ar toks lyginamasis indeksas administruojam</w:t>
            </w:r>
            <w:r w:rsidRPr="008E03B1">
              <w:rPr>
                <w:b/>
                <w:i/>
              </w:rPr>
              <w:t>as Sąjungoje, ar trečiojoje valstybėje;</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83</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Dorien Rookmaker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 xml:space="preserve">21 </w:t>
      </w:r>
      <w:r w:rsidRPr="008E03B1">
        <w:t>konstatuojamoji dalis</w:t>
      </w:r>
      <w:r w:rsidRPr="008E03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(21)</w:t>
            </w:r>
            <w:r w:rsidRPr="008E03B1">
              <w:tab/>
              <w:t>siekiant užtikrinti sklandų perėjimą prie šiuo reglamentu nustatytų taisyklių,</w:t>
            </w:r>
            <w:r w:rsidRPr="008E03B1">
              <w:rPr>
                <w:b/>
                <w:bCs/>
                <w:i/>
                <w:iCs/>
              </w:rPr>
              <w:t xml:space="preserve"> o administratoriams išvengti būtinybės daugiau nei vieną kartą atlikti registracijos </w:t>
            </w:r>
            <w:r w:rsidRPr="008E03B1">
              <w:t xml:space="preserve">ar </w:t>
            </w:r>
            <w:r w:rsidRPr="008E03B1">
              <w:rPr>
                <w:b/>
                <w:bCs/>
                <w:i/>
                <w:iCs/>
              </w:rPr>
              <w:t>veiklos lei</w:t>
            </w:r>
            <w:r w:rsidRPr="008E03B1">
              <w:rPr>
                <w:b/>
                <w:bCs/>
                <w:i/>
                <w:iCs/>
              </w:rPr>
              <w:t xml:space="preserve">dimo išdavimo procedūros, kompetentingos institucijos ir ESMA turėtų numatyti mažiau sudėtingas paraiškų teikimo procedūras administratoriams, kurie jau yra gavę </w:t>
            </w:r>
            <w:r w:rsidRPr="008E03B1">
              <w:t xml:space="preserve">veiklos leidimus, </w:t>
            </w:r>
            <w:r w:rsidRPr="008E03B1">
              <w:rPr>
                <w:b/>
                <w:bCs/>
                <w:i/>
                <w:iCs/>
              </w:rPr>
              <w:t xml:space="preserve">yra registruoti, patvirtinti </w:t>
            </w:r>
            <w:r w:rsidRPr="008E03B1">
              <w:t xml:space="preserve">ar </w:t>
            </w:r>
            <w:r w:rsidRPr="008E03B1">
              <w:rPr>
                <w:b/>
                <w:bCs/>
                <w:i/>
                <w:iCs/>
              </w:rPr>
              <w:t>pripažinti ir kurie per dvejus metus nuo šio</w:t>
            </w:r>
            <w:r w:rsidRPr="008E03B1">
              <w:rPr>
                <w:b/>
                <w:bCs/>
                <w:i/>
                <w:iCs/>
              </w:rPr>
              <w:t xml:space="preserve"> iš dalies keičiančio reglamento taikymo pradžios kreipiasi dėl naujo veiklos leidimo išdavimo, registracijos, pripažinimo ar patvirtinimo</w:t>
            </w:r>
            <w:r w:rsidRPr="008E03B1">
              <w:t>;</w:t>
            </w:r>
          </w:p>
        </w:tc>
        <w:tc>
          <w:tcPr>
            <w:tcW w:w="4876" w:type="dxa"/>
            <w:hideMark/>
          </w:tcPr>
          <w:p w:rsidR="001762D4" w:rsidRPr="008E03B1" w:rsidRDefault="0054318D">
            <w:pPr>
              <w:pStyle w:val="Normal6"/>
              <w:rPr>
                <w:szCs w:val="24"/>
              </w:rPr>
            </w:pPr>
            <w:r w:rsidRPr="008E03B1">
              <w:t>(21)</w:t>
            </w:r>
            <w:r w:rsidRPr="008E03B1">
              <w:tab/>
              <w:t xml:space="preserve">siekiant užtikrinti sklandų perėjimą prie šiuo reglamentu nustatytų taisyklių, </w:t>
            </w:r>
            <w:r w:rsidRPr="008E03B1">
              <w:rPr>
                <w:b/>
                <w:bCs/>
                <w:i/>
                <w:iCs/>
              </w:rPr>
              <w:t>anksčiau pagal Reglamentą (ES) 2</w:t>
            </w:r>
            <w:r w:rsidRPr="008E03B1">
              <w:rPr>
                <w:b/>
                <w:bCs/>
                <w:i/>
                <w:iCs/>
              </w:rPr>
              <w:t xml:space="preserve">016/1011 registruoti, gavę veiklos leidimus, pripažinti, patvirtinti </w:t>
            </w:r>
            <w:r w:rsidRPr="008E03B1">
              <w:t xml:space="preserve">ar </w:t>
            </w:r>
            <w:r w:rsidRPr="008E03B1">
              <w:rPr>
                <w:b/>
                <w:bCs/>
                <w:i/>
                <w:iCs/>
              </w:rPr>
              <w:t xml:space="preserve">lygiavertį statusą turintys administratoriai turėtų ir toliau būti laikomi registruotais, gavusiais </w:t>
            </w:r>
            <w:r w:rsidRPr="008E03B1">
              <w:t>veiklos leidimus,</w:t>
            </w:r>
            <w:r w:rsidRPr="008E03B1">
              <w:rPr>
                <w:b/>
                <w:bCs/>
                <w:i/>
                <w:iCs/>
              </w:rPr>
              <w:t xml:space="preserve"> pripažintais, patvirtintais </w:t>
            </w:r>
            <w:r w:rsidRPr="008E03B1">
              <w:t>ar</w:t>
            </w:r>
            <w:r w:rsidRPr="008E03B1">
              <w:rPr>
                <w:b/>
                <w:bCs/>
                <w:i/>
                <w:iCs/>
              </w:rPr>
              <w:t xml:space="preserve"> turinčiais lygiavertį statusą nereikalaujant iš naujo pateikti paraiškos, jeigu jie administruoja bet kurį į taikymo sritį patenkantį lyginamąjį indeksą arba savanoriškai pasirenka taikyti reglamentą</w:t>
            </w:r>
            <w:r w:rsidRPr="008E03B1">
              <w:t>;</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84</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Dorien Rookmaker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 punkto a papunktis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w:t>
      </w:r>
      <w:r w:rsidRPr="008E03B1">
        <w:rPr>
          <w:rStyle w:val="HideTWBExt"/>
        </w:rPr>
        <w:t>mend2&gt;</w:t>
      </w:r>
    </w:p>
    <w:p w:rsidR="001762D4" w:rsidRPr="008E03B1" w:rsidRDefault="0054318D" w:rsidP="001762D4">
      <w:r w:rsidRPr="008E03B1">
        <w:rPr>
          <w:rStyle w:val="HideTWBExt"/>
        </w:rPr>
        <w:t>&lt;Article2&gt;</w:t>
      </w:r>
      <w:r w:rsidRPr="008E03B1">
        <w:t>2 straipsnio 1a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„1a.</w:t>
            </w:r>
            <w:r w:rsidRPr="008E03B1">
              <w:tab/>
            </w:r>
            <w:r w:rsidRPr="008E03B1">
              <w:t xml:space="preserve">II, III, IV ir VI antraštinės dalys taikomos tik ypatingos svarbos lyginamiesiems indeksams, svarbiems lyginamiesiems indeksams, ES prisitaikymo prie klimato kaitos lyginamiesiems indeksams </w:t>
            </w:r>
            <w:r w:rsidRPr="008E03B1">
              <w:rPr>
                <w:b/>
                <w:bCs/>
                <w:i/>
                <w:iCs/>
              </w:rPr>
              <w:t>ir</w:t>
            </w:r>
            <w:r w:rsidRPr="008E03B1">
              <w:t xml:space="preserve"> ES su Paryžiaus susitarimu suderintiems lyginamiesiems indeksam</w:t>
            </w:r>
            <w:r w:rsidRPr="008E03B1">
              <w:t>s.“;</w:t>
            </w:r>
          </w:p>
        </w:tc>
        <w:tc>
          <w:tcPr>
            <w:tcW w:w="4876" w:type="dxa"/>
            <w:hideMark/>
          </w:tcPr>
          <w:p w:rsidR="001762D4" w:rsidRPr="008E03B1" w:rsidRDefault="0054318D">
            <w:pPr>
              <w:pStyle w:val="Normal6"/>
              <w:rPr>
                <w:szCs w:val="24"/>
              </w:rPr>
            </w:pPr>
            <w:r w:rsidRPr="008E03B1">
              <w:t>„1a.</w:t>
            </w:r>
            <w:r w:rsidRPr="008E03B1">
              <w:tab/>
              <w:t xml:space="preserve">II, III </w:t>
            </w:r>
            <w:r w:rsidRPr="008E03B1">
              <w:rPr>
                <w:b/>
                <w:bCs/>
                <w:i/>
                <w:iCs/>
              </w:rPr>
              <w:t>(išskyrus 23a–23d straipsnius)</w:t>
            </w:r>
            <w:r w:rsidRPr="008E03B1">
              <w:t>, IV ir VI antraštinės dalys taikomos tik ypatingos svarbos lyginamiesiems indeksams, svarbiems lyginamiesiems indeksams, ES prisitaikymo prie klimato kaitos lyginamiesiems indeksams</w:t>
            </w:r>
            <w:r w:rsidRPr="008E03B1">
              <w:rPr>
                <w:b/>
                <w:bCs/>
                <w:i/>
                <w:iCs/>
              </w:rPr>
              <w:t>,</w:t>
            </w:r>
            <w:r w:rsidRPr="008E03B1">
              <w:t xml:space="preserve"> ES su Paryžiaus susitarimu suderintiems lyginamiesiems indeksams </w:t>
            </w:r>
            <w:r w:rsidRPr="008E03B1">
              <w:rPr>
                <w:b/>
                <w:bCs/>
                <w:i/>
                <w:iCs/>
              </w:rPr>
              <w:t>ir ASV lyginamiesiems indeksams.</w:t>
            </w:r>
            <w:r w:rsidRPr="008E03B1">
              <w:rPr>
                <w:b/>
                <w:i/>
              </w:rPr>
              <w:t xml:space="preserve"> </w:t>
            </w:r>
            <w:r w:rsidRPr="008E03B1">
              <w:rPr>
                <w:b/>
                <w:bCs/>
                <w:i/>
                <w:iCs/>
              </w:rPr>
              <w:t>III antraštinė dalis (išskyrus 23a–23d straipsnius), ir IV bei VI antraštinės dalys taikomos biržos prekių lyginamiesiems indeksams, kuriems taikomas II prie</w:t>
            </w:r>
            <w:r w:rsidRPr="008E03B1">
              <w:rPr>
                <w:b/>
                <w:bCs/>
                <w:i/>
                <w:iCs/>
              </w:rPr>
              <w:t>das</w:t>
            </w:r>
            <w:r w:rsidRPr="008E03B1">
              <w:t>.“;</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85</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Gilles Boyer, Stéphanie 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w:t>
      </w:r>
      <w:r w:rsidRPr="008E03B1">
        <w:t>snio 1 pastraipos 1 punkto a papunktis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 straipsnio 1a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„1a.</w:t>
            </w:r>
            <w:r w:rsidRPr="008E03B1">
              <w:tab/>
              <w:t xml:space="preserve">II, III, IV ir VI antraštinės dalys taikomos tik ypatingos svarbos </w:t>
            </w:r>
            <w:r w:rsidRPr="008E03B1">
              <w:t>lyginamiesiems indeksams, svarbiems lyginamiesiems indeksams, ES prisitaikymo prie klimato kaitos lyginamiesiems indeksams ir ES su Paryžiaus susitarimu suderintiems lyginamiesiems indeksams.“;</w:t>
            </w:r>
          </w:p>
        </w:tc>
        <w:tc>
          <w:tcPr>
            <w:tcW w:w="4876" w:type="dxa"/>
            <w:hideMark/>
          </w:tcPr>
          <w:p w:rsidR="001762D4" w:rsidRPr="008E03B1" w:rsidRDefault="0054318D">
            <w:pPr>
              <w:pStyle w:val="Normal6"/>
              <w:rPr>
                <w:szCs w:val="24"/>
              </w:rPr>
            </w:pPr>
            <w:r w:rsidRPr="008E03B1">
              <w:t>„1a.</w:t>
            </w:r>
            <w:r w:rsidRPr="008E03B1">
              <w:tab/>
              <w:t xml:space="preserve">II, III </w:t>
            </w:r>
            <w:r w:rsidRPr="008E03B1">
              <w:rPr>
                <w:b/>
                <w:bCs/>
                <w:i/>
                <w:iCs/>
              </w:rPr>
              <w:t>(išskyrus 23a–23c straipsnius)</w:t>
            </w:r>
            <w:r w:rsidRPr="008E03B1">
              <w:t>, IV ir VI antrašti</w:t>
            </w:r>
            <w:r w:rsidRPr="008E03B1">
              <w:t xml:space="preserve">nės dalys taikomos tik ypatingos svarbos lyginamiesiems indeksams, svarbiems lyginamiesiems indeksams, </w:t>
            </w:r>
            <w:r w:rsidRPr="008E03B1">
              <w:rPr>
                <w:b/>
                <w:bCs/>
                <w:i/>
                <w:iCs/>
              </w:rPr>
              <w:t>biržos prekių lyginamiesiems indeksams pagal II priedą,</w:t>
            </w:r>
            <w:r w:rsidRPr="008E03B1">
              <w:t xml:space="preserve"> ES prisitaikymo prie klimato kaitos lyginamiesiems indeksams ir ES su Paryžiaus susitarimu suderi</w:t>
            </w:r>
            <w:r w:rsidRPr="008E03B1">
              <w:t>ntiems lyginamiesiems indeksams.“;</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86</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w:t>
      </w:r>
      <w:r w:rsidRPr="008E03B1">
        <w:t>raipos 1 punkto b papunktis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 straipsnio 2 dalies g punkto i papunktis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rPr>
                <w:b/>
                <w:i/>
              </w:rPr>
              <w:t>(b)</w:t>
            </w:r>
            <w:r w:rsidRPr="008E03B1">
              <w:rPr>
                <w:b/>
                <w:i/>
              </w:rPr>
              <w:tab/>
              <w:t>2 dalies g ir i punktai išbraukiami;</w:t>
            </w:r>
          </w:p>
        </w:tc>
        <w:tc>
          <w:tcPr>
            <w:tcW w:w="4876" w:type="dxa"/>
            <w:hideMark/>
          </w:tcPr>
          <w:p w:rsidR="001762D4" w:rsidRPr="008E03B1" w:rsidRDefault="0054318D">
            <w:pPr>
              <w:pStyle w:val="Normal6"/>
              <w:rPr>
                <w:szCs w:val="24"/>
              </w:rPr>
            </w:pPr>
            <w:r w:rsidRPr="008E03B1">
              <w:rPr>
                <w:b/>
                <w:i/>
              </w:rPr>
              <w:t>Išbraukta.</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Turėtų būti išlaikyta išimtis, taikoma mažiems biržos prekių lyginamiesiems indeksams.</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87</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 xml:space="preserve">Gilles Boyer, Stéphanie </w:t>
      </w:r>
      <w:r w:rsidRPr="008E03B1">
        <w:t>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EC2D82" w:rsidRPr="008E03B1" w:rsidRDefault="0054318D" w:rsidP="00EC2D82">
      <w:pPr>
        <w:pStyle w:val="NormalBold"/>
        <w:keepNext/>
      </w:pPr>
      <w:r w:rsidRPr="008E03B1">
        <w:rPr>
          <w:rStyle w:val="HideTWBExt"/>
          <w:b w:val="0"/>
        </w:rPr>
        <w:t>&lt;DocAmend&gt;</w:t>
      </w:r>
      <w:r w:rsidRPr="008E03B1">
        <w:t>Pasiūlymas dėl reglamento</w:t>
      </w:r>
      <w:r w:rsidRPr="008E03B1">
        <w:rPr>
          <w:rStyle w:val="HideTWBExt"/>
          <w:b w:val="0"/>
        </w:rPr>
        <w:t>&lt;/DocAmend&gt;</w:t>
      </w:r>
    </w:p>
    <w:p w:rsidR="00EC2D82" w:rsidRPr="008E03B1" w:rsidRDefault="0054318D" w:rsidP="00EC2D82">
      <w:pPr>
        <w:pStyle w:val="NormalBold"/>
      </w:pPr>
      <w:r w:rsidRPr="008E03B1">
        <w:rPr>
          <w:rStyle w:val="HideTWBExt"/>
          <w:b w:val="0"/>
        </w:rPr>
        <w:t>&lt;Article&gt;</w:t>
      </w:r>
      <w:r w:rsidRPr="008E03B1">
        <w:t>1 straipsnio 1 pastraipos 1 punkto a a papunktis (naujas)</w:t>
      </w:r>
      <w:r w:rsidRPr="008E03B1">
        <w:rPr>
          <w:rStyle w:val="HideTWBExt"/>
          <w:b w:val="0"/>
        </w:rPr>
        <w:t>&lt;/Article&gt;</w:t>
      </w:r>
    </w:p>
    <w:p w:rsidR="00EC2D82" w:rsidRPr="008E03B1" w:rsidRDefault="0054318D" w:rsidP="00EC2D82">
      <w:pPr>
        <w:keepNext/>
      </w:pPr>
      <w:r w:rsidRPr="008E03B1">
        <w:rPr>
          <w:rStyle w:val="HideTWBExt"/>
        </w:rPr>
        <w:t>&lt;DocAmend2&gt;</w:t>
      </w:r>
      <w:r w:rsidRPr="008E03B1">
        <w:t>Reglamentas (ES) 2016/1011</w:t>
      </w:r>
      <w:r w:rsidRPr="008E03B1">
        <w:rPr>
          <w:rStyle w:val="HideTWBExt"/>
        </w:rPr>
        <w:t>&lt;/DocAmend2&gt;</w:t>
      </w:r>
    </w:p>
    <w:p w:rsidR="00EC2D82" w:rsidRPr="008E03B1" w:rsidRDefault="0054318D" w:rsidP="00EC2D82">
      <w:r w:rsidRPr="008E03B1">
        <w:rPr>
          <w:rStyle w:val="HideTWBExt"/>
        </w:rPr>
        <w:t>&lt;Article2&gt;</w:t>
      </w:r>
      <w:r w:rsidRPr="008E03B1">
        <w:t xml:space="preserve">3 straipsnio 1 </w:t>
      </w:r>
      <w:r w:rsidRPr="008E03B1">
        <w:t>dalies 23 c a punktas (naujas)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tcPr>
          <w:p w:rsidR="00EC2D82" w:rsidRPr="008E03B1" w:rsidRDefault="00EC2D82">
            <w:pPr>
              <w:pStyle w:val="Normal6"/>
            </w:pPr>
          </w:p>
        </w:tc>
        <w:tc>
          <w:tcPr>
            <w:tcW w:w="4876" w:type="dxa"/>
          </w:tcPr>
          <w:p w:rsidR="00EC2D82" w:rsidRPr="008E03B1" w:rsidRDefault="0054318D">
            <w:pPr>
              <w:pStyle w:val="Normal6"/>
              <w:rPr>
                <w:b/>
                <w:i/>
              </w:rPr>
            </w:pPr>
            <w:r w:rsidRPr="008E03B1">
              <w:rPr>
                <w:b/>
                <w:i/>
              </w:rPr>
              <w:t>(aa)</w:t>
            </w:r>
            <w:r w:rsidRPr="008E03B1">
              <w:rPr>
                <w:b/>
                <w:i/>
              </w:rPr>
              <w:tab/>
              <w:t>pridedamas 23ca punktas: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23ca)</w:t>
            </w:r>
            <w:r w:rsidRPr="008E03B1">
              <w:rPr>
                <w:b/>
                <w:i/>
              </w:rPr>
              <w:tab/>
              <w:t>ASV lyginamasis indeksas – lyginamasis indeksas, kuriuo atsižvelgiama į ASV tikslus pagal Reglamentą (ES) 2019/2088.</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ASV lyginamųjų indeksų atskleidimas turi būti suderintas su ES teisės aktais dėl informacijos apie finansinius produktus atskleidimo (Su tvarumu susijusios finansinės informacijos atskleidimo reglamentas</w:t>
      </w:r>
      <w:r w:rsidRPr="008E03B1">
        <w: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88</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Gilles Boyer, Stéphanie 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5F6EEE" w:rsidRPr="008E03B1" w:rsidRDefault="0054318D" w:rsidP="005F6EEE">
      <w:pPr>
        <w:pStyle w:val="NormalBold"/>
      </w:pPr>
      <w:r w:rsidRPr="008E03B1">
        <w:rPr>
          <w:rStyle w:val="HideTWBExt"/>
          <w:b w:val="0"/>
        </w:rPr>
        <w:t>&lt;Article&gt;</w:t>
      </w:r>
      <w:r w:rsidRPr="008E03B1">
        <w:t xml:space="preserve">1 straipsnio 1 pastraipos 5 punkto b </w:t>
      </w:r>
      <w:r w:rsidRPr="008E03B1">
        <w:t>papunktis</w:t>
      </w:r>
      <w:r w:rsidRPr="008E03B1">
        <w:rPr>
          <w:rStyle w:val="HideTWBExt"/>
          <w:b w:val="0"/>
        </w:rPr>
        <w:t>&lt;/Article&gt;</w:t>
      </w:r>
    </w:p>
    <w:p w:rsidR="005F6EEE" w:rsidRPr="008E03B1" w:rsidRDefault="0054318D" w:rsidP="005F6EEE">
      <w:pPr>
        <w:keepNext/>
      </w:pPr>
      <w:r w:rsidRPr="008E03B1">
        <w:rPr>
          <w:rStyle w:val="HideTWBExt"/>
        </w:rPr>
        <w:t>&lt;DocAmend2&gt;</w:t>
      </w:r>
      <w:r w:rsidRPr="008E03B1">
        <w:t>Reglamentas (ES) 2016/1011</w:t>
      </w:r>
      <w:r w:rsidRPr="008E03B1">
        <w:rPr>
          <w:rStyle w:val="HideTWBExt"/>
        </w:rPr>
        <w:t>&lt;/DocAmend2&gt;</w:t>
      </w:r>
    </w:p>
    <w:p w:rsidR="0043190D" w:rsidRPr="008E03B1" w:rsidRDefault="0054318D" w:rsidP="0043190D">
      <w:r w:rsidRPr="008E03B1">
        <w:rPr>
          <w:rStyle w:val="HideTWBExt"/>
        </w:rPr>
        <w:t>&lt;Article2&gt;</w:t>
      </w:r>
      <w:r w:rsidRPr="008E03B1">
        <w:t>13 straipsnio 4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(b)</w:t>
            </w:r>
            <w:r w:rsidRPr="008E03B1">
              <w:tab/>
              <w:t xml:space="preserve">4 dalis </w:t>
            </w:r>
            <w:r w:rsidRPr="008E03B1">
              <w:rPr>
                <w:b/>
                <w:bCs/>
                <w:i/>
                <w:iCs/>
              </w:rPr>
              <w:t>išbraukiama;</w:t>
            </w:r>
          </w:p>
        </w:tc>
        <w:tc>
          <w:tcPr>
            <w:tcW w:w="4876" w:type="dxa"/>
            <w:hideMark/>
          </w:tcPr>
          <w:p w:rsidR="001762D4" w:rsidRPr="008E03B1" w:rsidRDefault="0054318D">
            <w:pPr>
              <w:pStyle w:val="Normal6"/>
              <w:rPr>
                <w:szCs w:val="24"/>
              </w:rPr>
            </w:pPr>
            <w:r w:rsidRPr="008E03B1">
              <w:t>(b)</w:t>
            </w:r>
            <w:r w:rsidRPr="008E03B1">
              <w:tab/>
              <w:t xml:space="preserve">4 dalis </w:t>
            </w:r>
            <w:r w:rsidRPr="008E03B1">
              <w:rPr>
                <w:b/>
                <w:bCs/>
                <w:i/>
                <w:iCs/>
              </w:rPr>
              <w:t>pakeičiama taip:</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4.</w:t>
            </w:r>
            <w:r w:rsidRPr="008E03B1">
              <w:tab/>
            </w:r>
            <w:r w:rsidRPr="008E03B1">
              <w:rPr>
                <w:b/>
                <w:i/>
              </w:rPr>
              <w:t>ESMA parengia:</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a)</w:t>
            </w:r>
            <w:r w:rsidRPr="008E03B1">
              <w:tab/>
            </w:r>
            <w:r w:rsidRPr="008E03B1">
              <w:rPr>
                <w:b/>
                <w:i/>
              </w:rPr>
              <w:t xml:space="preserve">techninius reguliavimo </w:t>
            </w:r>
            <w:r w:rsidRPr="008E03B1">
              <w:rPr>
                <w:b/>
                <w:i/>
              </w:rPr>
              <w:t>standartus, skirtus lyginamojo indekso lygio ASV atskleidimui, kurį turi skelbti lyginamojo indekso administratorius, suderinti su reguliuojamo atskleidimo reikalavimais pagal Reglamentą (ES) 2019/2088 ir jo deleguotuosius reglamentus.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ESMA pateikia tuos</w:t>
            </w:r>
            <w:r w:rsidRPr="008E03B1">
              <w:rPr>
                <w:b/>
                <w:i/>
              </w:rPr>
              <w:t xml:space="preserve"> techninių reguliavimo standartų projektus Komisijai iki 2025 m. balandžio 1 d.</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Komisijai suteikiami įgaliojimai vadovaujantis Reglamento (ES) Nr. 1095/2010 10–14 straipsniais priimti pirmoje pastraipoje nurodytus techninius reguliavimo standartus.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b)</w:t>
            </w:r>
            <w:r w:rsidRPr="008E03B1">
              <w:tab/>
            </w:r>
            <w:r w:rsidRPr="008E03B1">
              <w:rPr>
                <w:b/>
                <w:i/>
              </w:rPr>
              <w:t>gaires dėl lyginamųjų indeksų pavadinimų, suderintų su fondų pavadinimais, pirmenybę teikiant lyginamiesiems indeksams, kuriais grindžiami biržiniai fondai ir indeksų fondai, iki [12 mėnesių nuo šio iš dalies keičiančio reglamento įsigaliojimo];</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 xml:space="preserve">Labai svarbu suderinti privalomą informacijos apie ASV lyginamuosius indeksus ASV atskleidimą su ES teisės aktais dėl informacijos apie finansinius produktus atskleidimo (Su tvarumu susijusios </w:t>
      </w:r>
      <w:r w:rsidRPr="008E03B1">
        <w:t xml:space="preserve">finansinės informacijos atskleidimo reglamentas) ir lyginamojo indekso pavadinimo reikalavimus su fondų pavadinimų reikalavimais, visų pirma biržinių fondų atveju (kurių pavadinimai atkartoja jų pagrindinių indeksų pavadinimus) (Direktyva dėl kolektyvinio </w:t>
      </w:r>
      <w:r w:rsidRPr="008E03B1">
        <w:t>investavimo į perleidžiamus vertybinius popierius subjektų (KIPVPS) ir Alternatyvaus investavimo fondų valdytojų direktyva (AIFVD)).</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89</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Erik Poulsen, Gilles Boyer</w:t>
      </w:r>
      <w:r w:rsidRPr="008E03B1">
        <w:rPr>
          <w:rStyle w:val="HideTWBExt"/>
          <w:b w:val="0"/>
        </w:rPr>
        <w:t>&lt;/Members&gt;</w:t>
      </w:r>
    </w:p>
    <w:p w:rsidR="001762D4" w:rsidRPr="008E03B1" w:rsidRDefault="0054318D" w:rsidP="001762D4">
      <w:r w:rsidRPr="008E03B1">
        <w:rPr>
          <w:rStyle w:val="HideTWBExt"/>
        </w:rPr>
        <w:t>&lt;/RepeatBlock-B</w:t>
      </w:r>
      <w:r w:rsidRPr="008E03B1">
        <w:rPr>
          <w:rStyle w:val="HideTWBExt"/>
        </w:rPr>
        <w:t>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7 a punktas (naujas)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18 straipsnio 1 dalies 2 pastraipa</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Dabartinis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(7a)</w:t>
            </w:r>
            <w:r w:rsidRPr="008E03B1">
              <w:rPr>
                <w:b/>
                <w:i/>
              </w:rPr>
              <w:tab/>
            </w:r>
            <w:r w:rsidRPr="008E03B1">
              <w:rPr>
                <w:b/>
                <w:bCs/>
                <w:i/>
                <w:iCs/>
              </w:rPr>
              <w:t>18 straipsnio antra pastraipa iš dalies keičiama taip:</w:t>
            </w:r>
          </w:p>
        </w:tc>
      </w:tr>
      <w:tr w:rsidR="005F1B5A" w:rsidRPr="008E03B1" w:rsidTr="001762D4">
        <w:trPr>
          <w:jc w:val="center"/>
        </w:trPr>
        <w:tc>
          <w:tcPr>
            <w:tcW w:w="4876" w:type="dxa"/>
            <w:hideMark/>
          </w:tcPr>
          <w:p w:rsidR="001762D4" w:rsidRPr="008E03B1" w:rsidRDefault="0054318D">
            <w:pPr>
              <w:pStyle w:val="Normal6"/>
            </w:pPr>
            <w:r w:rsidRPr="008E03B1">
              <w:rPr>
                <w:b/>
                <w:bCs/>
                <w:i/>
                <w:iCs/>
              </w:rPr>
              <w:t>24,</w:t>
            </w:r>
            <w:r w:rsidRPr="008E03B1">
              <w:t xml:space="preserve"> 25 </w:t>
            </w:r>
            <w:r w:rsidRPr="008E03B1">
              <w:rPr>
                <w:b/>
                <w:bCs/>
                <w:i/>
                <w:iCs/>
              </w:rPr>
              <w:t>ir 26 straipsniai netaikomi</w:t>
            </w:r>
            <w:r w:rsidRPr="008E03B1">
              <w:t xml:space="preserve"> palūkanų normų lyginamųjų indeksų teikimui ir jų duomenų teikimui.</w:t>
            </w:r>
          </w:p>
        </w:tc>
        <w:tc>
          <w:tcPr>
            <w:tcW w:w="4876" w:type="dxa"/>
            <w:hideMark/>
          </w:tcPr>
          <w:p w:rsidR="001762D4" w:rsidRPr="008E03B1" w:rsidRDefault="0054318D">
            <w:pPr>
              <w:pStyle w:val="Normal6"/>
              <w:rPr>
                <w:szCs w:val="24"/>
              </w:rPr>
            </w:pPr>
            <w:r w:rsidRPr="008E03B1">
              <w:rPr>
                <w:b/>
                <w:bCs/>
                <w:i/>
                <w:iCs/>
              </w:rPr>
              <w:t>„</w:t>
            </w:r>
            <w:r w:rsidRPr="008E03B1">
              <w:t xml:space="preserve">25 </w:t>
            </w:r>
            <w:r w:rsidRPr="008E03B1">
              <w:rPr>
                <w:b/>
                <w:bCs/>
                <w:i/>
                <w:iCs/>
              </w:rPr>
              <w:t>straipsnis netaikomas</w:t>
            </w:r>
            <w:r w:rsidRPr="008E03B1">
              <w:t xml:space="preserve"> palūkanų normų lyginamųjų indeksų teikimui ir jų duomenų teikimui.</w:t>
            </w:r>
            <w:r w:rsidRPr="008E03B1">
              <w:rPr>
                <w:b/>
                <w:bCs/>
                <w:i/>
                <w:iCs/>
              </w:rPr>
              <w:t>“;</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 xml:space="preserve"> </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CrossRef"/>
      </w:pPr>
      <w:r w:rsidRPr="008E03B1">
        <w:t>(https://eur-lex.europa.eu/legal-content/LT/TXT/?uri=CELEX%3A02016R1011-20240109)</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This amendment introduces a change to article 18 in the current BMR. The aim of the amendment is to</w:t>
      </w:r>
      <w:r w:rsidRPr="008E03B1">
        <w:t xml:space="preserve"> allow interest rate benchmarks to be defined as “significant”, thus fall within the revised BMR scope through the general 50 bn euro threshold and qualitative designation criteria laid down in article 24 for significant benchmarks. Otherwise, interest rat</w:t>
      </w:r>
      <w:r w:rsidRPr="008E03B1">
        <w:t>e benchmarks would need to exceed a much higher threshold before being included in the scope and being super-vised than all other types of benchmarks. Specifically, they would need to fulfil the criteria for being “critical”, which very few benchmarks are,</w:t>
      </w:r>
      <w:r w:rsidRPr="008E03B1">
        <w:t xml:space="preserve"> and which entails greater burdens, a more cumbersome designation and could pose issues as regards ensuring a level-playing field towards third countries. Such a situation would be illogical and undesirable given interest rate benchmarks play a key role in</w:t>
      </w:r>
      <w:r w:rsidRPr="008E03B1">
        <w:t xml:space="preserve"> pricing financial assets, are used extensively by households and are often more vulnerable to manipulation than other benchmarks (e.g. LIBOR-scandal).</w:t>
      </w:r>
    </w:p>
    <w:p w:rsidR="001762D4" w:rsidRPr="008E03B1" w:rsidRDefault="0054318D" w:rsidP="001762D4">
      <w:r w:rsidRPr="008E03B1">
        <w:rPr>
          <w:rStyle w:val="HideTWBExt"/>
        </w:rPr>
        <w:t>&lt;/Amend&gt;</w:t>
      </w:r>
    </w:p>
    <w:p w:rsidR="005C48C1" w:rsidRPr="008E03B1" w:rsidRDefault="0054318D" w:rsidP="005C48C1">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90</w:t>
      </w:r>
      <w:r w:rsidRPr="008E03B1">
        <w:rPr>
          <w:rStyle w:val="HideTWBExt"/>
          <w:b w:val="0"/>
        </w:rPr>
        <w:t>&lt;/NumAm&gt;</w:t>
      </w:r>
    </w:p>
    <w:p w:rsidR="005C48C1" w:rsidRPr="008E03B1" w:rsidRDefault="0054318D" w:rsidP="005C48C1">
      <w:pPr>
        <w:pStyle w:val="NormalBold"/>
      </w:pPr>
      <w:r w:rsidRPr="008E03B1">
        <w:rPr>
          <w:rStyle w:val="HideTWBExt"/>
          <w:b w:val="0"/>
        </w:rPr>
        <w:t>&lt;RepeatBlock-By&gt;&lt;Members&gt;</w:t>
      </w:r>
      <w:r w:rsidRPr="008E03B1">
        <w:t>Dorien Rookmaker</w:t>
      </w:r>
      <w:r w:rsidRPr="008E03B1">
        <w:rPr>
          <w:rStyle w:val="HideTWBExt"/>
          <w:b w:val="0"/>
        </w:rPr>
        <w:t>&lt;/Members&gt;</w:t>
      </w:r>
    </w:p>
    <w:p w:rsidR="005C48C1" w:rsidRPr="008E03B1" w:rsidRDefault="0054318D" w:rsidP="005C48C1">
      <w:r w:rsidRPr="008E03B1">
        <w:rPr>
          <w:rStyle w:val="HideTWBExt"/>
        </w:rPr>
        <w:t>&lt;/RepeatBlock-By&gt;</w:t>
      </w:r>
    </w:p>
    <w:p w:rsidR="005C48C1" w:rsidRPr="008E03B1" w:rsidRDefault="0054318D" w:rsidP="005C48C1">
      <w:pPr>
        <w:pStyle w:val="NormalBold"/>
        <w:keepNext/>
      </w:pPr>
      <w:r w:rsidRPr="008E03B1">
        <w:rPr>
          <w:rStyle w:val="HideTWBExt"/>
          <w:b w:val="0"/>
        </w:rPr>
        <w:t>&lt;DocAmend&gt;</w:t>
      </w:r>
      <w:r w:rsidRPr="008E03B1">
        <w:t>Pasiūlymas dėl reglamento</w:t>
      </w:r>
      <w:r w:rsidRPr="008E03B1">
        <w:rPr>
          <w:rStyle w:val="HideTWBExt"/>
          <w:b w:val="0"/>
        </w:rPr>
        <w:t>&lt;/DocAmend&gt;</w:t>
      </w:r>
    </w:p>
    <w:p w:rsidR="005C48C1" w:rsidRPr="008E03B1" w:rsidRDefault="0054318D" w:rsidP="005C48C1">
      <w:pPr>
        <w:pStyle w:val="NormalBold"/>
      </w:pPr>
      <w:r w:rsidRPr="008E03B1">
        <w:rPr>
          <w:rStyle w:val="HideTWBExt"/>
          <w:b w:val="0"/>
        </w:rPr>
        <w:t>&lt;Article&gt;</w:t>
      </w:r>
      <w:r w:rsidRPr="008E03B1">
        <w:t>1 straipsnio 1 pastraipos 8 a punktas (naujas)</w:t>
      </w:r>
      <w:r w:rsidRPr="008E03B1">
        <w:rPr>
          <w:rStyle w:val="HideTWBExt"/>
          <w:b w:val="0"/>
        </w:rPr>
        <w:t>&lt;/Article&gt;</w:t>
      </w:r>
    </w:p>
    <w:p w:rsidR="005C48C1" w:rsidRPr="008E03B1" w:rsidRDefault="0054318D" w:rsidP="005C48C1">
      <w:pPr>
        <w:keepNext/>
      </w:pPr>
      <w:r w:rsidRPr="008E03B1">
        <w:rPr>
          <w:rStyle w:val="HideTWBExt"/>
        </w:rPr>
        <w:t>&lt;DocAmend2&gt;</w:t>
      </w:r>
      <w:r w:rsidRPr="008E03B1">
        <w:t>Reglamentas (ES) 2016/1011</w:t>
      </w:r>
      <w:r w:rsidRPr="008E03B1">
        <w:rPr>
          <w:rStyle w:val="HideTWBExt"/>
        </w:rPr>
        <w:t>&lt;/DocAmend2&gt;</w:t>
      </w:r>
    </w:p>
    <w:p w:rsidR="005C48C1" w:rsidRPr="008E03B1" w:rsidRDefault="0054318D" w:rsidP="005C48C1">
      <w:r w:rsidRPr="008E03B1">
        <w:rPr>
          <w:rStyle w:val="HideTWBExt"/>
        </w:rPr>
        <w:t>&lt;Article2&gt;</w:t>
      </w:r>
      <w:r w:rsidRPr="008E03B1">
        <w:t>19 straipsnio 1 dalies 2 pastraipa</w:t>
      </w:r>
      <w:r w:rsidRPr="008E03B1">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5F6EEE">
        <w:trPr>
          <w:jc w:val="center"/>
        </w:trPr>
        <w:tc>
          <w:tcPr>
            <w:tcW w:w="9752" w:type="dxa"/>
            <w:gridSpan w:val="2"/>
          </w:tcPr>
          <w:p w:rsidR="005C48C1" w:rsidRPr="008E03B1" w:rsidRDefault="005C48C1" w:rsidP="00EC2D82">
            <w:pPr>
              <w:keepNext/>
            </w:pPr>
          </w:p>
        </w:tc>
      </w:tr>
      <w:tr w:rsidR="005F1B5A" w:rsidRPr="008E03B1" w:rsidTr="005F6EEE">
        <w:trPr>
          <w:jc w:val="center"/>
        </w:trPr>
        <w:tc>
          <w:tcPr>
            <w:tcW w:w="4876" w:type="dxa"/>
            <w:hideMark/>
          </w:tcPr>
          <w:p w:rsidR="005C48C1" w:rsidRPr="008E03B1" w:rsidRDefault="0054318D" w:rsidP="00EC2D82">
            <w:pPr>
              <w:pStyle w:val="ColumnHeading"/>
              <w:keepNext/>
            </w:pPr>
            <w:r w:rsidRPr="008E03B1">
              <w:t xml:space="preserve">Dabartinis </w:t>
            </w:r>
            <w:r w:rsidRPr="008E03B1">
              <w:t>tekstas</w:t>
            </w:r>
          </w:p>
        </w:tc>
        <w:tc>
          <w:tcPr>
            <w:tcW w:w="4876" w:type="dxa"/>
            <w:hideMark/>
          </w:tcPr>
          <w:p w:rsidR="005C48C1" w:rsidRPr="008E03B1" w:rsidRDefault="0054318D" w:rsidP="00EC2D82">
            <w:pPr>
              <w:pStyle w:val="ColumnHeading"/>
              <w:keepNext/>
            </w:pPr>
            <w:r w:rsidRPr="008E03B1">
              <w:t>Pakeitimas</w:t>
            </w:r>
          </w:p>
        </w:tc>
      </w:tr>
      <w:tr w:rsidR="005F1B5A" w:rsidRPr="008E03B1" w:rsidTr="005F6EEE">
        <w:trPr>
          <w:jc w:val="center"/>
        </w:trPr>
        <w:tc>
          <w:tcPr>
            <w:tcW w:w="4876" w:type="dxa"/>
          </w:tcPr>
          <w:p w:rsidR="005C48C1" w:rsidRPr="008E03B1" w:rsidRDefault="005C48C1" w:rsidP="00EC2D82">
            <w:pPr>
              <w:pStyle w:val="Normal6"/>
            </w:pPr>
          </w:p>
        </w:tc>
        <w:tc>
          <w:tcPr>
            <w:tcW w:w="4876" w:type="dxa"/>
            <w:hideMark/>
          </w:tcPr>
          <w:p w:rsidR="005C48C1" w:rsidRPr="008E03B1" w:rsidRDefault="0054318D" w:rsidP="00EC2D82">
            <w:pPr>
              <w:pStyle w:val="Normal6"/>
              <w:rPr>
                <w:szCs w:val="24"/>
              </w:rPr>
            </w:pPr>
            <w:r w:rsidRPr="008E03B1">
              <w:rPr>
                <w:b/>
                <w:i/>
              </w:rPr>
              <w:t>(8a)</w:t>
            </w:r>
            <w:r w:rsidRPr="008E03B1">
              <w:rPr>
                <w:b/>
                <w:i/>
              </w:rPr>
              <w:tab/>
              <w:t xml:space="preserve">19 straipsnio 1 dalies antra pastraipa iš dalies keičiama taip: </w:t>
            </w:r>
          </w:p>
        </w:tc>
      </w:tr>
      <w:tr w:rsidR="005F1B5A" w:rsidRPr="008E03B1" w:rsidTr="005F6EEE">
        <w:trPr>
          <w:jc w:val="center"/>
        </w:trPr>
        <w:tc>
          <w:tcPr>
            <w:tcW w:w="4876" w:type="dxa"/>
          </w:tcPr>
          <w:p w:rsidR="005C48C1" w:rsidRPr="008E03B1" w:rsidRDefault="0054318D" w:rsidP="00EC2D82">
            <w:pPr>
              <w:pStyle w:val="Normal6"/>
            </w:pPr>
            <w:r w:rsidRPr="008E03B1">
              <w:rPr>
                <w:shd w:val="clear" w:color="auto" w:fill="FFFFFF"/>
              </w:rPr>
              <w:t>24</w:t>
            </w:r>
            <w:r w:rsidRPr="008E03B1">
              <w:rPr>
                <w:b/>
                <w:bCs/>
                <w:i/>
                <w:iCs/>
                <w:shd w:val="clear" w:color="auto" w:fill="FFFFFF"/>
              </w:rPr>
              <w:t>,</w:t>
            </w:r>
            <w:r w:rsidRPr="008E03B1">
              <w:rPr>
                <w:i/>
                <w:iCs/>
                <w:shd w:val="clear" w:color="auto" w:fill="FFFFFF"/>
              </w:rPr>
              <w:t xml:space="preserve"> </w:t>
            </w:r>
            <w:r w:rsidRPr="008E03B1">
              <w:rPr>
                <w:shd w:val="clear" w:color="auto" w:fill="FFFFFF"/>
              </w:rPr>
              <w:t>25</w:t>
            </w:r>
            <w:r w:rsidRPr="008E03B1">
              <w:rPr>
                <w:b/>
                <w:bCs/>
                <w:i/>
                <w:iCs/>
                <w:shd w:val="clear" w:color="auto" w:fill="FFFFFF"/>
              </w:rPr>
              <w:t xml:space="preserve"> ir</w:t>
            </w:r>
            <w:r w:rsidRPr="008E03B1">
              <w:rPr>
                <w:shd w:val="clear" w:color="auto" w:fill="FFFFFF"/>
              </w:rPr>
              <w:t xml:space="preserve"> </w:t>
            </w:r>
            <w:r w:rsidRPr="008E03B1">
              <w:rPr>
                <w:b/>
                <w:bCs/>
                <w:i/>
                <w:iCs/>
                <w:shd w:val="clear" w:color="auto" w:fill="FFFFFF"/>
              </w:rPr>
              <w:t>26</w:t>
            </w:r>
            <w:r w:rsidRPr="008E03B1">
              <w:rPr>
                <w:shd w:val="clear" w:color="auto" w:fill="FFFFFF"/>
              </w:rPr>
              <w:t xml:space="preserve"> straipsniai netaikomi biržos prekių lyginamųjų indeksų teikimui ir jų duomenų teikimui.</w:t>
            </w:r>
          </w:p>
        </w:tc>
        <w:tc>
          <w:tcPr>
            <w:tcW w:w="4876" w:type="dxa"/>
          </w:tcPr>
          <w:p w:rsidR="005C48C1" w:rsidRPr="008E03B1" w:rsidRDefault="0054318D" w:rsidP="00EC2D82">
            <w:pPr>
              <w:pStyle w:val="Normal6"/>
            </w:pPr>
            <w:r w:rsidRPr="008E03B1">
              <w:rPr>
                <w:b/>
                <w:bCs/>
                <w:i/>
                <w:iCs/>
              </w:rPr>
              <w:t>„</w:t>
            </w:r>
            <w:r w:rsidRPr="008E03B1">
              <w:t xml:space="preserve">24 </w:t>
            </w:r>
            <w:r w:rsidRPr="008E03B1">
              <w:rPr>
                <w:b/>
                <w:bCs/>
                <w:i/>
                <w:iCs/>
              </w:rPr>
              <w:t>ir</w:t>
            </w:r>
            <w:r w:rsidRPr="008E03B1">
              <w:t xml:space="preserve"> 25 straipsniai netaikomi biržos prekių lyginamųjų indeksų teikimui ir jų duomenų teikimui.</w:t>
            </w:r>
            <w:r w:rsidRPr="008E03B1">
              <w:rPr>
                <w:b/>
                <w:bCs/>
                <w:i/>
                <w:iCs/>
              </w:rPr>
              <w:t>“;</w:t>
            </w:r>
          </w:p>
        </w:tc>
      </w:tr>
    </w:tbl>
    <w:p w:rsidR="008F1F42" w:rsidRPr="008E03B1" w:rsidRDefault="0054318D" w:rsidP="008F1F42">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8F1F42" w:rsidRPr="008E03B1" w:rsidRDefault="0054318D" w:rsidP="008F1F42">
      <w:pPr>
        <w:pStyle w:val="CrossRef"/>
      </w:pPr>
      <w:r w:rsidRPr="008E03B1">
        <w:t>(https://eur-lex.europa.eu/legal-content/LT/TXT/?uri=CELEX%3A02016R1011-20240109)</w:t>
      </w:r>
    </w:p>
    <w:p w:rsidR="005C48C1" w:rsidRPr="008E03B1" w:rsidRDefault="0054318D" w:rsidP="005C48C1">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91</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Dorien Rookmaker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9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19a straipsnio 4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rPr>
                <w:b/>
                <w:i/>
              </w:rPr>
              <w:t>(9)</w:t>
            </w:r>
            <w:r w:rsidRPr="008E03B1">
              <w:rPr>
                <w:b/>
                <w:i/>
              </w:rPr>
              <w:tab/>
              <w:t>19a straipsnis papildomas 4 dalimi:</w:t>
            </w:r>
          </w:p>
        </w:tc>
        <w:tc>
          <w:tcPr>
            <w:tcW w:w="4876" w:type="dxa"/>
            <w:hideMark/>
          </w:tcPr>
          <w:p w:rsidR="001762D4" w:rsidRPr="008E03B1" w:rsidRDefault="0054318D">
            <w:pPr>
              <w:pStyle w:val="Normal6"/>
              <w:rPr>
                <w:szCs w:val="24"/>
              </w:rPr>
            </w:pPr>
            <w:r w:rsidRPr="008E03B1">
              <w:rPr>
                <w:b/>
                <w:i/>
              </w:rPr>
              <w:t>Išbraukta.</w:t>
            </w:r>
          </w:p>
        </w:tc>
      </w:tr>
      <w:tr w:rsidR="005F1B5A" w:rsidRPr="008E03B1" w:rsidTr="001762D4">
        <w:trPr>
          <w:jc w:val="center"/>
        </w:trPr>
        <w:tc>
          <w:tcPr>
            <w:tcW w:w="4876" w:type="dxa"/>
            <w:hideMark/>
          </w:tcPr>
          <w:p w:rsidR="001762D4" w:rsidRPr="008E03B1" w:rsidRDefault="001762D4">
            <w:pPr>
              <w:pStyle w:val="Normal6"/>
            </w:pP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„4.</w:t>
            </w:r>
            <w:r w:rsidRPr="008E03B1">
              <w:rPr>
                <w:b/>
                <w:i/>
              </w:rPr>
              <w:tab/>
              <w:t>Administratoriai, kurie neturi veiklos leidimo arba nėra registruoti pagal 34 straipsnį, negali:</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a)</w:t>
            </w:r>
            <w:r w:rsidRPr="008E03B1">
              <w:rPr>
                <w:b/>
                <w:i/>
              </w:rPr>
              <w:tab/>
              <w:t>teikti ES prisitaikymo prie klimato kaitos</w:t>
            </w:r>
            <w:r w:rsidRPr="008E03B1">
              <w:rPr>
                <w:b/>
                <w:i/>
              </w:rPr>
              <w:t xml:space="preserve"> lyginamųjų indeksų arba su Paryžiaus susitarimu suderintų lyginamųjų indeksų;</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b)</w:t>
            </w:r>
            <w:r w:rsidRPr="008E03B1">
              <w:rPr>
                <w:b/>
                <w:i/>
              </w:rPr>
              <w:tab/>
              <w:t>lyginamųjų indeksų, kuriuos jie teikia naudoti Sąjungoje, pavadinime arba tų lyginamųjų indeksų teisiniuose ar rinkodaros dokumentuose nurodyti ar užsiminti, kad jų teikiam</w:t>
            </w:r>
            <w:r w:rsidRPr="008E03B1">
              <w:rPr>
                <w:b/>
                <w:i/>
              </w:rPr>
              <w:t>i lyginamieji indeksai atitinka ES prisitaikymo prie klimato kaitos lyginamųjų indeksų arba ES su Paryžiaus susitarimu suderintų lyginamųjų indeksų teikimui taikomus reikalavimus.“;</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 xml:space="preserve"> </w:t>
            </w:r>
          </w:p>
        </w:tc>
        <w:tc>
          <w:tcPr>
            <w:tcW w:w="4876" w:type="dxa"/>
          </w:tcPr>
          <w:p w:rsidR="001762D4" w:rsidRPr="008E03B1" w:rsidRDefault="001762D4">
            <w:pPr>
              <w:pStyle w:val="Normal6"/>
              <w:rPr>
                <w:szCs w:val="24"/>
              </w:rPr>
            </w:pP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E</w:t>
      </w:r>
      <w:r w:rsidRPr="008E03B1">
        <w:t>S investuotojai turėtų turėti galimybę naudotis ES ASV ženklu pažymėtais indeksais, kuriuos siūlo administratoriai už ES ribų, jeigu jie atitinka visus lyginamųjų indeksų reglamento trečiųjų šalių tvarkos reikalavimus. Reikalavimas, kad ES ASV ženklu pažym</w:t>
      </w:r>
      <w:r w:rsidRPr="008E03B1">
        <w:t>ėtų indeksų administratoriai persikeltų į ES, gali sumažinti ES investuotojų prieigą prie esamų indeksų, kurie itin svarbūs jų verslo procesams, ir galimų naujų bei novatoriškų produktų.</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92</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w:t>
      </w:r>
      <w:r w:rsidRPr="008E03B1">
        <w:rPr>
          <w:rStyle w:val="HideTWBExt"/>
          <w:b w:val="0"/>
        </w:rPr>
        <w:t>s&gt;</w:t>
      </w:r>
      <w:r w:rsidRPr="008E03B1">
        <w:t>Gilles Boyer, Stéphanie 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9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 xml:space="preserve">19a </w:t>
      </w:r>
      <w:r w:rsidRPr="008E03B1">
        <w:t>straipsnio 4 dalies įžanginė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4.</w:t>
            </w:r>
            <w:r w:rsidRPr="008E03B1">
              <w:tab/>
              <w:t xml:space="preserve">Administratoriai, kurie neturi veiklos leidimo </w:t>
            </w:r>
            <w:r w:rsidRPr="008E03B1">
              <w:rPr>
                <w:b/>
                <w:bCs/>
                <w:i/>
                <w:iCs/>
              </w:rPr>
              <w:t>arba nėra registruoti</w:t>
            </w:r>
            <w:r w:rsidRPr="008E03B1">
              <w:t xml:space="preserve"> pagal 34 straipsnį, negali:</w:t>
            </w:r>
          </w:p>
        </w:tc>
        <w:tc>
          <w:tcPr>
            <w:tcW w:w="4876" w:type="dxa"/>
            <w:hideMark/>
          </w:tcPr>
          <w:p w:rsidR="001762D4" w:rsidRPr="008E03B1" w:rsidRDefault="0054318D">
            <w:pPr>
              <w:pStyle w:val="Normal6"/>
              <w:rPr>
                <w:szCs w:val="24"/>
              </w:rPr>
            </w:pPr>
            <w:r w:rsidRPr="008E03B1">
              <w:t>4.</w:t>
            </w:r>
            <w:r w:rsidRPr="008E03B1">
              <w:tab/>
              <w:t xml:space="preserve">Administratoriai, kurie neturi veiklos leidimo pagal 34 straipsnį </w:t>
            </w:r>
            <w:r w:rsidRPr="008E03B1">
              <w:rPr>
                <w:b/>
                <w:bCs/>
                <w:i/>
                <w:iCs/>
              </w:rPr>
              <w:t>arba nėra pripažinti pagal 32 straipsnį</w:t>
            </w:r>
            <w:r w:rsidRPr="008E03B1">
              <w:t>, negali:</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 xml:space="preserve">Be ES administratorių, ES-PAB-CTB lyginamuosius indeksus turėtų galėti teikti tik pripažinti trečiųjų šalių administratoriai. Taip bus </w:t>
      </w:r>
      <w:r w:rsidRPr="008E03B1">
        <w:t>užtikrinta, kad visi administratoriai, kuriems leidžiama teikti šias ES etiketes, būtų tiesiogiai prižiūrimi ESMA.</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93</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w:t>
      </w:r>
      <w:r w:rsidRPr="008E03B1">
        <w:t>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9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19a straipsnio 4 dalies įžanginė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4.</w:t>
            </w:r>
            <w:r w:rsidRPr="008E03B1">
              <w:tab/>
              <w:t xml:space="preserve">Administratoriai, kurie </w:t>
            </w:r>
            <w:r w:rsidRPr="008E03B1">
              <w:rPr>
                <w:b/>
                <w:bCs/>
                <w:i/>
                <w:iCs/>
              </w:rPr>
              <w:t>neturi veiklos leidimo arba</w:t>
            </w:r>
            <w:r w:rsidRPr="008E03B1">
              <w:t xml:space="preserve"> nėra </w:t>
            </w:r>
            <w:r w:rsidRPr="008E03B1">
              <w:rPr>
                <w:b/>
                <w:bCs/>
                <w:i/>
                <w:iCs/>
              </w:rPr>
              <w:t>registruoti</w:t>
            </w:r>
            <w:r w:rsidRPr="008E03B1">
              <w:t xml:space="preserve"> pagal </w:t>
            </w:r>
            <w:r w:rsidRPr="008E03B1">
              <w:rPr>
                <w:b/>
                <w:bCs/>
                <w:i/>
                <w:iCs/>
              </w:rPr>
              <w:t>34</w:t>
            </w:r>
            <w:r w:rsidRPr="008E03B1">
              <w:t xml:space="preserve"> straipsnį, negali:</w:t>
            </w:r>
          </w:p>
        </w:tc>
        <w:tc>
          <w:tcPr>
            <w:tcW w:w="4876" w:type="dxa"/>
            <w:hideMark/>
          </w:tcPr>
          <w:p w:rsidR="001762D4" w:rsidRPr="008E03B1" w:rsidRDefault="0054318D">
            <w:pPr>
              <w:pStyle w:val="Normal6"/>
              <w:rPr>
                <w:szCs w:val="24"/>
              </w:rPr>
            </w:pPr>
            <w:r w:rsidRPr="008E03B1">
              <w:t>4.</w:t>
            </w:r>
            <w:r w:rsidRPr="008E03B1">
              <w:tab/>
              <w:t xml:space="preserve">Administratoriai, kurie nėra </w:t>
            </w:r>
            <w:r w:rsidRPr="008E03B1">
              <w:rPr>
                <w:b/>
                <w:bCs/>
                <w:i/>
                <w:iCs/>
              </w:rPr>
              <w:t>įtraukti į ESMA registrą</w:t>
            </w:r>
            <w:r w:rsidRPr="008E03B1">
              <w:t xml:space="preserve"> pagal </w:t>
            </w:r>
            <w:r w:rsidRPr="008E03B1">
              <w:rPr>
                <w:b/>
                <w:bCs/>
                <w:i/>
                <w:iCs/>
              </w:rPr>
              <w:t>36</w:t>
            </w:r>
            <w:r w:rsidRPr="008E03B1">
              <w:t xml:space="preserve"> straipsnį, negali:</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94</w:t>
      </w:r>
      <w:r w:rsidRPr="008E03B1">
        <w:rPr>
          <w:rStyle w:val="HideTWBExt"/>
          <w:b w:val="0"/>
        </w:rPr>
        <w:t>&lt;/NumAm&gt;</w:t>
      </w:r>
    </w:p>
    <w:p w:rsidR="001762D4" w:rsidRPr="008E03B1" w:rsidRDefault="0054318D" w:rsidP="001762D4">
      <w:pPr>
        <w:pStyle w:val="NormalBold"/>
      </w:pPr>
      <w:r w:rsidRPr="008E03B1">
        <w:rPr>
          <w:rStyle w:val="HideTWBExt"/>
          <w:b w:val="0"/>
        </w:rPr>
        <w:t>&lt;RepeatBlock-By&gt;&lt;Me</w:t>
      </w:r>
      <w:r w:rsidRPr="008E03B1">
        <w:rPr>
          <w:rStyle w:val="HideTWBExt"/>
          <w:b w:val="0"/>
        </w:rPr>
        <w:t>mbers&gt;</w:t>
      </w:r>
      <w:r w:rsidRPr="008E03B1">
        <w:t>Marco Zanni, Valentino Grant, Antonio Maria Rinaldi</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9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 xml:space="preserve">19a </w:t>
      </w:r>
      <w:r w:rsidRPr="008E03B1">
        <w:t>straipsnio 4 dalies įžanginė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4.</w:t>
            </w:r>
            <w:r w:rsidRPr="008E03B1">
              <w:tab/>
              <w:t xml:space="preserve">Administratoriai, kurie </w:t>
            </w:r>
            <w:r w:rsidRPr="008E03B1">
              <w:rPr>
                <w:b/>
                <w:bCs/>
                <w:i/>
                <w:iCs/>
              </w:rPr>
              <w:t>neturi veiklos leidimo arba</w:t>
            </w:r>
            <w:r w:rsidRPr="008E03B1">
              <w:t xml:space="preserve"> nėra </w:t>
            </w:r>
            <w:r w:rsidRPr="008E03B1">
              <w:rPr>
                <w:b/>
                <w:bCs/>
                <w:i/>
                <w:iCs/>
              </w:rPr>
              <w:t>registruoti pagal 34 straipsnį</w:t>
            </w:r>
            <w:r w:rsidRPr="008E03B1">
              <w:t>, negali:</w:t>
            </w:r>
          </w:p>
        </w:tc>
        <w:tc>
          <w:tcPr>
            <w:tcW w:w="4876" w:type="dxa"/>
            <w:hideMark/>
          </w:tcPr>
          <w:p w:rsidR="001762D4" w:rsidRPr="008E03B1" w:rsidRDefault="0054318D">
            <w:pPr>
              <w:pStyle w:val="Normal6"/>
              <w:rPr>
                <w:szCs w:val="24"/>
              </w:rPr>
            </w:pPr>
            <w:r w:rsidRPr="008E03B1">
              <w:t>4.</w:t>
            </w:r>
            <w:r w:rsidRPr="008E03B1">
              <w:tab/>
              <w:t xml:space="preserve">Administratoriai, kurie nėra </w:t>
            </w:r>
            <w:r w:rsidRPr="008E03B1">
              <w:rPr>
                <w:b/>
                <w:bCs/>
                <w:i/>
                <w:iCs/>
              </w:rPr>
              <w:t xml:space="preserve">įtraukti į 36 straipsnyje nurodytą </w:t>
            </w:r>
            <w:r w:rsidRPr="008E03B1">
              <w:rPr>
                <w:b/>
                <w:bCs/>
                <w:i/>
                <w:iCs/>
              </w:rPr>
              <w:t>registrą</w:t>
            </w:r>
            <w:r w:rsidRPr="008E03B1">
              <w:t>, negali:</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95</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9 punktas</w:t>
      </w:r>
      <w:r w:rsidRPr="008E03B1">
        <w:rPr>
          <w:rStyle w:val="HideTWBExt"/>
          <w:b w:val="0"/>
        </w:rPr>
        <w:t>&lt;</w:t>
      </w:r>
      <w:r w:rsidRPr="008E03B1">
        <w:rPr>
          <w:rStyle w:val="HideTWBExt"/>
          <w:b w:val="0"/>
        </w:rPr>
        <w: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19a straipsnio 4 dalies įžanginė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4.</w:t>
            </w:r>
            <w:r w:rsidRPr="008E03B1">
              <w:tab/>
              <w:t xml:space="preserve">Administratoriai, kurie </w:t>
            </w:r>
            <w:r w:rsidRPr="008E03B1">
              <w:rPr>
                <w:b/>
                <w:bCs/>
                <w:i/>
                <w:iCs/>
              </w:rPr>
              <w:t>neturi veiklos leidimo arba</w:t>
            </w:r>
            <w:r w:rsidRPr="008E03B1">
              <w:t xml:space="preserve"> nėra </w:t>
            </w:r>
            <w:r w:rsidRPr="008E03B1">
              <w:rPr>
                <w:b/>
                <w:bCs/>
                <w:i/>
                <w:iCs/>
              </w:rPr>
              <w:t>registruoti pagal 34 straipsnį</w:t>
            </w:r>
            <w:r w:rsidRPr="008E03B1">
              <w:t xml:space="preserve">, </w:t>
            </w:r>
            <w:r w:rsidRPr="008E03B1">
              <w:t>negali:</w:t>
            </w:r>
          </w:p>
        </w:tc>
        <w:tc>
          <w:tcPr>
            <w:tcW w:w="4876" w:type="dxa"/>
            <w:hideMark/>
          </w:tcPr>
          <w:p w:rsidR="001762D4" w:rsidRPr="008E03B1" w:rsidRDefault="0054318D">
            <w:pPr>
              <w:pStyle w:val="Normal6"/>
              <w:rPr>
                <w:szCs w:val="24"/>
              </w:rPr>
            </w:pPr>
            <w:r w:rsidRPr="008E03B1">
              <w:t>4.</w:t>
            </w:r>
            <w:r w:rsidRPr="008E03B1">
              <w:tab/>
              <w:t xml:space="preserve">Administratoriai, kurie nėra </w:t>
            </w:r>
            <w:r w:rsidRPr="008E03B1">
              <w:rPr>
                <w:b/>
                <w:bCs/>
                <w:i/>
                <w:iCs/>
              </w:rPr>
              <w:t>įtraukti į 36 straipsnyje nurodytą registrą</w:t>
            </w:r>
            <w:r w:rsidRPr="008E03B1">
              <w:t>, negali:</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96</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9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19a straipsnio 4 dalies 1 pastraipos a punktas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a)</w:t>
            </w:r>
            <w:r w:rsidRPr="008E03B1">
              <w:tab/>
            </w:r>
            <w:r w:rsidRPr="008E03B1">
              <w:t>teikti ES prisitaikymo prie klimato kaitos lyginamųjų indeksų arba su Paryžiaus susitarimu suderintų lyginamųjų indeksų;</w:t>
            </w:r>
          </w:p>
        </w:tc>
        <w:tc>
          <w:tcPr>
            <w:tcW w:w="4876" w:type="dxa"/>
            <w:hideMark/>
          </w:tcPr>
          <w:p w:rsidR="001762D4" w:rsidRPr="008E03B1" w:rsidRDefault="0054318D">
            <w:pPr>
              <w:pStyle w:val="Normal6"/>
              <w:rPr>
                <w:szCs w:val="24"/>
              </w:rPr>
            </w:pPr>
            <w:r w:rsidRPr="008E03B1">
              <w:t>a)</w:t>
            </w:r>
            <w:r w:rsidRPr="008E03B1">
              <w:tab/>
              <w:t xml:space="preserve">teikti </w:t>
            </w:r>
            <w:r w:rsidRPr="008E03B1">
              <w:rPr>
                <w:b/>
                <w:bCs/>
                <w:i/>
                <w:iCs/>
              </w:rPr>
              <w:t>arba tvirtinti</w:t>
            </w:r>
            <w:r w:rsidRPr="008E03B1">
              <w:t xml:space="preserve"> ES prisitaikymo prie klimato kaitos lyginamųjų indeksų arba </w:t>
            </w:r>
            <w:r w:rsidRPr="008E03B1">
              <w:rPr>
                <w:b/>
                <w:bCs/>
                <w:i/>
                <w:iCs/>
              </w:rPr>
              <w:t>ES</w:t>
            </w:r>
            <w:r w:rsidRPr="008E03B1">
              <w:t xml:space="preserve"> su Paryžiaus susitarimu suderintų lyginamųjų in</w:t>
            </w:r>
            <w:r w:rsidRPr="008E03B1">
              <w:t>deksų;</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97</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Gilles Boyer, Stéphanie 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 xml:space="preserve">1 </w:t>
      </w:r>
      <w:r w:rsidRPr="008E03B1">
        <w:t>straipsnio 1 pastraipos 9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19a straipsnio 4 dalies 1 pastraipos a punktas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a)</w:t>
            </w:r>
            <w:r w:rsidRPr="008E03B1">
              <w:tab/>
              <w:t xml:space="preserve">teikti ES prisitaikymo prie klimato kaitos </w:t>
            </w:r>
            <w:r w:rsidRPr="008E03B1">
              <w:t>lyginamųjų indeksų arba su Paryžiaus susitarimu suderintų lyginamųjų indeksų;</w:t>
            </w:r>
          </w:p>
        </w:tc>
        <w:tc>
          <w:tcPr>
            <w:tcW w:w="4876" w:type="dxa"/>
            <w:hideMark/>
          </w:tcPr>
          <w:p w:rsidR="001762D4" w:rsidRPr="008E03B1" w:rsidRDefault="0054318D">
            <w:pPr>
              <w:pStyle w:val="Normal6"/>
              <w:rPr>
                <w:szCs w:val="24"/>
              </w:rPr>
            </w:pPr>
            <w:r w:rsidRPr="008E03B1">
              <w:t>a)</w:t>
            </w:r>
            <w:r w:rsidRPr="008E03B1">
              <w:tab/>
              <w:t xml:space="preserve">nebeteiktų ES prisitaikymo prie klimato kaitos lyginamųjų indeksų arba </w:t>
            </w:r>
            <w:r w:rsidRPr="008E03B1">
              <w:rPr>
                <w:b/>
                <w:bCs/>
                <w:i/>
                <w:iCs/>
              </w:rPr>
              <w:t>ES</w:t>
            </w:r>
            <w:r w:rsidRPr="008E03B1">
              <w:t xml:space="preserve"> su Paryžiaus susitarimu suderintų lyginamųjų indeksų;</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w:t>
      </w:r>
      <w:r w:rsidRPr="008E03B1">
        <w:rPr>
          <w:rStyle w:val="HideTWBExt"/>
          <w:b w:val="0"/>
        </w:rPr>
        <w:t>d&gt;</w:t>
      </w:r>
      <w:r w:rsidRPr="008E03B1">
        <w:t>Pakeitimas</w:t>
      </w:r>
      <w:r w:rsidRPr="008E03B1">
        <w:tab/>
      </w:r>
      <w:r w:rsidRPr="008E03B1">
        <w:tab/>
      </w:r>
      <w:r w:rsidRPr="008E03B1">
        <w:rPr>
          <w:rStyle w:val="HideTWBExt"/>
          <w:b w:val="0"/>
        </w:rPr>
        <w:t>&lt;NumAm&gt;</w:t>
      </w:r>
      <w:r w:rsidRPr="008E03B1">
        <w:t>98</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Marco Zanni, Valentino Grant, Antonio Maria Rinaldi</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9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w:t>
      </w:r>
      <w:r w:rsidRPr="008E03B1">
        <w:t>entas (ES) 2016/1011</w:t>
      </w:r>
      <w:r w:rsidRPr="008E03B1">
        <w:rPr>
          <w:rStyle w:val="HideTWBExt"/>
        </w:rPr>
        <w:t>&lt;/DocAmend2&gt;</w:t>
      </w:r>
    </w:p>
    <w:p w:rsidR="001762D4" w:rsidRPr="008E03B1" w:rsidRDefault="0054318D" w:rsidP="001762D4">
      <w:r w:rsidRPr="008E03B1">
        <w:rPr>
          <w:rStyle w:val="HideTWBExt"/>
        </w:rPr>
        <w:t>&lt;Article2&gt;</w:t>
      </w:r>
      <w:r w:rsidRPr="008E03B1">
        <w:t>19a straipsnio 4 dalies 1 pastraipos a punktas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a)</w:t>
            </w:r>
            <w:r w:rsidRPr="008E03B1">
              <w:tab/>
              <w:t>teikti ES prisitaikymo prie klimato kaitos lyginamųjų indeksų arba su Paryžiaus susitarimu suderintų lyginamųjų</w:t>
            </w:r>
            <w:r w:rsidRPr="008E03B1">
              <w:t xml:space="preserve"> indeksų;</w:t>
            </w:r>
          </w:p>
        </w:tc>
        <w:tc>
          <w:tcPr>
            <w:tcW w:w="4876" w:type="dxa"/>
            <w:hideMark/>
          </w:tcPr>
          <w:p w:rsidR="001762D4" w:rsidRPr="008E03B1" w:rsidRDefault="0054318D">
            <w:pPr>
              <w:pStyle w:val="Normal6"/>
              <w:rPr>
                <w:szCs w:val="24"/>
              </w:rPr>
            </w:pPr>
            <w:r w:rsidRPr="008E03B1">
              <w:t>a)</w:t>
            </w:r>
            <w:r w:rsidRPr="008E03B1">
              <w:tab/>
              <w:t xml:space="preserve">nebeteiktų ES prisitaikymo prie klimato kaitos lyginamųjų indeksų arba </w:t>
            </w:r>
            <w:r w:rsidRPr="008E03B1">
              <w:rPr>
                <w:b/>
                <w:bCs/>
                <w:i/>
                <w:iCs/>
              </w:rPr>
              <w:t>ES</w:t>
            </w:r>
            <w:r w:rsidRPr="008E03B1">
              <w:t xml:space="preserve"> su Paryžiaus susitarimu suderintų lyginamųjų indeksų;</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99</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Gilles Boye</w:t>
      </w:r>
      <w:r w:rsidRPr="008E03B1">
        <w:t>r, Stéphanie 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10 a punktas (naujas)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 xml:space="preserve">19d </w:t>
      </w:r>
      <w:r w:rsidRPr="008E03B1">
        <w:t>straipsnis</w:t>
      </w:r>
      <w:r w:rsidRPr="008E03B1">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8F1F42">
        <w:trPr>
          <w:jc w:val="center"/>
        </w:trPr>
        <w:tc>
          <w:tcPr>
            <w:tcW w:w="9752" w:type="dxa"/>
            <w:gridSpan w:val="2"/>
          </w:tcPr>
          <w:p w:rsidR="001762D4" w:rsidRPr="008E03B1" w:rsidRDefault="001762D4">
            <w:pPr>
              <w:keepNext/>
            </w:pPr>
          </w:p>
        </w:tc>
      </w:tr>
      <w:tr w:rsidR="005F1B5A" w:rsidRPr="008E03B1" w:rsidTr="008F1F42">
        <w:trPr>
          <w:jc w:val="center"/>
        </w:trPr>
        <w:tc>
          <w:tcPr>
            <w:tcW w:w="4876" w:type="dxa"/>
            <w:hideMark/>
          </w:tcPr>
          <w:p w:rsidR="001762D4" w:rsidRPr="008E03B1" w:rsidRDefault="0054318D">
            <w:pPr>
              <w:pStyle w:val="ColumnHeading"/>
              <w:keepNext/>
            </w:pPr>
            <w:r w:rsidRPr="008E03B1">
              <w:t>Dabartinis tekstas</w:t>
            </w:r>
          </w:p>
        </w:tc>
        <w:tc>
          <w:tcPr>
            <w:tcW w:w="4876" w:type="dxa"/>
            <w:hideMark/>
          </w:tcPr>
          <w:p w:rsidR="001762D4" w:rsidRPr="008E03B1" w:rsidRDefault="0054318D">
            <w:pPr>
              <w:pStyle w:val="ColumnHeading"/>
              <w:keepNext/>
            </w:pPr>
            <w:r w:rsidRPr="008E03B1">
              <w:t>Pakeitimas</w:t>
            </w:r>
          </w:p>
        </w:tc>
      </w:tr>
      <w:tr w:rsidR="005F1B5A" w:rsidRPr="008E03B1" w:rsidTr="008F1F42">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(10a)</w:t>
            </w:r>
            <w:r w:rsidRPr="008E03B1">
              <w:rPr>
                <w:b/>
                <w:i/>
              </w:rPr>
              <w:tab/>
              <w:t>19d straipsnis iš dalies keičiamas taip:</w:t>
            </w:r>
          </w:p>
        </w:tc>
      </w:tr>
      <w:tr w:rsidR="005F1B5A" w:rsidRPr="008E03B1" w:rsidTr="008F1F42">
        <w:trPr>
          <w:jc w:val="center"/>
        </w:trPr>
        <w:tc>
          <w:tcPr>
            <w:tcW w:w="4876" w:type="dxa"/>
            <w:hideMark/>
          </w:tcPr>
          <w:p w:rsidR="001762D4" w:rsidRPr="008E03B1" w:rsidRDefault="0054318D">
            <w:pPr>
              <w:pStyle w:val="Normal6"/>
            </w:pPr>
            <w:r w:rsidRPr="008E03B1">
              <w:t>19d straipsnis</w:t>
            </w:r>
          </w:p>
        </w:tc>
        <w:tc>
          <w:tcPr>
            <w:tcW w:w="4876" w:type="dxa"/>
            <w:hideMark/>
          </w:tcPr>
          <w:p w:rsidR="001762D4" w:rsidRPr="008E03B1" w:rsidRDefault="0054318D">
            <w:pPr>
              <w:pStyle w:val="Normal6"/>
              <w:rPr>
                <w:szCs w:val="24"/>
              </w:rPr>
            </w:pPr>
            <w:r w:rsidRPr="008E03B1">
              <w:rPr>
                <w:b/>
                <w:bCs/>
                <w:i/>
                <w:iCs/>
              </w:rPr>
              <w:t>„</w:t>
            </w:r>
            <w:r w:rsidRPr="008E03B1">
              <w:t>19d straipsnis</w:t>
            </w:r>
          </w:p>
        </w:tc>
      </w:tr>
      <w:tr w:rsidR="005F1B5A" w:rsidRPr="008E03B1" w:rsidTr="008F1F42">
        <w:trPr>
          <w:jc w:val="center"/>
        </w:trPr>
        <w:tc>
          <w:tcPr>
            <w:tcW w:w="4876" w:type="dxa"/>
            <w:hideMark/>
          </w:tcPr>
          <w:p w:rsidR="001762D4" w:rsidRPr="008E03B1" w:rsidRDefault="0054318D">
            <w:pPr>
              <w:pStyle w:val="Normal6"/>
            </w:pPr>
            <w:r w:rsidRPr="008E03B1">
              <w:t>Siekis pateikti ES prisitaikymo prie klimato kaitos lyginamuosius indeksus</w:t>
            </w:r>
          </w:p>
        </w:tc>
        <w:tc>
          <w:tcPr>
            <w:tcW w:w="4876" w:type="dxa"/>
            <w:hideMark/>
          </w:tcPr>
          <w:p w:rsidR="001762D4" w:rsidRPr="008E03B1" w:rsidRDefault="0054318D">
            <w:pPr>
              <w:pStyle w:val="Normal6"/>
              <w:rPr>
                <w:szCs w:val="24"/>
              </w:rPr>
            </w:pPr>
            <w:r w:rsidRPr="008E03B1">
              <w:t xml:space="preserve">Siekis pateikti ES prisitaikymo prie klimato kaitos lyginamuosius indeksus </w:t>
            </w:r>
            <w:r w:rsidRPr="008E03B1">
              <w:rPr>
                <w:b/>
                <w:bCs/>
                <w:i/>
                <w:iCs/>
              </w:rPr>
              <w:t>ir ES su Paryžiaus susitarimu suderintus lyginamuosius indeksus</w:t>
            </w:r>
          </w:p>
        </w:tc>
      </w:tr>
      <w:tr w:rsidR="005F1B5A" w:rsidRPr="008E03B1" w:rsidTr="008F1F42">
        <w:trPr>
          <w:jc w:val="center"/>
        </w:trPr>
        <w:tc>
          <w:tcPr>
            <w:tcW w:w="4876" w:type="dxa"/>
            <w:hideMark/>
          </w:tcPr>
          <w:p w:rsidR="001762D4" w:rsidRPr="008E03B1" w:rsidRDefault="0054318D">
            <w:pPr>
              <w:pStyle w:val="Normal6"/>
            </w:pPr>
            <w:r w:rsidRPr="008E03B1">
              <w:rPr>
                <w:b/>
                <w:bCs/>
                <w:i/>
                <w:iCs/>
              </w:rPr>
              <w:t>Ne vėliau kaip 2022 m. sausio 1 d.</w:t>
            </w:r>
            <w:r w:rsidRPr="008E03B1">
              <w:t xml:space="preserve"> Sąjungoje esantys administratoriai, teikiantys svarbius lyginamuosius indeksus, n</w:t>
            </w:r>
            <w:r w:rsidRPr="008E03B1">
              <w:t>ustatytus remiantis vieno ar daugiau pagrindinio turto vienetų verte arba kainomis, siekia pateikti vieną ar daugiau ES prisitaikymo prie klimato kaitos lyginamųjų indeksų.</w:t>
            </w:r>
          </w:p>
        </w:tc>
        <w:tc>
          <w:tcPr>
            <w:tcW w:w="4876" w:type="dxa"/>
            <w:hideMark/>
          </w:tcPr>
          <w:p w:rsidR="001762D4" w:rsidRPr="008E03B1" w:rsidRDefault="0054318D">
            <w:pPr>
              <w:pStyle w:val="Normal6"/>
              <w:rPr>
                <w:szCs w:val="24"/>
              </w:rPr>
            </w:pPr>
            <w:r w:rsidRPr="008E03B1">
              <w:t>Sąjungoje esantys administratoriai, teikiantys svarbius lyginamuosius indeksus, nus</w:t>
            </w:r>
            <w:r w:rsidRPr="008E03B1">
              <w:t xml:space="preserve">tatytus remiantis vieno ar daugiau pagrindinio turto vienetų verte arba kainomis, siekia pateikti vieną ar daugiau ES prisitaikymo prie klimato kaitos lyginamųjų indeksų </w:t>
            </w:r>
            <w:r w:rsidRPr="008E03B1">
              <w:rPr>
                <w:b/>
                <w:bCs/>
                <w:i/>
                <w:iCs/>
              </w:rPr>
              <w:t>ir ES su Paryžiaus susitarimu suderintų lyginamųjų indeksų</w:t>
            </w:r>
            <w:r w:rsidRPr="008E03B1">
              <w:t>.</w:t>
            </w:r>
            <w:r w:rsidRPr="008E03B1">
              <w:rPr>
                <w:b/>
                <w:bCs/>
                <w:i/>
                <w:iCs/>
              </w:rPr>
              <w:t>“;</w:t>
            </w:r>
          </w:p>
        </w:tc>
      </w:tr>
      <w:tr w:rsidR="005F1B5A" w:rsidRPr="008E03B1" w:rsidTr="008F1F42">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 xml:space="preserve"> </w:t>
            </w:r>
          </w:p>
        </w:tc>
      </w:tr>
    </w:tbl>
    <w:p w:rsidR="008F1F42" w:rsidRPr="008E03B1" w:rsidRDefault="0054318D" w:rsidP="008F1F42">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w:t>
      </w:r>
      <w:r w:rsidRPr="008E03B1">
        <w:rPr>
          <w:noProof w:val="0"/>
        </w:rPr>
        <w:t>n</w:t>
      </w:r>
      <w:r w:rsidRPr="008E03B1">
        <w:rPr>
          <w:rStyle w:val="HideTWBExt"/>
          <w:noProof w:val="0"/>
        </w:rPr>
        <w:t>&lt;/Original&gt;</w:t>
      </w:r>
    </w:p>
    <w:p w:rsidR="008F1F42" w:rsidRPr="008E03B1" w:rsidRDefault="0054318D" w:rsidP="008F1F42">
      <w:pPr>
        <w:pStyle w:val="CrossRef"/>
      </w:pPr>
      <w:r w:rsidRPr="008E03B1">
        <w:t>(https://eur-lex.europa.eu/legal-content/LT/TXT/?uri=CELEX%3A02016R1011-20240109)</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100</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Gilles Boyer, Stéphanie 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E25682" w:rsidRPr="008E03B1" w:rsidRDefault="0054318D" w:rsidP="00E25682">
      <w:pPr>
        <w:pStyle w:val="NormalBold"/>
      </w:pPr>
      <w:r w:rsidRPr="008E03B1">
        <w:rPr>
          <w:rStyle w:val="HideTWBExt"/>
          <w:b w:val="0"/>
        </w:rPr>
        <w:t>&lt;Article&gt;</w:t>
      </w:r>
      <w:r w:rsidRPr="008E03B1">
        <w:t>1 straipsnio 1 pastraipos 10 b punktas (naujas)</w:t>
      </w:r>
      <w:r w:rsidRPr="008E03B1">
        <w:rPr>
          <w:rStyle w:val="HideTWBExt"/>
          <w:b w:val="0"/>
        </w:rPr>
        <w:t>&lt;/Article&gt;</w:t>
      </w:r>
    </w:p>
    <w:p w:rsidR="00842138" w:rsidRPr="008E03B1" w:rsidRDefault="0054318D" w:rsidP="00842138">
      <w:pPr>
        <w:keepNext/>
      </w:pPr>
      <w:r w:rsidRPr="008E03B1">
        <w:rPr>
          <w:rStyle w:val="HideTWBExt"/>
        </w:rPr>
        <w:t>&lt;DocAmend2&gt;</w:t>
      </w:r>
      <w:r w:rsidRPr="008E03B1">
        <w:t>Reglamentas (ES) 2016/1011</w:t>
      </w:r>
      <w:r w:rsidRPr="008E03B1">
        <w:rPr>
          <w:rStyle w:val="HideTWBExt"/>
        </w:rPr>
        <w:t>&lt;/DocAmend2&gt;</w:t>
      </w:r>
    </w:p>
    <w:p w:rsidR="00842138" w:rsidRPr="008E03B1" w:rsidRDefault="0054318D" w:rsidP="00842138">
      <w:r w:rsidRPr="008E03B1">
        <w:rPr>
          <w:rStyle w:val="HideTWBExt"/>
        </w:rPr>
        <w:t>&lt;Article2&gt;</w:t>
      </w:r>
      <w:r w:rsidRPr="008E03B1">
        <w:t>19 d a straipsnis (naujas)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tcPr>
          <w:p w:rsidR="009B782B" w:rsidRPr="008E03B1" w:rsidRDefault="009B782B">
            <w:pPr>
              <w:pStyle w:val="Normal6"/>
            </w:pPr>
          </w:p>
        </w:tc>
        <w:tc>
          <w:tcPr>
            <w:tcW w:w="4876" w:type="dxa"/>
          </w:tcPr>
          <w:p w:rsidR="009B782B" w:rsidRPr="008E03B1" w:rsidRDefault="0054318D">
            <w:pPr>
              <w:pStyle w:val="Normal6"/>
              <w:rPr>
                <w:b/>
                <w:i/>
              </w:rPr>
            </w:pPr>
            <w:r w:rsidRPr="008E03B1">
              <w:rPr>
                <w:b/>
                <w:i/>
              </w:rPr>
              <w:t>(10b)</w:t>
            </w:r>
            <w:r w:rsidRPr="008E03B1">
              <w:rPr>
                <w:b/>
                <w:i/>
              </w:rPr>
              <w:tab/>
              <w:t>įterpiamas šis straipsnis: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b/>
                <w:i/>
              </w:rPr>
            </w:pPr>
            <w:r w:rsidRPr="008E03B1">
              <w:rPr>
                <w:b/>
                <w:i/>
              </w:rPr>
              <w:t>„19da straipsnis</w:t>
            </w:r>
          </w:p>
          <w:p w:rsidR="009B782B" w:rsidRPr="008E03B1" w:rsidRDefault="0054318D">
            <w:pPr>
              <w:pStyle w:val="Normal6"/>
              <w:rPr>
                <w:szCs w:val="24"/>
              </w:rPr>
            </w:pPr>
            <w:r w:rsidRPr="008E03B1">
              <w:rPr>
                <w:b/>
                <w:i/>
              </w:rPr>
              <w:t>Straipsnio pavadinimas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1.</w:t>
            </w:r>
            <w:r w:rsidRPr="008E03B1">
              <w:rPr>
                <w:b/>
                <w:i/>
              </w:rPr>
              <w:tab/>
              <w:t>Administratoriai, kurie neturi veiklos leidimo arba nėra registruoti pagal 34 straipsnį, arba pripažinti pagal 32 straipsnį, negali:</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 xml:space="preserve">a) </w:t>
            </w:r>
            <w:r w:rsidRPr="008E03B1">
              <w:rPr>
                <w:b/>
                <w:i/>
              </w:rPr>
              <w:tab/>
              <w:t xml:space="preserve">teikti arba tvirtinti ASV lyginamųjų </w:t>
            </w:r>
            <w:r w:rsidRPr="008E03B1">
              <w:rPr>
                <w:b/>
                <w:i/>
              </w:rPr>
              <w:t>indeksų; arba</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 xml:space="preserve">b) </w:t>
            </w:r>
            <w:r w:rsidRPr="008E03B1">
              <w:rPr>
                <w:b/>
                <w:i/>
              </w:rPr>
              <w:tab/>
              <w:t>lyginamųjų indeksų, kuriuos jie teikia naudoti Sąjungoje, pavadinime arba tų lyginamųjų indeksų teisiniuose ar rinkodaros dokumentuose nurodyti ar užsiminti, kad jų teikiamais lyginamaisiais indeksais siekiama ASV tikslų arba kad jais a</w:t>
            </w:r>
            <w:r w:rsidRPr="008E03B1">
              <w:rPr>
                <w:b/>
                <w:i/>
              </w:rPr>
              <w:t>tsižvelgiama į ASV veiksnius.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 xml:space="preserve">2. </w:t>
            </w:r>
            <w:r w:rsidRPr="008E03B1">
              <w:rPr>
                <w:b/>
                <w:i/>
              </w:rPr>
              <w:tab/>
              <w:t>ESMA parengia techninių reguliavimo standartų projektus, kuriuose nurodo bendrus ASV lyginamųjų indeksų pavadinimų standartus, atitinkančius Reglamentą (ES) 2019/2088 ir Direktyvas 2011/61/ES ir 2009/65/EB.</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 xml:space="preserve">ESMA tuos </w:t>
            </w:r>
            <w:r w:rsidRPr="008E03B1">
              <w:rPr>
                <w:b/>
                <w:i/>
              </w:rPr>
              <w:t>techninių reguliavimo standartų projektus pateikia Komisijai ne vėliau kaip [12 mėnesių po šio reglamento įsigaliojimo dienos].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Komisijai suteikiami įgaliojimai papildyti šį reglamentą priimant pirmoje pastraipoje nurodytus techninius reguliavimo standar</w:t>
            </w:r>
            <w:r w:rsidRPr="008E03B1">
              <w:rPr>
                <w:b/>
                <w:i/>
              </w:rPr>
              <w:t>tus pagal Reglamento (ES) Nr. 1095/2010 10–14 straipsnius.“;</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 xml:space="preserve">Labai svarbu suderinti privalomą informacijos apie ASV lyginamuosius indeksus ASV atskleidimą su ES teisės aktais dėl </w:t>
      </w:r>
      <w:r w:rsidRPr="008E03B1">
        <w:t>informacijos apie finansinius produktus atskleidimo (Su tvarumu susijusios finansinės informacijos atskleidimo reglamentas) ir lyginamojo indekso pavadinimo reikalavimus su fondų pavadinimų reikalavimais, visų pirma biržinių fondų atveju (kurių pavadinimai</w:t>
      </w:r>
      <w:r w:rsidRPr="008E03B1">
        <w:t xml:space="preserve"> atkartoja jų pagrindinių indeksų pavadinimus) (Direktyva dėl kolektyvinio investavimo į perleidžiamus vertybinius popierius subjektų (KIPVPS) ir Alternatyvaus investavimo fondų valdytojų direktyva (AIFVD)).</w:t>
      </w:r>
    </w:p>
    <w:p w:rsidR="001762D4" w:rsidRPr="008E03B1" w:rsidRDefault="0054318D" w:rsidP="001762D4">
      <w:r w:rsidRPr="008E03B1">
        <w:rPr>
          <w:rStyle w:val="HideTWBExt"/>
        </w:rPr>
        <w:t>&lt;/Amend&gt;</w:t>
      </w:r>
    </w:p>
    <w:p w:rsidR="00B56F1B" w:rsidRPr="008E03B1" w:rsidRDefault="0054318D" w:rsidP="00B56F1B">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101</w:t>
      </w:r>
      <w:r w:rsidRPr="008E03B1">
        <w:rPr>
          <w:rStyle w:val="HideTWBExt"/>
          <w:b w:val="0"/>
        </w:rPr>
        <w:t>&lt;/NumAm&gt;</w:t>
      </w:r>
    </w:p>
    <w:p w:rsidR="00B56F1B" w:rsidRPr="008E03B1" w:rsidRDefault="0054318D" w:rsidP="00B56F1B">
      <w:pPr>
        <w:pStyle w:val="NormalBold"/>
      </w:pPr>
      <w:r w:rsidRPr="008E03B1">
        <w:rPr>
          <w:rStyle w:val="HideTWBExt"/>
          <w:b w:val="0"/>
        </w:rPr>
        <w:t>&lt;</w:t>
      </w:r>
      <w:r w:rsidRPr="008E03B1">
        <w:rPr>
          <w:rStyle w:val="HideTWBExt"/>
          <w:b w:val="0"/>
        </w:rPr>
        <w:t>RepeatBlock-By&gt;&lt;Members&gt;</w:t>
      </w:r>
      <w:r w:rsidRPr="008E03B1">
        <w:t>Markus Ferber</w:t>
      </w:r>
      <w:r w:rsidRPr="008E03B1">
        <w:rPr>
          <w:rStyle w:val="HideTWBExt"/>
          <w:b w:val="0"/>
        </w:rPr>
        <w:t>&lt;/Members&gt;</w:t>
      </w:r>
    </w:p>
    <w:p w:rsidR="00B56F1B" w:rsidRPr="008E03B1" w:rsidRDefault="0054318D" w:rsidP="00B56F1B">
      <w:r w:rsidRPr="008E03B1">
        <w:rPr>
          <w:rStyle w:val="HideTWBExt"/>
        </w:rPr>
        <w:t>&lt;/RepeatBlock-By&gt;</w:t>
      </w:r>
    </w:p>
    <w:p w:rsidR="00B56F1B" w:rsidRPr="008E03B1" w:rsidRDefault="0054318D" w:rsidP="00B56F1B">
      <w:pPr>
        <w:pStyle w:val="NormalBold"/>
        <w:keepNext/>
      </w:pPr>
      <w:r w:rsidRPr="008E03B1">
        <w:rPr>
          <w:rStyle w:val="HideTWBExt"/>
          <w:b w:val="0"/>
        </w:rPr>
        <w:t>&lt;DocAmend&gt;</w:t>
      </w:r>
      <w:r w:rsidRPr="008E03B1">
        <w:t>Pasiūlymas dėl reglamento</w:t>
      </w:r>
      <w:r w:rsidRPr="008E03B1">
        <w:rPr>
          <w:rStyle w:val="HideTWBExt"/>
          <w:b w:val="0"/>
        </w:rPr>
        <w:t>&lt;/DocAmend&gt;</w:t>
      </w:r>
    </w:p>
    <w:p w:rsidR="00B56F1B" w:rsidRPr="008E03B1" w:rsidRDefault="0054318D" w:rsidP="00B56F1B">
      <w:pPr>
        <w:pStyle w:val="NormalBold"/>
      </w:pPr>
      <w:r w:rsidRPr="008E03B1">
        <w:rPr>
          <w:rStyle w:val="HideTWBExt"/>
          <w:b w:val="0"/>
        </w:rPr>
        <w:t>&lt;Article&gt;</w:t>
      </w:r>
      <w:r w:rsidRPr="008E03B1">
        <w:t>1 straipsnio 1 pastraipos 11 punktas</w:t>
      </w:r>
      <w:r w:rsidRPr="008E03B1">
        <w:rPr>
          <w:rStyle w:val="HideTWBExt"/>
          <w:b w:val="0"/>
        </w:rPr>
        <w:t>&lt;/Article&gt;</w:t>
      </w:r>
    </w:p>
    <w:p w:rsidR="00B56F1B" w:rsidRPr="008E03B1" w:rsidRDefault="0054318D" w:rsidP="00B56F1B">
      <w:pPr>
        <w:keepNext/>
      </w:pPr>
      <w:r w:rsidRPr="008E03B1">
        <w:rPr>
          <w:rStyle w:val="HideTWBExt"/>
        </w:rPr>
        <w:t>&lt;DocAmend2&gt;</w:t>
      </w:r>
      <w:r w:rsidRPr="008E03B1">
        <w:t>Reglamentas (ES) 2016/1011</w:t>
      </w:r>
      <w:r w:rsidRPr="008E03B1">
        <w:rPr>
          <w:rStyle w:val="HideTWBExt"/>
        </w:rPr>
        <w:t>&lt;/DocAmend2&gt;</w:t>
      </w:r>
    </w:p>
    <w:p w:rsidR="00B56F1B" w:rsidRPr="008E03B1" w:rsidRDefault="0054318D" w:rsidP="00B56F1B">
      <w:r w:rsidRPr="008E03B1">
        <w:rPr>
          <w:rStyle w:val="HideTWBExt"/>
        </w:rPr>
        <w:t>&lt;Article2&gt;</w:t>
      </w:r>
      <w:r w:rsidRPr="008E03B1">
        <w:t xml:space="preserve">24 straipsnio 1 dalies 1 </w:t>
      </w:r>
      <w:r w:rsidRPr="008E03B1">
        <w:t>pastraipos a punktas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EC2D82">
        <w:trPr>
          <w:jc w:val="center"/>
        </w:trPr>
        <w:tc>
          <w:tcPr>
            <w:tcW w:w="9752" w:type="dxa"/>
            <w:gridSpan w:val="2"/>
          </w:tcPr>
          <w:p w:rsidR="00B56F1B" w:rsidRPr="008E03B1" w:rsidRDefault="00B56F1B" w:rsidP="00EC2D82">
            <w:pPr>
              <w:keepNext/>
            </w:pPr>
          </w:p>
        </w:tc>
      </w:tr>
      <w:tr w:rsidR="005F1B5A" w:rsidRPr="008E03B1" w:rsidTr="00EC2D82">
        <w:trPr>
          <w:jc w:val="center"/>
        </w:trPr>
        <w:tc>
          <w:tcPr>
            <w:tcW w:w="4876" w:type="dxa"/>
            <w:hideMark/>
          </w:tcPr>
          <w:p w:rsidR="00B56F1B" w:rsidRPr="008E03B1" w:rsidRDefault="0054318D" w:rsidP="00EC2D82">
            <w:pPr>
              <w:pStyle w:val="ColumnHeading"/>
              <w:keepNext/>
            </w:pPr>
            <w:r w:rsidRPr="008E03B1">
              <w:t>Komisijos siūlomas tekstas</w:t>
            </w:r>
          </w:p>
        </w:tc>
        <w:tc>
          <w:tcPr>
            <w:tcW w:w="4876" w:type="dxa"/>
            <w:hideMark/>
          </w:tcPr>
          <w:p w:rsidR="00B56F1B" w:rsidRPr="008E03B1" w:rsidRDefault="0054318D" w:rsidP="00EC2D82">
            <w:pPr>
              <w:pStyle w:val="ColumnHeading"/>
              <w:keepNext/>
            </w:pPr>
            <w:r w:rsidRPr="008E03B1">
              <w:t>Pakeitimas</w:t>
            </w:r>
          </w:p>
        </w:tc>
      </w:tr>
      <w:tr w:rsidR="005F1B5A" w:rsidRPr="008E03B1" w:rsidTr="00EC2D82">
        <w:trPr>
          <w:jc w:val="center"/>
        </w:trPr>
        <w:tc>
          <w:tcPr>
            <w:tcW w:w="4876" w:type="dxa"/>
            <w:hideMark/>
          </w:tcPr>
          <w:p w:rsidR="00B56F1B" w:rsidRPr="008E03B1" w:rsidRDefault="0054318D" w:rsidP="00EC2D82">
            <w:pPr>
              <w:pStyle w:val="Normal6"/>
            </w:pPr>
            <w:r w:rsidRPr="008E03B1">
              <w:t>a)</w:t>
            </w:r>
            <w:r w:rsidRPr="008E03B1">
              <w:tab/>
            </w:r>
            <w:r w:rsidRPr="008E03B1">
              <w:t>su lyginamuoju indeksu tiesiogiai arba netiesiogiai, kai naudojamas lyginamųjų indeksų derinys, Sąjungoje susietos finansinės priemonės ar finansinės sutartys arba jis naudojamas siekiant įvertinti investicinių fondų veiklos rezultatus, kai tų priemonių be</w:t>
            </w:r>
            <w:r w:rsidRPr="008E03B1">
              <w:t xml:space="preserve">ndra vidutinė vertė siekia bent </w:t>
            </w:r>
            <w:r w:rsidRPr="008E03B1">
              <w:rPr>
                <w:b/>
                <w:bCs/>
                <w:i/>
                <w:iCs/>
              </w:rPr>
              <w:t>50</w:t>
            </w:r>
            <w:r w:rsidRPr="008E03B1">
              <w:t> mlrd. EUR, įtraukiant, kai taikoma, visas su lyginamuoju indeksu susietas priemones, kurių išpirkimo arba įsipareigojimų vykdymo terminas patenka į šešių mėnesių laikotarpį;</w:t>
            </w:r>
          </w:p>
        </w:tc>
        <w:tc>
          <w:tcPr>
            <w:tcW w:w="4876" w:type="dxa"/>
            <w:hideMark/>
          </w:tcPr>
          <w:p w:rsidR="00B56F1B" w:rsidRPr="008E03B1" w:rsidRDefault="0054318D" w:rsidP="00EC2D82">
            <w:pPr>
              <w:pStyle w:val="Normal6"/>
              <w:rPr>
                <w:szCs w:val="24"/>
              </w:rPr>
            </w:pPr>
            <w:r w:rsidRPr="008E03B1">
              <w:t>a)</w:t>
            </w:r>
            <w:r w:rsidRPr="008E03B1">
              <w:tab/>
              <w:t>su lyginamuoju indeksu tiesiogiai arba netie</w:t>
            </w:r>
            <w:r w:rsidRPr="008E03B1">
              <w:t xml:space="preserve">siogiai, kai naudojamas lyginamųjų indeksų derinys, Sąjungoje susietos finansinės priemonės ar finansinės sutartys arba jis naudojamas siekiant įvertinti investicinių fondų veiklos rezultatus, kai tų priemonių bendra vidutinė vertė siekia bent </w:t>
            </w:r>
            <w:r w:rsidRPr="008E03B1">
              <w:rPr>
                <w:b/>
                <w:bCs/>
                <w:i/>
                <w:iCs/>
              </w:rPr>
              <w:t>75</w:t>
            </w:r>
            <w:r w:rsidRPr="008E03B1">
              <w:t> mlrd. EUR</w:t>
            </w:r>
            <w:r w:rsidRPr="008E03B1">
              <w:t>, įtraukiant, kai taikoma, visas su lyginamuoju indeksu susietas priemones, kurių išpirkimo arba įsipareigojimų vykdymo terminas patenka į šešių mėnesių laikotarpį;</w:t>
            </w:r>
          </w:p>
        </w:tc>
      </w:tr>
    </w:tbl>
    <w:p w:rsidR="00B56F1B" w:rsidRPr="008E03B1" w:rsidRDefault="0054318D" w:rsidP="00B56F1B">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B56F1B" w:rsidRPr="008E03B1" w:rsidRDefault="0054318D" w:rsidP="00B56F1B">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102</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straipsnio 1 dalies 1 p</w:t>
      </w:r>
      <w:r w:rsidRPr="008E03B1">
        <w:t>astraipos a punktas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a)</w:t>
            </w:r>
            <w:r w:rsidRPr="008E03B1">
              <w:tab/>
            </w:r>
            <w:r w:rsidRPr="008E03B1">
              <w:t>su lyginamuoju indeksu tiesiogiai arba netiesiogiai, kai naudojamas lyginamųjų indeksų derinys, Sąjungoje susietos finansinės priemonės ar finansinės sutartys arba jis naudojamas siekiant įvertinti investicinių fondų veiklos rezultatus, kai tų priemonių be</w:t>
            </w:r>
            <w:r w:rsidRPr="008E03B1">
              <w:t xml:space="preserve">ndra vidutinė vertė siekia bent </w:t>
            </w:r>
            <w:r w:rsidRPr="008E03B1">
              <w:rPr>
                <w:b/>
                <w:bCs/>
                <w:i/>
                <w:iCs/>
              </w:rPr>
              <w:t>50</w:t>
            </w:r>
            <w:r w:rsidRPr="008E03B1">
              <w:t> mlrd. EUR, įtraukiant, kai taikoma, visas su lyginamuoju indeksu susietas priemones, kurių išpirkimo arba įsipareigojimų vykdymo terminas patenka į šešių mėnesių laikotarpį;</w:t>
            </w:r>
          </w:p>
        </w:tc>
        <w:tc>
          <w:tcPr>
            <w:tcW w:w="4876" w:type="dxa"/>
            <w:hideMark/>
          </w:tcPr>
          <w:p w:rsidR="001762D4" w:rsidRPr="008E03B1" w:rsidRDefault="0054318D">
            <w:pPr>
              <w:pStyle w:val="Normal6"/>
              <w:rPr>
                <w:szCs w:val="24"/>
              </w:rPr>
            </w:pPr>
            <w:r w:rsidRPr="008E03B1">
              <w:t>a)</w:t>
            </w:r>
            <w:r w:rsidRPr="008E03B1">
              <w:tab/>
              <w:t>su lyginamuoju indeksu tiesiogiai arba netie</w:t>
            </w:r>
            <w:r w:rsidRPr="008E03B1">
              <w:t xml:space="preserve">siogiai, kai naudojamas lyginamųjų indeksų derinys, Sąjungoje susietos finansinės priemonės ar finansinės sutartys arba jis naudojamas siekiant įvertinti investicinių fondų veiklos rezultatus, kai tų priemonių bendra vidutinė vertė siekia bent </w:t>
            </w:r>
            <w:r w:rsidRPr="008E03B1">
              <w:rPr>
                <w:b/>
                <w:bCs/>
                <w:i/>
                <w:iCs/>
              </w:rPr>
              <w:t>60</w:t>
            </w:r>
            <w:r w:rsidRPr="008E03B1">
              <w:t> mlrd. EUR</w:t>
            </w:r>
            <w:r w:rsidRPr="008E03B1">
              <w:t>, įtraukiant, kai taikoma, visas su lyginamuoju indeksu susietas priemones, kurių išpirkimo arba įsipareigojimų vykdymo terminas patenka į šešių mėnesių laikotarpį;</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103</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 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straipsn</w:t>
      </w:r>
      <w:r w:rsidRPr="008E03B1">
        <w:t>io 1 dalies 1 pastraipos b punktas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rPr>
                <w:b/>
                <w:i/>
              </w:rPr>
              <w:t>b)</w:t>
            </w:r>
            <w:r w:rsidRPr="008E03B1">
              <w:rPr>
                <w:b/>
                <w:i/>
              </w:rPr>
              <w:tab/>
              <w:t>lyginamasis indeksas priskirtas svarbiems lyginamiesiems indeksams remiantis 3, 4 ir 5 dalyse nustatyta tvarka arba 6 dalyje nustatyta tvarka.</w:t>
            </w:r>
          </w:p>
        </w:tc>
        <w:tc>
          <w:tcPr>
            <w:tcW w:w="4876" w:type="dxa"/>
            <w:hideMark/>
          </w:tcPr>
          <w:p w:rsidR="001762D4" w:rsidRPr="008E03B1" w:rsidRDefault="0054318D">
            <w:pPr>
              <w:pStyle w:val="Normal6"/>
              <w:rPr>
                <w:szCs w:val="24"/>
              </w:rPr>
            </w:pPr>
            <w:r w:rsidRPr="008E03B1">
              <w:rPr>
                <w:b/>
                <w:i/>
              </w:rPr>
              <w:t>Išbraukta.</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Siekiant užtikrinti nuoseklų šio reglamento taikymą, nustatymas, ar lyginamasis indeksas yra svarbus, turėtų būti grindžiamas tik kiekybiniais kriterijais.</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10</w:t>
      </w:r>
      <w:r w:rsidRPr="008E03B1">
        <w:t>4</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Gilles Boyer, Stéphanie 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straipsnio 1 a dalis (nauja)</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1a.</w:t>
            </w:r>
            <w:r w:rsidRPr="008E03B1">
              <w:rPr>
                <w:b/>
                <w:i/>
              </w:rPr>
              <w:tab/>
              <w:t xml:space="preserve">Bendrai nesvarbių lyginamųjų indeksų, kuriuos teikia vienas administratorius ir kurie naudojami tiesiogiai arba netiesiogiai, kai taikomas </w:t>
            </w:r>
            <w:r w:rsidRPr="008E03B1">
              <w:rPr>
                <w:b/>
                <w:i/>
              </w:rPr>
              <w:t xml:space="preserve">lyginamųjų indeksų derinys, susietos finansinės priemonės ar finansinės sutartys arba jie panaudojami siekiant įvertinti investicinių fondų veiklos rezultatus, kai tų priemonių bendra vidutinė vertė siekia bent 50 mlrd. EUR, įtraukiant, kai taikoma, visas </w:t>
            </w:r>
            <w:r w:rsidRPr="008E03B1">
              <w:rPr>
                <w:b/>
                <w:i/>
              </w:rPr>
              <w:t>su lyginamuoju indeksu susietas priemones, kurių išpirkimo arba įsipareigojimų vykdymo terminas patenka į šešių mėnesių laikotarpį, apimčiai taikomi tokie patys įsipareigojimai kaip svarbių lyginamųjų indeksų atveju.</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105</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 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w:t>
      </w:r>
      <w:r w:rsidRPr="008E03B1">
        <w:t>ES) 2016/1011</w:t>
      </w:r>
      <w:r w:rsidRPr="008E03B1">
        <w:rPr>
          <w:rStyle w:val="HideTWBExt"/>
        </w:rPr>
        <w:t>&lt;/DocAmend2&gt;</w:t>
      </w:r>
    </w:p>
    <w:p w:rsidR="001762D4" w:rsidRPr="008E03B1" w:rsidRDefault="0054318D" w:rsidP="001762D4">
      <w:r w:rsidRPr="008E03B1">
        <w:rPr>
          <w:rStyle w:val="HideTWBExt"/>
        </w:rPr>
        <w:t>&lt;Article2&gt;</w:t>
      </w:r>
      <w:r w:rsidRPr="008E03B1">
        <w:t>24 straipsnio 3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rPr>
                <w:b/>
                <w:i/>
              </w:rPr>
              <w:t>3.</w:t>
            </w:r>
            <w:r w:rsidRPr="008E03B1">
              <w:rPr>
                <w:b/>
                <w:i/>
              </w:rPr>
              <w:tab/>
              <w:t xml:space="preserve">Pasikonsultavusi su ESMA pagal 4 dalį ir atsižvelgdama į jos rekomendacijas, kompetentinga institucija gali priskirti Sąjungoje esančio </w:t>
            </w:r>
            <w:r w:rsidRPr="008E03B1">
              <w:rPr>
                <w:b/>
                <w:i/>
              </w:rPr>
              <w:t>administratoriaus teikiamą lyginamąjį indeksą, kuris neatitinka 1 dalies a punkte nustatytos sąlygos, svarbiems lyginamiesiems indeksams, jei tas lyginamasis indeksas atitinka visas toliau nurodytas sąlygas:</w:t>
            </w:r>
          </w:p>
        </w:tc>
        <w:tc>
          <w:tcPr>
            <w:tcW w:w="4876" w:type="dxa"/>
            <w:hideMark/>
          </w:tcPr>
          <w:p w:rsidR="001762D4" w:rsidRPr="008E03B1" w:rsidRDefault="0054318D">
            <w:pPr>
              <w:pStyle w:val="Normal6"/>
              <w:rPr>
                <w:szCs w:val="24"/>
              </w:rPr>
            </w:pPr>
            <w:r w:rsidRPr="008E03B1">
              <w:rPr>
                <w:b/>
                <w:i/>
              </w:rPr>
              <w:t>Išbraukta.</w:t>
            </w:r>
          </w:p>
        </w:tc>
      </w:tr>
      <w:tr w:rsidR="005F1B5A" w:rsidRPr="008E03B1" w:rsidTr="001762D4">
        <w:trPr>
          <w:jc w:val="center"/>
        </w:trPr>
        <w:tc>
          <w:tcPr>
            <w:tcW w:w="4876" w:type="dxa"/>
            <w:hideMark/>
          </w:tcPr>
          <w:p w:rsidR="001762D4" w:rsidRPr="008E03B1" w:rsidRDefault="0054318D">
            <w:pPr>
              <w:pStyle w:val="Normal6"/>
            </w:pPr>
            <w:r w:rsidRPr="008E03B1">
              <w:rPr>
                <w:b/>
                <w:i/>
              </w:rPr>
              <w:t>a)</w:t>
            </w:r>
            <w:r w:rsidRPr="008E03B1">
              <w:rPr>
                <w:b/>
                <w:i/>
              </w:rPr>
              <w:tab/>
              <w:t xml:space="preserve">yra labai mažai arba visai nėra </w:t>
            </w:r>
            <w:r w:rsidRPr="008E03B1">
              <w:rPr>
                <w:b/>
                <w:i/>
              </w:rPr>
              <w:t>galimybių vietoj lyginamojo indekso naudoti tinkamus rinkos sąlygomis pakaitalus;</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b)</w:t>
            </w:r>
            <w:r w:rsidRPr="008E03B1">
              <w:rPr>
                <w:b/>
                <w:i/>
              </w:rPr>
              <w:tab/>
              <w:t xml:space="preserve">tuo atveju, kai nustojama teikti lyginamąjį indeksą arba jei jis būtų teikiamas remiantis pradiniais duomenimis, kurie visapusiškai nebeatspindi pagrindinės rinkos arba </w:t>
            </w:r>
            <w:r w:rsidRPr="008E03B1">
              <w:rPr>
                <w:b/>
                <w:i/>
              </w:rPr>
              <w:t>ekonomikos realijos, arba remiantis nepatikimais pradiniais duomenimis, tai turėtų didelį neigiamą poveikį rinkos vientisumui, finansiniam stabilumui, vartotojams, realiajai ekonomikai arba namų ūkių ir įmonių finansavimui kompetentingos institucijos valst</w:t>
            </w:r>
            <w:r w:rsidRPr="008E03B1">
              <w:rPr>
                <w:b/>
                <w:i/>
              </w:rPr>
              <w:t>ybėje narėje;</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c)</w:t>
            </w:r>
            <w:r w:rsidRPr="008E03B1">
              <w:rPr>
                <w:b/>
                <w:i/>
              </w:rPr>
              <w:tab/>
              <w:t>kitos valstybės narės kompetentinga institucija nėra priskyrusi lyginamojo indekso svarbiems lyginamiesiems indeksams.</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Jei kompetentinga institucija padaro išvadą, kad lyginamasis indeksas atitinka pirmoje pastraipoje nustatytus kriter</w:t>
            </w:r>
            <w:r w:rsidRPr="008E03B1">
              <w:rPr>
                <w:b/>
                <w:i/>
              </w:rPr>
              <w:t xml:space="preserve">ijus, ji parengia sprendimo projektą dėl lyginamojo indekso priskyrimo svarbiems lyginamiesiems indeksams ir apie šį sprendimo projektą praneša atitinkamam administratoriui ir atitinkamais atvejais administratoriaus buveinės valstybės narės kompetentingai </w:t>
            </w:r>
            <w:r w:rsidRPr="008E03B1">
              <w:rPr>
                <w:b/>
                <w:i/>
              </w:rPr>
              <w:t>institucijai. Atitinkama kompetentinga institucija dėl sprendimo projekto taip pat konsultuojasi su ESMA.</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Atitinkami administratoriai ir administratoriaus buveinės valstybės narės kompetentinga institucija per 15 darbo dienų nuo pranešimo apie atitinkamo</w:t>
            </w:r>
            <w:r w:rsidRPr="008E03B1">
              <w:rPr>
                <w:b/>
                <w:i/>
              </w:rPr>
              <w:t>s priskiriančiosios kompetentingos institucijos sprendimo projektą dienos gali raštu pateikti pastabas ir komentarus. Atitinkama priskiriančioji kompetentinga institucija informuoja ESMA apie gautas pastabas ir komentarus ir, prieš priimdama galutinį spren</w:t>
            </w:r>
            <w:r w:rsidRPr="008E03B1">
              <w:rPr>
                <w:b/>
                <w:i/>
              </w:rPr>
              <w:t>dimą, tinkamai į juos atsižvelgia.</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Priskiriančioji kompetentinga institucija praneša ESMA apie savo sprendimą ir nepagrįstai nedelsdama savo svetainėje paskelbia sprendimą, įskaitant jo priėmimo motyvus ir šio priskyrimo pasekmes.“;</w:t>
            </w:r>
          </w:p>
        </w:tc>
        <w:tc>
          <w:tcPr>
            <w:tcW w:w="4876" w:type="dxa"/>
          </w:tcPr>
          <w:p w:rsidR="001762D4" w:rsidRPr="008E03B1" w:rsidRDefault="001762D4">
            <w:pPr>
              <w:pStyle w:val="Normal6"/>
              <w:rPr>
                <w:szCs w:val="24"/>
              </w:rPr>
            </w:pP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Siekiant užtikrinti nuoseklų šio reglamento taikymą, nustatymas, ar lyginamasis indeksas yra svarbus, turėtų būti grindžiamas tik kiekybiniais kriterijais.</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106</w:t>
      </w:r>
      <w:r w:rsidRPr="008E03B1">
        <w:rPr>
          <w:rStyle w:val="HideTWBExt"/>
          <w:b w:val="0"/>
        </w:rPr>
        <w:t>&lt;/NumAm&gt;</w:t>
      </w:r>
    </w:p>
    <w:p w:rsidR="001762D4" w:rsidRPr="008E03B1" w:rsidRDefault="0054318D" w:rsidP="001762D4">
      <w:pPr>
        <w:pStyle w:val="NormalBold"/>
      </w:pPr>
      <w:r w:rsidRPr="008E03B1">
        <w:rPr>
          <w:rStyle w:val="HideTWBExt"/>
          <w:b w:val="0"/>
        </w:rPr>
        <w:t>&lt;Rep</w:t>
      </w:r>
      <w:r w:rsidRPr="008E03B1">
        <w:rPr>
          <w:rStyle w:val="HideTWBExt"/>
          <w:b w:val="0"/>
        </w:rPr>
        <w:t>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 xml:space="preserve">24 straipsnio 3 dalies 1 </w:t>
      </w:r>
      <w:r w:rsidRPr="008E03B1">
        <w:t>pastraipos b punktas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b)</w:t>
            </w:r>
            <w:r w:rsidRPr="008E03B1">
              <w:tab/>
            </w:r>
            <w:r w:rsidRPr="008E03B1">
              <w:t>tuo atveju, kai nustojama teikti lyginamąjį indeksą arba jei jis būtų teikiamas remiantis pradiniais duomenimis, kurie visapusiškai nebeatspindi pagrindinės rinkos arba ekonomikos realijos, arba remiantis nepatikimais pradiniais duomenimis, tai turėtų dide</w:t>
            </w:r>
            <w:r w:rsidRPr="008E03B1">
              <w:t xml:space="preserve">lį neigiamą poveikį </w:t>
            </w:r>
            <w:r w:rsidRPr="008E03B1">
              <w:rPr>
                <w:b/>
                <w:bCs/>
                <w:i/>
                <w:iCs/>
              </w:rPr>
              <w:t>rinkos vientisumui,</w:t>
            </w:r>
            <w:r w:rsidRPr="008E03B1">
              <w:t xml:space="preserve"> finansiniam stabilumui, vartotojams, realiajai ekonomikai arba namų ūkių ir įmonių finansavimui </w:t>
            </w:r>
            <w:r w:rsidRPr="008E03B1">
              <w:rPr>
                <w:b/>
                <w:bCs/>
                <w:i/>
                <w:iCs/>
              </w:rPr>
              <w:t>kompetentingos institucijos</w:t>
            </w:r>
            <w:r w:rsidRPr="008E03B1">
              <w:t xml:space="preserve"> </w:t>
            </w:r>
            <w:r w:rsidRPr="008E03B1">
              <w:rPr>
                <w:b/>
                <w:bCs/>
                <w:i/>
                <w:iCs/>
              </w:rPr>
              <w:t>valstybėje narėje</w:t>
            </w:r>
            <w:r w:rsidRPr="008E03B1">
              <w:t>;</w:t>
            </w:r>
          </w:p>
        </w:tc>
        <w:tc>
          <w:tcPr>
            <w:tcW w:w="4876" w:type="dxa"/>
            <w:hideMark/>
          </w:tcPr>
          <w:p w:rsidR="001762D4" w:rsidRPr="008E03B1" w:rsidRDefault="0054318D">
            <w:pPr>
              <w:pStyle w:val="Normal6"/>
              <w:rPr>
                <w:szCs w:val="24"/>
              </w:rPr>
            </w:pPr>
            <w:r w:rsidRPr="008E03B1">
              <w:t>b)</w:t>
            </w:r>
            <w:r w:rsidRPr="008E03B1">
              <w:tab/>
              <w:t xml:space="preserve">tuo atveju, kai nustojama teikti lyginamąjį indeksą arba jei jis būtų </w:t>
            </w:r>
            <w:r w:rsidRPr="008E03B1">
              <w:t xml:space="preserve">teikiamas remiantis pradiniais duomenimis, kurie visapusiškai nebeatspindi pagrindinės rinkos arba ekonomikos realijos, arba remiantis nepatikimais pradiniais duomenimis, tai turėtų didelį neigiamą poveikį finansiniam stabilumui </w:t>
            </w:r>
            <w:r w:rsidRPr="008E03B1">
              <w:rPr>
                <w:b/>
                <w:bCs/>
                <w:i/>
                <w:iCs/>
              </w:rPr>
              <w:t>Sąjungoje</w:t>
            </w:r>
            <w:r w:rsidRPr="008E03B1">
              <w:t>, vartotojams, rea</w:t>
            </w:r>
            <w:r w:rsidRPr="008E03B1">
              <w:t xml:space="preserve">liajai ekonomikai arba namų ūkių ir įmonių finansavimui </w:t>
            </w:r>
            <w:r w:rsidRPr="008E03B1">
              <w:rPr>
                <w:b/>
                <w:bCs/>
                <w:i/>
                <w:iCs/>
              </w:rPr>
              <w:t>Sąjungoje</w:t>
            </w:r>
            <w:r w:rsidRPr="008E03B1">
              <w:t>;</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107</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B56F1B">
      <w:pPr>
        <w:widowControl/>
      </w:pPr>
      <w:r w:rsidRPr="008E03B1">
        <w:rPr>
          <w:rStyle w:val="HideTWBExt"/>
        </w:rPr>
        <w:t>&lt;Article2&gt;</w:t>
      </w:r>
      <w:r w:rsidRPr="008E03B1">
        <w:t>24 straipsnio 3 dalies 3 pastraipa</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 xml:space="preserve">Atitinkami administratoriai ir administratoriaus buveinės valstybės narės kompetentinga institucija per </w:t>
            </w:r>
            <w:r w:rsidRPr="008E03B1">
              <w:rPr>
                <w:b/>
                <w:bCs/>
                <w:i/>
                <w:iCs/>
              </w:rPr>
              <w:t>15</w:t>
            </w:r>
            <w:r w:rsidRPr="008E03B1">
              <w:t xml:space="preserve"> darbo dienų nuo pranešimo apie atitinkamos priskiriančiosios kompetentingos institucijos sprendimo projektą dienos gali raštu pateikti pastabas ir ko</w:t>
            </w:r>
            <w:r w:rsidRPr="008E03B1">
              <w:t>mentarus. Atitinkama priskiriančioji kompetentinga institucija informuoja ESMA apie gautas pastabas ir komentarus ir, prieš priimdama galutinį sprendimą, tinkamai į juos atsižvelgia.</w:t>
            </w:r>
          </w:p>
        </w:tc>
        <w:tc>
          <w:tcPr>
            <w:tcW w:w="4876" w:type="dxa"/>
            <w:hideMark/>
          </w:tcPr>
          <w:p w:rsidR="001762D4" w:rsidRPr="008E03B1" w:rsidRDefault="0054318D">
            <w:pPr>
              <w:pStyle w:val="Normal6"/>
              <w:rPr>
                <w:szCs w:val="24"/>
              </w:rPr>
            </w:pPr>
            <w:r w:rsidRPr="008E03B1">
              <w:t>Atitinkami administratoriai ir administratoriaus buveinės valstybės narės</w:t>
            </w:r>
            <w:r w:rsidRPr="008E03B1">
              <w:t xml:space="preserve"> kompetentinga institucija per </w:t>
            </w:r>
            <w:r w:rsidRPr="008E03B1">
              <w:rPr>
                <w:b/>
                <w:bCs/>
                <w:i/>
                <w:iCs/>
              </w:rPr>
              <w:t>30</w:t>
            </w:r>
            <w:r w:rsidRPr="008E03B1">
              <w:t xml:space="preserve"> darbo dienų nuo pranešimo apie atitinkamos priskiriančiosios kompetentingos institucijos sprendimo projektą dienos gali raštu pateikti pastabas ir komentarus. Atitinkama priskiriančioji kompetentinga institucija informuoja</w:t>
            </w:r>
            <w:r w:rsidRPr="008E03B1">
              <w:t xml:space="preserve"> ESMA apie gautas pastabas ir komentarus ir, prieš priimdama galutinį sprendimą, tinkamai į juos atsižvelgia.</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108</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 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straipsnio 4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rPr>
                <w:b/>
                <w:i/>
              </w:rPr>
              <w:t>4.</w:t>
            </w:r>
            <w:r w:rsidRPr="008E03B1">
              <w:rPr>
                <w:b/>
                <w:i/>
              </w:rPr>
              <w:tab/>
              <w:t>Kai kompetentinga institucija konsultuojasi su ESMA dėl numatomo lyginamojo indekso priskyrimo svarbiems lyginamiesiems indeksams pagal 3 dalies pirmą pastraipą, ESMA per tris mėnesius pateikia rekomendaciją, kurioje atsižvelgia į toliau nurodytus veiks</w:t>
            </w:r>
            <w:r w:rsidRPr="008E03B1">
              <w:rPr>
                <w:b/>
                <w:i/>
              </w:rPr>
              <w:t>nius pagal būdingas atitinkamo lyginamojo indekso ypatybes:</w:t>
            </w:r>
          </w:p>
        </w:tc>
        <w:tc>
          <w:tcPr>
            <w:tcW w:w="4876" w:type="dxa"/>
            <w:hideMark/>
          </w:tcPr>
          <w:p w:rsidR="001762D4" w:rsidRPr="008E03B1" w:rsidRDefault="0054318D">
            <w:pPr>
              <w:pStyle w:val="Normal6"/>
              <w:rPr>
                <w:szCs w:val="24"/>
              </w:rPr>
            </w:pPr>
            <w:r w:rsidRPr="008E03B1">
              <w:rPr>
                <w:b/>
                <w:i/>
              </w:rPr>
              <w:t>Išbraukta.</w:t>
            </w:r>
          </w:p>
        </w:tc>
      </w:tr>
      <w:tr w:rsidR="005F1B5A" w:rsidRPr="008E03B1" w:rsidTr="001762D4">
        <w:trPr>
          <w:jc w:val="center"/>
        </w:trPr>
        <w:tc>
          <w:tcPr>
            <w:tcW w:w="4876" w:type="dxa"/>
            <w:hideMark/>
          </w:tcPr>
          <w:p w:rsidR="001762D4" w:rsidRPr="008E03B1" w:rsidRDefault="0054318D">
            <w:pPr>
              <w:pStyle w:val="Normal6"/>
            </w:pPr>
            <w:r w:rsidRPr="008E03B1">
              <w:rPr>
                <w:b/>
                <w:i/>
              </w:rPr>
              <w:t>a)</w:t>
            </w:r>
            <w:r w:rsidRPr="008E03B1">
              <w:rPr>
                <w:b/>
                <w:i/>
              </w:rPr>
              <w:tab/>
              <w:t>ar besikonsultuojanti kompetentinga institucija pakankamai pagrindė savo vertinimą, kad yra įvykdytos 3 dalies pirmoje pastraipoje nurodytos sąlygos;</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b)</w:t>
            </w:r>
            <w:r w:rsidRPr="008E03B1">
              <w:rPr>
                <w:b/>
                <w:i/>
              </w:rPr>
              <w:tab/>
              <w:t>ar tuo atveju, kai nustoja</w:t>
            </w:r>
            <w:r w:rsidRPr="008E03B1">
              <w:rPr>
                <w:b/>
                <w:i/>
              </w:rPr>
              <w:t>ma teikti lyginamąjį indeksą arba jei jis būtų teikiamas remiantis pradiniais duomenimis, kurie visapusiškai nebeatspindi pagrindinės rinkos ar ekonomikos realijos arba yra nepatikimi, tai turėtų didelį neigiamą poveikį rinkos vientisumui, finansiniam stab</w:t>
            </w:r>
            <w:r w:rsidRPr="008E03B1">
              <w:rPr>
                <w:b/>
                <w:i/>
              </w:rPr>
              <w:t>ilumui, vartotojams, realiajai ekonomikai arba namų ūkių ir įmonių finansavimui valstybėse narėse, išskyrus besikonsultuojančios kompetentingos institucijos valstybę narę.</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Taikydama b punktą, ESMA prireikus tinkamai atsižvelgia į besikonsultuojančios ins</w:t>
            </w:r>
            <w:r w:rsidRPr="008E03B1">
              <w:rPr>
                <w:b/>
                <w:i/>
              </w:rPr>
              <w:t>titucijos pagal 3 dalies trečią pastraipą pateiktą informaciją.</w:t>
            </w:r>
          </w:p>
        </w:tc>
        <w:tc>
          <w:tcPr>
            <w:tcW w:w="4876" w:type="dxa"/>
          </w:tcPr>
          <w:p w:rsidR="001762D4" w:rsidRPr="008E03B1" w:rsidRDefault="001762D4">
            <w:pPr>
              <w:pStyle w:val="Normal6"/>
              <w:rPr>
                <w:szCs w:val="24"/>
              </w:rPr>
            </w:pP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 xml:space="preserve">Siekiant užtikrinti nuoseklų šio reglamento taikymą, nustatymas, ar lyginamasis indeksas yra svarbus, turėtų būti </w:t>
      </w:r>
      <w:r w:rsidRPr="008E03B1">
        <w:t>grindžiamas tik kiekybiniais kriterijais.</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109</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straipsnio 4 dalies 1 pastraipos b punktas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b)</w:t>
            </w:r>
            <w:r w:rsidRPr="008E03B1">
              <w:tab/>
            </w:r>
            <w:r w:rsidRPr="008E03B1">
              <w:t xml:space="preserve">ar tuo atveju, kai nustojama teikti lyginamąjį indeksą arba jei jis būtų teikiamas remiantis pradiniais duomenimis, kurie visapusiškai nebeatspindi pagrindinės rinkos ar ekonomikos realijos arba yra nepatikimi, tai turėtų didelį neigiamą poveikį </w:t>
            </w:r>
            <w:r w:rsidRPr="008E03B1">
              <w:rPr>
                <w:b/>
                <w:bCs/>
                <w:i/>
                <w:iCs/>
              </w:rPr>
              <w:t>rinkos vie</w:t>
            </w:r>
            <w:r w:rsidRPr="008E03B1">
              <w:rPr>
                <w:b/>
                <w:bCs/>
                <w:i/>
                <w:iCs/>
              </w:rPr>
              <w:t>ntisumui,</w:t>
            </w:r>
            <w:r w:rsidRPr="008E03B1">
              <w:t xml:space="preserve"> finansiniam stabilumui, vartotojams, realiajai ekonomikai arba namų ūkių ir įmonių finansavimui </w:t>
            </w:r>
            <w:r w:rsidRPr="008E03B1">
              <w:rPr>
                <w:b/>
                <w:bCs/>
                <w:i/>
                <w:iCs/>
              </w:rPr>
              <w:t>valstybėse narėse</w:t>
            </w:r>
            <w:r w:rsidRPr="008E03B1">
              <w:t>, išskyrus besikonsultuojančios kompetentingos institucijos valstybę narę.</w:t>
            </w:r>
          </w:p>
        </w:tc>
        <w:tc>
          <w:tcPr>
            <w:tcW w:w="4876" w:type="dxa"/>
            <w:hideMark/>
          </w:tcPr>
          <w:p w:rsidR="001762D4" w:rsidRPr="008E03B1" w:rsidRDefault="0054318D">
            <w:pPr>
              <w:pStyle w:val="Normal6"/>
              <w:rPr>
                <w:szCs w:val="24"/>
              </w:rPr>
            </w:pPr>
            <w:r w:rsidRPr="008E03B1">
              <w:t>b)</w:t>
            </w:r>
            <w:r w:rsidRPr="008E03B1">
              <w:tab/>
              <w:t xml:space="preserve">ar tuo atveju, kai nustojama teikti lyginamąjį indeksą </w:t>
            </w:r>
            <w:r w:rsidRPr="008E03B1">
              <w:t>arba jei jis būtų teikiamas remiantis pradiniais duomenimis, kurie visapusiškai nebeatspindi pagrindinės rinkos ar ekonomikos realijos arba yra nepatikimi, tai turėtų didelį neigiamą poveikį finansiniam stabilumui, vartotojams, realiajai ekonomikai arba na</w:t>
            </w:r>
            <w:r w:rsidRPr="008E03B1">
              <w:t xml:space="preserve">mų ūkių ir įmonių finansavimui </w:t>
            </w:r>
            <w:r w:rsidRPr="008E03B1">
              <w:rPr>
                <w:b/>
                <w:bCs/>
                <w:i/>
                <w:iCs/>
              </w:rPr>
              <w:t>Sąjungoje</w:t>
            </w:r>
            <w:r w:rsidRPr="008E03B1">
              <w:t>, išskyrus besikonsultuojančios kompetentingos institucijos valstybę narę.</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110</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 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straipsnio 5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rPr>
                <w:b/>
                <w:i/>
              </w:rPr>
              <w:t>5.</w:t>
            </w:r>
            <w:r w:rsidRPr="008E03B1">
              <w:rPr>
                <w:b/>
                <w:i/>
              </w:rPr>
              <w:tab/>
            </w:r>
            <w:r w:rsidRPr="008E03B1">
              <w:rPr>
                <w:b/>
                <w:bCs/>
                <w:i/>
                <w:iCs/>
              </w:rPr>
              <w:t>Jei ESMA nustato, kad lyginamasis indeksas atitinka 3 dalies 1 pastraipos a–c punktų sąlygas daugiau nei vienoje valstybėje narėje, ji apie tai informuoja atitinkamų valstybių narių kompetentingas institucijas.</w:t>
            </w:r>
            <w:r w:rsidRPr="008E03B1">
              <w:rPr>
                <w:b/>
                <w:i/>
              </w:rPr>
              <w:t xml:space="preserve"> Jos susitaria, kuri iš jų atit</w:t>
            </w:r>
            <w:r w:rsidRPr="008E03B1">
              <w:rPr>
                <w:b/>
                <w:i/>
              </w:rPr>
              <w:t>inkamą lyginamąjį indeksą priskiria svarbiems lyginamiesiems indeksams.</w:t>
            </w:r>
          </w:p>
        </w:tc>
        <w:tc>
          <w:tcPr>
            <w:tcW w:w="4876" w:type="dxa"/>
            <w:hideMark/>
          </w:tcPr>
          <w:p w:rsidR="001762D4" w:rsidRPr="008E03B1" w:rsidRDefault="0054318D">
            <w:pPr>
              <w:pStyle w:val="Normal6"/>
              <w:rPr>
                <w:szCs w:val="24"/>
              </w:rPr>
            </w:pPr>
            <w:r w:rsidRPr="008E03B1">
              <w:rPr>
                <w:b/>
                <w:i/>
              </w:rPr>
              <w:t>Išbraukta.</w:t>
            </w:r>
          </w:p>
        </w:tc>
      </w:tr>
      <w:tr w:rsidR="005F1B5A" w:rsidRPr="008E03B1" w:rsidTr="001762D4">
        <w:trPr>
          <w:jc w:val="center"/>
        </w:trPr>
        <w:tc>
          <w:tcPr>
            <w:tcW w:w="4876" w:type="dxa"/>
            <w:hideMark/>
          </w:tcPr>
          <w:p w:rsidR="001762D4" w:rsidRPr="008E03B1" w:rsidRDefault="0054318D">
            <w:pPr>
              <w:pStyle w:val="Normal6"/>
            </w:pPr>
            <w:r w:rsidRPr="008E03B1">
              <w:rPr>
                <w:b/>
                <w:i/>
              </w:rPr>
              <w:t>Jei kompetentingos institucijos nesutaria dėl pirmoje pastraipoje nurodyto klausimo, jos kreipiasi į ESMA, o ESMA šį nesutarimą sprendžia pagal Reglamento (ES) Nr. 1095/201</w:t>
            </w:r>
            <w:r w:rsidRPr="008E03B1">
              <w:rPr>
                <w:b/>
                <w:i/>
              </w:rPr>
              <w:t>0 19 straipsnį.</w:t>
            </w:r>
          </w:p>
        </w:tc>
        <w:tc>
          <w:tcPr>
            <w:tcW w:w="4876" w:type="dxa"/>
          </w:tcPr>
          <w:p w:rsidR="001762D4" w:rsidRPr="008E03B1" w:rsidRDefault="001762D4">
            <w:pPr>
              <w:pStyle w:val="Normal6"/>
              <w:rPr>
                <w:szCs w:val="24"/>
              </w:rPr>
            </w:pP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Siekiant užtikrinti nuoseklų šio reglamento taikymą, nustatymas, ar lyginamasis indeksas yra svarbus, turėtų būti grindžiamas tik kiekybiniais kriterijais.</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111</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w:t>
      </w:r>
      <w:r w:rsidRPr="008E03B1">
        <w:rPr>
          <w:rStyle w:val="HideTWBExt"/>
        </w:rPr>
        <w:t>&gt;</w:t>
      </w:r>
    </w:p>
    <w:p w:rsidR="001762D4" w:rsidRPr="008E03B1" w:rsidRDefault="0054318D" w:rsidP="00F8078F">
      <w:pPr>
        <w:widowControl/>
      </w:pPr>
      <w:r w:rsidRPr="008E03B1">
        <w:rPr>
          <w:rStyle w:val="HideTWBExt"/>
        </w:rPr>
        <w:t>&lt;Article2&gt;</w:t>
      </w:r>
      <w:r w:rsidRPr="008E03B1">
        <w:t>24 straipsnio 5 dalies 1 pastraipa</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5.</w:t>
            </w:r>
            <w:r w:rsidRPr="008E03B1">
              <w:tab/>
              <w:t>Jei ESMA nustato, kad lyginamasis indeksas atitinka 3 dalies 1 pastraipos a–c punktų sąlygas</w:t>
            </w:r>
            <w:r w:rsidRPr="008E03B1">
              <w:rPr>
                <w:b/>
                <w:bCs/>
                <w:i/>
                <w:iCs/>
              </w:rPr>
              <w:t xml:space="preserve"> daugiau nei vienoje valstybėje narėje</w:t>
            </w:r>
            <w:r w:rsidRPr="008E03B1">
              <w:t>, ji apie tai informuoja</w:t>
            </w:r>
            <w:r w:rsidRPr="008E03B1">
              <w:t xml:space="preserve"> atitinkamų valstybių narių kompetentingas institucijas. Jos susitaria, kuri iš jų atitinkamą lyginamąjį indeksą priskiria svarbiems lyginamiesiems indeksams.</w:t>
            </w:r>
          </w:p>
        </w:tc>
        <w:tc>
          <w:tcPr>
            <w:tcW w:w="4876" w:type="dxa"/>
            <w:hideMark/>
          </w:tcPr>
          <w:p w:rsidR="001762D4" w:rsidRPr="008E03B1" w:rsidRDefault="0054318D">
            <w:pPr>
              <w:pStyle w:val="Normal6"/>
              <w:rPr>
                <w:szCs w:val="24"/>
              </w:rPr>
            </w:pPr>
            <w:r w:rsidRPr="008E03B1">
              <w:t>5.</w:t>
            </w:r>
            <w:r w:rsidRPr="008E03B1">
              <w:tab/>
              <w:t>Jei ESMA nustato, kad lyginamasis indeksas atitinka 3 dalies 1 pastraipos a–c punktų sąlygas</w:t>
            </w:r>
            <w:r w:rsidRPr="008E03B1">
              <w:rPr>
                <w:b/>
                <w:bCs/>
                <w:i/>
                <w:iCs/>
              </w:rPr>
              <w:t xml:space="preserve"> Sąjungoje</w:t>
            </w:r>
            <w:r w:rsidRPr="008E03B1">
              <w:t>, ji apie tai informuoja atitinkamų valstybių narių kompetentingas institucijas. Jos susitaria, kuri iš jų atitinkamą lyginamąjį indeksą priskiria svarbiems lyginamiesiems indeksams.</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w:t>
      </w:r>
      <w:r w:rsidRPr="008E03B1">
        <w:rPr>
          <w:rStyle w:val="HideTWBExt"/>
          <w:b w:val="0"/>
        </w:rPr>
        <w:t>umAm&gt;</w:t>
      </w:r>
      <w:r w:rsidRPr="008E03B1">
        <w:t>112</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w:t>
      </w:r>
      <w:r w:rsidRPr="008E03B1">
        <w:t>snio 5 dalies 2 pastraipa</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 xml:space="preserve">Jei kompetentingos institucijos nesutaria dėl pirmoje pastraipoje nurodyto klausimo, jos kreipiasi į ESMA, o ESMA šį nesutarimą sprendžia pagal Reglamento (ES) Nr. 1095/2010 19 </w:t>
            </w:r>
            <w:r w:rsidRPr="008E03B1">
              <w:t>straipsnį.</w:t>
            </w:r>
          </w:p>
        </w:tc>
        <w:tc>
          <w:tcPr>
            <w:tcW w:w="4876" w:type="dxa"/>
            <w:hideMark/>
          </w:tcPr>
          <w:p w:rsidR="001762D4" w:rsidRPr="008E03B1" w:rsidRDefault="0054318D">
            <w:pPr>
              <w:pStyle w:val="Normal6"/>
              <w:rPr>
                <w:szCs w:val="24"/>
              </w:rPr>
            </w:pPr>
            <w:r w:rsidRPr="008E03B1">
              <w:t xml:space="preserve">Jei kompetentingos institucijos nesutaria dėl pirmoje pastraipoje nurodyto klausimo, jos kreipiasi į ESMA, o ESMA šį nesutarimą </w:t>
            </w:r>
            <w:r w:rsidRPr="008E03B1">
              <w:rPr>
                <w:b/>
                <w:bCs/>
                <w:i/>
                <w:iCs/>
              </w:rPr>
              <w:t xml:space="preserve">tarp kompetentingų institucijų tarpvalstybinėse situacijose </w:t>
            </w:r>
            <w:r w:rsidRPr="008E03B1">
              <w:t>sprendžia pagal Reglamento (ES) Nr. 1095/2010 19 straipsn</w:t>
            </w:r>
            <w:r w:rsidRPr="008E03B1">
              <w:t>į.</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113</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 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 xml:space="preserve">1 straipsnio 1 pastraipos 11 </w:t>
      </w:r>
      <w:r w:rsidRPr="008E03B1">
        <w:t>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straipsnio 6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rPr>
                <w:b/>
                <w:i/>
              </w:rPr>
              <w:t>6.</w:t>
            </w:r>
            <w:r w:rsidRPr="008E03B1">
              <w:rPr>
                <w:b/>
                <w:i/>
              </w:rPr>
              <w:tab/>
              <w:t xml:space="preserve">Gavusi kompetentingos institucijos prašymą, ESMA gali priskirti trečiojoje šalyje esančio </w:t>
            </w:r>
            <w:r w:rsidRPr="008E03B1">
              <w:rPr>
                <w:b/>
                <w:i/>
              </w:rPr>
              <w:t>administratoriaus teikiamą lyginamąjį indeksą, kuris neatitinka 1 dalies a punkte nustatytos ribos, svarbiems lyginamiesiems indeksams, jei tas lyginamasis indeksas atitinka visas toliau nurodytas sąlygas:</w:t>
            </w:r>
          </w:p>
        </w:tc>
        <w:tc>
          <w:tcPr>
            <w:tcW w:w="4876" w:type="dxa"/>
            <w:hideMark/>
          </w:tcPr>
          <w:p w:rsidR="001762D4" w:rsidRPr="008E03B1" w:rsidRDefault="0054318D">
            <w:pPr>
              <w:pStyle w:val="Normal6"/>
              <w:rPr>
                <w:szCs w:val="24"/>
              </w:rPr>
            </w:pPr>
            <w:r w:rsidRPr="008E03B1">
              <w:rPr>
                <w:b/>
                <w:i/>
              </w:rPr>
              <w:t>Išbraukta.</w:t>
            </w:r>
          </w:p>
        </w:tc>
      </w:tr>
      <w:tr w:rsidR="005F1B5A" w:rsidRPr="008E03B1" w:rsidTr="001762D4">
        <w:trPr>
          <w:jc w:val="center"/>
        </w:trPr>
        <w:tc>
          <w:tcPr>
            <w:tcW w:w="4876" w:type="dxa"/>
            <w:hideMark/>
          </w:tcPr>
          <w:p w:rsidR="001762D4" w:rsidRPr="008E03B1" w:rsidRDefault="0054318D">
            <w:pPr>
              <w:pStyle w:val="Normal6"/>
            </w:pPr>
            <w:r w:rsidRPr="008E03B1">
              <w:rPr>
                <w:b/>
                <w:i/>
              </w:rPr>
              <w:t>a)</w:t>
            </w:r>
            <w:r w:rsidRPr="008E03B1">
              <w:rPr>
                <w:b/>
                <w:i/>
              </w:rPr>
              <w:tab/>
              <w:t>yra labai mažai arba visai nėra gal</w:t>
            </w:r>
            <w:r w:rsidRPr="008E03B1">
              <w:rPr>
                <w:b/>
                <w:i/>
              </w:rPr>
              <w:t>imybių vietoj lyginamojo indekso naudoti tinkamus rinkos sąlygomis pakaitalus;</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b)</w:t>
            </w:r>
            <w:r w:rsidRPr="008E03B1">
              <w:rPr>
                <w:b/>
                <w:i/>
              </w:rPr>
              <w:tab/>
              <w:t xml:space="preserve">tuo atveju, jei būtų nustota teikti lyginamąjį indeksą arba jei jis būtų teikiamas remiantis pradiniais duomenimis, kurie visapusiškai nebeatspindi pagrindinės rinkos ar </w:t>
            </w:r>
            <w:r w:rsidRPr="008E03B1">
              <w:rPr>
                <w:b/>
                <w:i/>
              </w:rPr>
              <w:t>ekonomikos realijos arba yra nepatikimi, tai turėtų didelį neigiamą poveikį rinkos vientisumui, finansiniam stabilumui, vartotojams, realiajai ekonomikai arba namų ūkių ir įmonių finansavimui vienoje ar daugiau valstybių narių.</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 xml:space="preserve">Prieš priimdama sprendimą </w:t>
            </w:r>
            <w:r w:rsidRPr="008E03B1">
              <w:rPr>
                <w:b/>
                <w:i/>
              </w:rPr>
              <w:t>dėl priskyrimo ESMA kuo greičiau informuoja lyginamojo indekso administratorių apie savo ketinimą ir paprašo to administratoriaus per 15 darbo dienų pateikti ESMA motyvuotą pareiškimą, kuriame būtų pateikta visa informacija, svarbi atliekant vertinimą, sus</w:t>
            </w:r>
            <w:r w:rsidRPr="008E03B1">
              <w:rPr>
                <w:b/>
                <w:i/>
              </w:rPr>
              <w:t>ijusį su lyginamojo indekso priskyrimu svarbiems lyginamiesiems indeksams.</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Kai taikoma, ESMA kuo greičiau paragina jurisdikcijos, kurioje yra administratorius, kompetentingą instituciją pateikti bet kokią informaciją, svarbią atliekant vertinimą, susijus</w:t>
            </w:r>
            <w:r w:rsidRPr="008E03B1">
              <w:rPr>
                <w:b/>
                <w:i/>
              </w:rPr>
              <w:t>į su lyginamojo indekso priskyrimu.</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ESMA motyvuoja bet kokį sprendimą dėl priskyrimo atsižvelgdama į tai, ar yra pakankamai įrodymų, kad šios dalies pirmoje pastraipoje nurodytos sąlygos yra įvykdytos, atsižvelgiant į būdingas atitinkamo lyginamojo indek</w:t>
            </w:r>
            <w:r w:rsidRPr="008E03B1">
              <w:rPr>
                <w:b/>
                <w:i/>
              </w:rPr>
              <w:t>so ypatybes.</w:t>
            </w:r>
          </w:p>
        </w:tc>
        <w:tc>
          <w:tcPr>
            <w:tcW w:w="4876" w:type="dxa"/>
          </w:tcPr>
          <w:p w:rsidR="001762D4" w:rsidRPr="008E03B1" w:rsidRDefault="001762D4">
            <w:pPr>
              <w:pStyle w:val="Normal6"/>
              <w:rPr>
                <w:szCs w:val="24"/>
              </w:rPr>
            </w:pPr>
          </w:p>
        </w:tc>
      </w:tr>
      <w:tr w:rsidR="005F1B5A" w:rsidRPr="008E03B1" w:rsidTr="001762D4">
        <w:trPr>
          <w:jc w:val="center"/>
        </w:trPr>
        <w:tc>
          <w:tcPr>
            <w:tcW w:w="4876" w:type="dxa"/>
            <w:hideMark/>
          </w:tcPr>
          <w:p w:rsidR="001762D4" w:rsidRPr="008E03B1" w:rsidRDefault="0054318D">
            <w:pPr>
              <w:pStyle w:val="Normal6"/>
            </w:pPr>
            <w:r w:rsidRPr="008E03B1">
              <w:rPr>
                <w:b/>
                <w:i/>
              </w:rPr>
              <w:t>ESMA savo svetainėje paskelbia savo motyvuotą sprendimą ir nepagrįstai nedelsdama apie jį praneša prašančiajai kompetentingai institucijai ar institucijoms.</w:t>
            </w:r>
          </w:p>
        </w:tc>
        <w:tc>
          <w:tcPr>
            <w:tcW w:w="4876" w:type="dxa"/>
          </w:tcPr>
          <w:p w:rsidR="001762D4" w:rsidRPr="008E03B1" w:rsidRDefault="001762D4">
            <w:pPr>
              <w:pStyle w:val="Normal6"/>
              <w:rPr>
                <w:szCs w:val="24"/>
              </w:rPr>
            </w:pP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Siekiant užtikr</w:t>
      </w:r>
      <w:r w:rsidRPr="008E03B1">
        <w:t>inti nuoseklų šio reglamento taikymą, nustatymas, ar lyginamasis indeksas yra svarbus, turėtų būti grindžiamas tik kiekybiniais kriterijais.</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114</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straipsnio 6 dalies 1 pastraipos įžanginė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6.</w:t>
            </w:r>
            <w:r w:rsidRPr="008E03B1">
              <w:tab/>
              <w:t xml:space="preserve">Gavusi kompetentingos institucijos prašymą, ESMA gali priskirti trečiojoje šalyje esančio administratoriaus teikiamą lyginamąjį indeksą, kuris neatitinka 1 dalies a punkte nustatytos ribos, svarbiems lyginamiesiems indeksams, jei tas </w:t>
            </w:r>
            <w:r w:rsidRPr="008E03B1">
              <w:t>lyginamasis indeksas atitinka visas toliau nurodytas sąlygas:</w:t>
            </w:r>
          </w:p>
        </w:tc>
        <w:tc>
          <w:tcPr>
            <w:tcW w:w="4876" w:type="dxa"/>
            <w:hideMark/>
          </w:tcPr>
          <w:p w:rsidR="001762D4" w:rsidRPr="008E03B1" w:rsidRDefault="0054318D">
            <w:pPr>
              <w:pStyle w:val="Normal6"/>
              <w:rPr>
                <w:szCs w:val="24"/>
              </w:rPr>
            </w:pPr>
            <w:r w:rsidRPr="008E03B1">
              <w:t>6.</w:t>
            </w:r>
            <w:r w:rsidRPr="008E03B1">
              <w:tab/>
            </w:r>
            <w:r w:rsidRPr="008E03B1">
              <w:rPr>
                <w:b/>
                <w:bCs/>
                <w:i/>
                <w:iCs/>
              </w:rPr>
              <w:t xml:space="preserve">Tik </w:t>
            </w:r>
            <w:r w:rsidRPr="008E03B1">
              <w:t>gavusi kompetentingos institucijos prašymą, ESMA gali priskirti trečiojoje šalyje esančio administratoriaus teikiamą lyginamąjį indeksą, kuris neatitinka 1 dalies a punkte nustatytos ribo</w:t>
            </w:r>
            <w:r w:rsidRPr="008E03B1">
              <w:t>s, svarbiems lyginamiesiems indeksams, jei tas lyginamasis indeksas atitinka visas toliau nurodytas sąlygas:</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115</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straipsnio 6 dalies 1 pastraipos b punktas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b)</w:t>
            </w:r>
            <w:r w:rsidRPr="008E03B1">
              <w:tab/>
              <w:t>tuo atveju, jei būtų nustota teikti lyginamąjį indeksą arba jei jis būtų teikiamas remiantis pradiniais duomenimis, kurie visapusiškai nebeatspindi pagrindinės rinkos ar ekonomikos realijos arba yra nepatikimi, tai turėtų didelį neigiamą pov</w:t>
            </w:r>
            <w:r w:rsidRPr="008E03B1">
              <w:t xml:space="preserve">eikį </w:t>
            </w:r>
            <w:r w:rsidRPr="008E03B1">
              <w:rPr>
                <w:b/>
                <w:bCs/>
                <w:i/>
                <w:iCs/>
              </w:rPr>
              <w:t>rinkos vientisumui,</w:t>
            </w:r>
            <w:r w:rsidRPr="008E03B1">
              <w:t xml:space="preserve"> finansiniam stabilumui, vartotojams, realiajai ekonomikai arba namų ūkių ir įmonių finansavimui</w:t>
            </w:r>
            <w:r w:rsidRPr="008E03B1">
              <w:rPr>
                <w:b/>
                <w:bCs/>
                <w:i/>
                <w:iCs/>
              </w:rPr>
              <w:t xml:space="preserve"> vienoje ar daugiau valstybių narių</w:t>
            </w:r>
            <w:r w:rsidRPr="008E03B1">
              <w:t>.</w:t>
            </w:r>
          </w:p>
        </w:tc>
        <w:tc>
          <w:tcPr>
            <w:tcW w:w="4876" w:type="dxa"/>
            <w:hideMark/>
          </w:tcPr>
          <w:p w:rsidR="001762D4" w:rsidRPr="008E03B1" w:rsidRDefault="0054318D">
            <w:pPr>
              <w:pStyle w:val="Normal6"/>
              <w:rPr>
                <w:szCs w:val="24"/>
              </w:rPr>
            </w:pPr>
            <w:r w:rsidRPr="008E03B1">
              <w:t>b)</w:t>
            </w:r>
            <w:r w:rsidRPr="008E03B1">
              <w:tab/>
              <w:t>tuo atveju, jei būtų nustota teikti lyginamąjį indeksą arba jei jis būtų teikiamas remiantis pra</w:t>
            </w:r>
            <w:r w:rsidRPr="008E03B1">
              <w:t xml:space="preserve">diniais duomenimis, kurie visapusiškai nebeatspindi pagrindinės rinkos ar ekonomikos realijos arba yra nepatikimi, tai turėtų didelį neigiamą poveikį finansiniam stabilumui </w:t>
            </w:r>
            <w:r w:rsidRPr="008E03B1">
              <w:rPr>
                <w:b/>
                <w:bCs/>
                <w:i/>
                <w:iCs/>
              </w:rPr>
              <w:t>Sąjungoje</w:t>
            </w:r>
            <w:r w:rsidRPr="008E03B1">
              <w:t>, vartotojams, realiajai ekonomikai arba namų ūkių ir įmonių finansavimui</w:t>
            </w:r>
            <w:r w:rsidRPr="008E03B1">
              <w:rPr>
                <w:b/>
                <w:bCs/>
                <w:i/>
                <w:iCs/>
              </w:rPr>
              <w:t xml:space="preserve"> </w:t>
            </w:r>
            <w:r w:rsidRPr="008E03B1">
              <w:rPr>
                <w:b/>
                <w:bCs/>
                <w:i/>
                <w:iCs/>
              </w:rPr>
              <w:t>Sąjungoje</w:t>
            </w:r>
            <w:r w:rsidRPr="008E03B1">
              <w:t>.</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116</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Dorien Rookmaker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11 punktas</w:t>
      </w:r>
      <w:r w:rsidRPr="008E03B1">
        <w:rPr>
          <w:rStyle w:val="HideTWBExt"/>
          <w:b w:val="0"/>
        </w:rPr>
        <w:t>&lt;/A</w:t>
      </w:r>
      <w:r w:rsidRPr="008E03B1">
        <w:rPr>
          <w:rStyle w:val="HideTWBExt"/>
          <w:b w:val="0"/>
        </w:rPr>
        <w:t>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straipsnio 6 a dalis (nauja)</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6a.</w:t>
            </w:r>
            <w:r w:rsidRPr="008E03B1">
              <w:tab/>
            </w:r>
            <w:r w:rsidRPr="008E03B1">
              <w:rPr>
                <w:b/>
                <w:i/>
              </w:rPr>
              <w:t xml:space="preserve">Lyginamųjų indeksų, kurie neatitinka reikalavimų, kad būtų laikomi ypatingos svarbos, svarbiais, </w:t>
            </w:r>
            <w:r w:rsidRPr="008E03B1">
              <w:rPr>
                <w:b/>
                <w:i/>
              </w:rPr>
              <w:t>biržos prekių lyginamaisiais indeksais pagal II priedą, ES prisitaikymo prie klimato kaitos lyginamaisiais indeksais, ES su Paryžiaus susitarimu suderintais lyginamaisiais indeksais arba ASV lyginamaisiais indeksais, administratoriai gali savanoriškai praš</w:t>
            </w:r>
            <w:r w:rsidRPr="008E03B1">
              <w:rPr>
                <w:b/>
                <w:i/>
              </w:rPr>
              <w:t>ytis įtraukiami į 36 straipsnyje numatytą registrą remdamiesi veiklos leidimu, registracija, pripažinimu arba patvirtinimu. Administratoriai, kurie savanoriškai pasirenka taikyti šį reglamentą, tai nurodo raštu savo dabartinei priežiūros institucijai, atsi</w:t>
            </w:r>
            <w:r w:rsidRPr="008E03B1">
              <w:rPr>
                <w:b/>
                <w:i/>
              </w:rPr>
              <w:t>žvelgiant į kiekvieną lyginamąjį indeksą, ir kiekvienas iš tų lyginamųjų indeksų laikomas svarbiu lyginamuoju indeksu pagal Reglamentą (ES) 2016/1011. Lyginamųjų indeksų administratoriai, kurie ... [šio iš dalies keičiančio reglamento taikymo pradžios data</w:t>
            </w:r>
            <w:r w:rsidRPr="008E03B1">
              <w:rPr>
                <w:b/>
                <w:i/>
              </w:rPr>
              <w:t>] turėjo veiklos leidimą, buvo registruoti, patvirtinti arba pripažinti ir kurie pasinaudojo šia savanoriška galimybe šešis mėnesius nuo šio iš dalies keičiančio reglamento taikymo pradžios, neprivalo iš naujo kreiptis dėl veiklos leidimo registracijos, pr</w:t>
            </w:r>
            <w:r w:rsidRPr="008E03B1">
              <w:rPr>
                <w:b/>
                <w:i/>
              </w:rPr>
              <w:t>ipažinimo ar patvirtinimo.</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117</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 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 xml:space="preserve">1 </w:t>
      </w:r>
      <w:r w:rsidRPr="008E03B1">
        <w:t>straipsnio 1 pastraipos 11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 straipsnio 7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7.</w:t>
            </w:r>
            <w:r w:rsidRPr="008E03B1">
              <w:tab/>
            </w:r>
            <w:r w:rsidRPr="008E03B1">
              <w:rPr>
                <w:b/>
                <w:bCs/>
                <w:i/>
                <w:iCs/>
              </w:rPr>
              <w:t>Komisijai pagal 49 straipsnį suteikiami įgaliojimai priimti deleguotuosius</w:t>
            </w:r>
            <w:r w:rsidRPr="008E03B1">
              <w:rPr>
                <w:b/>
                <w:bCs/>
                <w:i/>
                <w:iCs/>
              </w:rPr>
              <w:t xml:space="preserve"> aktus siekiant</w:t>
            </w:r>
            <w:r w:rsidRPr="008E03B1">
              <w:t xml:space="preserve"> </w:t>
            </w:r>
            <w:r w:rsidRPr="008E03B1">
              <w:rPr>
                <w:b/>
                <w:bCs/>
                <w:i/>
                <w:iCs/>
              </w:rPr>
              <w:t>patikslinti</w:t>
            </w:r>
            <w:r w:rsidRPr="008E03B1">
              <w:t xml:space="preserve"> skaičiavimo metodą, taikytiną šio straipsnio 1 dalies a punkte nurodytai ribai nustatyti </w:t>
            </w:r>
            <w:r w:rsidRPr="008E03B1">
              <w:rPr>
                <w:b/>
                <w:bCs/>
                <w:i/>
                <w:iCs/>
              </w:rPr>
              <w:t>atsižvelgiant į rinkos, kainų ir reglamentavimo pokyčius</w:t>
            </w:r>
            <w:r w:rsidRPr="008E03B1">
              <w:t>.</w:t>
            </w:r>
          </w:p>
        </w:tc>
        <w:tc>
          <w:tcPr>
            <w:tcW w:w="4876" w:type="dxa"/>
            <w:hideMark/>
          </w:tcPr>
          <w:p w:rsidR="001762D4" w:rsidRPr="008E03B1" w:rsidRDefault="0054318D">
            <w:pPr>
              <w:pStyle w:val="Normal6"/>
              <w:rPr>
                <w:szCs w:val="24"/>
              </w:rPr>
            </w:pPr>
            <w:r w:rsidRPr="008E03B1">
              <w:t>7.</w:t>
            </w:r>
            <w:r w:rsidRPr="008E03B1">
              <w:tab/>
            </w:r>
            <w:r w:rsidRPr="008E03B1">
              <w:rPr>
                <w:b/>
                <w:bCs/>
                <w:i/>
                <w:iCs/>
              </w:rPr>
              <w:t>ESMA parengia techninių reguliavimo standartų projektus, kuriais patikslina:</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i)</w:t>
            </w:r>
            <w:r w:rsidRPr="008E03B1">
              <w:t xml:space="preserve"> </w:t>
            </w:r>
            <w:r w:rsidRPr="008E03B1">
              <w:tab/>
              <w:t>skaičiavimo metodą</w:t>
            </w:r>
            <w:r w:rsidRPr="008E03B1">
              <w:rPr>
                <w:b/>
                <w:bCs/>
                <w:i/>
                <w:iCs/>
              </w:rPr>
              <w:t>, įskaitant galimus duomenų šaltinius</w:t>
            </w:r>
            <w:r w:rsidRPr="008E03B1">
              <w:t>, taikytiną šio straipsnio 1 dalies a punkte nurodytai ribai nustatyti</w:t>
            </w:r>
            <w:r w:rsidRPr="008E03B1">
              <w:rPr>
                <w:b/>
                <w:bCs/>
                <w:i/>
                <w:iCs/>
              </w:rPr>
              <w:t>;</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 xml:space="preserve">ii) </w:t>
            </w:r>
            <w:r w:rsidRPr="008E03B1">
              <w:tab/>
            </w:r>
            <w:r w:rsidRPr="008E03B1">
              <w:rPr>
                <w:b/>
                <w:i/>
              </w:rPr>
              <w:t xml:space="preserve">kriterijus, pagal kuriuos vertinama, kada lyginamasis indeksas viršija 24 straipsnio 1 dalies a punkte nurodytą ribą </w:t>
            </w:r>
            <w:r w:rsidRPr="008E03B1">
              <w:rPr>
                <w:b/>
                <w:i/>
              </w:rPr>
              <w:t>vienoje valstybėje narėje arba visoje Sąjungoje;</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bCs/>
                <w:i/>
                <w:iCs/>
              </w:rPr>
              <w:t>ESMA tuos techninių reguliavimo standartų projektus pateikia Komisijai ne vėliau kaip [12 mėnesių po šio reglamento įsigaliojimo dienos].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Komisijai suteikiami įgaliojimai papildyti šį reglamentą priimant</w:t>
            </w:r>
            <w:r w:rsidRPr="008E03B1">
              <w:rPr>
                <w:b/>
                <w:i/>
              </w:rPr>
              <w:t xml:space="preserve"> pirmoje pastraipoje nurodytus techninius reguliavimo standartus pagal Reglamento (ES) Nr. 1095/2010 10–14 straipsnius</w:t>
            </w:r>
            <w:r w:rsidRPr="008E03B1">
              <w:t>.</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 xml:space="preserve">Kad lyginamųjų indeksų administratoriai galėtų tinkamai stebėti, </w:t>
      </w:r>
      <w:r w:rsidRPr="008E03B1">
        <w:t>kaip naudojami jų teikiami lyginamieji indeksai ir ar pasiekiama riba, ESMA turėtų būti pavesta pateikti reguliavimo standartų projektus, kuriuose būtų tiksliau apibrėžtas skaičiavimo metodas.</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118</w:t>
      </w:r>
      <w:r w:rsidRPr="008E03B1">
        <w:rPr>
          <w:rStyle w:val="HideTWBExt"/>
          <w:b w:val="0"/>
        </w:rPr>
        <w:t>&lt;/NumAm&gt;</w:t>
      </w:r>
    </w:p>
    <w:p w:rsidR="001762D4" w:rsidRPr="008E03B1" w:rsidRDefault="0054318D" w:rsidP="001762D4">
      <w:pPr>
        <w:pStyle w:val="NormalBold"/>
      </w:pPr>
      <w:r w:rsidRPr="008E03B1">
        <w:rPr>
          <w:rStyle w:val="HideTWBExt"/>
          <w:b w:val="0"/>
        </w:rPr>
        <w:t>&lt;RepeatBlock-By&gt;</w:t>
      </w:r>
      <w:r w:rsidRPr="008E03B1">
        <w:rPr>
          <w:rStyle w:val="HideTWBExt"/>
          <w:b w:val="0"/>
        </w:rPr>
        <w: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12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24a straipsnio 2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w:t>
            </w:r>
            <w:r w:rsidRPr="008E03B1">
              <w:t>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(2)</w:t>
            </w:r>
            <w:r w:rsidRPr="008E03B1">
              <w:tab/>
              <w:t xml:space="preserve">Per 60 darbo dienų nuo 24 straipsnio 3 dalyje nurodyto priskyrimo atitinkamo lyginamojo indekso administratorius, jei jis dar neturi veiklos leidimo arba registracijos, kreipiasi į priskiriančiąją kompetentingą </w:t>
            </w:r>
            <w:r w:rsidRPr="008E03B1">
              <w:t>instituciją dėl veiklos leidimo arba registracijos pagal 34 straipsnį.</w:t>
            </w:r>
          </w:p>
        </w:tc>
        <w:tc>
          <w:tcPr>
            <w:tcW w:w="4876" w:type="dxa"/>
            <w:hideMark/>
          </w:tcPr>
          <w:p w:rsidR="001762D4" w:rsidRPr="008E03B1" w:rsidRDefault="0054318D">
            <w:pPr>
              <w:pStyle w:val="Normal6"/>
              <w:rPr>
                <w:szCs w:val="24"/>
              </w:rPr>
            </w:pPr>
            <w:r w:rsidRPr="008E03B1">
              <w:t>(2)</w:t>
            </w:r>
            <w:r w:rsidRPr="008E03B1">
              <w:tab/>
              <w:t xml:space="preserve">Per 60 darbo dienų nuo 24 straipsnio 3 dalyje nurodyto priskyrimo atitinkamo lyginamojo indekso administratorius, jei jis dar neturi </w:t>
            </w:r>
            <w:r w:rsidRPr="008E03B1">
              <w:rPr>
                <w:b/>
                <w:bCs/>
                <w:i/>
                <w:iCs/>
              </w:rPr>
              <w:t>nacionalinės kompetentingos institucijos išduoto</w:t>
            </w:r>
            <w:r w:rsidRPr="008E03B1">
              <w:rPr>
                <w:b/>
                <w:bCs/>
                <w:i/>
                <w:iCs/>
              </w:rPr>
              <w:t xml:space="preserve"> </w:t>
            </w:r>
            <w:r w:rsidRPr="008E03B1">
              <w:t>veiklos leidimo arba registracijos, kreipiasi į priskiriančiąją kompetentingą instituciją dėl veiklos leidimo arba registracijos pagal 34 straipsnį.</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119</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12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24a straipsnio 3 dalies b punktas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(b)</w:t>
            </w:r>
            <w:r w:rsidRPr="008E03B1">
              <w:tab/>
              <w:t>patvirtinimo 33 straipsnyje nustatyta tvarka.</w:t>
            </w:r>
          </w:p>
        </w:tc>
        <w:tc>
          <w:tcPr>
            <w:tcW w:w="4876" w:type="dxa"/>
            <w:hideMark/>
          </w:tcPr>
          <w:p w:rsidR="001762D4" w:rsidRPr="008E03B1" w:rsidRDefault="0054318D">
            <w:pPr>
              <w:pStyle w:val="Normal6"/>
              <w:rPr>
                <w:szCs w:val="24"/>
              </w:rPr>
            </w:pPr>
            <w:r w:rsidRPr="008E03B1">
              <w:t>(b)</w:t>
            </w:r>
            <w:r w:rsidRPr="008E03B1">
              <w:tab/>
              <w:t>patvirtinimo 33 straipsnyje nustatyta tvarka</w:t>
            </w:r>
            <w:r w:rsidRPr="008E03B1">
              <w:rPr>
                <w:b/>
                <w:bCs/>
                <w:i/>
                <w:iCs/>
              </w:rPr>
              <w:t>. Trečiosios šalies lyginamojo indekso administratorius pasirenka patvirtinimo subjektą Sąjungoje</w:t>
            </w:r>
            <w:r w:rsidRPr="008E03B1">
              <w:t>.</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w:t>
      </w:r>
      <w:r w:rsidRPr="008E03B1">
        <w:rPr>
          <w:noProof w:val="0"/>
        </w:rPr>
        <w:t>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120</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Marco Zanni, Valentino Grant, Antonio Maria Rinaldi</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14 punkto</w:t>
      </w:r>
      <w:r w:rsidRPr="008E03B1">
        <w:t xml:space="preserve"> a papunktis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29 straipsnio antraštė</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 xml:space="preserve">Svarbių lyginamųjų indeksų, ES prisitaikymo prie klimato kaitos lyginamųjų indeksų ir ES su </w:t>
            </w:r>
            <w:r w:rsidRPr="008E03B1">
              <w:t>Paryžiaus susitarimu suderintų lyginamųjų indeksų naudojimas</w:t>
            </w:r>
          </w:p>
        </w:tc>
        <w:tc>
          <w:tcPr>
            <w:tcW w:w="4876" w:type="dxa"/>
            <w:hideMark/>
          </w:tcPr>
          <w:p w:rsidR="001762D4" w:rsidRPr="008E03B1" w:rsidRDefault="0054318D">
            <w:pPr>
              <w:pStyle w:val="Normal6"/>
              <w:rPr>
                <w:szCs w:val="24"/>
              </w:rPr>
            </w:pPr>
            <w:r w:rsidRPr="008E03B1">
              <w:rPr>
                <w:b/>
                <w:bCs/>
                <w:i/>
                <w:iCs/>
              </w:rPr>
              <w:t xml:space="preserve">Ypatingos svarbos, </w:t>
            </w:r>
            <w:r w:rsidRPr="008E03B1">
              <w:t>svarbių lyginamųjų indeksų, ES prisitaikymo prie klimato kaitos lyginamųjų indeksų ir ES su Paryžiaus susitarimu suderintų lyginamųjų indeksų naudojimas</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w:t>
      </w:r>
      <w:r w:rsidRPr="008E03B1">
        <w:rPr>
          <w:rStyle w:val="HideTWBExt"/>
          <w:noProof w:val="0"/>
        </w:rPr>
        <w: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121</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Marco Zanni, Valentino Grant, Antonio Maria Rinaldi</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 xml:space="preserve">1 straipsnio 1 pastraipos 14 punkto b </w:t>
      </w:r>
      <w:r w:rsidRPr="008E03B1">
        <w:t>papunktis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29 straipsnio 1 dalies 1 pastraipa</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1.</w:t>
            </w:r>
            <w:r w:rsidRPr="008E03B1">
              <w:tab/>
              <w:t>Prižiūrimas subjektas nesusieja naujų sutarčių su svarbiais lyginamaisiais indeksais a</w:t>
            </w:r>
            <w:r w:rsidRPr="008E03B1">
              <w:t>rba jų deriniais Sąjungoje, jei dėl to lyginamojo indekso arba lyginamųjų indeksų derinio ESMA arba kompetentinga institucija yra paskelbusi viešą pranešimą pagal 24a straipsnio 5 dalį. Prižiūrimas subjektas nesusieja naujų sutarčių su ES prisitaikymo prie</w:t>
            </w:r>
            <w:r w:rsidRPr="008E03B1">
              <w:t xml:space="preserve"> klimato kaitos lyginamuoju indeksu arba ES su Paryžiaus susitarimu suderintu lyginamuoju indeksu ar tokių lyginamųjų indeksų deriniu Sąjungoje, jei tų lyginamųjų indeksų administratorius nėra įtrauktas į 36 straipsnyje nurodytą registrą.</w:t>
            </w:r>
          </w:p>
        </w:tc>
        <w:tc>
          <w:tcPr>
            <w:tcW w:w="4876" w:type="dxa"/>
            <w:hideMark/>
          </w:tcPr>
          <w:p w:rsidR="001762D4" w:rsidRPr="008E03B1" w:rsidRDefault="0054318D">
            <w:pPr>
              <w:pStyle w:val="Normal6"/>
              <w:rPr>
                <w:szCs w:val="24"/>
              </w:rPr>
            </w:pPr>
            <w:r w:rsidRPr="008E03B1">
              <w:t>1.</w:t>
            </w:r>
            <w:r w:rsidRPr="008E03B1">
              <w:tab/>
              <w:t>Prižiūrimas su</w:t>
            </w:r>
            <w:r w:rsidRPr="008E03B1">
              <w:t>bjektas nesusieja naujų sutarčių su svarbiais lyginamaisiais indeksais arba jų deriniais Sąjungoje, jei dėl to lyginamojo indekso arba lyginamųjų indeksų derinio ESMA arba kompetentinga institucija yra paskelbusi viešą pranešimą pagal 24a straipsnio 5 dalį</w:t>
            </w:r>
            <w:r w:rsidRPr="008E03B1">
              <w:t xml:space="preserve">. Prižiūrimas subjektas nesusieja naujų sutarčių su </w:t>
            </w:r>
            <w:r w:rsidRPr="008E03B1">
              <w:rPr>
                <w:b/>
                <w:bCs/>
                <w:i/>
                <w:iCs/>
              </w:rPr>
              <w:t xml:space="preserve">ypatingos svarbos lyginamaisiais indeksais ar su </w:t>
            </w:r>
            <w:r w:rsidRPr="008E03B1">
              <w:t>ES prisitaikymo prie klimato kaitos lyginamuoju indeksu arba ES su Paryžiaus susitarimu suderintu lyginamuoju indeksu ar tokių lyginamųjų indeksų deriniu S</w:t>
            </w:r>
            <w:r w:rsidRPr="008E03B1">
              <w:t>ąjungoje, jei tų lyginamųjų indeksų administratorius nėra įtrauktas į 36 straipsnyje nurodytą registrą.</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122</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Irene Tinagli</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E25682" w:rsidRPr="008E03B1" w:rsidRDefault="0054318D" w:rsidP="00E25682">
      <w:pPr>
        <w:pStyle w:val="NormalBold"/>
      </w:pPr>
      <w:r w:rsidRPr="008E03B1">
        <w:rPr>
          <w:rStyle w:val="HideTWBExt"/>
          <w:b w:val="0"/>
        </w:rPr>
        <w:t>&lt;Article&gt;</w:t>
      </w:r>
      <w:r w:rsidRPr="008E03B1">
        <w:t>1 straipsnio 1 pastraipos 14 punkto c papunkčio įžanginė dalis</w:t>
      </w:r>
      <w:r w:rsidRPr="008E03B1">
        <w:rPr>
          <w:rStyle w:val="HideTWBExt"/>
          <w:b w:val="0"/>
        </w:rPr>
        <w:t>&lt;/Article&gt;</w:t>
      </w:r>
    </w:p>
    <w:p w:rsidR="00E25682" w:rsidRPr="008E03B1" w:rsidRDefault="0054318D" w:rsidP="00E25682">
      <w:pPr>
        <w:keepNext/>
      </w:pPr>
      <w:r w:rsidRPr="008E03B1">
        <w:rPr>
          <w:rStyle w:val="HideTWBExt"/>
        </w:rPr>
        <w:t>&lt;DocAmend2&gt;</w:t>
      </w:r>
      <w:r w:rsidRPr="008E03B1">
        <w:t>Reglamentas (ES) 2016/1011</w:t>
      </w:r>
      <w:r w:rsidRPr="008E03B1">
        <w:rPr>
          <w:rStyle w:val="HideTWBExt"/>
        </w:rPr>
        <w:t>&lt;/DocAmend2&gt;</w:t>
      </w:r>
    </w:p>
    <w:p w:rsidR="006E4023" w:rsidRPr="008E03B1" w:rsidRDefault="0054318D" w:rsidP="006E4023">
      <w:r w:rsidRPr="008E03B1">
        <w:rPr>
          <w:rStyle w:val="HideTWBExt"/>
        </w:rPr>
        <w:t>&lt;Article2&gt;</w:t>
      </w:r>
      <w:r w:rsidRPr="008E03B1">
        <w:t>29 straipsnio 1a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(c)</w:t>
            </w:r>
            <w:r w:rsidRPr="008E03B1">
              <w:tab/>
              <w:t xml:space="preserve">įterpiama nauja </w:t>
            </w:r>
            <w:r w:rsidRPr="008E03B1">
              <w:rPr>
                <w:b/>
                <w:bCs/>
                <w:i/>
                <w:iCs/>
              </w:rPr>
              <w:t>1a</w:t>
            </w:r>
            <w:r w:rsidRPr="008E03B1">
              <w:t xml:space="preserve"> dalis:</w:t>
            </w:r>
          </w:p>
        </w:tc>
        <w:tc>
          <w:tcPr>
            <w:tcW w:w="4876" w:type="dxa"/>
            <w:hideMark/>
          </w:tcPr>
          <w:p w:rsidR="001762D4" w:rsidRPr="008E03B1" w:rsidRDefault="0054318D">
            <w:pPr>
              <w:pStyle w:val="Normal6"/>
              <w:rPr>
                <w:szCs w:val="24"/>
              </w:rPr>
            </w:pPr>
            <w:r w:rsidRPr="008E03B1">
              <w:t>(c)</w:t>
            </w:r>
            <w:r w:rsidRPr="008E03B1">
              <w:tab/>
              <w:t>įterpiama nauja</w:t>
            </w:r>
            <w:r w:rsidRPr="008E03B1">
              <w:rPr>
                <w:b/>
                <w:bCs/>
                <w:i/>
                <w:iCs/>
              </w:rPr>
              <w:t xml:space="preserve"> 1b</w:t>
            </w:r>
            <w:r w:rsidRPr="008E03B1">
              <w:t xml:space="preserve"> dalis:</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5C48C1" w:rsidRPr="008E03B1" w:rsidRDefault="0054318D" w:rsidP="005C48C1">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123</w:t>
      </w:r>
      <w:r w:rsidRPr="008E03B1">
        <w:rPr>
          <w:rStyle w:val="HideTWBExt"/>
          <w:b w:val="0"/>
        </w:rPr>
        <w:t>&lt;/NumAm&gt;</w:t>
      </w:r>
    </w:p>
    <w:p w:rsidR="005C48C1" w:rsidRPr="008E03B1" w:rsidRDefault="0054318D" w:rsidP="005C48C1">
      <w:pPr>
        <w:pStyle w:val="NormalBold"/>
      </w:pPr>
      <w:r w:rsidRPr="008E03B1">
        <w:rPr>
          <w:rStyle w:val="HideTWBExt"/>
          <w:b w:val="0"/>
        </w:rPr>
        <w:t>&lt;RepeatBlock-By&gt;&lt;Members&gt;</w:t>
      </w:r>
      <w:r w:rsidRPr="008E03B1">
        <w:t>Dorien Rookmaker</w:t>
      </w:r>
      <w:r w:rsidRPr="008E03B1">
        <w:rPr>
          <w:rStyle w:val="HideTWBExt"/>
          <w:b w:val="0"/>
        </w:rPr>
        <w:t>&lt;/Members&gt;</w:t>
      </w:r>
    </w:p>
    <w:p w:rsidR="005C48C1" w:rsidRPr="008E03B1" w:rsidRDefault="0054318D" w:rsidP="005C48C1">
      <w:r w:rsidRPr="008E03B1">
        <w:rPr>
          <w:rStyle w:val="HideTWBExt"/>
        </w:rPr>
        <w:t>&lt;/RepeatBlock-By&gt;</w:t>
      </w:r>
    </w:p>
    <w:p w:rsidR="005C48C1" w:rsidRPr="008E03B1" w:rsidRDefault="0054318D" w:rsidP="005C48C1">
      <w:pPr>
        <w:pStyle w:val="NormalBold"/>
        <w:keepNext/>
      </w:pPr>
      <w:r w:rsidRPr="008E03B1">
        <w:rPr>
          <w:rStyle w:val="HideTWBExt"/>
          <w:b w:val="0"/>
        </w:rPr>
        <w:t>&lt;DocAmend&gt;</w:t>
      </w:r>
      <w:r w:rsidRPr="008E03B1">
        <w:t xml:space="preserve">Pasiūlymas dėl </w:t>
      </w:r>
      <w:r w:rsidRPr="008E03B1">
        <w:t>reglamento</w:t>
      </w:r>
      <w:r w:rsidRPr="008E03B1">
        <w:rPr>
          <w:rStyle w:val="HideTWBExt"/>
          <w:b w:val="0"/>
        </w:rPr>
        <w:t>&lt;/DocAmend&gt;</w:t>
      </w:r>
    </w:p>
    <w:p w:rsidR="005C48C1" w:rsidRPr="008E03B1" w:rsidRDefault="0054318D" w:rsidP="005C48C1">
      <w:pPr>
        <w:pStyle w:val="NormalBold"/>
      </w:pPr>
      <w:r w:rsidRPr="008E03B1">
        <w:rPr>
          <w:rStyle w:val="HideTWBExt"/>
          <w:b w:val="0"/>
        </w:rPr>
        <w:t>&lt;Article&gt;</w:t>
      </w:r>
      <w:r w:rsidRPr="008E03B1">
        <w:t>1 straipsnio 1 pastraipos 14 punkto c papunktis</w:t>
      </w:r>
      <w:r w:rsidRPr="008E03B1">
        <w:rPr>
          <w:rStyle w:val="HideTWBExt"/>
          <w:b w:val="0"/>
        </w:rPr>
        <w:t>&lt;/Article&gt;</w:t>
      </w:r>
    </w:p>
    <w:p w:rsidR="005C48C1" w:rsidRPr="008E03B1" w:rsidRDefault="0054318D" w:rsidP="005C48C1">
      <w:pPr>
        <w:keepNext/>
      </w:pPr>
      <w:r w:rsidRPr="008E03B1">
        <w:rPr>
          <w:rStyle w:val="HideTWBExt"/>
        </w:rPr>
        <w:t>&lt;DocAmend2&gt;</w:t>
      </w:r>
      <w:r w:rsidRPr="008E03B1">
        <w:t>Reglamentas (ES) 2016/1011</w:t>
      </w:r>
      <w:r w:rsidRPr="008E03B1">
        <w:rPr>
          <w:rStyle w:val="HideTWBExt"/>
        </w:rPr>
        <w:t>&lt;/DocAmend2&gt;</w:t>
      </w:r>
    </w:p>
    <w:p w:rsidR="005C48C1" w:rsidRPr="008E03B1" w:rsidRDefault="0054318D" w:rsidP="005C48C1">
      <w:r w:rsidRPr="008E03B1">
        <w:rPr>
          <w:rStyle w:val="HideTWBExt"/>
        </w:rPr>
        <w:t>&lt;Article2&gt;</w:t>
      </w:r>
      <w:r w:rsidRPr="008E03B1">
        <w:t>29 straipsnio 1a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EC2D82">
        <w:trPr>
          <w:jc w:val="center"/>
        </w:trPr>
        <w:tc>
          <w:tcPr>
            <w:tcW w:w="9752" w:type="dxa"/>
            <w:gridSpan w:val="2"/>
          </w:tcPr>
          <w:p w:rsidR="005C48C1" w:rsidRPr="008E03B1" w:rsidRDefault="005C48C1" w:rsidP="00EC2D82">
            <w:pPr>
              <w:keepNext/>
            </w:pPr>
          </w:p>
        </w:tc>
      </w:tr>
      <w:tr w:rsidR="005F1B5A" w:rsidRPr="008E03B1" w:rsidTr="00EC2D82">
        <w:trPr>
          <w:jc w:val="center"/>
        </w:trPr>
        <w:tc>
          <w:tcPr>
            <w:tcW w:w="4876" w:type="dxa"/>
            <w:hideMark/>
          </w:tcPr>
          <w:p w:rsidR="005C48C1" w:rsidRPr="008E03B1" w:rsidRDefault="0054318D" w:rsidP="00EC2D82">
            <w:pPr>
              <w:pStyle w:val="ColumnHeading"/>
              <w:keepNext/>
            </w:pPr>
            <w:r w:rsidRPr="008E03B1">
              <w:t>Komisijos siūlomas tekstas</w:t>
            </w:r>
          </w:p>
        </w:tc>
        <w:tc>
          <w:tcPr>
            <w:tcW w:w="4876" w:type="dxa"/>
            <w:hideMark/>
          </w:tcPr>
          <w:p w:rsidR="005C48C1" w:rsidRPr="008E03B1" w:rsidRDefault="0054318D" w:rsidP="00EC2D82">
            <w:pPr>
              <w:pStyle w:val="ColumnHeading"/>
              <w:keepNext/>
            </w:pPr>
            <w:r w:rsidRPr="008E03B1">
              <w:t>Pakeitimas</w:t>
            </w:r>
          </w:p>
        </w:tc>
      </w:tr>
      <w:tr w:rsidR="005F1B5A" w:rsidRPr="008E03B1" w:rsidTr="00EC2D82">
        <w:trPr>
          <w:jc w:val="center"/>
        </w:trPr>
        <w:tc>
          <w:tcPr>
            <w:tcW w:w="4876" w:type="dxa"/>
            <w:hideMark/>
          </w:tcPr>
          <w:p w:rsidR="005C48C1" w:rsidRPr="008E03B1" w:rsidRDefault="0054318D" w:rsidP="00EC2D82">
            <w:pPr>
              <w:pStyle w:val="Normal6"/>
            </w:pPr>
            <w:r w:rsidRPr="008E03B1">
              <w:rPr>
                <w:b/>
                <w:i/>
              </w:rPr>
              <w:t>1a.</w:t>
            </w:r>
            <w:r w:rsidRPr="008E03B1">
              <w:tab/>
            </w:r>
            <w:r w:rsidRPr="008E03B1">
              <w:t xml:space="preserve">Prižiūrimas subjektas, kuris esamose finansinėse sutartyse ar finansinėse priemonėse naudoja lyginamąjį indeksą, dėl kurio pagal 24a straipsnio 5 dalį paskelbtas viešas pranešimas, per </w:t>
            </w:r>
            <w:r w:rsidRPr="008E03B1">
              <w:rPr>
                <w:b/>
                <w:bCs/>
                <w:i/>
                <w:iCs/>
              </w:rPr>
              <w:t>šešis</w:t>
            </w:r>
            <w:r w:rsidRPr="008E03B1">
              <w:t xml:space="preserve"> </w:t>
            </w:r>
            <w:r w:rsidRPr="008E03B1">
              <w:rPr>
                <w:b/>
                <w:bCs/>
                <w:i/>
                <w:iCs/>
              </w:rPr>
              <w:t>mėnesius</w:t>
            </w:r>
            <w:r w:rsidRPr="008E03B1">
              <w:t xml:space="preserve"> nuo to pranešimo paskelbimo pakeičia tą lyginamąjį indek</w:t>
            </w:r>
            <w:r w:rsidRPr="008E03B1">
              <w:t xml:space="preserve">są tinkama alternatyva arba </w:t>
            </w:r>
            <w:r w:rsidRPr="008E03B1">
              <w:rPr>
                <w:b/>
                <w:bCs/>
                <w:i/>
                <w:iCs/>
              </w:rPr>
              <w:t>parengia ir savo svetainėje paskelbia pareiškimą, kuriuo informuoja klientus apie tinkamos alternatyvos nebuvimą</w:t>
            </w:r>
            <w:r w:rsidRPr="008E03B1">
              <w:t>.“;</w:t>
            </w:r>
          </w:p>
        </w:tc>
        <w:tc>
          <w:tcPr>
            <w:tcW w:w="4876" w:type="dxa"/>
            <w:hideMark/>
          </w:tcPr>
          <w:p w:rsidR="005C48C1" w:rsidRPr="008E03B1" w:rsidRDefault="0054318D" w:rsidP="00EC2D82">
            <w:pPr>
              <w:pStyle w:val="Normal6"/>
              <w:rPr>
                <w:szCs w:val="24"/>
              </w:rPr>
            </w:pPr>
            <w:r w:rsidRPr="008E03B1">
              <w:rPr>
                <w:b/>
                <w:i/>
              </w:rPr>
              <w:t>1b.</w:t>
            </w:r>
            <w:r w:rsidRPr="008E03B1">
              <w:tab/>
              <w:t>Prižiūrimas subjektas, kuris esamose finansinėse sutartyse ar finansinėse priemonėse naudoja lyginamąjį inde</w:t>
            </w:r>
            <w:r w:rsidRPr="008E03B1">
              <w:t xml:space="preserve">ksą, dėl kurio pagal 24a straipsnio 5 dalį paskelbtas viešas pranešimas, per </w:t>
            </w:r>
            <w:r w:rsidRPr="008E03B1">
              <w:rPr>
                <w:b/>
                <w:bCs/>
                <w:i/>
                <w:iCs/>
              </w:rPr>
              <w:t>12 mėnesių</w:t>
            </w:r>
            <w:r w:rsidRPr="008E03B1">
              <w:t xml:space="preserve"> nuo to pranešimo paskelbimo pakeičia tą lyginamąjį indeksą tinkama alternatyva arba </w:t>
            </w:r>
            <w:r w:rsidRPr="008E03B1">
              <w:rPr>
                <w:b/>
                <w:bCs/>
                <w:i/>
                <w:iCs/>
              </w:rPr>
              <w:t>pateikia argumentuotą paaiškinimą, kodėl taip nėra</w:t>
            </w:r>
            <w:r w:rsidRPr="008E03B1">
              <w:t>.“;</w:t>
            </w:r>
          </w:p>
        </w:tc>
      </w:tr>
    </w:tbl>
    <w:p w:rsidR="005C48C1" w:rsidRPr="008E03B1" w:rsidRDefault="0054318D" w:rsidP="005C48C1">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w:t>
      </w:r>
      <w:r w:rsidRPr="008E03B1">
        <w:rPr>
          <w:rStyle w:val="HideTWBExt"/>
          <w:noProof w:val="0"/>
        </w:rPr>
        <w:t>l&gt;</w:t>
      </w:r>
    </w:p>
    <w:p w:rsidR="005C48C1" w:rsidRPr="008E03B1" w:rsidRDefault="0054318D" w:rsidP="005C48C1">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124</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Marco Zanni, Valentino Grant, Antonio Maria Rinaldi</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 xml:space="preserve">1 straipsnio 1 pastraipos 14 punkto c </w:t>
      </w:r>
      <w:r w:rsidRPr="008E03B1">
        <w:t>papunktis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29 straipsnio 1a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rPr>
                <w:b/>
                <w:i/>
              </w:rPr>
              <w:t>1a.</w:t>
            </w:r>
            <w:r w:rsidRPr="008E03B1">
              <w:tab/>
              <w:t>Prižiūrimas subjektas, kuris esamose finansinėse sutartyse ar finansinėse priemonėse naudoja lygi</w:t>
            </w:r>
            <w:r w:rsidRPr="008E03B1">
              <w:t>namąjį indeksą, dėl kurio pagal 24a straipsnio 5 dalį paskelbtas viešas pranešimas, per šešis mėnesius nuo to pranešimo paskelbimo pakeičia tą lyginamąjį indeksą tinkama alternatyva arba parengia ir savo svetainėje paskelbia pareiškimą, kuriuo informuoja k</w:t>
            </w:r>
            <w:r w:rsidRPr="008E03B1">
              <w:t>lientus apie tinkamos alternatyvos nebuvimą.“;</w:t>
            </w:r>
          </w:p>
        </w:tc>
        <w:tc>
          <w:tcPr>
            <w:tcW w:w="4876" w:type="dxa"/>
            <w:hideMark/>
          </w:tcPr>
          <w:p w:rsidR="001762D4" w:rsidRPr="008E03B1" w:rsidRDefault="0054318D">
            <w:pPr>
              <w:pStyle w:val="Normal6"/>
              <w:rPr>
                <w:szCs w:val="24"/>
              </w:rPr>
            </w:pPr>
            <w:r w:rsidRPr="008E03B1">
              <w:rPr>
                <w:b/>
                <w:i/>
              </w:rPr>
              <w:t>1b.</w:t>
            </w:r>
            <w:r w:rsidRPr="008E03B1">
              <w:tab/>
              <w:t xml:space="preserve">Prižiūrimas subjektas, kuris esamose finansinėse sutartyse </w:t>
            </w:r>
            <w:r w:rsidRPr="008E03B1">
              <w:rPr>
                <w:b/>
                <w:bCs/>
                <w:i/>
                <w:iCs/>
              </w:rPr>
              <w:t xml:space="preserve">arba siekiant įvertinti investicinių fondų veiklos rezultatus </w:t>
            </w:r>
            <w:r w:rsidRPr="008E03B1">
              <w:t>ar finansinėse priemonėse naudoja lyginamąjį indeksą, dėl kurio pagal 24a straipsnio</w:t>
            </w:r>
            <w:r w:rsidRPr="008E03B1">
              <w:t xml:space="preserve"> 5 dalį paskelbtas viešas pranešimas, per šešis mėnesius nuo to pranešimo paskelbimo pakeičia tą lyginamąjį indeksą tinkama alternatyva arba parengia ir savo svetainėje paskelbia pareiškimą, kuriuo informuoja klientus apie tinkamos alternatyvos nebuvimą.“;</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125</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Irene Tinagli</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14 punkto c papunktis</w:t>
      </w:r>
      <w:r w:rsidRPr="008E03B1">
        <w:rPr>
          <w:rStyle w:val="HideTWBExt"/>
          <w:b w:val="0"/>
        </w:rPr>
        <w:t>&lt;/Article&gt;</w:t>
      </w:r>
    </w:p>
    <w:p w:rsidR="001762D4" w:rsidRPr="008E03B1" w:rsidRDefault="0054318D" w:rsidP="001762D4">
      <w:pPr>
        <w:keepNext/>
      </w:pPr>
      <w:r w:rsidRPr="008E03B1">
        <w:rPr>
          <w:rStyle w:val="HideTWBExt"/>
        </w:rPr>
        <w:t>&lt;DocAmend2&gt;</w:t>
      </w:r>
      <w:r w:rsidRPr="008E03B1">
        <w:t xml:space="preserve"> Reglamentas (ES) 2016/1011</w:t>
      </w:r>
      <w:r w:rsidRPr="008E03B1">
        <w:rPr>
          <w:rStyle w:val="HideTWBExt"/>
        </w:rPr>
        <w:t>&lt;/DocAmend2&gt;</w:t>
      </w:r>
    </w:p>
    <w:p w:rsidR="001762D4" w:rsidRPr="008E03B1" w:rsidRDefault="0054318D" w:rsidP="001762D4">
      <w:r w:rsidRPr="008E03B1">
        <w:rPr>
          <w:rStyle w:val="HideTWBExt"/>
        </w:rPr>
        <w:t>&lt;Article2&gt;</w:t>
      </w:r>
      <w:r w:rsidRPr="008E03B1">
        <w:t>29 straipsnio 1a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rPr>
                <w:b/>
                <w:i/>
              </w:rPr>
              <w:t>1a.</w:t>
            </w:r>
            <w:r w:rsidRPr="008E03B1">
              <w:tab/>
              <w:t xml:space="preserve">Prižiūrimas subjektas, kuris esamose finansinėse sutartyse ar finansinėse priemonėse naudoja lyginamąjį </w:t>
            </w:r>
            <w:r w:rsidRPr="008E03B1">
              <w:t>indeksą, dėl kurio pagal 24a straipsnio 5 dalį paskelbtas viešas pranešimas, per šešis mėnesius nuo to pranešimo paskelbimo pakeičia tą lyginamąjį indeksą tinkama alternatyva arba parengia ir savo svetainėje paskelbia pareiškimą, kuriuo informuoja klientus</w:t>
            </w:r>
            <w:r w:rsidRPr="008E03B1">
              <w:t xml:space="preserve"> apie tinkamos alternatyvos nebuvimą.“;</w:t>
            </w:r>
          </w:p>
        </w:tc>
        <w:tc>
          <w:tcPr>
            <w:tcW w:w="4876" w:type="dxa"/>
            <w:hideMark/>
          </w:tcPr>
          <w:p w:rsidR="001762D4" w:rsidRPr="008E03B1" w:rsidRDefault="0054318D">
            <w:pPr>
              <w:pStyle w:val="Normal6"/>
              <w:rPr>
                <w:szCs w:val="24"/>
              </w:rPr>
            </w:pPr>
            <w:r w:rsidRPr="008E03B1">
              <w:rPr>
                <w:b/>
                <w:i/>
              </w:rPr>
              <w:t>1b.</w:t>
            </w:r>
            <w:r w:rsidRPr="008E03B1">
              <w:rPr>
                <w:b/>
                <w:i/>
              </w:rPr>
              <w:tab/>
            </w:r>
            <w:r w:rsidRPr="008E03B1">
              <w:t xml:space="preserve">Prižiūrimas subjektas, kuris esamose finansinėse sutartyse ar finansinėse priemonėse </w:t>
            </w:r>
            <w:r w:rsidRPr="008E03B1">
              <w:rPr>
                <w:b/>
                <w:bCs/>
                <w:i/>
                <w:iCs/>
              </w:rPr>
              <w:t xml:space="preserve">arba siekiant įvertinti investicinių fondų veiklos rezultatus </w:t>
            </w:r>
            <w:r w:rsidRPr="008E03B1">
              <w:t>naudoja lyginamąjį indeksą, dėl kurio pagal 24a straipsnio 5 dalį</w:t>
            </w:r>
            <w:r w:rsidRPr="008E03B1">
              <w:t xml:space="preserve"> paskelbtas viešas pranešimas, per šešis mėnesius nuo to pranešimo paskelbimo pakeičia tą lyginamąjį indeksą tinkama alternatyva arba parengia ir savo svetainėje paskelbia pareiškimą, kuriuo informuoja klientus apie tinkamos alternatyvos nebuvimą.“;</w:t>
            </w:r>
          </w:p>
        </w:tc>
      </w:tr>
    </w:tbl>
    <w:p w:rsidR="001762D4" w:rsidRPr="008E03B1" w:rsidRDefault="0054318D" w:rsidP="001762D4">
      <w:pPr>
        <w:pStyle w:val="Olang"/>
      </w:pPr>
      <w:r w:rsidRPr="008E03B1">
        <w:rPr>
          <w:noProof w:val="0"/>
        </w:rPr>
        <w:t xml:space="preserve">Or. </w:t>
      </w:r>
      <w:r w:rsidRPr="008E03B1">
        <w:rPr>
          <w:rStyle w:val="HideTWBExt"/>
          <w:noProof w:val="0"/>
        </w:rPr>
        <w:t>&lt;</w:t>
      </w:r>
      <w:r w:rsidRPr="008E03B1">
        <w:rPr>
          <w:rStyle w:val="HideTWBExt"/>
          <w:noProof w:val="0"/>
        </w:rPr>
        <w: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126</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Dorien Rookmaker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 xml:space="preserve">1 straipsnio 1 pastraipos 14 punkto c a papunktis </w:t>
      </w:r>
      <w:r w:rsidRPr="008E03B1">
        <w:t>(naujas)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29 straipsnio 1 b a dalis (nauja)</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877C23" w:rsidRPr="008E03B1" w:rsidRDefault="0054318D">
            <w:pPr>
              <w:pStyle w:val="Normal6"/>
              <w:rPr>
                <w:b/>
                <w:i/>
              </w:rPr>
            </w:pPr>
            <w:r w:rsidRPr="008E03B1">
              <w:rPr>
                <w:b/>
                <w:i/>
              </w:rPr>
              <w:t>1ba.</w:t>
            </w:r>
            <w:r w:rsidRPr="008E03B1">
              <w:rPr>
                <w:b/>
                <w:i/>
              </w:rPr>
              <w:tab/>
              <w:t>Šio straipsnio 1 dalyje nurodytas draudimas netaikomas:</w:t>
            </w:r>
          </w:p>
          <w:p w:rsidR="001762D4" w:rsidRPr="008E03B1" w:rsidRDefault="0054318D" w:rsidP="00877C23">
            <w:pPr>
              <w:pStyle w:val="Normal6"/>
              <w:rPr>
                <w:szCs w:val="24"/>
              </w:rPr>
            </w:pPr>
            <w:r w:rsidRPr="008E03B1">
              <w:rPr>
                <w:b/>
                <w:i/>
              </w:rPr>
              <w:t xml:space="preserve">a) rinkos formavimui, kuriuo </w:t>
            </w:r>
            <w:r w:rsidRPr="008E03B1">
              <w:rPr>
                <w:b/>
                <w:i/>
              </w:rPr>
              <w:t>siekiama palaikyti klientų veiklą, susijusią su sandoriais, sudarytais iki draudimo įsigaliojimo datos;</w:t>
            </w:r>
            <w:r w:rsidRPr="008E03B1">
              <w:rPr>
                <w:b/>
                <w:i/>
              </w:rPr>
              <w:br/>
              <w:t>b) sandoriams ar kitai veiklai, kuria mažinama prižiūrimo subjekto ar bet kurio prižiūrimo subjekto kliento rizika, susijusi su draudžiamu lyginamuoju i</w:t>
            </w:r>
            <w:r w:rsidRPr="008E03B1">
              <w:rPr>
                <w:b/>
                <w:i/>
              </w:rPr>
              <w:t>ndeksu, arba nuo jos apdraudžiama;</w:t>
            </w:r>
            <w:r w:rsidRPr="008E03B1">
              <w:rPr>
                <w:b/>
                <w:i/>
              </w:rPr>
              <w:br/>
              <w:t>c) sandorių novacijai;</w:t>
            </w:r>
            <w:r w:rsidRPr="008E03B1">
              <w:rPr>
                <w:b/>
                <w:i/>
              </w:rPr>
              <w:br/>
              <w:t>d) sandoriams, vykdomiems dalyvaujant pagrindinės sandorio šalies aukciono procedūroje, jei narys nevykdo įsipareigojimų, įskaitant sandorius, kuriais siekiama apsidrausti nuo susidarančios pozicijo</w:t>
            </w:r>
            <w:r w:rsidRPr="008E03B1">
              <w:rPr>
                <w:b/>
                <w:i/>
              </w:rPr>
              <w:t>s;</w:t>
            </w:r>
            <w:r w:rsidRPr="008E03B1">
              <w:rPr>
                <w:b/>
                <w:i/>
              </w:rPr>
              <w:br/>
              <w:t>e) interpoliacijai ar kitokiam naudojimui, numatytam sutartinėse atsarginėse priemonėse, susijusiose su draudžiamu lyginamuoju indeksu.</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 xml:space="preserve">Šešių mėnesių nepakanka, kad prižiūrimas </w:t>
      </w:r>
      <w:r w:rsidRPr="008E03B1">
        <w:t>subjektas galėtų tinkamai išdėstyti ir įgyvendinti alternatyvų tarifą. Perėjimas gali būti sudėtingas procesas.</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127</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Marco Zanni, Valentino Grant, Antonio Maria Rinaldi</w:t>
      </w:r>
      <w:r w:rsidRPr="008E03B1">
        <w:rPr>
          <w:rStyle w:val="HideTWBExt"/>
          <w:b w:val="0"/>
        </w:rPr>
        <w:t>&lt;/Members&gt;</w:t>
      </w:r>
    </w:p>
    <w:p w:rsidR="001762D4" w:rsidRPr="008E03B1" w:rsidRDefault="0054318D" w:rsidP="001762D4">
      <w:r w:rsidRPr="008E03B1">
        <w:rPr>
          <w:rStyle w:val="HideTWBExt"/>
        </w:rPr>
        <w:t>&lt;/RepeatBl</w:t>
      </w:r>
      <w:r w:rsidRPr="008E03B1">
        <w:rPr>
          <w:rStyle w:val="HideTWBExt"/>
        </w:rPr>
        <w:t>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14 punkto c a papunktis (naujas)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29 straipsnio 2 dalis</w:t>
      </w:r>
      <w:r w:rsidRPr="008E03B1">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B85361">
        <w:trPr>
          <w:jc w:val="center"/>
        </w:trPr>
        <w:tc>
          <w:tcPr>
            <w:tcW w:w="9752" w:type="dxa"/>
            <w:gridSpan w:val="2"/>
          </w:tcPr>
          <w:p w:rsidR="001762D4" w:rsidRPr="008E03B1" w:rsidRDefault="001762D4">
            <w:pPr>
              <w:keepNext/>
            </w:pPr>
          </w:p>
        </w:tc>
      </w:tr>
      <w:tr w:rsidR="005F1B5A" w:rsidRPr="008E03B1" w:rsidTr="00B85361">
        <w:trPr>
          <w:jc w:val="center"/>
        </w:trPr>
        <w:tc>
          <w:tcPr>
            <w:tcW w:w="4876" w:type="dxa"/>
            <w:hideMark/>
          </w:tcPr>
          <w:p w:rsidR="001762D4" w:rsidRPr="008E03B1" w:rsidRDefault="0054318D">
            <w:pPr>
              <w:pStyle w:val="ColumnHeading"/>
              <w:keepNext/>
            </w:pPr>
            <w:r w:rsidRPr="008E03B1">
              <w:t>Dabartinis tekstas</w:t>
            </w:r>
          </w:p>
        </w:tc>
        <w:tc>
          <w:tcPr>
            <w:tcW w:w="4876" w:type="dxa"/>
            <w:hideMark/>
          </w:tcPr>
          <w:p w:rsidR="001762D4" w:rsidRPr="008E03B1" w:rsidRDefault="0054318D">
            <w:pPr>
              <w:pStyle w:val="ColumnHeading"/>
              <w:keepNext/>
            </w:pPr>
            <w:r w:rsidRPr="008E03B1">
              <w:t>Pakeitima</w:t>
            </w:r>
            <w:r w:rsidRPr="008E03B1">
              <w:t>s</w:t>
            </w:r>
          </w:p>
        </w:tc>
      </w:tr>
      <w:tr w:rsidR="005F1B5A" w:rsidRPr="008E03B1" w:rsidTr="00B85361">
        <w:trPr>
          <w:jc w:val="center"/>
        </w:trPr>
        <w:tc>
          <w:tcPr>
            <w:tcW w:w="4876" w:type="dxa"/>
          </w:tcPr>
          <w:p w:rsidR="001762D4" w:rsidRPr="008E03B1" w:rsidRDefault="001762D4">
            <w:pPr>
              <w:pStyle w:val="Normal6"/>
            </w:pPr>
          </w:p>
        </w:tc>
        <w:tc>
          <w:tcPr>
            <w:tcW w:w="4876" w:type="dxa"/>
            <w:hideMark/>
          </w:tcPr>
          <w:p w:rsidR="001762D4" w:rsidRPr="008E03B1" w:rsidRDefault="0054318D" w:rsidP="002959F4">
            <w:pPr>
              <w:pStyle w:val="Normal6"/>
              <w:rPr>
                <w:szCs w:val="24"/>
              </w:rPr>
            </w:pPr>
            <w:r w:rsidRPr="008E03B1">
              <w:rPr>
                <w:b/>
                <w:i/>
              </w:rPr>
              <w:t>(ca)</w:t>
            </w:r>
            <w:r w:rsidRPr="008E03B1">
              <w:rPr>
                <w:b/>
                <w:i/>
              </w:rPr>
              <w:tab/>
              <w:t>2 dalis iš dalies keičiama taip:</w:t>
            </w:r>
          </w:p>
        </w:tc>
      </w:tr>
      <w:tr w:rsidR="005F1B5A" w:rsidRPr="008E03B1" w:rsidTr="00B85361">
        <w:trPr>
          <w:jc w:val="center"/>
        </w:trPr>
        <w:tc>
          <w:tcPr>
            <w:tcW w:w="4876" w:type="dxa"/>
          </w:tcPr>
          <w:p w:rsidR="002959F4" w:rsidRPr="008E03B1" w:rsidRDefault="0054318D" w:rsidP="002959F4">
            <w:pPr>
              <w:rPr>
                <w:color w:val="333333"/>
              </w:rPr>
            </w:pPr>
            <w:r w:rsidRPr="008E03B1">
              <w:rPr>
                <w:rStyle w:val="no-parag"/>
                <w:shd w:val="clear" w:color="auto" w:fill="FFFFFF"/>
              </w:rPr>
              <w:t>2.</w:t>
            </w:r>
            <w:r w:rsidRPr="008E03B1">
              <w:rPr>
                <w:b/>
                <w:i/>
              </w:rPr>
              <w:tab/>
            </w:r>
            <w:r w:rsidRPr="008E03B1">
              <w:t xml:space="preserve">Kai prospekto, kuris turi būti skelbiamas pagal Direktyvą 2003/71/EB arba Direktyvą 2009/65/EB, tema yra perleidžiami vertybiniai popieriai ar kiti investiciniai produktai, kurie yra susieti su lyginamuoju indeksu, leidėjas, siūlytojas ar asmuo, prašantis </w:t>
            </w:r>
            <w:r w:rsidRPr="008E03B1">
              <w:t xml:space="preserve">leidimo prekiauti reguliuojamoje rinkoje, užtikrina, kad į prospektą taip pat būtų įtraukta </w:t>
            </w:r>
            <w:r w:rsidRPr="008E03B1">
              <w:rPr>
                <w:b/>
                <w:bCs/>
                <w:i/>
                <w:iCs/>
              </w:rPr>
              <w:t>aiški ir svarbi</w:t>
            </w:r>
            <w:r w:rsidRPr="008E03B1">
              <w:t xml:space="preserve"> informacija</w:t>
            </w:r>
            <w:r w:rsidRPr="008E03B1">
              <w:rPr>
                <w:b/>
                <w:bCs/>
                <w:i/>
                <w:iCs/>
              </w:rPr>
              <w:t xml:space="preserve"> apie tai, ar lyginamąjį indeksą teikia į šio reglamento 36 straipsnyje nurodytą registrą įtrauktas administratorius</w:t>
            </w:r>
            <w:r w:rsidRPr="008E03B1">
              <w:t>.</w:t>
            </w:r>
          </w:p>
          <w:p w:rsidR="001762D4" w:rsidRPr="008E03B1" w:rsidRDefault="001762D4">
            <w:pPr>
              <w:pStyle w:val="Normal6"/>
            </w:pPr>
          </w:p>
        </w:tc>
        <w:tc>
          <w:tcPr>
            <w:tcW w:w="4876" w:type="dxa"/>
            <w:hideMark/>
          </w:tcPr>
          <w:p w:rsidR="001762D4" w:rsidRPr="008E03B1" w:rsidRDefault="0054318D">
            <w:pPr>
              <w:pStyle w:val="Normal6"/>
              <w:rPr>
                <w:szCs w:val="24"/>
              </w:rPr>
            </w:pPr>
            <w:r w:rsidRPr="008E03B1">
              <w:t>2.</w:t>
            </w:r>
            <w:r w:rsidRPr="008E03B1">
              <w:rPr>
                <w:b/>
                <w:i/>
              </w:rPr>
              <w:tab/>
            </w:r>
            <w:r w:rsidRPr="008E03B1">
              <w:t xml:space="preserve">Kai prospekto, </w:t>
            </w:r>
            <w:r w:rsidRPr="008E03B1">
              <w:t>kuris turi būti skelbiamas pagal Direktyvą 2003/71/EB arba Direktyvą 2009/65/EB, tema yra perleidžiami vertybiniai popieriai ar kiti investiciniai produktai, kurie yra susieti su lyginamuoju indeksu, leidėjas, siūlytojas ar asmuo, prašantis leidimo prekiau</w:t>
            </w:r>
            <w:r w:rsidRPr="008E03B1">
              <w:t>ti reguliuojamoje rinkoje, užtikrina, kad</w:t>
            </w:r>
            <w:r w:rsidRPr="008E03B1">
              <w:rPr>
                <w:b/>
                <w:bCs/>
                <w:i/>
                <w:iCs/>
              </w:rPr>
              <w:t xml:space="preserve"> tuo atveju, kai viešas pranešimas apie naudojamą lyginamąjį indeksą įtraukiamas į šio reglamento 36 straipsnyje nurodytą registrą, per 6 mėnesius nuo viešo pranešimo paskelbimo</w:t>
            </w:r>
            <w:r w:rsidRPr="008E03B1">
              <w:t xml:space="preserve"> į prospektą taip pat būtų </w:t>
            </w:r>
            <w:r w:rsidRPr="008E03B1">
              <w:rPr>
                <w:b/>
                <w:bCs/>
                <w:i/>
                <w:iCs/>
              </w:rPr>
              <w:t xml:space="preserve">aiškiai ir </w:t>
            </w:r>
            <w:r w:rsidRPr="008E03B1">
              <w:rPr>
                <w:b/>
                <w:bCs/>
                <w:i/>
                <w:iCs/>
              </w:rPr>
              <w:t>gerai matomu būdu</w:t>
            </w:r>
            <w:r w:rsidRPr="008E03B1">
              <w:t xml:space="preserve"> įtraukta </w:t>
            </w:r>
            <w:r w:rsidRPr="008E03B1">
              <w:rPr>
                <w:b/>
                <w:bCs/>
                <w:i/>
                <w:iCs/>
              </w:rPr>
              <w:t>ši</w:t>
            </w:r>
            <w:r w:rsidRPr="008E03B1">
              <w:t xml:space="preserve"> informacija.</w:t>
            </w:r>
          </w:p>
        </w:tc>
      </w:tr>
    </w:tbl>
    <w:p w:rsidR="00B85361" w:rsidRPr="008E03B1" w:rsidRDefault="0054318D" w:rsidP="00B85361">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B85361" w:rsidRPr="008E03B1" w:rsidRDefault="0054318D" w:rsidP="00B85361">
      <w:pPr>
        <w:pStyle w:val="CrossRef"/>
      </w:pPr>
      <w:r w:rsidRPr="008E03B1">
        <w:t>(https://eur-lex.europa.eu/legal-content/LT/TXT/?uri=CELEX%3A02016R1011-20240109)</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128</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 xml:space="preserve">Gilles Boyer, Stéphanie </w:t>
      </w:r>
      <w:r w:rsidRPr="008E03B1">
        <w:t>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877C23" w:rsidRPr="008E03B1" w:rsidRDefault="0054318D" w:rsidP="00877C23">
      <w:pPr>
        <w:pStyle w:val="NormalBold"/>
      </w:pPr>
      <w:r w:rsidRPr="008E03B1">
        <w:rPr>
          <w:rStyle w:val="HideTWBExt"/>
          <w:b w:val="0"/>
        </w:rPr>
        <w:t>&lt;Article&gt;</w:t>
      </w:r>
      <w:r w:rsidRPr="008E03B1">
        <w:t>1 straipsnio 1 pastraipos 14 punkto c a papunktis (naujas)</w:t>
      </w:r>
      <w:r w:rsidRPr="008E03B1">
        <w:rPr>
          <w:rStyle w:val="HideTWBExt"/>
          <w:b w:val="0"/>
        </w:rPr>
        <w:t>&lt;/Article&gt;</w:t>
      </w:r>
    </w:p>
    <w:p w:rsidR="00877C23" w:rsidRPr="008E03B1" w:rsidRDefault="0054318D" w:rsidP="00877C23">
      <w:pPr>
        <w:keepNext/>
      </w:pPr>
      <w:r w:rsidRPr="008E03B1">
        <w:rPr>
          <w:rStyle w:val="HideTWBExt"/>
        </w:rPr>
        <w:t>&lt;DocAmend2&gt;</w:t>
      </w:r>
      <w:r w:rsidRPr="008E03B1">
        <w:t>Reglamentas (ES) 2016/1011</w:t>
      </w:r>
      <w:r w:rsidRPr="008E03B1">
        <w:rPr>
          <w:rStyle w:val="HideTWBExt"/>
        </w:rPr>
        <w:t>&lt;/DocAmend2&gt;</w:t>
      </w:r>
    </w:p>
    <w:p w:rsidR="00877C23" w:rsidRPr="008E03B1" w:rsidRDefault="0054318D" w:rsidP="00877C23">
      <w:r w:rsidRPr="008E03B1">
        <w:rPr>
          <w:rStyle w:val="HideTWBExt"/>
        </w:rPr>
        <w:t>&lt;Article2&gt;</w:t>
      </w:r>
      <w:r w:rsidRPr="008E03B1">
        <w:t xml:space="preserve">29 straipsnio </w:t>
      </w:r>
      <w:r w:rsidRPr="008E03B1">
        <w:t>1 b a dalis (nauja)</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(ca)</w:t>
            </w:r>
            <w:r w:rsidRPr="008E03B1">
              <w:rPr>
                <w:b/>
                <w:i/>
              </w:rPr>
              <w:tab/>
              <w:t>įterpiama ši dalis: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1ba.</w:t>
            </w:r>
            <w:r w:rsidRPr="008E03B1">
              <w:rPr>
                <w:b/>
                <w:i/>
              </w:rPr>
              <w:tab/>
              <w:t xml:space="preserve">Prižiūrimas subjektas gali naudoti lyginamąjį indeksą, kurio teisiniuose ar rinkodaros dokumentuose arba pavadinime teigiama, kad jo nustatymo </w:t>
            </w:r>
            <w:r w:rsidRPr="008E03B1">
              <w:rPr>
                <w:b/>
                <w:i/>
              </w:rPr>
              <w:t xml:space="preserve">metodikoje atsižvelgiama į ASV veiksnius, tik tuo atveju, jei jo administratorius atskleidžia 13 straipsnio 1 dalies d punkte ir 27 straipsnio 2a dalyje nurodytą informaciją. Visi metodikos atskleidimo reikalavimai turi atitikti Reglamentą (ES) 2019/2088, </w:t>
            </w:r>
            <w:r w:rsidRPr="008E03B1">
              <w:rPr>
                <w:b/>
                <w:i/>
              </w:rPr>
              <w:t>Direktyvą 2011/61/ES ir Direktyvą 2009/65/EB. Ši dalis taikoma tiek ES, tiek ne ES lyginamiesiems indeksams.</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Labai svarbu suderinti privalomą informacijos apie ASV lyginamuosius indeksus A</w:t>
      </w:r>
      <w:r w:rsidRPr="008E03B1">
        <w:t>SV atskleidimą su ES teisės aktais dėl informacijos apie finansinius produktus atskleidimo (Su tvarumu susijusios finansinės informacijos atskleidimo reglamentas) ir lyginamojo indekso pavadinimo reikalavimus su fondų pavadinimų reikalavimais, visų pirma b</w:t>
      </w:r>
      <w:r w:rsidRPr="008E03B1">
        <w:t>iržinių fondų atveju (kurių pavadinimai atkartoja jų pagrindinių indeksų pavadinimus) (Direktyva dėl kolektyvinio investavimo į perleidžiamus vertybinius popierius subjektų (KIPVPS) ir Alternatyvaus investavimo fondų valdytojų direktyva (AIFVD)).</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129</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Irene Tinagli</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877C23" w:rsidRPr="008E03B1" w:rsidRDefault="0054318D" w:rsidP="00877C23">
      <w:pPr>
        <w:pStyle w:val="NormalBold"/>
      </w:pPr>
      <w:r w:rsidRPr="008E03B1">
        <w:rPr>
          <w:rStyle w:val="HideTWBExt"/>
          <w:b w:val="0"/>
        </w:rPr>
        <w:t>&lt;Article&gt;</w:t>
      </w:r>
      <w:r w:rsidRPr="008E03B1">
        <w:t>1 straipsnio 1 pastraipos 14 punkto c a papunktis (naujas)</w:t>
      </w:r>
      <w:r w:rsidRPr="008E03B1">
        <w:rPr>
          <w:rStyle w:val="HideTWBExt"/>
          <w:b w:val="0"/>
        </w:rPr>
        <w:t>&lt;/Article&gt;</w:t>
      </w:r>
    </w:p>
    <w:p w:rsidR="00F70312" w:rsidRPr="008E03B1" w:rsidRDefault="0054318D" w:rsidP="00F70312">
      <w:pPr>
        <w:keepNext/>
      </w:pPr>
      <w:r w:rsidRPr="008E03B1">
        <w:rPr>
          <w:rStyle w:val="HideTWBExt"/>
        </w:rPr>
        <w:t>&lt;DocAmend2&gt;</w:t>
      </w:r>
      <w:r w:rsidRPr="008E03B1">
        <w:t xml:space="preserve">Reglamentas </w:t>
      </w:r>
      <w:r w:rsidRPr="008E03B1">
        <w:t>(ES) 2016/1011</w:t>
      </w:r>
      <w:r w:rsidRPr="008E03B1">
        <w:rPr>
          <w:rStyle w:val="HideTWBExt"/>
        </w:rPr>
        <w:t>&lt;/DocAmend2&gt;</w:t>
      </w:r>
    </w:p>
    <w:p w:rsidR="00F70312" w:rsidRPr="008E03B1" w:rsidRDefault="0054318D" w:rsidP="00F70312">
      <w:r w:rsidRPr="008E03B1">
        <w:rPr>
          <w:rStyle w:val="HideTWBExt"/>
        </w:rPr>
        <w:t>&lt;Article2&gt;</w:t>
      </w:r>
      <w:r w:rsidRPr="008E03B1">
        <w:t>29 straipsnio 2 dalis</w:t>
      </w:r>
      <w:r w:rsidRPr="008E03B1">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F70312">
        <w:trPr>
          <w:jc w:val="center"/>
        </w:trPr>
        <w:tc>
          <w:tcPr>
            <w:tcW w:w="9752" w:type="dxa"/>
            <w:gridSpan w:val="2"/>
          </w:tcPr>
          <w:p w:rsidR="001762D4" w:rsidRPr="008E03B1" w:rsidRDefault="001762D4">
            <w:pPr>
              <w:keepNext/>
            </w:pPr>
          </w:p>
        </w:tc>
      </w:tr>
      <w:tr w:rsidR="005F1B5A" w:rsidRPr="008E03B1" w:rsidTr="00F70312">
        <w:trPr>
          <w:jc w:val="center"/>
        </w:trPr>
        <w:tc>
          <w:tcPr>
            <w:tcW w:w="4876" w:type="dxa"/>
            <w:hideMark/>
          </w:tcPr>
          <w:p w:rsidR="001762D4" w:rsidRPr="008E03B1" w:rsidRDefault="0054318D">
            <w:pPr>
              <w:pStyle w:val="ColumnHeading"/>
              <w:keepNext/>
            </w:pPr>
            <w:r w:rsidRPr="008E03B1">
              <w:t>Dabartinis tekstas</w:t>
            </w:r>
          </w:p>
        </w:tc>
        <w:tc>
          <w:tcPr>
            <w:tcW w:w="4876" w:type="dxa"/>
            <w:hideMark/>
          </w:tcPr>
          <w:p w:rsidR="001762D4" w:rsidRPr="008E03B1" w:rsidRDefault="0054318D">
            <w:pPr>
              <w:pStyle w:val="ColumnHeading"/>
              <w:keepNext/>
            </w:pPr>
            <w:r w:rsidRPr="008E03B1">
              <w:t>Pakeitimas</w:t>
            </w:r>
          </w:p>
        </w:tc>
      </w:tr>
      <w:tr w:rsidR="005F1B5A" w:rsidRPr="008E03B1" w:rsidTr="00F70312">
        <w:trPr>
          <w:jc w:val="center"/>
        </w:trPr>
        <w:tc>
          <w:tcPr>
            <w:tcW w:w="4876" w:type="dxa"/>
          </w:tcPr>
          <w:p w:rsidR="001762D4" w:rsidRPr="008E03B1" w:rsidRDefault="001762D4">
            <w:pPr>
              <w:pStyle w:val="Normal6"/>
            </w:pPr>
          </w:p>
        </w:tc>
        <w:tc>
          <w:tcPr>
            <w:tcW w:w="4876" w:type="dxa"/>
            <w:hideMark/>
          </w:tcPr>
          <w:p w:rsidR="001762D4" w:rsidRPr="008E03B1" w:rsidRDefault="0054318D" w:rsidP="00F70312">
            <w:pPr>
              <w:pStyle w:val="Normal6"/>
              <w:rPr>
                <w:szCs w:val="24"/>
              </w:rPr>
            </w:pPr>
            <w:r w:rsidRPr="008E03B1">
              <w:rPr>
                <w:b/>
                <w:i/>
              </w:rPr>
              <w:t>(ca)</w:t>
            </w:r>
            <w:r w:rsidRPr="008E03B1">
              <w:rPr>
                <w:b/>
                <w:i/>
              </w:rPr>
              <w:tab/>
              <w:t>2 dalis iš dalies keičiama taip:</w:t>
            </w:r>
          </w:p>
        </w:tc>
      </w:tr>
      <w:tr w:rsidR="005F1B5A" w:rsidRPr="008E03B1" w:rsidTr="00F70312">
        <w:trPr>
          <w:jc w:val="center"/>
        </w:trPr>
        <w:tc>
          <w:tcPr>
            <w:tcW w:w="4876" w:type="dxa"/>
          </w:tcPr>
          <w:p w:rsidR="00F70312" w:rsidRPr="008E03B1" w:rsidRDefault="0054318D" w:rsidP="00F70312">
            <w:pPr>
              <w:rPr>
                <w:color w:val="333333"/>
              </w:rPr>
            </w:pPr>
            <w:r w:rsidRPr="008E03B1">
              <w:rPr>
                <w:rStyle w:val="no-parag"/>
                <w:shd w:val="clear" w:color="auto" w:fill="FFFFFF"/>
              </w:rPr>
              <w:t>2.</w:t>
            </w:r>
            <w:r w:rsidRPr="008E03B1">
              <w:rPr>
                <w:b/>
                <w:i/>
              </w:rPr>
              <w:tab/>
            </w:r>
            <w:r w:rsidRPr="008E03B1">
              <w:t xml:space="preserve">Kai prospekto, kuris turi būti skelbiamas pagal Direktyvą 2003/71/EB arba Direktyvą 2009/65/EB, tema yra perleidžiami vertybiniai popieriai ar kiti investiciniai produktai, kurie yra susieti su lyginamuoju indeksu, leidėjas, siūlytojas ar asmuo, prašantis </w:t>
            </w:r>
            <w:r w:rsidRPr="008E03B1">
              <w:t xml:space="preserve">leidimo prekiauti reguliuojamoje rinkoje, užtikrina, kad į prospektą taip pat būtų įtraukta aiški ir svarbi informacija apie tai, ar lyginamąjį indeksą </w:t>
            </w:r>
            <w:r w:rsidRPr="008E03B1">
              <w:rPr>
                <w:b/>
                <w:bCs/>
                <w:i/>
                <w:iCs/>
              </w:rPr>
              <w:t>teikia</w:t>
            </w:r>
            <w:r w:rsidRPr="008E03B1">
              <w:t xml:space="preserve"> į šio reglamento 36 straipsnyje nurodytą registrą </w:t>
            </w:r>
            <w:r w:rsidRPr="008E03B1">
              <w:rPr>
                <w:b/>
                <w:bCs/>
                <w:i/>
                <w:iCs/>
              </w:rPr>
              <w:t>įtrauktas</w:t>
            </w:r>
            <w:r w:rsidRPr="008E03B1">
              <w:t xml:space="preserve"> </w:t>
            </w:r>
            <w:r w:rsidRPr="008E03B1">
              <w:rPr>
                <w:b/>
                <w:bCs/>
                <w:i/>
                <w:iCs/>
              </w:rPr>
              <w:t>administratorius</w:t>
            </w:r>
            <w:r w:rsidRPr="008E03B1">
              <w:t>.</w:t>
            </w:r>
          </w:p>
          <w:p w:rsidR="001762D4" w:rsidRPr="008E03B1" w:rsidRDefault="001762D4">
            <w:pPr>
              <w:pStyle w:val="Normal6"/>
            </w:pPr>
          </w:p>
        </w:tc>
        <w:tc>
          <w:tcPr>
            <w:tcW w:w="4876" w:type="dxa"/>
            <w:hideMark/>
          </w:tcPr>
          <w:p w:rsidR="001762D4" w:rsidRPr="008E03B1" w:rsidRDefault="0054318D">
            <w:pPr>
              <w:pStyle w:val="Normal6"/>
              <w:rPr>
                <w:szCs w:val="24"/>
              </w:rPr>
            </w:pPr>
            <w:r w:rsidRPr="008E03B1">
              <w:t>2.</w:t>
            </w:r>
            <w:r w:rsidRPr="008E03B1">
              <w:rPr>
                <w:b/>
                <w:i/>
              </w:rPr>
              <w:tab/>
            </w:r>
            <w:r w:rsidRPr="008E03B1">
              <w:t xml:space="preserve">Kai prospekto, </w:t>
            </w:r>
            <w:r w:rsidRPr="008E03B1">
              <w:t>kuris turi būti skelbiamas pagal Direktyvą 2003/71/EB arba Direktyvą 2009/65/EB, tema yra perleidžiami vertybiniai popieriai ar kiti investiciniai produktai, kurie yra susieti su lyginamuoju indeksu, leidėjas, siūlytojas ar asmuo, prašantis leidimo prekiau</w:t>
            </w:r>
            <w:r w:rsidRPr="008E03B1">
              <w:t xml:space="preserve">ti reguliuojamoje rinkoje, užtikrina, kad į prospektą taip pat būtų įtraukta aiški ir svarbi informacija apie tai, ar </w:t>
            </w:r>
            <w:r w:rsidRPr="008E03B1">
              <w:rPr>
                <w:b/>
                <w:bCs/>
                <w:i/>
                <w:iCs/>
              </w:rPr>
              <w:t xml:space="preserve">viešas pranešimas apie naudojamą </w:t>
            </w:r>
            <w:r w:rsidRPr="008E03B1">
              <w:t>lyginamąjį indeksą</w:t>
            </w:r>
            <w:r w:rsidRPr="008E03B1">
              <w:rPr>
                <w:b/>
                <w:bCs/>
                <w:i/>
                <w:iCs/>
              </w:rPr>
              <w:t xml:space="preserve"> yra įtrauktas</w:t>
            </w:r>
            <w:r w:rsidRPr="008E03B1">
              <w:t xml:space="preserve"> į šio reglamento 36 straipsnyje nurodytą registrą </w:t>
            </w:r>
            <w:r w:rsidRPr="008E03B1">
              <w:rPr>
                <w:b/>
                <w:bCs/>
                <w:i/>
                <w:iCs/>
              </w:rPr>
              <w:t>per 6 mėnesius nuo vie</w:t>
            </w:r>
            <w:r w:rsidRPr="008E03B1">
              <w:rPr>
                <w:b/>
                <w:bCs/>
                <w:i/>
                <w:iCs/>
              </w:rPr>
              <w:t>šo pranešimo paskelbimo dienos</w:t>
            </w:r>
            <w:r w:rsidRPr="008E03B1">
              <w:t>.</w:t>
            </w:r>
          </w:p>
        </w:tc>
      </w:tr>
    </w:tbl>
    <w:p w:rsidR="00B85361" w:rsidRPr="008E03B1" w:rsidRDefault="0054318D" w:rsidP="00B85361">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B85361" w:rsidRPr="008E03B1" w:rsidRDefault="0054318D" w:rsidP="00B85361">
      <w:pPr>
        <w:pStyle w:val="CrossRef"/>
      </w:pPr>
      <w:r w:rsidRPr="008E03B1">
        <w:t>(https://eur-lex.europa.eu/legal-content/LT/TXT/?uri=CELEX%3A02016R1011-20240109)</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130</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 xml:space="preserve">Gilles Boyer, Stéphanie Yon-Courtin, </w:t>
      </w:r>
      <w:r w:rsidRPr="008E03B1">
        <w:t>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17 a punktas (naujas)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40 straipsnio 1 dalies 1 pastraipa</w:t>
      </w:r>
      <w:r w:rsidRPr="008E03B1">
        <w:rPr>
          <w:rStyle w:val="HideTWBExt"/>
        </w:rPr>
        <w:t>&lt;/Ar</w:t>
      </w:r>
      <w:r w:rsidRPr="008E03B1">
        <w:rPr>
          <w:rStyle w:val="HideTWBExt"/>
        </w:rPr>
        <w:t>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B85361">
        <w:trPr>
          <w:jc w:val="center"/>
        </w:trPr>
        <w:tc>
          <w:tcPr>
            <w:tcW w:w="9752" w:type="dxa"/>
            <w:gridSpan w:val="2"/>
          </w:tcPr>
          <w:p w:rsidR="001762D4" w:rsidRPr="008E03B1" w:rsidRDefault="001762D4">
            <w:pPr>
              <w:keepNext/>
            </w:pPr>
          </w:p>
        </w:tc>
      </w:tr>
      <w:tr w:rsidR="005F1B5A" w:rsidRPr="008E03B1" w:rsidTr="00B85361">
        <w:trPr>
          <w:jc w:val="center"/>
        </w:trPr>
        <w:tc>
          <w:tcPr>
            <w:tcW w:w="4876" w:type="dxa"/>
            <w:hideMark/>
          </w:tcPr>
          <w:p w:rsidR="001762D4" w:rsidRPr="008E03B1" w:rsidRDefault="0054318D">
            <w:pPr>
              <w:pStyle w:val="ColumnHeading"/>
              <w:keepNext/>
            </w:pPr>
            <w:r w:rsidRPr="008E03B1">
              <w:t>Dabartinis tekstas</w:t>
            </w:r>
          </w:p>
        </w:tc>
        <w:tc>
          <w:tcPr>
            <w:tcW w:w="4876" w:type="dxa"/>
            <w:hideMark/>
          </w:tcPr>
          <w:p w:rsidR="001762D4" w:rsidRPr="008E03B1" w:rsidRDefault="0054318D">
            <w:pPr>
              <w:pStyle w:val="ColumnHeading"/>
              <w:keepNext/>
            </w:pPr>
            <w:r w:rsidRPr="008E03B1">
              <w:t>Pakeitimas</w:t>
            </w:r>
          </w:p>
        </w:tc>
      </w:tr>
      <w:tr w:rsidR="005F1B5A" w:rsidRPr="008E03B1" w:rsidTr="00B85361">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(17a)</w:t>
            </w:r>
            <w:r w:rsidRPr="008E03B1">
              <w:rPr>
                <w:b/>
                <w:i/>
              </w:rPr>
              <w:tab/>
              <w:t>40 straipsnio 1 dalies pirma pastraipa iš dalies keičiama taip:</w:t>
            </w:r>
          </w:p>
        </w:tc>
      </w:tr>
      <w:tr w:rsidR="005F1B5A" w:rsidRPr="008E03B1" w:rsidTr="00B85361">
        <w:trPr>
          <w:jc w:val="center"/>
        </w:trPr>
        <w:tc>
          <w:tcPr>
            <w:tcW w:w="4876" w:type="dxa"/>
            <w:hideMark/>
          </w:tcPr>
          <w:p w:rsidR="001762D4" w:rsidRPr="008E03B1" w:rsidRDefault="0054318D">
            <w:pPr>
              <w:pStyle w:val="Normal6"/>
            </w:pPr>
            <w:r w:rsidRPr="008E03B1">
              <w:t>1. Pagal šį reglamentą ESMA yra kompetentinga institucija:</w:t>
            </w:r>
          </w:p>
        </w:tc>
        <w:tc>
          <w:tcPr>
            <w:tcW w:w="4876" w:type="dxa"/>
            <w:hideMark/>
          </w:tcPr>
          <w:p w:rsidR="001762D4" w:rsidRPr="008E03B1" w:rsidRDefault="0054318D">
            <w:pPr>
              <w:pStyle w:val="Normal6"/>
              <w:rPr>
                <w:szCs w:val="24"/>
              </w:rPr>
            </w:pPr>
            <w:r w:rsidRPr="008E03B1">
              <w:rPr>
                <w:b/>
                <w:bCs/>
                <w:i/>
                <w:iCs/>
              </w:rPr>
              <w:t>„</w:t>
            </w:r>
            <w:r w:rsidRPr="008E03B1">
              <w:t>1. Pagal šį reglamentą ESMA yra kompetentinga institucija:</w:t>
            </w:r>
          </w:p>
        </w:tc>
      </w:tr>
      <w:tr w:rsidR="005F1B5A" w:rsidRPr="008E03B1" w:rsidTr="00B85361">
        <w:trPr>
          <w:jc w:val="center"/>
        </w:trPr>
        <w:tc>
          <w:tcPr>
            <w:tcW w:w="4876" w:type="dxa"/>
            <w:hideMark/>
          </w:tcPr>
          <w:p w:rsidR="001762D4" w:rsidRPr="008E03B1" w:rsidRDefault="0054318D">
            <w:pPr>
              <w:pStyle w:val="Normal6"/>
            </w:pPr>
            <w:r w:rsidRPr="008E03B1">
              <w:t xml:space="preserve">a) 20 straipsnio 1 </w:t>
            </w:r>
            <w:r w:rsidRPr="008E03B1">
              <w:t>dalies a ir c punktuose nurodytų ypatingos svarbos lyginamųjų indeksų administratoriams;</w:t>
            </w:r>
          </w:p>
        </w:tc>
        <w:tc>
          <w:tcPr>
            <w:tcW w:w="4876" w:type="dxa"/>
            <w:hideMark/>
          </w:tcPr>
          <w:p w:rsidR="001762D4" w:rsidRPr="008E03B1" w:rsidRDefault="0054318D">
            <w:pPr>
              <w:pStyle w:val="Normal6"/>
              <w:rPr>
                <w:szCs w:val="24"/>
              </w:rPr>
            </w:pPr>
            <w:r w:rsidRPr="008E03B1">
              <w:t>a)</w:t>
            </w:r>
            <w:r w:rsidRPr="008E03B1">
              <w:rPr>
                <w:b/>
                <w:i/>
              </w:rPr>
              <w:tab/>
            </w:r>
            <w:r w:rsidRPr="008E03B1">
              <w:t xml:space="preserve"> 20 straipsnio 1 dalies a ir c punktuose nurodytų ypatingos svarbos lyginamųjų indeksų administratoriams;</w:t>
            </w:r>
          </w:p>
        </w:tc>
      </w:tr>
      <w:tr w:rsidR="005F1B5A" w:rsidRPr="008E03B1" w:rsidTr="00B85361">
        <w:trPr>
          <w:jc w:val="center"/>
        </w:trPr>
        <w:tc>
          <w:tcPr>
            <w:tcW w:w="4876" w:type="dxa"/>
            <w:hideMark/>
          </w:tcPr>
          <w:p w:rsidR="001762D4" w:rsidRPr="008E03B1" w:rsidRDefault="0054318D">
            <w:pPr>
              <w:pStyle w:val="Normal6"/>
            </w:pPr>
            <w:r w:rsidRPr="008E03B1">
              <w:t xml:space="preserve">b) 32 straipsnyje nurodytų lyginamųjų indeksų </w:t>
            </w:r>
            <w:r w:rsidRPr="008E03B1">
              <w:t>administratoriams.</w:t>
            </w:r>
          </w:p>
        </w:tc>
        <w:tc>
          <w:tcPr>
            <w:tcW w:w="4876" w:type="dxa"/>
            <w:hideMark/>
          </w:tcPr>
          <w:p w:rsidR="001762D4" w:rsidRPr="008E03B1" w:rsidRDefault="0054318D">
            <w:pPr>
              <w:pStyle w:val="Normal6"/>
              <w:rPr>
                <w:szCs w:val="24"/>
              </w:rPr>
            </w:pPr>
            <w:r w:rsidRPr="008E03B1">
              <w:t xml:space="preserve">b) </w:t>
            </w:r>
            <w:r w:rsidRPr="008E03B1">
              <w:rPr>
                <w:b/>
                <w:i/>
              </w:rPr>
              <w:tab/>
            </w:r>
            <w:r w:rsidRPr="008E03B1">
              <w:t>32 straipsnyje nurodytų lyginamųjų indeksų administratoriams</w:t>
            </w:r>
            <w:r w:rsidRPr="008E03B1">
              <w:rPr>
                <w:b/>
                <w:bCs/>
                <w:i/>
                <w:iCs/>
              </w:rPr>
              <w:t>;</w:t>
            </w:r>
          </w:p>
        </w:tc>
      </w:tr>
      <w:tr w:rsidR="005F1B5A" w:rsidRPr="008E03B1" w:rsidTr="00B85361">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 xml:space="preserve">c) </w:t>
            </w:r>
            <w:r w:rsidRPr="008E03B1">
              <w:rPr>
                <w:b/>
                <w:i/>
              </w:rPr>
              <w:tab/>
              <w:t>visoje Sąjungoje svarbių lyginamųjų indeksų administratoriams, kaip nurodyta 24 straipsnio 1, 2, 5 ir 6 dalyse;</w:t>
            </w:r>
          </w:p>
        </w:tc>
      </w:tr>
      <w:tr w:rsidR="005F1B5A" w:rsidRPr="008E03B1" w:rsidTr="00B85361">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 xml:space="preserve">d) </w:t>
            </w:r>
            <w:r w:rsidRPr="008E03B1">
              <w:rPr>
                <w:b/>
                <w:i/>
              </w:rPr>
              <w:tab/>
              <w:t>administratoriams, tvirtinantiems trečiojoje ša</w:t>
            </w:r>
            <w:r w:rsidRPr="008E03B1">
              <w:rPr>
                <w:b/>
                <w:i/>
              </w:rPr>
              <w:t>lyje pagal 33 straipsnį teikiamus lyginamuosius indeksus;</w:t>
            </w:r>
          </w:p>
        </w:tc>
      </w:tr>
      <w:tr w:rsidR="005F1B5A" w:rsidRPr="008E03B1" w:rsidTr="00B85361">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 xml:space="preserve">e) </w:t>
            </w:r>
            <w:r w:rsidRPr="008E03B1">
              <w:rPr>
                <w:b/>
                <w:i/>
              </w:rPr>
              <w:tab/>
            </w:r>
            <w:r w:rsidRPr="008E03B1">
              <w:rPr>
                <w:b/>
                <w:bCs/>
                <w:i/>
                <w:iCs/>
              </w:rPr>
              <w:t>ES prisitaikymo prie klimato kaitos lyginamųjų indeksų ir ES su Paryžiaus susitarimu suderintų lyginamųjų indeksų administratoriams, kaip nurodyta 3 straipsnio 23a ir 23b dalyse</w:t>
            </w:r>
            <w:r w:rsidRPr="008E03B1">
              <w:t>.</w:t>
            </w:r>
            <w:r w:rsidRPr="008E03B1">
              <w:rPr>
                <w:b/>
                <w:bCs/>
                <w:i/>
                <w:iCs/>
              </w:rPr>
              <w:t>“;</w:t>
            </w:r>
          </w:p>
        </w:tc>
      </w:tr>
      <w:tr w:rsidR="005F1B5A" w:rsidRPr="008E03B1" w:rsidTr="00B85361">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 xml:space="preserve"> </w:t>
            </w:r>
          </w:p>
        </w:tc>
      </w:tr>
    </w:tbl>
    <w:p w:rsidR="00B85361" w:rsidRPr="008E03B1" w:rsidRDefault="0054318D" w:rsidP="00B85361">
      <w:pPr>
        <w:pStyle w:val="Olang"/>
      </w:pPr>
      <w:r w:rsidRPr="008E03B1">
        <w:rPr>
          <w:noProof w:val="0"/>
        </w:rPr>
        <w:t xml:space="preserve">Or. </w:t>
      </w:r>
      <w:r w:rsidRPr="008E03B1">
        <w:rPr>
          <w:rStyle w:val="HideTWBExt"/>
          <w:noProof w:val="0"/>
        </w:rPr>
        <w:t>&lt;O</w:t>
      </w:r>
      <w:r w:rsidRPr="008E03B1">
        <w:rPr>
          <w:rStyle w:val="HideTWBExt"/>
          <w:noProof w:val="0"/>
        </w:rPr>
        <w:t>riginal&gt;</w:t>
      </w:r>
      <w:r w:rsidRPr="008E03B1">
        <w:rPr>
          <w:rStyle w:val="HideTWBInt"/>
          <w:noProof w:val="0"/>
        </w:rPr>
        <w:t>{EN}</w:t>
      </w:r>
      <w:r w:rsidRPr="008E03B1">
        <w:rPr>
          <w:noProof w:val="0"/>
        </w:rPr>
        <w:t>en</w:t>
      </w:r>
      <w:r w:rsidRPr="008E03B1">
        <w:rPr>
          <w:rStyle w:val="HideTWBExt"/>
          <w:noProof w:val="0"/>
        </w:rPr>
        <w:t>&lt;/Original&gt;</w:t>
      </w:r>
    </w:p>
    <w:p w:rsidR="00B85361" w:rsidRPr="008E03B1" w:rsidRDefault="0054318D" w:rsidP="00B85361">
      <w:pPr>
        <w:pStyle w:val="CrossRef"/>
      </w:pPr>
      <w:r w:rsidRPr="008E03B1">
        <w:t>(https://eur-lex.europa.eu/legal-content/LT/TXT/?uri=CELEX%3A02016R1011-20240109)</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 xml:space="preserve">ESMA taip pat turėtų būti atsakinga už visų svarbių lyginamųjų indeksų administratorių ir ES PAB-CTB </w:t>
      </w:r>
      <w:r w:rsidRPr="008E03B1">
        <w:t>administratorių priežiūrą.</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131</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Gilles Boyer, Stéphanie Yon-Courtin, Olivier Chastel</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877C23" w:rsidRPr="008E03B1" w:rsidRDefault="0054318D" w:rsidP="00877C23">
      <w:pPr>
        <w:pStyle w:val="NormalBold"/>
      </w:pPr>
      <w:r w:rsidRPr="008E03B1">
        <w:rPr>
          <w:rStyle w:val="HideTWBExt"/>
          <w:b w:val="0"/>
        </w:rPr>
        <w:t>&lt;Article&gt;</w:t>
      </w:r>
      <w:r w:rsidRPr="008E03B1">
        <w:t xml:space="preserve">1 straipsnio 1 </w:t>
      </w:r>
      <w:r w:rsidRPr="008E03B1">
        <w:t>pastraipos 17 b punktas (naujas)</w:t>
      </w:r>
      <w:r w:rsidRPr="008E03B1">
        <w:rPr>
          <w:rStyle w:val="HideTWBExt"/>
          <w:b w:val="0"/>
        </w:rPr>
        <w:t>&lt;/Article&gt;</w:t>
      </w:r>
    </w:p>
    <w:p w:rsidR="00F70312" w:rsidRPr="008E03B1" w:rsidRDefault="0054318D" w:rsidP="00F70312">
      <w:pPr>
        <w:keepNext/>
      </w:pPr>
      <w:r w:rsidRPr="008E03B1">
        <w:rPr>
          <w:rStyle w:val="HideTWBExt"/>
        </w:rPr>
        <w:t>&lt;DocAmend2&gt;</w:t>
      </w:r>
      <w:r w:rsidRPr="008E03B1">
        <w:t>Reglamentas (ES) 2016/1011</w:t>
      </w:r>
      <w:r w:rsidRPr="008E03B1">
        <w:rPr>
          <w:rStyle w:val="HideTWBExt"/>
        </w:rPr>
        <w:t>&lt;/DocAmend2&gt;</w:t>
      </w:r>
    </w:p>
    <w:p w:rsidR="00F70312" w:rsidRPr="008E03B1" w:rsidRDefault="0054318D" w:rsidP="00F70312">
      <w:r w:rsidRPr="008E03B1">
        <w:rPr>
          <w:rStyle w:val="HideTWBExt"/>
        </w:rPr>
        <w:t>&lt;Article2&gt;</w:t>
      </w:r>
      <w:r w:rsidRPr="008E03B1">
        <w:t>40 straipsnio 1 dalies 1 a pastraipa (nauja)</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(17b)</w:t>
            </w:r>
            <w:r w:rsidRPr="008E03B1">
              <w:rPr>
                <w:b/>
                <w:i/>
              </w:rPr>
              <w:tab/>
              <w:t>40 straipsnio 1 dalis papildoma šia pastraipa:</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i/>
              </w:rPr>
              <w:t>„Administratoriai, kuriems netaikoma 1 dalis, vis dėlto gali pasirinkti ESMA kaip už jų priežiūrą atsakingą kompetentingą instituciją.“;</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132</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Markus Ferber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21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51 straipsnio 4c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4c.</w:t>
            </w:r>
            <w:r w:rsidRPr="008E03B1">
              <w:tab/>
              <w:t xml:space="preserve">Kompetentingos institucijos </w:t>
            </w:r>
            <w:r w:rsidRPr="008E03B1">
              <w:rPr>
                <w:b/>
                <w:bCs/>
                <w:i/>
                <w:iCs/>
              </w:rPr>
              <w:t>ir ESMA užtikrina, kad</w:t>
            </w:r>
            <w:r w:rsidRPr="008E03B1">
              <w:t xml:space="preserve"> lyginamųjų indeksų administratoriai, </w:t>
            </w:r>
            <w:r w:rsidRPr="008E03B1">
              <w:rPr>
                <w:b/>
                <w:bCs/>
                <w:i/>
                <w:iCs/>
              </w:rPr>
              <w:t xml:space="preserve">kuriems veiklos leidimas išduotas, kurie yra </w:t>
            </w:r>
            <w:r w:rsidRPr="008E03B1">
              <w:t>įregistruoti, patvirtinti ar pripažinti [</w:t>
            </w:r>
            <w:r w:rsidRPr="008E03B1">
              <w:rPr>
                <w:b/>
                <w:bCs/>
                <w:i/>
                <w:iCs/>
              </w:rPr>
              <w:t>LB: įrašykite datą = šio iš dalies keičiančio reglamento taikymo p</w:t>
            </w:r>
            <w:r w:rsidRPr="008E03B1">
              <w:rPr>
                <w:b/>
                <w:bCs/>
                <w:i/>
                <w:iCs/>
              </w:rPr>
              <w:t>radžios data],</w:t>
            </w:r>
            <w:r w:rsidRPr="008E03B1">
              <w:t xml:space="preserve"> </w:t>
            </w:r>
            <w:r w:rsidRPr="008E03B1">
              <w:rPr>
                <w:b/>
                <w:bCs/>
                <w:i/>
                <w:iCs/>
              </w:rPr>
              <w:t>galėtų pasinaudoti supaprastinta procedūra</w:t>
            </w:r>
            <w:r w:rsidRPr="008E03B1">
              <w:t>,</w:t>
            </w:r>
            <w:r w:rsidRPr="008E03B1">
              <w:rPr>
                <w:b/>
                <w:bCs/>
                <w:i/>
                <w:iCs/>
              </w:rPr>
              <w:t xml:space="preserve"> kai jie</w:t>
            </w:r>
            <w:r w:rsidRPr="008E03B1">
              <w:t xml:space="preserve"> atitinkamai pagal 24a straipsnio 1, 2 ar 3 dalį </w:t>
            </w:r>
            <w:r w:rsidRPr="008E03B1">
              <w:rPr>
                <w:b/>
                <w:bCs/>
                <w:i/>
                <w:iCs/>
              </w:rPr>
              <w:t>kreipiasi</w:t>
            </w:r>
            <w:r w:rsidRPr="008E03B1">
              <w:t xml:space="preserve"> dėl veiklos leidimo išdavimo, registracijos, pripažinimo ar patvirtinimo </w:t>
            </w:r>
            <w:r w:rsidRPr="008E03B1">
              <w:rPr>
                <w:b/>
                <w:bCs/>
                <w:i/>
                <w:iCs/>
              </w:rPr>
              <w:t xml:space="preserve">iki ... </w:t>
            </w:r>
            <w:r w:rsidRPr="008E03B1">
              <w:t>[</w:t>
            </w:r>
            <w:r w:rsidRPr="008E03B1">
              <w:rPr>
                <w:b/>
                <w:bCs/>
                <w:i/>
                <w:iCs/>
              </w:rPr>
              <w:t>LB: įrašykite datą =</w:t>
            </w:r>
            <w:r w:rsidRPr="008E03B1">
              <w:t xml:space="preserve"> šio iš dalies keičiančio reg</w:t>
            </w:r>
            <w:r w:rsidRPr="008E03B1">
              <w:t xml:space="preserve">lamento taikymo pradžios data + </w:t>
            </w:r>
            <w:r w:rsidRPr="008E03B1">
              <w:rPr>
                <w:b/>
                <w:bCs/>
                <w:i/>
                <w:iCs/>
              </w:rPr>
              <w:t>dveji metai</w:t>
            </w:r>
            <w:r w:rsidRPr="008E03B1">
              <w:t>]</w:t>
            </w:r>
            <w:r w:rsidRPr="008E03B1">
              <w:rPr>
                <w:b/>
                <w:bCs/>
                <w:i/>
                <w:iCs/>
              </w:rPr>
              <w:t>“;</w:t>
            </w:r>
          </w:p>
        </w:tc>
        <w:tc>
          <w:tcPr>
            <w:tcW w:w="4876" w:type="dxa"/>
            <w:hideMark/>
          </w:tcPr>
          <w:p w:rsidR="001762D4" w:rsidRPr="008E03B1" w:rsidRDefault="0054318D">
            <w:pPr>
              <w:pStyle w:val="Normal6"/>
              <w:rPr>
                <w:szCs w:val="24"/>
              </w:rPr>
            </w:pPr>
            <w:r w:rsidRPr="008E03B1">
              <w:t>4c.</w:t>
            </w:r>
            <w:r w:rsidRPr="008E03B1">
              <w:tab/>
              <w:t xml:space="preserve">Kompetentingos </w:t>
            </w:r>
            <w:r w:rsidRPr="008E03B1">
              <w:rPr>
                <w:b/>
                <w:bCs/>
                <w:i/>
                <w:iCs/>
              </w:rPr>
              <w:t xml:space="preserve">nacionalinės </w:t>
            </w:r>
            <w:r w:rsidRPr="008E03B1">
              <w:t>institucijos</w:t>
            </w:r>
            <w:r w:rsidRPr="008E03B1">
              <w:rPr>
                <w:b/>
                <w:bCs/>
                <w:i/>
                <w:iCs/>
              </w:rPr>
              <w:t>, ketinančios priskirti administratoriaus pateiktą lyginamąjį indeksą, kuris ... [šio iš dalies keičiančio reglamento taikymo pradžios data – 1 diena] buvo įtrauktas</w:t>
            </w:r>
            <w:r w:rsidRPr="008E03B1">
              <w:rPr>
                <w:b/>
                <w:bCs/>
                <w:i/>
                <w:iCs/>
              </w:rPr>
              <w:t xml:space="preserve"> į ESMA registrą, arba ESMA, ketinanti priskirti lyginamąjį indeksą, kuris buvo įtrauktas į ESMA registrą arba kurio administratorius buvo įtrauktas į ESMA registrą ... [šio iš dalies keičiančio reglamento taikymo pradžios data – 1 diena], tai padaro ne vė</w:t>
            </w:r>
            <w:r w:rsidRPr="008E03B1">
              <w:rPr>
                <w:b/>
                <w:bCs/>
                <w:i/>
                <w:iCs/>
              </w:rPr>
              <w:t>liau kaip...</w:t>
            </w:r>
            <w:r w:rsidRPr="008E03B1">
              <w:rPr>
                <w:b/>
                <w:i/>
              </w:rPr>
              <w:t xml:space="preserve"> [12 mėnesių nuo šio iš dalies keičiančio reglamento įsigaliojimo dienos].</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t xml:space="preserve">Lyginamųjų indeksų administratoriai, kurie </w:t>
            </w:r>
            <w:r w:rsidRPr="008E03B1">
              <w:rPr>
                <w:b/>
                <w:i/>
              </w:rPr>
              <w:t>...</w:t>
            </w:r>
            <w:r w:rsidRPr="008E03B1">
              <w:t xml:space="preserve"> </w:t>
            </w:r>
            <w:r w:rsidRPr="008E03B1">
              <w:rPr>
                <w:b/>
                <w:bCs/>
                <w:i/>
                <w:iCs/>
              </w:rPr>
              <w:t xml:space="preserve">[šio iš dalies keičiančio reglamento taikymo pradžios data] turėjo veiklos leidimą, buvo </w:t>
            </w:r>
            <w:r w:rsidRPr="008E03B1">
              <w:t xml:space="preserve">įregistruoti, patvirtinti arba </w:t>
            </w:r>
            <w:r w:rsidRPr="008E03B1">
              <w:t>pripažinti,</w:t>
            </w:r>
            <w:r w:rsidRPr="008E03B1">
              <w:rPr>
                <w:b/>
                <w:bCs/>
                <w:i/>
                <w:iCs/>
              </w:rPr>
              <w:t xml:space="preserve"> išlaiko šį</w:t>
            </w:r>
            <w:r w:rsidRPr="008E03B1">
              <w:rPr>
                <w:i/>
                <w:iCs/>
              </w:rPr>
              <w:t xml:space="preserve"> </w:t>
            </w:r>
            <w:r w:rsidRPr="008E03B1">
              <w:rPr>
                <w:b/>
                <w:i/>
              </w:rPr>
              <w:t>statusą 12 mėnesių nuo šio iš dalies keičiančio reglamento taikymo pradžios.</w:t>
            </w:r>
            <w:r w:rsidRPr="008E03B1">
              <w:t xml:space="preserve"> </w:t>
            </w:r>
            <w:r w:rsidRPr="008E03B1">
              <w:rPr>
                <w:b/>
                <w:bCs/>
                <w:i/>
                <w:iCs/>
              </w:rPr>
              <w:t>Jei vienas ar daugiau iš jų lyginamųjų indeksų yra priskirti ne vėliau kaip ... [12 mėnesių nuo šio iš dalies keičiančio reglamento įsigaliojimo dienos], pa</w:t>
            </w:r>
            <w:r w:rsidRPr="008E03B1">
              <w:rPr>
                <w:b/>
                <w:bCs/>
                <w:i/>
                <w:iCs/>
              </w:rPr>
              <w:t>skirtieji administratoriai neprivalo</w:t>
            </w:r>
            <w:r w:rsidRPr="008E03B1">
              <w:t xml:space="preserve"> atitinkamai pagal 24a straipsnio 1, 2 ar 3 dalį</w:t>
            </w:r>
            <w:r w:rsidRPr="008E03B1">
              <w:rPr>
                <w:b/>
                <w:bCs/>
                <w:i/>
                <w:iCs/>
              </w:rPr>
              <w:t xml:space="preserve"> iš naujo kreiptis</w:t>
            </w:r>
            <w:r w:rsidRPr="008E03B1">
              <w:t xml:space="preserve"> dėl veiklos leidimo išdavimo, registracijos, pripažinimo ar patvirtinimo</w:t>
            </w:r>
            <w:r w:rsidRPr="008E03B1">
              <w:rPr>
                <w:b/>
                <w:i/>
              </w:rPr>
              <w:t>.</w:t>
            </w:r>
          </w:p>
        </w:tc>
      </w:tr>
      <w:tr w:rsidR="005F1B5A" w:rsidRPr="008E03B1" w:rsidTr="001762D4">
        <w:trPr>
          <w:jc w:val="center"/>
        </w:trPr>
        <w:tc>
          <w:tcPr>
            <w:tcW w:w="4876" w:type="dxa"/>
          </w:tcPr>
          <w:p w:rsidR="001762D4" w:rsidRPr="008E03B1" w:rsidRDefault="001762D4">
            <w:pPr>
              <w:pStyle w:val="Normal6"/>
            </w:pPr>
          </w:p>
        </w:tc>
        <w:tc>
          <w:tcPr>
            <w:tcW w:w="4876" w:type="dxa"/>
            <w:hideMark/>
          </w:tcPr>
          <w:p w:rsidR="001762D4" w:rsidRPr="008E03B1" w:rsidRDefault="0054318D">
            <w:pPr>
              <w:pStyle w:val="Normal6"/>
              <w:rPr>
                <w:szCs w:val="24"/>
              </w:rPr>
            </w:pPr>
            <w:r w:rsidRPr="008E03B1">
              <w:rPr>
                <w:b/>
                <w:bCs/>
                <w:i/>
                <w:iCs/>
              </w:rPr>
              <w:t xml:space="preserve">Svarbių lyginamųjų indeksų administratoriai, kuriems išduotas veiklos </w:t>
            </w:r>
            <w:r w:rsidRPr="008E03B1">
              <w:rPr>
                <w:b/>
                <w:bCs/>
                <w:i/>
                <w:iCs/>
              </w:rPr>
              <w:t>leidimas, kurie yra įregistruoti, patvirtinti ar pripažinti ...</w:t>
            </w:r>
            <w:r w:rsidRPr="008E03B1">
              <w:t xml:space="preserve"> [šio iš dalies keičiančio reglamento taikymo pradžios data]</w:t>
            </w:r>
            <w:r w:rsidRPr="008E03B1">
              <w:rPr>
                <w:b/>
                <w:bCs/>
                <w:i/>
                <w:iCs/>
              </w:rPr>
              <w:t>, neprivalo atitinkamai pagal 24a straipsnio 1 dalį iš naujo kreiptis dėl veiklos leidimo išdavimo, registracijos, pripažinimo ar pat</w:t>
            </w:r>
            <w:r w:rsidRPr="008E03B1">
              <w:rPr>
                <w:b/>
                <w:bCs/>
                <w:i/>
                <w:iCs/>
              </w:rPr>
              <w:t>virtinimo, jei vienas ar daugiau iš jų lyginamųjų indeksų yra svarbūs pagal 24 straipsnio 1 dalies a punktą.</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pPr>
        <w:pStyle w:val="JustificationTitle"/>
        <w:rPr>
          <w:noProof w:val="0"/>
        </w:rPr>
      </w:pPr>
      <w:r w:rsidRPr="008E03B1">
        <w:rPr>
          <w:rStyle w:val="HideTWBExt"/>
          <w:i w:val="0"/>
        </w:rPr>
        <w:t>&lt;TitreJust&gt;</w:t>
      </w:r>
      <w:r w:rsidRPr="008E03B1">
        <w:t>Pagrindimas</w:t>
      </w:r>
      <w:r w:rsidRPr="008E03B1">
        <w:rPr>
          <w:rStyle w:val="HideTWBExt"/>
          <w:i w:val="0"/>
        </w:rPr>
        <w:t>&lt;/TitreJust&gt;</w:t>
      </w:r>
    </w:p>
    <w:p w:rsidR="001762D4" w:rsidRPr="008E03B1" w:rsidRDefault="0054318D" w:rsidP="001762D4">
      <w:pPr>
        <w:pStyle w:val="Normal12Italic"/>
        <w:rPr>
          <w:noProof w:val="0"/>
        </w:rPr>
      </w:pPr>
      <w:r w:rsidRPr="008E03B1">
        <w:t>Reikalavimas esamiems administratoriams pakartotinai teikti paraiškas gali suke</w:t>
      </w:r>
      <w:r w:rsidRPr="008E03B1">
        <w:t>lti nereikalingą administracinę naštą ir išlaidas. Tokio neveiksmingumo galima išvengti, leidžiant jiems toliau veikti pagal iš dalies pakeistą Lyginamųjų indeksų reglamentą.</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133</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 xml:space="preserve">Dorien </w:t>
      </w:r>
      <w:r w:rsidRPr="008E03B1">
        <w:t>Rookmaker</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21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51 straipsnio 4c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 xml:space="preserve">Komisijos siūlomas </w:t>
            </w:r>
            <w:r w:rsidRPr="008E03B1">
              <w:t>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4c.</w:t>
            </w:r>
            <w:r w:rsidRPr="008E03B1">
              <w:tab/>
              <w:t xml:space="preserve">Kompetentingos institucijos ir ESMA užtikrina, kad lyginamųjų indeksų </w:t>
            </w:r>
            <w:r w:rsidRPr="008E03B1">
              <w:rPr>
                <w:b/>
                <w:bCs/>
                <w:i/>
                <w:iCs/>
              </w:rPr>
              <w:t>administratoriai</w:t>
            </w:r>
            <w:r w:rsidRPr="008E03B1">
              <w:t xml:space="preserve">, </w:t>
            </w:r>
            <w:r w:rsidRPr="008E03B1">
              <w:rPr>
                <w:b/>
                <w:bCs/>
                <w:i/>
                <w:iCs/>
              </w:rPr>
              <w:t>kuriems</w:t>
            </w:r>
            <w:r w:rsidRPr="008E03B1">
              <w:t xml:space="preserve"> veiklos</w:t>
            </w:r>
            <w:r w:rsidRPr="008E03B1">
              <w:rPr>
                <w:b/>
                <w:bCs/>
                <w:i/>
                <w:iCs/>
              </w:rPr>
              <w:t xml:space="preserve"> leidimas išduotas</w:t>
            </w:r>
            <w:r w:rsidRPr="008E03B1">
              <w:t>, kurie yra įregistruoti, patvirtinti ar pripažinti [LB: įrašykite datą = šio iš dalies keičiančio reglamento t</w:t>
            </w:r>
            <w:r w:rsidRPr="008E03B1">
              <w:t xml:space="preserve">aikymo pradžios data], </w:t>
            </w:r>
            <w:r w:rsidRPr="008E03B1">
              <w:rPr>
                <w:b/>
                <w:bCs/>
                <w:i/>
                <w:iCs/>
              </w:rPr>
              <w:t>galėtų</w:t>
            </w:r>
            <w:r w:rsidRPr="008E03B1">
              <w:t xml:space="preserve"> pasinaudoti supaprastinta procedūra, kai jie atitinkamai pagal 24a straipsnio 1, 2 ar 3 dalį kreipiasi dėl veiklos leidimo išdavimo, registracijos, pripažinimo ar patvirtinimo iki ... [LB: įrašykite datą = šio iš dalies keičia</w:t>
            </w:r>
            <w:r w:rsidRPr="008E03B1">
              <w:t>nčio reglamento taikymo pradžios data + dveji metai]“;</w:t>
            </w:r>
          </w:p>
        </w:tc>
        <w:tc>
          <w:tcPr>
            <w:tcW w:w="4876" w:type="dxa"/>
            <w:hideMark/>
          </w:tcPr>
          <w:p w:rsidR="001762D4" w:rsidRPr="008E03B1" w:rsidRDefault="0054318D" w:rsidP="00F70312">
            <w:pPr>
              <w:pStyle w:val="Normal6"/>
              <w:rPr>
                <w:szCs w:val="24"/>
              </w:rPr>
            </w:pPr>
            <w:r w:rsidRPr="008E03B1">
              <w:t>4c.</w:t>
            </w:r>
            <w:r w:rsidRPr="008E03B1">
              <w:tab/>
              <w:t xml:space="preserve">Kompetentingos institucijos ir ESMA užtikrina, kad lyginamųjų indeksų </w:t>
            </w:r>
            <w:r w:rsidRPr="008E03B1">
              <w:rPr>
                <w:b/>
                <w:bCs/>
                <w:i/>
                <w:iCs/>
              </w:rPr>
              <w:t>administratorius</w:t>
            </w:r>
            <w:r w:rsidRPr="008E03B1">
              <w:t xml:space="preserve">, </w:t>
            </w:r>
            <w:r w:rsidRPr="008E03B1">
              <w:rPr>
                <w:b/>
                <w:bCs/>
                <w:i/>
                <w:iCs/>
              </w:rPr>
              <w:t>kuriam kompetentinga institucija pagal šį reglamentą išdavė</w:t>
            </w:r>
            <w:r w:rsidRPr="008E03B1">
              <w:t xml:space="preserve"> veiklos </w:t>
            </w:r>
            <w:r w:rsidRPr="008E03B1">
              <w:rPr>
                <w:b/>
                <w:bCs/>
                <w:i/>
                <w:iCs/>
              </w:rPr>
              <w:t>leidimą</w:t>
            </w:r>
            <w:r w:rsidRPr="008E03B1">
              <w:t>, kurie yra įregistruoti, patvirti</w:t>
            </w:r>
            <w:r w:rsidRPr="008E03B1">
              <w:t xml:space="preserve">nti ar pripažinti </w:t>
            </w:r>
            <w:r w:rsidRPr="008E03B1">
              <w:rPr>
                <w:b/>
                <w:bCs/>
                <w:i/>
                <w:iCs/>
              </w:rPr>
              <w:t xml:space="preserve">iki </w:t>
            </w:r>
            <w:r w:rsidRPr="008E03B1">
              <w:t xml:space="preserve">[LB: įrašykite datą = šio iš dalies keičiančio reglamento taikymo pradžios data], </w:t>
            </w:r>
            <w:r w:rsidRPr="008E03B1">
              <w:rPr>
                <w:b/>
                <w:bCs/>
                <w:i/>
                <w:iCs/>
              </w:rPr>
              <w:t>išlaiko tokį statusą pagal šį reglamentą, kai vienas ar keli to administratoriaus lyginamieji indeksai viršija 24 straipsnyje nurodytą svarbaus lyginamo</w:t>
            </w:r>
            <w:r w:rsidRPr="008E03B1">
              <w:rPr>
                <w:b/>
                <w:bCs/>
                <w:i/>
                <w:iCs/>
              </w:rPr>
              <w:t>jo indekso ribą arba toks administratorius savanoriškai nusprendžia išlaikyti tokį leidimą, registraciją, patvirtinimą ar pripažinimą pagal šį reglamentą.</w:t>
            </w:r>
            <w:r w:rsidRPr="008E03B1">
              <w:rPr>
                <w:b/>
                <w:i/>
              </w:rPr>
              <w:t xml:space="preserve"> </w:t>
            </w:r>
            <w:r w:rsidRPr="008E03B1">
              <w:rPr>
                <w:b/>
                <w:bCs/>
                <w:i/>
                <w:iCs/>
              </w:rPr>
              <w:t>Lyginamųjų indeksų administratoriai, kuriems veiklos leidimas išduotas, kurie yra įregistruoti, patvi</w:t>
            </w:r>
            <w:r w:rsidRPr="008E03B1">
              <w:rPr>
                <w:b/>
                <w:bCs/>
                <w:i/>
                <w:iCs/>
              </w:rPr>
              <w:t>rtinti ar pripažinti iki [LB: įrašykite datą = šio iš dalies keičiančio reglamento taikymo pradžios data], kurie administruoja vieną ar kelis lyginamuosius indeksus, viršijančius 24 straipsnyje nurodytą svarbus lyginamojo indekso ribą, arba toks administra</w:t>
            </w:r>
            <w:r w:rsidRPr="008E03B1">
              <w:rPr>
                <w:b/>
                <w:bCs/>
                <w:i/>
                <w:iCs/>
              </w:rPr>
              <w:t xml:space="preserve">torius savanoriškai nusprendžia išlaikyti tokį leidimą, registraciją, patvirtinimą ar pripažinimą, neprivalo atitinkamai iš naujo kreiptis dėl veiklos leidimo išdavimo, registracijos, patvirtinimo ar pripažinimo pagal šį reglamentą, remiantis persvarstyta </w:t>
            </w:r>
            <w:r w:rsidRPr="008E03B1">
              <w:rPr>
                <w:b/>
                <w:bCs/>
                <w:i/>
                <w:iCs/>
              </w:rPr>
              <w:t>jo taikymo sritimi, ir gali</w:t>
            </w:r>
            <w:r w:rsidRPr="008E03B1">
              <w:t xml:space="preserve"> pasinaudoti supaprastinta procedūra, kai jie atitinkamai pagal 24a straipsnio 1, 2 ar 3 dalį kreipiasi dėl veiklos leidimo išdavimo, registracijos, pripažinimo ar patvirtinimo iki ... [LB: įrašykite datą = šio iš dalies keičianč</w:t>
            </w:r>
            <w:r w:rsidRPr="008E03B1">
              <w:t>io reglamento taikymo pradžios data + dveji metai]</w:t>
            </w:r>
            <w:r w:rsidRPr="008E03B1">
              <w:rPr>
                <w:b/>
                <w:bCs/>
                <w:i/>
                <w:iCs/>
              </w:rPr>
              <w:t>.</w:t>
            </w:r>
            <w:r w:rsidRPr="008E03B1">
              <w:t>“;</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1762D4" w:rsidRPr="008E03B1" w:rsidRDefault="0054318D" w:rsidP="001762D4">
      <w:r w:rsidRPr="008E03B1">
        <w:rPr>
          <w:rStyle w:val="HideTWBExt"/>
        </w:rPr>
        <w:t>&lt;/Amend&gt;</w:t>
      </w:r>
    </w:p>
    <w:p w:rsidR="001762D4" w:rsidRPr="008E03B1" w:rsidRDefault="0054318D" w:rsidP="001762D4">
      <w:pPr>
        <w:pStyle w:val="AMNumberTabs0"/>
        <w:keepNext/>
      </w:pPr>
      <w:r w:rsidRPr="008E03B1">
        <w:rPr>
          <w:rStyle w:val="HideTWBExt"/>
          <w:b w:val="0"/>
        </w:rPr>
        <w:t>&lt;Amend&gt;</w:t>
      </w:r>
      <w:r w:rsidRPr="008E03B1">
        <w:t>Pakeitimas</w:t>
      </w:r>
      <w:r w:rsidRPr="008E03B1">
        <w:tab/>
      </w:r>
      <w:r w:rsidRPr="008E03B1">
        <w:tab/>
      </w:r>
      <w:r w:rsidRPr="008E03B1">
        <w:rPr>
          <w:rStyle w:val="HideTWBExt"/>
          <w:b w:val="0"/>
        </w:rPr>
        <w:t>&lt;NumAm&gt;</w:t>
      </w:r>
      <w:r w:rsidRPr="008E03B1">
        <w:t>134</w:t>
      </w:r>
      <w:r w:rsidRPr="008E03B1">
        <w:rPr>
          <w:rStyle w:val="HideTWBExt"/>
          <w:b w:val="0"/>
        </w:rPr>
        <w:t>&lt;/NumAm&gt;</w:t>
      </w:r>
    </w:p>
    <w:p w:rsidR="001762D4" w:rsidRPr="008E03B1" w:rsidRDefault="0054318D" w:rsidP="001762D4">
      <w:pPr>
        <w:pStyle w:val="NormalBold"/>
      </w:pPr>
      <w:r w:rsidRPr="008E03B1">
        <w:rPr>
          <w:rStyle w:val="HideTWBExt"/>
          <w:b w:val="0"/>
        </w:rPr>
        <w:t>&lt;RepeatBlock-By&gt;&lt;Members&gt;</w:t>
      </w:r>
      <w:r w:rsidRPr="008E03B1">
        <w:t>Inese Vaidere</w:t>
      </w:r>
      <w:r w:rsidRPr="008E03B1">
        <w:rPr>
          <w:rStyle w:val="HideTWBExt"/>
          <w:b w:val="0"/>
        </w:rPr>
        <w:t>&lt;/Members&gt;</w:t>
      </w:r>
    </w:p>
    <w:p w:rsidR="001762D4" w:rsidRPr="008E03B1" w:rsidRDefault="0054318D" w:rsidP="001762D4">
      <w:r w:rsidRPr="008E03B1">
        <w:rPr>
          <w:rStyle w:val="HideTWBExt"/>
        </w:rPr>
        <w:t>&lt;/RepeatBlock-By&gt;</w:t>
      </w:r>
    </w:p>
    <w:p w:rsidR="001762D4" w:rsidRPr="008E03B1" w:rsidRDefault="0054318D" w:rsidP="001762D4">
      <w:pPr>
        <w:pStyle w:val="NormalBold"/>
        <w:keepNext/>
      </w:pPr>
      <w:r w:rsidRPr="008E03B1">
        <w:rPr>
          <w:rStyle w:val="HideTWBExt"/>
          <w:b w:val="0"/>
        </w:rPr>
        <w:t>&lt;DocAmend&gt;</w:t>
      </w:r>
      <w:r w:rsidRPr="008E03B1">
        <w:t>Pasiūlymas dėl reglamento</w:t>
      </w:r>
      <w:r w:rsidRPr="008E03B1">
        <w:rPr>
          <w:rStyle w:val="HideTWBExt"/>
          <w:b w:val="0"/>
        </w:rPr>
        <w:t>&lt;/DocAmend&gt;</w:t>
      </w:r>
    </w:p>
    <w:p w:rsidR="001762D4" w:rsidRPr="008E03B1" w:rsidRDefault="0054318D" w:rsidP="001762D4">
      <w:pPr>
        <w:pStyle w:val="NormalBold"/>
      </w:pPr>
      <w:r w:rsidRPr="008E03B1">
        <w:rPr>
          <w:rStyle w:val="HideTWBExt"/>
          <w:b w:val="0"/>
        </w:rPr>
        <w:t>&lt;Article&gt;</w:t>
      </w:r>
      <w:r w:rsidRPr="008E03B1">
        <w:t>1 straipsnio 1 pastraipos 21 punktas</w:t>
      </w:r>
      <w:r w:rsidRPr="008E03B1">
        <w:rPr>
          <w:rStyle w:val="HideTWBExt"/>
          <w:b w:val="0"/>
        </w:rPr>
        <w:t>&lt;/Article&gt;</w:t>
      </w:r>
    </w:p>
    <w:p w:rsidR="001762D4" w:rsidRPr="008E03B1" w:rsidRDefault="0054318D" w:rsidP="001762D4">
      <w:pPr>
        <w:keepNext/>
      </w:pPr>
      <w:r w:rsidRPr="008E03B1">
        <w:rPr>
          <w:rStyle w:val="HideTWBExt"/>
        </w:rPr>
        <w:t>&lt;DocAmend2&gt;</w:t>
      </w:r>
      <w:r w:rsidRPr="008E03B1">
        <w:t>Reglamentas (ES) 2016/1011</w:t>
      </w:r>
      <w:r w:rsidRPr="008E03B1">
        <w:rPr>
          <w:rStyle w:val="HideTWBExt"/>
        </w:rPr>
        <w:t>&lt;/DocAmend2&gt;</w:t>
      </w:r>
    </w:p>
    <w:p w:rsidR="001762D4" w:rsidRPr="008E03B1" w:rsidRDefault="0054318D" w:rsidP="001762D4">
      <w:r w:rsidRPr="008E03B1">
        <w:rPr>
          <w:rStyle w:val="HideTWBExt"/>
        </w:rPr>
        <w:t>&lt;Article2&gt;</w:t>
      </w:r>
      <w:r w:rsidRPr="008E03B1">
        <w:t>51 straipsnio 4c dalis</w:t>
      </w:r>
      <w:r w:rsidRPr="008E03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1B5A" w:rsidRPr="008E03B1" w:rsidTr="001762D4">
        <w:trPr>
          <w:jc w:val="center"/>
        </w:trPr>
        <w:tc>
          <w:tcPr>
            <w:tcW w:w="9752" w:type="dxa"/>
            <w:gridSpan w:val="2"/>
          </w:tcPr>
          <w:p w:rsidR="001762D4" w:rsidRPr="008E03B1" w:rsidRDefault="001762D4">
            <w:pPr>
              <w:keepNext/>
            </w:pPr>
          </w:p>
        </w:tc>
      </w:tr>
      <w:tr w:rsidR="005F1B5A" w:rsidRPr="008E03B1" w:rsidTr="001762D4">
        <w:trPr>
          <w:jc w:val="center"/>
        </w:trPr>
        <w:tc>
          <w:tcPr>
            <w:tcW w:w="4876" w:type="dxa"/>
            <w:hideMark/>
          </w:tcPr>
          <w:p w:rsidR="001762D4" w:rsidRPr="008E03B1" w:rsidRDefault="0054318D">
            <w:pPr>
              <w:pStyle w:val="ColumnHeading"/>
              <w:keepNext/>
            </w:pPr>
            <w:r w:rsidRPr="008E03B1">
              <w:t>Komisijos siūlomas tekstas</w:t>
            </w:r>
          </w:p>
        </w:tc>
        <w:tc>
          <w:tcPr>
            <w:tcW w:w="4876" w:type="dxa"/>
            <w:hideMark/>
          </w:tcPr>
          <w:p w:rsidR="001762D4" w:rsidRPr="008E03B1" w:rsidRDefault="0054318D">
            <w:pPr>
              <w:pStyle w:val="ColumnHeading"/>
              <w:keepNext/>
            </w:pPr>
            <w:r w:rsidRPr="008E03B1">
              <w:t>Pakeitimas</w:t>
            </w:r>
          </w:p>
        </w:tc>
      </w:tr>
      <w:tr w:rsidR="005F1B5A" w:rsidRPr="008E03B1" w:rsidTr="001762D4">
        <w:trPr>
          <w:jc w:val="center"/>
        </w:trPr>
        <w:tc>
          <w:tcPr>
            <w:tcW w:w="4876" w:type="dxa"/>
            <w:hideMark/>
          </w:tcPr>
          <w:p w:rsidR="001762D4" w:rsidRPr="008E03B1" w:rsidRDefault="0054318D">
            <w:pPr>
              <w:pStyle w:val="Normal6"/>
            </w:pPr>
            <w:r w:rsidRPr="008E03B1">
              <w:t>4c.</w:t>
            </w:r>
            <w:r w:rsidRPr="008E03B1">
              <w:tab/>
              <w:t>Kompetentingos institucijos ir ESMA užtikrina, kad lyginamųjų</w:t>
            </w:r>
            <w:r w:rsidRPr="008E03B1">
              <w:t xml:space="preserve"> indeksų administratoriai, </w:t>
            </w:r>
            <w:r w:rsidRPr="008E03B1">
              <w:rPr>
                <w:b/>
                <w:bCs/>
                <w:i/>
                <w:iCs/>
              </w:rPr>
              <w:t>kuriems veiklos leidimas išduotas,</w:t>
            </w:r>
            <w:r w:rsidRPr="008E03B1">
              <w:t xml:space="preserve"> kurie </w:t>
            </w:r>
            <w:r w:rsidRPr="008E03B1">
              <w:rPr>
                <w:b/>
                <w:bCs/>
                <w:i/>
                <w:iCs/>
              </w:rPr>
              <w:t>yra</w:t>
            </w:r>
            <w:r w:rsidRPr="008E03B1">
              <w:t xml:space="preserve"> įregistruoti, patvirtinti ar pripažinti [LB: įrašykite datą = šio iš dalies keičiančio reglamento taikymo pradžios data], galėtų pasinaudoti supaprastinta procedūra, kai jie atitinkama</w:t>
            </w:r>
            <w:r w:rsidRPr="008E03B1">
              <w:t>i pagal 24a straipsnio 1, 2 ar 3 dalį kreipiasi dėl veiklos leidimo išdavimo, registracijos, pripažinimo ar patvirtinimo iki ... [LB: įrašykite datą = šio iš dalies keičiančio reglamento taikymo pradžios data + dveji metai]“;</w:t>
            </w:r>
          </w:p>
        </w:tc>
        <w:tc>
          <w:tcPr>
            <w:tcW w:w="4876" w:type="dxa"/>
            <w:hideMark/>
          </w:tcPr>
          <w:p w:rsidR="001762D4" w:rsidRPr="008E03B1" w:rsidRDefault="0054318D">
            <w:pPr>
              <w:pStyle w:val="Normal6"/>
              <w:rPr>
                <w:szCs w:val="24"/>
              </w:rPr>
            </w:pPr>
            <w:r w:rsidRPr="008E03B1">
              <w:t>4c.</w:t>
            </w:r>
            <w:r w:rsidRPr="008E03B1">
              <w:tab/>
              <w:t>Kompetentingos institucijo</w:t>
            </w:r>
            <w:r w:rsidRPr="008E03B1">
              <w:t xml:space="preserve">s ir ESMA užtikrina, kad lyginamųjų indeksų administratoriai, kurie </w:t>
            </w:r>
            <w:r w:rsidRPr="008E03B1">
              <w:rPr>
                <w:b/>
                <w:bCs/>
                <w:i/>
                <w:iCs/>
              </w:rPr>
              <w:t>nebegali būti</w:t>
            </w:r>
            <w:r w:rsidRPr="008E03B1">
              <w:t xml:space="preserve"> įregistruoti, patvirtinti ar pripažinti </w:t>
            </w:r>
            <w:r w:rsidRPr="008E03B1">
              <w:rPr>
                <w:b/>
                <w:bCs/>
                <w:i/>
                <w:iCs/>
              </w:rPr>
              <w:t>dėl [šio iš dalies keičiančio reglamento] įsigaliojimo</w:t>
            </w:r>
            <w:r w:rsidRPr="008E03B1">
              <w:t xml:space="preserve"> [LB: įrašykite datą = šio iš dalies keičiančio reglamento taikymo pradžios data</w:t>
            </w:r>
            <w:r w:rsidRPr="008E03B1">
              <w:t>], galėtų pasinaudoti supaprastinta procedūra, kai jie atitinkamai pagal 24a straipsnio 1, 2 ar 3 dalį kreipiasi dėl veiklos leidimo išdavimo, registracijos, pripažinimo ar patvirtinimo iki ... [LB: įrašykite datą = šio iš dalies keičiančio reglamento taik</w:t>
            </w:r>
            <w:r w:rsidRPr="008E03B1">
              <w:t>ymo pradžios data + dveji metai]“;</w:t>
            </w:r>
          </w:p>
        </w:tc>
      </w:tr>
    </w:tbl>
    <w:p w:rsidR="001762D4" w:rsidRPr="008E03B1" w:rsidRDefault="0054318D" w:rsidP="001762D4">
      <w:pPr>
        <w:pStyle w:val="Olang"/>
      </w:pPr>
      <w:r w:rsidRPr="008E03B1">
        <w:rPr>
          <w:noProof w:val="0"/>
        </w:rPr>
        <w:t xml:space="preserve">Or. </w:t>
      </w:r>
      <w:r w:rsidRPr="008E03B1">
        <w:rPr>
          <w:rStyle w:val="HideTWBExt"/>
          <w:noProof w:val="0"/>
        </w:rPr>
        <w:t>&lt;Original&gt;</w:t>
      </w:r>
      <w:r w:rsidRPr="008E03B1">
        <w:rPr>
          <w:rStyle w:val="HideTWBInt"/>
          <w:noProof w:val="0"/>
        </w:rPr>
        <w:t>{EN}</w:t>
      </w:r>
      <w:r w:rsidRPr="008E03B1">
        <w:rPr>
          <w:noProof w:val="0"/>
        </w:rPr>
        <w:t>en</w:t>
      </w:r>
      <w:r w:rsidRPr="008E03B1">
        <w:rPr>
          <w:rStyle w:val="HideTWBExt"/>
          <w:noProof w:val="0"/>
        </w:rPr>
        <w:t>&lt;/Original&gt;</w:t>
      </w:r>
    </w:p>
    <w:p w:rsidR="00FA192C" w:rsidRPr="008E03B1" w:rsidRDefault="0054318D" w:rsidP="001762D4">
      <w:pPr>
        <w:pStyle w:val="AmNumberTabs"/>
        <w:keepNext/>
      </w:pPr>
      <w:r w:rsidRPr="008E03B1">
        <w:rPr>
          <w:rStyle w:val="HideTWBExt"/>
        </w:rPr>
        <w:t>&lt;/Amend&gt;&lt;/RepeatBlock-Amend&gt;</w:t>
      </w:r>
    </w:p>
    <w:p w:rsidR="008363E4" w:rsidRPr="008E03B1" w:rsidRDefault="008363E4" w:rsidP="00FA192C"/>
    <w:sectPr w:rsidR="008363E4" w:rsidRPr="008E03B1" w:rsidSect="008E03B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E03B1" w:rsidRDefault="0054318D">
      <w:r w:rsidRPr="008E03B1">
        <w:separator/>
      </w:r>
    </w:p>
  </w:endnote>
  <w:endnote w:type="continuationSeparator" w:id="0">
    <w:p w:rsidR="00000000" w:rsidRPr="008E03B1" w:rsidRDefault="0054318D">
      <w:r w:rsidRPr="008E03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B1" w:rsidRPr="008E03B1" w:rsidRDefault="008E03B1" w:rsidP="008E03B1">
    <w:pPr>
      <w:pStyle w:val="EPFooter"/>
    </w:pPr>
    <w:r w:rsidRPr="008E03B1">
      <w:t>PE</w:t>
    </w:r>
    <w:r w:rsidRPr="008E03B1">
      <w:rPr>
        <w:rStyle w:val="HideTWBExt"/>
      </w:rPr>
      <w:t>&lt;NoPE&gt;</w:t>
    </w:r>
    <w:r w:rsidRPr="008E03B1">
      <w:t>758.780</w:t>
    </w:r>
    <w:r w:rsidRPr="008E03B1">
      <w:rPr>
        <w:rStyle w:val="HideTWBExt"/>
      </w:rPr>
      <w:t>&lt;/NoPE&gt;&lt;Version&gt;</w:t>
    </w:r>
    <w:r w:rsidRPr="008E03B1">
      <w:t>v01-00</w:t>
    </w:r>
    <w:r w:rsidRPr="008E03B1">
      <w:rPr>
        <w:rStyle w:val="HideTWBExt"/>
      </w:rPr>
      <w:t>&lt;/Version&gt;</w:t>
    </w:r>
    <w:r w:rsidRPr="008E03B1">
      <w:tab/>
    </w:r>
    <w:r w:rsidRPr="008E03B1">
      <w:fldChar w:fldCharType="begin"/>
    </w:r>
    <w:r w:rsidRPr="008E03B1">
      <w:instrText xml:space="preserve"> PAGE  \* MERGEFORMAT </w:instrText>
    </w:r>
    <w:r w:rsidRPr="008E03B1">
      <w:fldChar w:fldCharType="separate"/>
    </w:r>
    <w:r w:rsidR="0054318D">
      <w:rPr>
        <w:noProof/>
      </w:rPr>
      <w:t>2</w:t>
    </w:r>
    <w:r w:rsidRPr="008E03B1">
      <w:fldChar w:fldCharType="end"/>
    </w:r>
    <w:r w:rsidRPr="008E03B1">
      <w:t>/</w:t>
    </w:r>
    <w:fldSimple w:instr=" NUMPAGES  \* MERGEFORMAT ">
      <w:r w:rsidR="0054318D">
        <w:rPr>
          <w:noProof/>
        </w:rPr>
        <w:t>46</w:t>
      </w:r>
    </w:fldSimple>
    <w:r w:rsidRPr="008E03B1">
      <w:tab/>
    </w:r>
    <w:r w:rsidRPr="008E03B1">
      <w:rPr>
        <w:rStyle w:val="HideTWBExt"/>
      </w:rPr>
      <w:t>&lt;PathFdR&gt;</w:t>
    </w:r>
    <w:r w:rsidRPr="008E03B1">
      <w:t>AM\1295538LT.docx</w:t>
    </w:r>
    <w:r w:rsidRPr="008E03B1">
      <w:rPr>
        <w:rStyle w:val="HideTWBExt"/>
      </w:rPr>
      <w:t>&lt;/PathFdR&gt;</w:t>
    </w:r>
  </w:p>
  <w:p w:rsidR="00EC2D82" w:rsidRPr="008E03B1" w:rsidRDefault="008E03B1" w:rsidP="008E03B1">
    <w:pPr>
      <w:pStyle w:val="EPFooter2"/>
    </w:pPr>
    <w:r w:rsidRPr="008E03B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B1" w:rsidRPr="008E03B1" w:rsidRDefault="008E03B1" w:rsidP="008E03B1">
    <w:pPr>
      <w:pStyle w:val="EPFooter"/>
    </w:pPr>
    <w:r w:rsidRPr="008E03B1">
      <w:rPr>
        <w:rStyle w:val="HideTWBExt"/>
      </w:rPr>
      <w:t>&lt;PathFdR&gt;</w:t>
    </w:r>
    <w:r w:rsidRPr="008E03B1">
      <w:t>AM\1295538LT.docx</w:t>
    </w:r>
    <w:r w:rsidRPr="008E03B1">
      <w:rPr>
        <w:rStyle w:val="HideTWBExt"/>
      </w:rPr>
      <w:t>&lt;/PathFdR&gt;</w:t>
    </w:r>
    <w:r w:rsidRPr="008E03B1">
      <w:tab/>
    </w:r>
    <w:r w:rsidRPr="008E03B1">
      <w:fldChar w:fldCharType="begin"/>
    </w:r>
    <w:r w:rsidRPr="008E03B1">
      <w:instrText xml:space="preserve"> PAGE  \* MERGEFORMAT </w:instrText>
    </w:r>
    <w:r w:rsidRPr="008E03B1">
      <w:fldChar w:fldCharType="separate"/>
    </w:r>
    <w:r w:rsidR="0054318D">
      <w:rPr>
        <w:noProof/>
      </w:rPr>
      <w:t>3</w:t>
    </w:r>
    <w:r w:rsidRPr="008E03B1">
      <w:fldChar w:fldCharType="end"/>
    </w:r>
    <w:r w:rsidRPr="008E03B1">
      <w:t>/</w:t>
    </w:r>
    <w:fldSimple w:instr=" NUMPAGES  \* MERGEFORMAT ">
      <w:r w:rsidR="0054318D">
        <w:rPr>
          <w:noProof/>
        </w:rPr>
        <w:t>46</w:t>
      </w:r>
    </w:fldSimple>
    <w:r w:rsidRPr="008E03B1">
      <w:tab/>
      <w:t>PE</w:t>
    </w:r>
    <w:r w:rsidRPr="008E03B1">
      <w:rPr>
        <w:rStyle w:val="HideTWBExt"/>
      </w:rPr>
      <w:t>&lt;NoPE&gt;</w:t>
    </w:r>
    <w:r w:rsidRPr="008E03B1">
      <w:t>758.780</w:t>
    </w:r>
    <w:r w:rsidRPr="008E03B1">
      <w:rPr>
        <w:rStyle w:val="HideTWBExt"/>
      </w:rPr>
      <w:t>&lt;/NoPE&gt;&lt;Version&gt;</w:t>
    </w:r>
    <w:r w:rsidRPr="008E03B1">
      <w:t>v01-00</w:t>
    </w:r>
    <w:r w:rsidRPr="008E03B1">
      <w:rPr>
        <w:rStyle w:val="HideTWBExt"/>
      </w:rPr>
      <w:t>&lt;/Version&gt;</w:t>
    </w:r>
  </w:p>
  <w:p w:rsidR="00EC2D82" w:rsidRPr="008E03B1" w:rsidRDefault="008E03B1" w:rsidP="008E03B1">
    <w:pPr>
      <w:pStyle w:val="EPFooter2"/>
    </w:pPr>
    <w:r w:rsidRPr="008E03B1">
      <w:tab/>
    </w:r>
    <w:r w:rsidRPr="008E03B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B1" w:rsidRPr="008E03B1" w:rsidRDefault="008E03B1" w:rsidP="008E03B1">
    <w:pPr>
      <w:pStyle w:val="EPFooter"/>
    </w:pPr>
    <w:r w:rsidRPr="008E03B1">
      <w:rPr>
        <w:rStyle w:val="HideTWBExt"/>
      </w:rPr>
      <w:t>&lt;PathFdR&gt;</w:t>
    </w:r>
    <w:r w:rsidRPr="008E03B1">
      <w:t>AM\1295538LT.docx</w:t>
    </w:r>
    <w:r w:rsidRPr="008E03B1">
      <w:rPr>
        <w:rStyle w:val="HideTWBExt"/>
      </w:rPr>
      <w:t>&lt;/PathFdR&gt;</w:t>
    </w:r>
    <w:r w:rsidRPr="008E03B1">
      <w:tab/>
    </w:r>
    <w:r w:rsidRPr="008E03B1">
      <w:tab/>
      <w:t>PE</w:t>
    </w:r>
    <w:r w:rsidRPr="008E03B1">
      <w:rPr>
        <w:rStyle w:val="HideTWBExt"/>
      </w:rPr>
      <w:t>&lt;NoPE&gt;</w:t>
    </w:r>
    <w:r w:rsidRPr="008E03B1">
      <w:t>758.780</w:t>
    </w:r>
    <w:r w:rsidRPr="008E03B1">
      <w:rPr>
        <w:rStyle w:val="HideTWBExt"/>
      </w:rPr>
      <w:t>&lt;/NoPE&gt;&lt;Version&gt;</w:t>
    </w:r>
    <w:r w:rsidRPr="008E03B1">
      <w:t>v01-00</w:t>
    </w:r>
    <w:r w:rsidRPr="008E03B1">
      <w:rPr>
        <w:rStyle w:val="HideTWBExt"/>
      </w:rPr>
      <w:t>&lt;/Version&gt;</w:t>
    </w:r>
  </w:p>
  <w:p w:rsidR="00EC2D82" w:rsidRPr="008E03B1" w:rsidRDefault="008E03B1" w:rsidP="008E03B1">
    <w:pPr>
      <w:pStyle w:val="EPFooter2"/>
    </w:pPr>
    <w:r w:rsidRPr="008E03B1">
      <w:t>LT</w:t>
    </w:r>
    <w:r w:rsidRPr="008E03B1">
      <w:tab/>
    </w:r>
    <w:r w:rsidRPr="008E03B1">
      <w:rPr>
        <w:b w:val="0"/>
        <w:i/>
        <w:color w:val="C0C0C0"/>
        <w:sz w:val="22"/>
      </w:rPr>
      <w:t>Suvienijusi įvairovę</w:t>
    </w:r>
    <w:r w:rsidRPr="008E03B1">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E03B1" w:rsidRDefault="0054318D">
      <w:r w:rsidRPr="008E03B1">
        <w:separator/>
      </w:r>
    </w:p>
  </w:footnote>
  <w:footnote w:type="continuationSeparator" w:id="0">
    <w:p w:rsidR="00000000" w:rsidRPr="008E03B1" w:rsidRDefault="0054318D">
      <w:r w:rsidRPr="008E03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18D" w:rsidRDefault="005431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18D" w:rsidRDefault="005431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18D" w:rsidRDefault="005431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ODEMNU" w:val=" 1"/>
    <w:docVar w:name="COMKEY" w:val="ECON"/>
    <w:docVar w:name="CopyToNetwork" w:val="-1"/>
    <w:docVar w:name="CVA" w:val="73"/>
    <w:docVar w:name="DOCCODMNU" w:val=" 1"/>
    <w:docVar w:name="DOCDT" w:val="30/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783215 HideTWBInt;}}{\*\rsidtbl \rsid24658\rsid223860\rsid735077\rsid1666277\rsid1718133\rsid2892074_x000d__x000a_\rsid3565327\rsid4666813\rsid6641733\rsid7823322\rsid9636012\rsid9783215\rsid10377208\rsid11215221\rsid11549030\rsid12154954\rsid14382809\rsid14424199\rsid15204470\rsid15285974\rsid15950462\rsid16324206\rsid16662270}{\mmathPr\mmathFont34\mbrkBin0_x000d__x000a_\mbrkBinSub0\msmallFrac0\mdispDef1\mlMargin0\mrMargin0\mdefJc1\mwrapIndent1440\mintLim0\mnaryLim1}{\info{\author SUCIU Monica-Elena}{\operator SUCIU Monica-Elena}{\creatim\yr2024\mo1\dy30\hr11\min28}{\revtim\yr2024\mo1\dy30\hr11\min28}{\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215\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1666277 \chftnsep _x000d__x000a_\par }}{\*\ftnsepc \ltrpar \pard\plain \ltrpar\ql \li0\ri0\widctlpar\wrapdefault\aspalpha\aspnum\faauto\adjustright\rin0\lin0\itap0 \rtlch\fcs1 \af0\afs20\alang1025 \ltrch\fcs0 \fs24\lang2057\langfe2057\cgrid\langnp2057\langfenp2057 {\rtlch\fcs1 \af0 _x000d__x000a_\ltrch\fcs0 \insrsid1666277 \chftnsepc _x000d__x000a_\par }}{\*\aftnsep \ltrpar \pard\plain \ltrpar\ql \li0\ri0\widctlpar\wrapdefault\aspalpha\aspnum\faauto\adjustright\rin0\lin0\itap0 \rtlch\fcs1 \af0\afs20\alang1025 \ltrch\fcs0 \fs24\lang2057\langfe2057\cgrid\langnp2057\langfenp2057 {\rtlch\fcs1 \af0 _x000d__x000a_\ltrch\fcs0 \insrsid1666277 \chftnsep _x000d__x000a_\par }}{\*\aftnsepc \ltrpar \pard\plain \ltrpar\ql \li0\ri0\widctlpar\wrapdefault\aspalpha\aspnum\faauto\adjustright\rin0\lin0\itap0 \rtlch\fcs1 \af0\afs20\alang1025 \ltrch\fcs0 \fs24\lang2057\langfe2057\cgrid\langnp2057\langfenp2057 {\rtlch\fcs1 \af0 _x000d__x000a_\ltrch\fcs0 \insrsid16662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783215\charrsid2653071 {\*\bkmkstart ReplaceBookmark}#}{\rtlch\fcs1 \af1 \ltrch\fcs0 _x000d__x000a_\cs17\v\f1\fs20\cf15\insrsid9783215\charrsid2653071 &gt;&gt;&gt;CVAR@@AmendA}{\rtlch\fcs1 \af0 \ltrch\fcs0 \insrsid9783215\charrsid265307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f_x000d__x000a_de16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8314 HideTWBExt;}{\*\cs18 \additive \v\f1\fs20\cf15 _x000d__x000a_\spriority0 \styrsid14708314 HideTWBInt;}{\s19\ql \li0\ri0\sa120\nowidctlpar\wrapdefault\aspalpha\aspnum\faauto\adjustright\rin0\lin0\itap0 \rtlch\fcs1 \af0\afs20\alang1025 \ltrch\fcs0 \fs24\lang2057\langfe2057\cgrid\langnp2057\langfenp2057 _x000d__x000a_\sbasedon0 \snext19 \spriority0 \styrsid14708314 Normal6a;}{\s20\ql \li0\ri0\nowidctlpar\wrapdefault\aspalpha\aspnum\faauto\adjustright\rin0\lin0\itap0 \rtlch\fcs1 \af0\afs20\alang1025 \ltrch\fcs0 \b\fs24\lang2057\langfe2057\cgrid\langnp2057\langfenp2057 _x000d__x000a_\sbasedon0 \snext20 \spriority0 \styrsid14708314 NormalBold;}{\s21\qr \li0\ri0\sb240\sa240\nowidctlpar\wrapdefault\aspalpha\aspnum\faauto\adjustright\rin0\lin0\itap0 \rtlch\fcs1 \af0\afs20\alang1025 \ltrch\fcs0 _x000d__x000a_\fs24\lang2057\langfe2057\cgrid\langnp2057\langfenp2057 \sbasedon0 \snext21 \spriority0 \styrsid14708314 AmOrLang;}{\s22\qc \li0\ri0\sa240\nowidctlpar\wrapdefault\aspalpha\aspnum\faauto\adjustright\rin0\lin0\itap0 \rtlch\fcs1 \af0\afs20\alang1025 _x000d__x000a_\ltrch\fcs0 \i\fs24\lang2057\langfe2057\cgrid\langnp2057\langfenp2057 \sbasedon0 \snext22 \spriority0 \styrsid1470831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708314 AmNumberTabs;}}{\*\rsidtbl \rsid24658\rsid223860\rsid735077\rsid942745\rsid1718133\rsid2892074\rsid3565327\rsid4666813\rsid6641733_x000d__x000a_\rsid7823322\rsid9636012\rsid10377208\rsid11215221\rsid11549030\rsid12154954\rsid14382809\rsid14424199\rsid14708314\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08314\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942745 \chftnsep _x000d__x000a_\par }}{\*\ftnsepc \ltrpar \pard\plain \ltrpar\ql \li0\ri0\widctlpar\wrapdefault\aspalpha\aspnum\faauto\adjustright\rin0\lin0\itap0 \rtlch\fcs1 \af0\afs20\alang1025 \ltrch\fcs0 \fs24\lang2057\langfe2057\cgrid\langnp2057\langfenp2057 {\rtlch\fcs1 \af0 _x000d__x000a_\ltrch\fcs0 \insrsid942745 \chftnsepc _x000d__x000a_\par }}{\*\aftnsep \ltrpar \pard\plain \ltrpar\ql \li0\ri0\widctlpar\wrapdefault\aspalpha\aspnum\faauto\adjustright\rin0\lin0\itap0 \rtlch\fcs1 \af0\afs20\alang1025 \ltrch\fcs0 \fs24\lang2057\langfe2057\cgrid\langnp2057\langfenp2057 {\rtlch\fcs1 \af0 _x000d__x000a_\ltrch\fcs0 \insrsid942745 \chftnsep _x000d__x000a_\par }}{\*\aftnsepc \ltrpar \pard\plain \ltrpar\ql \li0\ri0\widctlpar\wrapdefault\aspalpha\aspnum\faauto\adjustright\rin0\lin0\itap0 \rtlch\fcs1 \af0\afs20\alang1025 \ltrch\fcs0 \fs24\lang2057\langfe2057\cgrid\langnp2057\langfenp2057 {\rtlch\fcs1 \af0 _x000d__x000a_\ltrch\fcs0 \insrsid9427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708314 \rtlch\fcs1 _x000d__x000a_\af0\afs20\alang1025 \ltrch\fcs0 \b\fs24\lang2057\langfe2057\cgrid\langnp2057\langfenp2057 {\rtlch\fcs1 \af0 \ltrch\fcs0 \cs17\b0\v\fs20\cf9\lang1024\langfe1024\loch\af1\hich\af1\dbch\af31501\noproof\insrsid14708314\charrsid2653071 {\*\bkmkstart restartA}_x000d__x000a_\hich\af1\dbch\af31501\loch\f1 &lt;AmendA&gt;}{\rtlch\fcs1 \af0 \ltrch\fcs0 \insrsid14708314\charrsid2653071 Amendment\tab \tab }{\rtlch\fcs1 \af0 \ltrch\fcs0 _x000d__x000a_\cs17\b0\v\fs20\cf9\lang1024\langfe1024\loch\af1\hich\af1\dbch\af31501\noproof\insrsid14708314\charrsid2653071 \hich\af1\dbch\af31501\loch\f1 &lt;NumAmA&gt;}{\rtlch\fcs1 \af0 \ltrch\fcs0 \insrsid14708314\charrsid2653071 #}{\rtlch\fcs1 \af1 \ltrch\fcs0 _x000d__x000a_\cs18\v\f1\fs20\cf15\insrsid14708314\charrsid2653071 ENMIENDA@NRAM@}{\rtlch\fcs1 \af0 \ltrch\fcs0 \insrsid14708314\charrsid2653071 #}{\rtlch\fcs1 \af0 \ltrch\fcs0 _x000d__x000a_\cs17\b0\v\fs20\cf9\lang1024\langfe1024\loch\af1\hich\af1\dbch\af31501\noproof\insrsid14708314\charrsid2653071 \hich\af1\dbch\af31501\loch\f1 &lt;/NumAmA&gt;}{\rtlch\fcs1 \af0 \ltrch\fcs0 \insrsid14708314\charrsid2653071 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RepeatBlock-By&gt;}{\rtlch\fcs1 \af0 \ltrch\fcs0 \insrsid14708314\charrsid2653071 #}{\rtlch\fcs1 \af1 _x000d__x000a_\ltrch\fcs0 \cs18\v\f1\fs20\cf15\insrsid14708314\charrsid2653071 (MOD@InsideLoop()}{\rtlch\fcs1 \af0 \ltrch\fcs0 \insrsid14708314\charrsid2653071 ##}{\rtlch\fcs1 \af1 \ltrch\fcs0 \cs18\v\f1\fs20\cf15\insrsid14708314\charrsid2653071 &gt;&gt;&gt;@[ZMEMBERSMSG]@}{_x000d__x000a_\rtlch\fcs1 \af0 \ltrch\fcs0 \insrsid14708314\charrsid2653071 #}{\rtlch\fcs1 \af0 \ltrch\fcs0 \cs17\b0\v\fs20\cf9\lang1024\langfe1024\loch\af1\hich\af1\dbch\af31501\noproof\insrsid14708314\charrsid2653071 \hich\af1\dbch\af31501\loch\f1 &lt;Members&gt;}{_x000d__x000a_\rtlch\fcs1 \af0 \ltrch\fcs0 \insrsid14708314\charrsid2653071 #}{\rtlch\fcs1 \af1 \ltrch\fcs0 \cs18\v\f1\fs20\cf15\insrsid14708314\charrsid2653071 (MOD@InsideLoop(\'a7)}{\rtlch\fcs1 \af0 \ltrch\fcs0 \insrsid14708314\charrsid2653071 #}{\rtlch\fcs1 \af0 _x000d__x000a_\ltrch\fcs0 \cf10\insrsid14708314\charrsid2653071 \u9668\'3f}{\rtlch\fcs1 \af0 \ltrch\fcs0 \insrsid14708314\charrsid2653071 #}{\rtlch\fcs1 \af1 \ltrch\fcs0 \cs18\v\f1\fs20\cf15\insrsid14708314\charrsid2653071 TVTMEMBERS\'a7@MEMBERS@}{\rtlch\fcs1 \af0 _x000d__x000a_\ltrch\fcs0 \insrsid14708314\charrsid2653071 #}{\rtlch\fcs1 \af0 \ltrch\fcs0 \cf10\insrsid14708314\charrsid2653071 \u9658\'3f}{\rtlch\fcs1 \af0 \ltrch\fcs0 _x000d__x000a_\cs17\b0\v\fs20\cf9\lang1024\langfe1024\loch\af1\hich\af1\dbch\af31501\noproof\insrsid14708314\charrsid2653071 \hich\af1\dbch\af31501\loch\f1 &lt;/Members&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uNomDe&gt;&lt;OptDel&gt;}{\rtlch\fcs1 \af0 \ltrch\fcs0 \insrsid14708314\charrsid2653071 #}{\rtlch\fcs1 \af1 \ltrch\fcs0 _x000d__x000a_\cs18\v\f1\fs20\cf15\insrsid14708314\charrsid2653071 MNU[ONBEHALFYES][NOTAPP]@CHOICE@}{\rtlch\fcs1 \af0 \ltrch\fcs0 \insrsid14708314\charrsid2653071 #}{\rtlch\fcs1 \af0 \ltrch\fcs0 _x000d__x000a_\cs17\v\fs20\cf9\lang1024\langfe1024\loch\af1\hich\af1\dbch\af31501\noproof\insrsid14708314\charrsid2653071 \hich\af1\dbch\af31501\loch\f1 &lt;/OptDel&gt;&lt;/AuNomDe&gt;}{\rtlch\fcs1 \af0 \ltrch\fcs0 \insrsid14708314\charrsid2653071 _x000d__x000a_\par &lt;&lt;&lt;}{\rtlch\fcs1 \af0 \ltrch\fcs0 \cs17\v\fs20\cf9\lang1024\langfe1024\loch\af1\hich\af1\dbch\af31501\noproof\insrsid14708314\charrsid2653071 \hich\af1\dbch\af31501\loch\f1 &lt;/RepeatBlock-By&gt;}{\rtlch\fcs1 \af0 \ltrch\fcs0 \insrsid14708314\charrsid2653071 _x000d__x000a_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DocAmend&gt;}{\rtlch\fcs1 \af0 \ltrch\fcs0 \insrsid14708314\charrsid2653071 _x000d__x000a_Draft legislative resolution}{\rtlch\fcs1 \af0 \ltrch\fcs0 \cs17\b0\v\fs20\cf9\lang1024\langfe1024\loch\af1\hich\af1\dbch\af31501\noproof\insrsid14708314\charrsid2653071 \hich\af1\dbch\af31501\loch\f1 &lt;/DocAmend&gt;}{\rtlch\fcs1 \af0 \ltrch\fcs0 _x000d__x000a_\insrsid14708314\charrsid2653071 _x000d__x000a_\par }{\rtlch\fcs1 \af0 \ltrch\fcs0 \cs17\b0\v\fs20\cf9\lang1024\langfe1024\loch\af1\hich\af1\dbch\af31501\noproof\insrsid14708314\charrsid2653071 \hich\af1\dbch\af31501\loch\f1 &lt;Article&gt;}{\rtlch\fcs1 \af0 \ltrch\fcs0 \cf10\insrsid14708314\charrsid2653071 _x000d__x000a_\u9668\'3f}{\rtlch\fcs1 \af0 \ltrch\fcs0 \insrsid14708314\charrsid2653071 #}{\rtlch\fcs1 \af1 \ltrch\fcs0 \cs18\v\f1\fs20\cf15\insrsid14708314\charrsid2653071 TVTRESPART@RESPART@}{\rtlch\fcs1 \af0 \ltrch\fcs0 \insrsid14708314\charrsid2653071 #}{_x000d__x000a_\rtlch\fcs1 \af0 \ltrch\fcs0 \cf10\insrsid14708314\charrsid2653071 \u9658\'3f}{\rtlch\fcs1 \af0 \ltrch\fcs0 \cs17\b0\v\fs20\cf9\lang1024\langfe1024\loch\af1\hich\af1\dbch\af31501\noproof\insrsid14708314\charrsid2653071 \hich\af1\dbch\af31501\loch\f1 _x000d__x000a_&lt;/Article&gt;}{\rtlch\fcs1 \af0 \ltrch\fcs0 \insrsid14708314\charrsid265307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708314\charrsid2653071 Draft legislative resolution\cell Amendment\cell }\pard\plain \ltrpar\ql \li0\ri0\widctlpar\intbl\wrapdefault\aspalpha\aspnum\faauto\adjustright\rin0\lin0 \rtlch\fcs1 \af0\afs20\alang1025 _x000d__x000a_\ltrch\fcs0 \fs24\lang2057\langfe2057\cgrid\langnp2057\langfenp2057 {\rtlch\fcs1 \af0 \ltrch\fcs0 \insrsid14708314\charrsid265307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08314\charrsid2653071 ##\cell ##}{\rtlch\fcs1 \af0\afs24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708314 \rtlch\fcs1 \af0\afs20\alang1025 \ltrch\fcs0 \fs24\lang2057\langfe2057\cgrid\langnp2057\langfenp2057 {\rtlch\fcs1 \af0 \ltrch\fcs0 _x000d__x000a_\insrsid14708314\charrsid2653071 Or. }{\rtlch\fcs1 \af0 \ltrch\fcs0 \cs17\v\fs20\cf9\lang1024\langfe1024\loch\af1\hich\af1\dbch\af31501\noproof\insrsid14708314\charrsid2653071 \hich\af1\dbch\af31501\loch\f1 &lt;Original&gt;}{\rtlch\fcs1 \af0 \ltrch\fcs0 _x000d__x000a_\insrsid14708314\charrsid2653071 #}{\rtlch\fcs1 \af1 \ltrch\fcs0 \cs18\v\f1\fs20\cf15\insrsid14708314\charrsid2653071 KEY(MAIN/LANGMIN)sh@ORLANGMSG@}{\rtlch\fcs1 \af0 \ltrch\fcs0 \insrsid14708314\charrsid2653071 #}{\rtlch\fcs1 \af0 \ltrch\fcs0 _x000d__x000a_\cs17\v\fs20\cf9\lang1024\langfe1024\loch\af1\hich\af1\dbch\af31501\noproof\insrsid14708314\charrsid2653071 \hich\af1\dbch\af31501\loch\f1 &lt;/Original&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7_x000d__x000a_8bfa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6580 HideTWBExt;}{\*\cs18 \additive \v\f1\fs20\cf15 _x000d__x000a_\spriority0 \styrsid596580 HideTWBInt;}{\s19\ql \li0\ri0\sa120\nowidctlpar\wrapdefault\aspalpha\aspnum\faauto\adjustright\rin0\lin0\itap0 \rtlch\fcs1 \af0\afs20\alang1025 \ltrch\fcs0 \fs24\lang2057\langfe2057\cgrid\langnp2057\langfenp2057 _x000d__x000a_\sbasedon0 \snext19 \spriority0 \styrsid596580 Normal6a;}{\s20\ql \li0\ri0\nowidctlpar\wrapdefault\aspalpha\aspnum\faauto\adjustright\rin0\lin0\itap0 \rtlch\fcs1 \af0\afs20\alang1025 \ltrch\fcs0 \b\fs24\lang2057\langfe2057\cgrid\langnp2057\langfenp2057 _x000d__x000a_\sbasedon0 \snext20 \spriority0 \styrsid596580 NormalBold;}{\s21\ql \li0\ri0\sa240\nowidctlpar\wrapdefault\aspalpha\aspnum\faauto\adjustright\rin0\lin0\itap0 \rtlch\fcs1 \af0\afs20\alang1025 \ltrch\fcs0 _x000d__x000a_\i\fs24\lang2057\langfe2057\cgrid\langnp2057\langfenp2057 \sbasedon0 \snext21 \spriority0 \styrsid596580 AmJustText;}{\s22\qc \li0\ri0\sb240\sa240\nowidctlpar\wrapdefault\aspalpha\aspnum\faauto\adjustright\rin0\lin0\itap0 \rtlch\fcs1 \af0\afs20\alang1025 _x000d__x000a_\ltrch\fcs0 \i\fs24\lang2057\langfe2057\cgrid\langnp2057\langfenp2057 \sbasedon0 \snext22 \spriority0 \styrsid596580 AmCrossRef;}{\s23\qc \li0\ri0\sb240\sa240\keepn\nowidctlpar\wrapdefault\aspalpha\aspnum\faauto\adjustright\rin0\lin0\itap0 \rtlch\fcs1 _x000d__x000a_\af0\afs20\alang1025 \ltrch\fcs0 \i\fs24\lang2057\langfe2057\cgrid\langnp2057\langfenp2057 \sbasedon0 \snext21 \spriority0 \styrsid596580 AmJustTitle;}{_x000d__x000a_\s24\qr \li0\ri0\sb240\sa240\nowidctlpar\wrapdefault\aspalpha\aspnum\faauto\adjustright\rin0\lin0\itap0 \rtlch\fcs1 \af0\afs20\alang1025 \ltrch\fcs0 \fs24\lang2057\langfe2057\cgrid\langnp2057\langfenp2057 \sbasedon0 \snext24 \spriority0 \styrsid596580 _x000d__x000a_AmOrLang;}{\s25\qc \li0\ri0\sa240\nowidctlpar\wrapdefault\aspalpha\aspnum\faauto\adjustright\rin0\lin0\itap0 \rtlch\fcs1 \af0\afs20\alang1025 \ltrch\fcs0 \i\fs24\lang2057\langfe2057\cgrid\langnp2057\langfenp2057 _x000d__x000a_\sbasedon0 \snext25 \spriority0 \styrsid5965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6580 AmNumberTabs;}}{\*\rsidtbl \rsid24658\rsid223860\rsid596580\rsid735077\rsid1718133\rsid2892074\rsid3565327\rsid4666813\rsid6641733_x000d__x000a_\rsid7823322\rsid9636012\rsid10377208\rsid11215221\rsid11414031\rsid11549030\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580\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1414031 \chftnsep _x000d__x000a_\par }}{\*\ftnsepc \ltrpar \pard\plain \ltrpar\ql \li0\ri0\widctlpar\wrapdefault\aspalpha\aspnum\faauto\adjustright\rin0\lin0\itap0 \rtlch\fcs1 \af0\afs20\alang1025 \ltrch\fcs0 \fs24\lang2057\langfe2057\cgrid\langnp2057\langfenp2057 {\rtlch\fcs1 \af0 _x000d__x000a_\ltrch\fcs0 \insrsid11414031 \chftnsepc _x000d__x000a_\par }}{\*\aftnsep \ltrpar \pard\plain \ltrpar\ql \li0\ri0\widctlpar\wrapdefault\aspalpha\aspnum\faauto\adjustright\rin0\lin0\itap0 \rtlch\fcs1 \af0\afs20\alang1025 \ltrch\fcs0 \fs24\lang2057\langfe2057\cgrid\langnp2057\langfenp2057 {\rtlch\fcs1 \af0 _x000d__x000a_\ltrch\fcs0 \insrsid11414031 \chftnsep _x000d__x000a_\par }}{\*\aftnsepc \ltrpar \pard\plain \ltrpar\ql \li0\ri0\widctlpar\wrapdefault\aspalpha\aspnum\faauto\adjustright\rin0\lin0\itap0 \rtlch\fcs1 \af0\afs20\alang1025 \ltrch\fcs0 \fs24\lang2057\langfe2057\cgrid\langnp2057\langfenp2057 {\rtlch\fcs1 \af0 _x000d__x000a_\ltrch\fcs0 \insrsid11414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6580 \rtlch\fcs1 _x000d__x000a_\af0\afs20\alang1025 \ltrch\fcs0 \b\fs24\lang2057\langfe2057\cgrid\langnp2057\langfenp2057 {\rtlch\fcs1 \af0 \ltrch\fcs0 \cs17\b0\v\fs20\cf9\lang1024\langfe1024\loch\af1\hich\af1\dbch\af31501\noproof\insrsid596580\charrsid2653071 {\*\bkmkstart restartB}_x000d__x000a_\hich\af1\dbch\af31501\loch\f1 &lt;AmendB&gt;}{\rtlch\fcs1 \af0 \ltrch\fcs0 \insrsid596580\charrsid2653071 Amendment\tab \tab }{\rtlch\fcs1 \af0 \ltrch\fcs0 _x000d__x000a_\cs17\b0\v\fs20\cf9\lang1024\langfe1024\loch\af1\hich\af1\dbch\af31501\noproof\insrsid596580\charrsid2653071 \hich\af1\dbch\af31501\loch\f1 &lt;NumAmB&gt;}{\rtlch\fcs1 \af0 \ltrch\fcs0 \insrsid596580\charrsid2653071 #}{\rtlch\fcs1 \af1 \ltrch\fcs0 _x000d__x000a_\cs18\v\f1\fs20\cf15\insrsid596580\charrsid2653071 ENMIENDA@NRAM@}{\rtlch\fcs1 \af0 \ltrch\fcs0 \insrsid596580\charrsid2653071 #}{\rtlch\fcs1 \af0 \ltrch\fcs0 _x000d__x000a_\cs17\b0\v\fs20\cf9\lang1024\langfe1024\loch\af1\hich\af1\dbch\af31501\noproof\insrsid596580\charrsid2653071 \hich\af1\dbch\af31501\loch\f1 &lt;/NumAmB&gt;}{\rtlch\fcs1 \af0 \ltrch\fcs0 \insrsid596580\charrsid2653071 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RepeatBlock-By&gt;}{\rtlch\fcs1 \af0 \ltrch\fcs0 \insrsid596580\charrsid2653071 #}{\rtlch\fcs1 \af1 _x000d__x000a_\ltrch\fcs0 \cs18\v\f1\fs20\cf15\insrsid596580\charrsid2653071 (MOD@InsideLoop()}{\rtlch\fcs1 \af0 \ltrch\fcs0 \insrsid596580\charrsid2653071 ##}{\rtlch\fcs1 \af1 \ltrch\fcs0 \cs18\v\f1\fs20\cf15\insrsid596580\charrsid2653071 &gt;&gt;&gt;@[ZMEMBERSMSG]@}{_x000d__x000a_\rtlch\fcs1 \af0 \ltrch\fcs0 \insrsid596580\charrsid2653071 #}{\rtlch\fcs1 \af0 \ltrch\fcs0 \cs17\b0\v\fs20\cf9\lang1024\langfe1024\loch\af1\hich\af1\dbch\af31501\noproof\insrsid596580\charrsid2653071 \hich\af1\dbch\af31501\loch\f1 &lt;Members&gt;}{\rtlch\fcs1 _x000d__x000a_\af0 \ltrch\fcs0 \insrsid596580\charrsid2653071 #}{\rtlch\fcs1 \af1 \ltrch\fcs0 \cs18\v\f1\fs20\cf15\insrsid596580\charrsid2653071 (MOD@InsideLoop(\'a7)}{\rtlch\fcs1 \af0 \ltrch\fcs0 \insrsid596580\charrsid2653071 #}{\rtlch\fcs1 \af0 \ltrch\fcs0 _x000d__x000a_\cf10\insrsid596580\charrsid2653071 \u9668\'3f}{\rtlch\fcs1 \af0 \ltrch\fcs0 \insrsid596580\charrsid2653071 #}{\rtlch\fcs1 \af1 \ltrch\fcs0 \cs18\v\f1\fs20\cf15\insrsid596580\charrsid2653071 TVTMEMBERS\'a7@MEMBERS@}{\rtlch\fcs1 \af0 \ltrch\fcs0 _x000d__x000a_\insrsid596580\charrsid2653071 #}{\rtlch\fcs1 \af0 \ltrch\fcs0 \cf10\insrsid596580\charrsid2653071 \u9658\'3f}{\rtlch\fcs1 \af0 \ltrch\fcs0 \cs17\b0\v\fs20\cf9\lang1024\langfe1024\loch\af1\hich\af1\dbch\af31501\noproof\insrsid596580\charrsid2653071 _x000d__x000a_\hich\af1\dbch\af31501\loch\f1 &lt;/Members&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uNomDe&gt;&lt;OptDel&gt;}{\rtlch\fcs1 \af0 \ltrch\fcs0 \insrsid596580\charrsid2653071 #}{\rtlch\fcs1 \af1 \ltrch\fcs0 _x000d__x000a_\cs18\v\f1\fs20\cf15\insrsid596580\charrsid2653071 MNU[ONBEHALFYES][NOTAPP]@CHOICE@}{\rtlch\fcs1 \af0 \ltrch\fcs0 \insrsid596580\charrsid2653071 #}{\rtlch\fcs1 \af0 \ltrch\fcs0 _x000d__x000a_\cs17\v\fs20\cf9\lang1024\langfe1024\loch\af1\hich\af1\dbch\af31501\noproof\insrsid596580\charrsid2653071 \hich\af1\dbch\af31501\loch\f1 &lt;/OptDel&gt;&lt;/AuNomDe&gt;}{\rtlch\fcs1 \af0 \ltrch\fcs0 \insrsid596580\charrsid2653071 _x000d__x000a_\par &lt;&lt;&lt;}{\rtlch\fcs1 \af0 \ltrch\fcs0 \cs17\v\fs20\cf9\lang1024\langfe1024\loch\af1\hich\af1\dbch\af31501\noproof\insrsid596580\charrsid2653071 \hich\af1\dbch\af31501\loch\f1 &lt;/RepeatBlock-By&gt;}{\rtlch\fcs1 \af0 \ltrch\fcs0 \insrsid596580\charrsid2653071 _x000d__x000a_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DocAmend&gt;}{\rtlch\fcs1 \af0 \ltrch\fcs0 \insrsid596580\charrsid2653071 #}{\rtlch\fcs1 \af1 _x000d__x000a_\ltrch\fcs0 \cs18\v\f1\fs20\cf15\insrsid596580\charrsid2653071 MNU[OPTPROPOSALCOD][OPTPROPOSALCNS][OPTPROPOSALNLE]@CHOICE@CODEMNU}{\rtlch\fcs1 \af0 \ltrch\fcs0 \insrsid596580\charrsid2653071 #}{\rtlch\fcs1 \af0 \ltrch\fcs0 _x000d__x000a_\cs17\b0\v\fs20\cf9\lang1024\langfe1024\loch\af1\hich\af1\dbch\af31501\noproof\insrsid596580\charrsid2653071 \hich\af1\dbch\af31501\loch\f1 &lt;/DocAmend&gt;}{\rtlch\fcs1 \af0 \ltrch\fcs0 \insrsid596580\charrsid2653071 _x000d__x000a_\par }\pard \ltrpar\s20\ql \li0\ri0\keepn\nowidctlpar\wrapdefault\aspalpha\aspnum\faauto\adjustright\rin0\lin0\itap0\pararsid596580 {\rtlch\fcs1 \af0 \ltrch\fcs0 _x000d__x000a_\cs17\b0\v\fs20\cf9\lang1024\langfe1024\loch\af1\hich\af1\dbch\af31501\noproof\insrsid596580\charrsid2653071 \hich\af1\dbch\af31501\loch\f1 &lt;Article&gt;}{\rtlch\fcs1 \af0 \ltrch\fcs0 \insrsid596580\charrsid2653071 #}{\rtlch\fcs1 \af1 \ltrch\fcs0 _x000d__x000a_\cs18\v\f1\fs20\cf15\insrsid596580\charrsid2653071 MNU[AMACTPARTYES][AMACTPARTNO]@CHOICE@AMACTMNU}{\rtlch\fcs1 \af0 \ltrch\fcs0 \insrsid596580\charrsid2653071 #}{\rtlch\fcs1 \af0 \ltrch\fcs0 _x000d__x000a_\cs17\b0\v\fs20\cf9\lang1024\langfe1024\loch\af1\hich\af1\dbch\af31501\noproof\insrsid596580\charrsid2653071 \hich\af1\dbch\af31501\loch\f1 &lt;/Article&gt;}{\rtlch\fcs1 \af0 \ltrch\fcs0 \insrsid596580\charrsid2653071 _x000d__x000a_\par }\pard\plain \ltrpar\ql \li0\ri0\keepn\widctlpar\wrapdefault\aspalpha\aspnum\faauto\adjustright\rin0\lin0\itap0\pararsid596580 \rtlch\fcs1 \af0\afs20\alang1025 \ltrch\fcs0 \fs24\lang2057\langfe2057\cgrid\langnp2057\langfenp2057 {\rtlch\fcs1 \af0 _x000d__x000a_\ltrch\fcs0 \cs17\v\fs20\cf9\lang1024\langfe1024\loch\af1\hich\af1\dbch\af31501\noproof\insrsid596580\charrsid2653071 \hich\af1\dbch\af31501\loch\f1 &lt;DocAmend2&gt;&lt;OptDel&gt;}{\rtlch\fcs1 \af0 \ltrch\fcs0 \insrsid596580\charrsid2653071 #}{\rtlch\fcs1 \af1 _x000d__x000a_\ltrch\fcs0 \cs18\v\f1\fs20\cf15\insrsid596580\charrsid2653071 MNU[OPTNRACTYES][NOTAPP]@CHOICE@AMACTMNU}{\rtlch\fcs1 \af0 \ltrch\fcs0 \insrsid596580\charrsid2653071 #}{\rtlch\fcs1 \af0 \ltrch\fcs0 _x000d__x000a_\cs17\v\fs20\cf9\lang1024\langfe1024\loch\af1\hich\af1\dbch\af31501\noproof\insrsid596580\charrsid2653071 \hich\af1\dbch\af31501\loch\f1 &lt;/OptDel&gt;&lt;/DocAmend2&gt;}{\rtlch\fcs1 \af0 \ltrch\fcs0 \insrsid596580\charrsid2653071 _x000d__x000a_\par }\pard \ltrpar\ql \li0\ri0\widctlpar\wrapdefault\aspalpha\aspnum\faauto\adjustright\rin0\lin0\itap0\pararsid596580 {\rtlch\fcs1 \af0 \ltrch\fcs0 \cs17\v\fs20\cf9\lang1024\langfe1024\loch\af1\hich\af1\dbch\af31501\noproof\insrsid596580\charrsid2653071 _x000d__x000a_\hich\af1\dbch\af31501\loch\f1 &lt;Article2&gt;&lt;OptDel&gt;}{\rtlch\fcs1 \af0 \ltrch\fcs0 \insrsid596580\charrsid2653071 #}{\rtlch\fcs1 \af1 \ltrch\fcs0 \cs18\v\f1\fs20\cf15\insrsid596580\charrsid2653071 MNU[OPTACTPARTYES][NOTAPP]@CHOICE@AMACTMNU}{\rtlch\fcs1 \af0 _x000d__x000a_\ltrch\fcs0 \insrsid596580\charrsid2653071 #}{\rtlch\fcs1 \af0 \ltrch\fcs0 \cs17\v\fs20\cf9\lang1024\langfe1024\loch\af1\hich\af1\dbch\af31501\noproof\insrsid596580\charrsid2653071 \hich\af1\dbch\af31501\loch\f1 &lt;/OptDel&gt;&lt;/Article2&gt;}{\rtlch\fcs1 \af0 _x000d__x000a_\ltrch\fcs0 \insrsid596580\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96580\charrsid2653071 \cell }\pard\plain \ltrpar\ql \li0\ri0\widctlpar\intbl\wrapdefault\aspalpha\aspnum\faauto\adjustright\rin0\lin0 \rtlch\fcs1 _x000d__x000a_\af0\afs20\alang1025 \ltrch\fcs0 \fs24\lang2057\langfe2057\cgrid\langnp2057\langfenp2057 {\rtlch\fcs1 \af0 \ltrch\fcs0 \insrsid596580\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96580\charrsid2653071 #}{\rtlch\fcs1 \af1 \ltrch\fcs0 \cs18\v\f1\fs20\cf15\insrsid596580\charrsid2653071 MNU[OPTLEFTAMACT][LEFTPROP]@CHOICE@AMACTMNU}{_x000d__x000a_\rtlch\fcs1 \af0 \ltrch\fcs0 \insrsid596580\charrsid2653071 #\cell Amendment\cell }\pard\plain \ltrpar\ql \li0\ri0\widctlpar\intbl\wrapdefault\aspalpha\aspnum\faauto\adjustright\rin0\lin0 \rtlch\fcs1 \af0\afs20\alang1025 \ltrch\fcs0 _x000d__x000a_\fs24\lang2057\langfe2057\cgrid\langnp2057\langfenp2057 {\rtlch\fcs1 \af0 \ltrch\fcs0 \insrsid596580\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96580\charrsid2653071 ##\cell ##}{\rtlch\fcs1 \af0\afs24 \ltrch\fcs0 \insrsid596580\charrsid2653071 \cell }\pard\plain \ltrpar\ql \li0\ri0\widctlpar\intbl\wrapdefault\aspalpha\aspnum\faauto\adjustright\rin0\lin0 \rtlch\fcs1 \af0\afs20\alang1025 _x000d__x000a_\ltrch\fcs0 \fs24\lang2057\langfe2057\cgrid\langnp2057\langfenp2057 {\rtlch\fcs1 \af0 \ltrch\fcs0 \insrsid596580\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6580 \rtlch\fcs1 \af0\afs20\alang1025 \ltrch\fcs0 \fs24\lang2057\langfe2057\cgrid\langnp2057\langfenp2057 {\rtlch\fcs1 \af0 \ltrch\fcs0 _x000d__x000a_\insrsid596580\charrsid2653071 Or. }{\rtlch\fcs1 \af0 \ltrch\fcs0 \cs17\v\fs20\cf9\lang1024\langfe1024\loch\af1\hich\af1\dbch\af31501\noproof\insrsid596580\charrsid2653071 \hich\af1\dbch\af31501\loch\f1 &lt;Original&gt;}{\rtlch\fcs1 \af0 \ltrch\fcs0 _x000d__x000a_\insrsid596580\charrsid2653071 #}{\rtlch\fcs1 \af1 \ltrch\fcs0 \cs18\v\f1\fs20\cf15\insrsid596580\charrsid2653071 KEY(MAIN/LANGMIN)sh@ORLANGMSG@}{\rtlch\fcs1 \af0 \ltrch\fcs0 \insrsid596580\charrsid2653071 #}{\rtlch\fcs1 \af0 \ltrch\fcs0 _x000d__x000a_\cs17\v\fs20\cf9\lang1024\langfe1024\loch\af1\hich\af1\dbch\af31501\noproof\insrsid596580\charrsid2653071 \hich\af1\dbch\af31501\loch\f1 &lt;/Original&gt;}{\rtlch\fcs1 \af0 \ltrch\fcs0 \insrsid596580\charrsid2653071 _x000d__x000a_\par }\pard\plain \ltrpar\s22\qc \li0\ri0\sb240\sa240\nowidctlpar\wrapdefault\aspalpha\aspnum\faauto\adjustright\rin0\lin0\itap0\pararsid596580 \rtlch\fcs1 \af0\afs20\alang1025 \ltrch\fcs0 \i\fs24\lang2057\langfe2057\cgrid\langnp2057\langfenp2057 {\rtlch\fcs1 _x000d__x000a_\af0 \ltrch\fcs0 \cs17\i0\v\fs20\cf9\lang1024\langfe1024\loch\af1\hich\af1\dbch\af31501\noproof\insrsid596580\charrsid2653071 \hich\af1\dbch\af31501\loch\f1 &lt;OptDel&gt;}{\rtlch\fcs1 \af0 \ltrch\fcs0 \insrsid596580\charrsid2653071 #}{\rtlch\fcs1 \af1 _x000d__x000a_\ltrch\fcs0 \cs18\v\f1\fs20\cf15\insrsid596580\charrsid2653071 MNU[CROSSREFNO][CROSSREFYES]@CHOICE@}{\rtlch\fcs1 \af0 \ltrch\fcs0 \insrsid596580\charrsid2653071 #}{\rtlch\fcs1 \af0 \ltrch\fcs0 _x000d__x000a_\cs17\i0\v\fs20\cf9\lang1024\langfe1024\loch\af1\hich\af1\dbch\af31501\noproof\insrsid596580\charrsid2653071 \hich\af1\dbch\af31501\loch\f1 &lt;/OptDel&gt;}{\rtlch\fcs1 \af0 \ltrch\fcs0 \insrsid596580\charrsid2653071 _x000d__x000a_\par }\pard\plain \ltrpar\s23\qc \li0\ri0\sb240\sa240\keepn\nowidctlpar\wrapdefault\aspalpha\aspnum\faauto\adjustright\rin0\lin0\itap0\pararsid596580 \rtlch\fcs1 \af0\afs20\alang1025 \ltrch\fcs0 \i\fs24\lang2057\langfe2057\cgrid\langnp2057\langfenp2057 {_x000d__x000a_\rtlch\fcs1 \af0 \ltrch\fcs0 \cs17\i0\v\fs20\cf9\lang1024\langfe1024\loch\af1\hich\af1\dbch\af31501\noproof\insrsid596580\charrsid2653071 \hich\af1\dbch\af31501\loch\f1 &lt;TitreJust&gt;}{\rtlch\fcs1 \af0 \ltrch\fcs0 \insrsid596580\charrsid2653071 Justification_x000d__x000a_}{\rtlch\fcs1 \af0 \ltrch\fcs0 \cs17\i0\v\fs20\cf9\lang1024\langfe1024\loch\af1\hich\af1\dbch\af31501\noproof\insrsid596580\charrsid2653071 \hich\af1\dbch\af31501\loch\f1 &lt;/TitreJust&gt;}{\rtlch\fcs1 \af0 \ltrch\fcs0 \insrsid596580\charrsid2653071 _x000d__x000a_\par }\pard\plain \ltrpar\s21\ql \li0\ri0\sa240\nowidctlpar\wrapdefault\aspalpha\aspnum\faauto\adjustright\rin0\lin0\itap0\pararsid596580 \rtlch\fcs1 \af0\afs20\alang1025 \ltrch\fcs0 \i\fs24\lang2057\langfe2057\cgrid\langnp2057\langfenp2057 {\rtlch\fcs1 \af0 _x000d__x000a_\ltrch\fcs0 \cs17\i0\v\fs20\cf9\lang1024\langfe1024\loch\af1\hich\af1\dbch\af31501\noproof\insrsid596580\charrsid2653071 \hich\af1\dbch\af31501\loch\f1 &lt;OptDelPrev&gt;}{\rtlch\fcs1 \af0 \ltrch\fcs0 \insrsid596580\charrsid2653071 #}{\rtlch\fcs1 \af1 _x000d__x000a_\ltrch\fcs0 \cs18\v\f1\fs20\cf15\insrsid596580\charrsid2653071 MNU[TEXTJUSTYES][TEXTJUSTNO]@CHOICE@}{\rtlch\fcs1 \af0 \ltrch\fcs0 \insrsid596580\charrsid2653071 #}{\rtlch\fcs1 \af0 \ltrch\fcs0 _x000d__x000a_\cs17\i0\v\fs20\cf9\lang1024\langfe1024\loch\af1\hich\af1\dbch\af31501\noproof\insrsid596580\charrsid2653071 \hich\af1\dbch\af31501\loch\f1 &lt;/OptDelPrev&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5_x000d__x000a_aefb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9104 HideTWBExt;}{\*\cs18 \additive \v\f1\fs20\cf15 _x000d__x000a_\spriority0 \styrsid539104 HideTWBInt;}{\s19\ql \li0\ri0\sa120\nowidctlpar\wrapdefault\aspalpha\aspnum\faauto\adjustright\rin0\lin0\itap0 \rtlch\fcs1 \af0\afs20\alang1025 \ltrch\fcs0 \fs24\lang2057\langfe2057\cgrid\langnp2057\langfenp2057 _x000d__x000a_\sbasedon0 \snext19 \spriority0 \styrsid539104 Normal6a;}{\s20\ql \li0\ri0\nowidctlpar\wrapdefault\aspalpha\aspnum\faauto\adjustright\rin0\lin0\itap0 \rtlch\fcs1 \af0\afs20\alang1025 \ltrch\fcs0 \b\fs24\lang2057\langfe2057\cgrid\langnp2057\langfenp2057 _x000d__x000a_\sbasedon0 \snext20 \spriority0 \styrsid539104 NormalBold;}{\s21\ql \li0\ri0\sa240\nowidctlpar\wrapdefault\aspalpha\aspnum\faauto\adjustright\rin0\lin0\itap0 \rtlch\fcs1 \af0\afs20\alang1025 \ltrch\fcs0 _x000d__x000a_\i\fs24\lang2057\langfe2057\cgrid\langnp2057\langfenp2057 \sbasedon0 \snext21 \spriority0 \styrsid539104 AmJustText;}{\s22\qc \li0\ri0\sb240\sa240\nowidctlpar\wrapdefault\aspalpha\aspnum\faauto\adjustright\rin0\lin0\itap0 \rtlch\fcs1 \af0\afs20\alang1025 _x000d__x000a_\ltrch\fcs0 \i\fs24\lang2057\langfe2057\cgrid\langnp2057\langfenp2057 \sbasedon0 \snext22 \spriority0 \styrsid539104 AmCrossRef;}{\s23\qc \li0\ri0\sb240\sa240\keepn\nowidctlpar\wrapdefault\aspalpha\aspnum\faauto\adjustright\rin0\lin0\itap0 \rtlch\fcs1 _x000d__x000a_\af0\afs20\alang1025 \ltrch\fcs0 \i\fs24\lang2057\langfe2057\cgrid\langnp2057\langfenp2057 \sbasedon0 \snext21 \spriority0 \styrsid539104 AmJustTitle;}{_x000d__x000a_\s24\qr \li0\ri0\sb240\sa240\nowidctlpar\wrapdefault\aspalpha\aspnum\faauto\adjustright\rin0\lin0\itap0 \rtlch\fcs1 \af0\afs20\alang1025 \ltrch\fcs0 \fs24\lang2057\langfe2057\cgrid\langnp2057\langfenp2057 \sbasedon0 \snext24 \spriority0 \styrsid539104 _x000d__x000a_AmOrLang;}{\s25\qc \li0\ri0\sa240\nowidctlpar\wrapdefault\aspalpha\aspnum\faauto\adjustright\rin0\lin0\itap0 \rtlch\fcs1 \af0\afs20\alang1025 \ltrch\fcs0 \i\fs24\lang2057\langfe2057\cgrid\langnp2057\langfenp2057 _x000d__x000a_\sbasedon0 \snext25 \spriority0 \styrsid5391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9104 AmNumberTabs;}}{\*\rsidtbl \rsid24658\rsid223860\rsid539104\rsid735077\rsid1718133\rsid2892074\rsid3565327\rsid4666813\rsid6641733_x000d__x000a_\rsid7823322\rsid9636012\rsid10377208\rsid11215221\rsid11549030\rsid12008813\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8}{\revtim\yr2024\mo1\dy30\hr11\min28}{\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9104\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2008813 \chftnsep _x000d__x000a_\par }}{\*\ftnsepc \ltrpar \pard\plain \ltrpar\ql \li0\ri0\widctlpar\wrapdefault\aspalpha\aspnum\faauto\adjustright\rin0\lin0\itap0 \rtlch\fcs1 \af0\afs20\alang1025 \ltrch\fcs0 \fs24\lang2057\langfe2057\cgrid\langnp2057\langfenp2057 {\rtlch\fcs1 \af0 _x000d__x000a_\ltrch\fcs0 \insrsid12008813 \chftnsepc _x000d__x000a_\par }}{\*\aftnsep \ltrpar \pard\plain \ltrpar\ql \li0\ri0\widctlpar\wrapdefault\aspalpha\aspnum\faauto\adjustright\rin0\lin0\itap0 \rtlch\fcs1 \af0\afs20\alang1025 \ltrch\fcs0 \fs24\lang2057\langfe2057\cgrid\langnp2057\langfenp2057 {\rtlch\fcs1 \af0 _x000d__x000a_\ltrch\fcs0 \insrsid12008813 \chftnsep _x000d__x000a_\par }}{\*\aftnsepc \ltrpar \pard\plain \ltrpar\ql \li0\ri0\widctlpar\wrapdefault\aspalpha\aspnum\faauto\adjustright\rin0\lin0\itap0 \rtlch\fcs1 \af0\afs20\alang1025 \ltrch\fcs0 \fs24\lang2057\langfe2057\cgrid\langnp2057\langfenp2057 {\rtlch\fcs1 \af0 _x000d__x000a_\ltrch\fcs0 \insrsid120088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9104 \rtlch\fcs1 _x000d__x000a_\af0\afs20\alang1025 \ltrch\fcs0 \b\fs24\lang2057\langfe2057\cgrid\langnp2057\langfenp2057 {\rtlch\fcs1 \af0 \ltrch\fcs0 \cs17\b0\v\fs20\cf9\lang1024\langfe1024\loch\af1\hich\af1\dbch\af31501\noproof\insrsid539104\charrsid2653071 {\*\bkmkstart restart}_x000d__x000a_\hich\af1\dbch\af31501\loch\f1 &lt;}{\rtlch\fcs1 \af0 \ltrch\fcs0 \cs17\b0\v\fs20\cf9\lang1024\langfe1024\loch\af1\hich\af1\dbch\af31501\noproof\insrsid539104 \hich\af1\dbch\af31501\loch\f1 Amend}{\rtlch\fcs1 \af0 \ltrch\fcs0 _x000d__x000a_\cs17\b0\v\fs20\cf9\lang1024\langfe1024\loch\af1\hich\af1\dbch\af31501\noproof\insrsid539104\charrsid2653071 \hich\af1\dbch\af31501\loch\f1 &gt;}{\rtlch\fcs1 \af0 \ltrch\fcs0 \insrsid539104\charrsid2653071 Amendment\tab \tab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rtlch\fcs1 \af1 \ltrch\fcs0 _x000d__x000a_\cs18\v\f1\fs20\cf15\insrsid539104\charrsid2653071 ENMIENDA@NRAM@}{\rtlch\fcs1 \af0 \ltrch\fcs0 \insrsid539104\charrsid2653071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hich\af1\dbch\af31501\loch\f1 RepeatBlock-By&gt;}{\rtlch\fcs1 \af0 \ltrch\fcs0 _x000d__x000a_\insrsid539104\charrsid2653071 #}{\rtlch\fcs1 \af1 \ltrch\fcs0 \cs18\v\f1\fs20\cf15\insrsid539104\charrsid2653071 (MOD@InsideLoop()}{\rtlch\fcs1 \af0 \ltrch\fcs0 \insrsid539104\charrsid2653071 ##}{\rtlch\fcs1 \af1 \ltrch\fcs0 _x000d__x000a_\cs18\v\f1\fs20\cf15\insrsid539104\charrsid2653071 &gt;&gt;&gt;@[ZMEMBERSMSG]@}{\rtlch\fcs1 \af0 \ltrch\fcs0 \insrsid539104\charrsid2653071 #}{\rtlch\fcs1 \af0 \ltrch\fcs0 _x000d__x000a_\cs17\b0\v\fs20\cf9\lang1024\langfe1024\loch\af1\hich\af1\dbch\af31501\noproof\insrsid539104\charrsid2653071 \hich\af1\dbch\af31501\loch\f1 &lt;Members&gt;}{\rtlch\fcs1 \af0 \ltrch\fcs0 \insrsid539104\charrsid2653071 #}{\rtlch\fcs1 \af1 \ltrch\fcs0 _x000d__x000a_\cs18\v\f1\fs20\cf15\insrsid539104\charrsid2653071 (MOD@InsideLoop(\'a7)}{\rtlch\fcs1 \af0 \ltrch\fcs0 \insrsid539104\charrsid2653071 #}{\rtlch\fcs1 \af0 \ltrch\fcs0 \cf10\insrsid539104\charrsid2100491 \u9668\'3f}{\rtlch\fcs1 \af0 \ltrch\fcs0 _x000d__x000a_\insrsid539104\charrsid2653071 #}{\rtlch\fcs1 \af1 \ltrch\fcs0 \cs18\v\f1\fs20\cf15\insrsid539104\charrsid2653071 TVTMEMBERS\'a7@MEMBERS@}{\rtlch\fcs1 \af0 \ltrch\fcs0 \insrsid539104\charrsid2653071 #}{\rtlch\fcs1 \af0 \ltrch\fcs0 _x000d__x000a_\cf10\insrsid539104\charrsid2100491 \u9658\'3f}{\rtlch\fcs1 \af0 \ltrch\fcs0 \cs17\b0\v\fs20\cf9\lang1024\langfe1024\loch\af1\hich\af1\dbch\af31501\noproof\insrsid539104\charrsid2653071 \hich\af1\dbch\af31501\loch\f1 &lt;/Members&gt;}{\rtlch\fcs1 \af0 _x000d__x000a_\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AuNomDe&gt;&lt;OptDel&gt;}{\rtlch\fcs1 \af0 \ltrch\fcs0 \insrsid539104\charrsid2653071 #}{\rtlch\fcs1 \af1 \ltrch\fcs0 _x000d__x000a_\cs18\v\f1\fs20\cf15\insrsid539104\charrsid2653071 MNU[ONBEHALFYES][NOTAPP]@CHOICE@}{\rtlch\fcs1 \af0 \ltrch\fcs0 \insrsid539104\charrsid2653071 #}{\rtlch\fcs1 \af0 \ltrch\fcs0 _x000d__x000a_\cs17\v\fs20\cf9\lang1024\langfe1024\loch\af1\hich\af1\dbch\af31501\noproof\insrsid539104\charrsid2653071 \hich\af1\dbch\af31501\loch\f1 &lt;/OptDel&gt;&lt;/AuNomDe&gt;}{\rtlch\fcs1 \af0 \ltrch\fcs0 \insrsid539104\charrsid2653071 _x000d__x000a_\par &lt;&lt;&lt;}{\rtlch\fcs1 \af0 \ltrch\fcs0 \cs17\v\fs20\cf9\lang1024\langfe1024\loch\af1\hich\af1\dbch\af31501\noproof\insrsid539104\charrsid2653071 \hich\af1\dbch\af31501\loch\f1 &lt;/RepeatBlock-By&gt;}{\rtlch\fcs1 \af0 \ltrch\fcs0 \insrsid539104\charrsid2653071 _x000d__x000a_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DocAmend&gt;}{\rtlch\fcs1 \af0 \ltrch\fcs0 \insrsid539104\charrsid2653071 #}{\rtlch\fcs1 \af1 _x000d__x000a_\ltrch\fcs0 \cs18\v\f1\fs20\cf15\insrsid539104\charrsid2653071 MNU[OPTPROPOSALCOD][OPTPROPOSALCNS][OPTPROPOSALNLE]@CHOICE@CODEMNU}{\rtlch\fcs1 \af0 \ltrch\fcs0 \insrsid539104\charrsid2653071 #}{\rtlch\fcs1 \af0 \ltrch\fcs0 _x000d__x000a_\cs17\b0\v\fs20\cf9\lang1024\langfe1024\loch\af1\hich\af1\dbch\af31501\noproof\insrsid539104\charrsid2653071 \hich\af1\dbch\af31501\loch\f1 &lt;/DocAmend&gt;}{\rtlch\fcs1 \af0 \ltrch\fcs0 \insrsid539104\charrsid2653071 _x000d__x000a_\par }\pard \ltrpar\s20\ql \li0\ri0\keepn\nowidctlpar\wrapdefault\aspalpha\aspnum\faauto\adjustright\rin0\lin0\itap0\pararsid539104 {\rtlch\fcs1 \af0 \ltrch\fcs0 _x000d__x000a_\cs17\b0\v\fs20\cf9\lang1024\langfe1024\loch\af1\hich\af1\dbch\af31501\noproof\insrsid539104\charrsid2653071 \hich\af1\dbch\af31501\loch\f1 &lt;Article&gt;}{\rtlch\fcs1 \af0 \ltrch\fcs0 \insrsid539104\charrsid2653071 #}{\rtlch\fcs1 \af1 \ltrch\fcs0 _x000d__x000a_\cs18\v\f1\fs20\cf15\insrsid539104\charrsid2653071 MNU[AMACTPARTYES][AMACTPARTNO]@CHOICE@AMACTMNU}{\rtlch\fcs1 \af0 \ltrch\fcs0 \insrsid539104\charrsid2653071 #}{\rtlch\fcs1 \af0 \ltrch\fcs0 _x000d__x000a_\cs17\b0\v\fs20\cf9\lang1024\langfe1024\loch\af1\hich\af1\dbch\af31501\noproof\insrsid539104\charrsid2653071 \hich\af1\dbch\af31501\loch\f1 &lt;/Article&gt;}{\rtlch\fcs1 \af0 \ltrch\fcs0 \insrsid539104\charrsid2653071 _x000d__x000a_\par }\pard\plain \ltrpar\ql \li0\ri0\keepn\widctlpar\wrapdefault\aspalpha\aspnum\faauto\adjustright\rin0\lin0\itap0\pararsid539104 \rtlch\fcs1 \af0\afs20\alang1025 \ltrch\fcs0 \fs24\lang2057\langfe2057\cgrid\langnp2057\langfenp2057 {\rtlch\fcs1 \af0 _x000d__x000a_\ltrch\fcs0 \cs17\v\fs20\cf9\lang1024\langfe1024\loch\af1\hich\af1\dbch\af31501\noproof\insrsid539104\charrsid2653071 \hich\af1\dbch\af31501\loch\f1 &lt;DocAmend2&gt;&lt;OptDel&gt;}{\rtlch\fcs1 \af0 \ltrch\fcs0 \insrsid539104\charrsid2653071 #}{\rtlch\fcs1 \af1 _x000d__x000a_\ltrch\fcs0 \cs18\v\f1\fs20\cf15\insrsid539104\charrsid2653071 MNU[OPTNRACTYES][NOTAPP]@CHOICE@AMACTMNU}{\rtlch\fcs1 \af0 \ltrch\fcs0 \insrsid539104\charrsid2653071 #}{\rtlch\fcs1 \af0 \ltrch\fcs0 _x000d__x000a_\cs17\v\fs20\cf9\lang1024\langfe1024\loch\af1\hich\af1\dbch\af31501\noproof\insrsid539104\charrsid2653071 \hich\af1\dbch\af31501\loch\f1 &lt;/OptDel&gt;&lt;/DocAmend2&gt;}{\rtlch\fcs1 \af0 \ltrch\fcs0 \insrsid539104\charrsid2653071 _x000d__x000a_\par }\pard \ltrpar\ql \li0\ri0\widctlpar\wrapdefault\aspalpha\aspnum\faauto\adjustright\rin0\lin0\itap0\pararsid539104 {\rtlch\fcs1 \af0 \ltrch\fcs0 \cs17\v\fs20\cf9\lang1024\langfe1024\loch\af1\hich\af1\dbch\af31501\noproof\insrsid539104\charrsid2653071 _x000d__x000a_\hich\af1\dbch\af31501\loch\f1 &lt;Article2&gt;&lt;OptDel&gt;}{\rtlch\fcs1 \af0 \ltrch\fcs0 \insrsid539104\charrsid2653071 #}{\rtlch\fcs1 \af1 \ltrch\fcs0 \cs18\v\f1\fs20\cf15\insrsid539104\charrsid2653071 MNU[OPTACTPARTYES][NOTAPP]@CHOICE@AMACTMNU}{\rtlch\fcs1 \af0 _x000d__x000a_\ltrch\fcs0 \insrsid539104\charrsid2653071 #}{\rtlch\fcs1 \af0 \ltrch\fcs0 \cs17\v\fs20\cf9\lang1024\langfe1024\loch\af1\hich\af1\dbch\af31501\noproof\insrsid539104\charrsid2653071 \hich\af1\dbch\af31501\loch\f1 &lt;/OptDel&gt;&lt;/Article2&gt;}{\rtlch\fcs1 \af0 _x000d__x000a_\ltrch\fcs0 \insrsid539104\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39104\charrsid2653071 \cell }\pard\plain \ltrpar\ql \li0\ri0\widctlpar\intbl\wrapdefault\aspalpha\aspnum\faauto\adjustright\rin0\lin0 \rtlch\fcs1 _x000d__x000a_\af0\afs20\alang1025 \ltrch\fcs0 \fs24\lang2057\langfe2057\cgrid\langnp2057\langfenp2057 {\rtlch\fcs1 \af0 \ltrch\fcs0 \insrsid539104\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39104\charrsid2653071 #}{\rtlch\fcs1 \af1 \ltrch\fcs0 \cs18\v\f1\fs20\cf15\insrsid539104\charrsid2653071 MNU[OPTLEFTAMACT][LEFTPROP]@CHOICE@AMACTMNU}{_x000d__x000a_\rtlch\fcs1 \af0 \ltrch\fcs0 \insrsid539104\charrsid2653071 #\cell Amendment\cell }\pard\plain \ltrpar\ql \li0\ri0\widctlpar\intbl\wrapdefault\aspalpha\aspnum\faauto\adjustright\rin0\lin0 \rtlch\fcs1 \af0\afs20\alang1025 \ltrch\fcs0 _x000d__x000a_\fs24\lang2057\langfe2057\cgrid\langnp2057\langfenp2057 {\rtlch\fcs1 \af0 \ltrch\fcs0 \insrsid539104\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39104\charrsid2653071 ##\cell ##}{\rtlch\fcs1 \af0\afs24 \ltrch\fcs0 \insrsid539104\charrsid2653071 \cell }\pard\plain \ltrpar\ql \li0\ri0\widctlpar\intbl\wrapdefault\aspalpha\aspnum\faauto\adjustright\rin0\lin0 \rtlch\fcs1 \af0\afs20\alang1025 _x000d__x000a_\ltrch\fcs0 \fs24\lang2057\langfe2057\cgrid\langnp2057\langfenp2057 {\rtlch\fcs1 \af0 \ltrch\fcs0 \insrsid539104\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9104 \rtlch\fcs1 \af0\afs20\alang1025 \ltrch\fcs0 \fs24\lang2057\langfe2057\cgrid\langnp2057\langfenp2057 {\rtlch\fcs1 \af0 \ltrch\fcs0 _x000d__x000a_\insrsid539104\charrsid2653071 Or. }{\rtlch\fcs1 \af0 \ltrch\fcs0 \cs17\v\fs20\cf9\lang1024\langfe1024\loch\af1\hich\af1\dbch\af31501\noproof\insrsid539104\charrsid2653071 \hich\af1\dbch\af31501\loch\f1 &lt;Original&gt;}{\rtlch\fcs1 \af0 \ltrch\fcs0 _x000d__x000a_\insrsid539104\charrsid2653071 #}{\rtlch\fcs1 \af1 \ltrch\fcs0 \cs18\v\f1\fs20\cf15\insrsid539104\charrsid2653071 KEY(MAIN/LANGMIN)sh@ORLANGMSG@}{\rtlch\fcs1 \af0 \ltrch\fcs0 \insrsid539104\charrsid2653071 #}{\rtlch\fcs1 \af0 \ltrch\fcs0 _x000d__x000a_\cs17\v\fs20\cf9\lang1024\langfe1024\loch\af1\hich\af1\dbch\af31501\noproof\insrsid539104\charrsid2653071 \hich\af1\dbch\af31501\loch\f1 &lt;/Original&gt;}{\rtlch\fcs1 \af0 \ltrch\fcs0 \insrsid539104\charrsid2653071 _x000d__x000a_\par }\pard\plain \ltrpar\s22\qc \li0\ri0\sb240\sa240\nowidctlpar\wrapdefault\aspalpha\aspnum\faauto\adjustright\rin0\lin0\itap0\pararsid539104 \rtlch\fcs1 \af0\afs20\alang1025 \ltrch\fcs0 \i\fs24\lang2057\langfe2057\cgrid\langnp2057\langfenp2057 {\rtlch\fcs1 _x000d__x000a_\af0 \ltrch\fcs0 \cs17\i0\v\fs20\cf9\lang1024\langfe1024\loch\af1\hich\af1\dbch\af31501\noproof\insrsid539104\charrsid2653071 \hich\af1\dbch\af31501\loch\f1 &lt;OptDel&gt;}{\rtlch\fcs1 \af0 \ltrch\fcs0 \insrsid539104\charrsid2653071 #}{\rtlch\fcs1 \af1 _x000d__x000a_\ltrch\fcs0 \cs18\v\f1\fs20\cf15\insrsid539104\charrsid2653071 MNU[CROSSREFNO][CROSSREFYES]@CHOICE@}{\rtlch\fcs1 \af0 \ltrch\fcs0 \insrsid539104\charrsid2653071 #}{\rtlch\fcs1 \af0 \ltrch\fcs0 _x000d__x000a_\cs17\i0\v\fs20\cf9\lang1024\langfe1024\loch\af1\hich\af1\dbch\af31501\noproof\insrsid539104\charrsid2653071 \hich\af1\dbch\af31501\loch\f1 &lt;/OptDel&gt;}{\rtlch\fcs1 \af0 \ltrch\fcs0 \insrsid539104\charrsid2653071 _x000d__x000a_\par }\pard\plain \ltrpar\s23\qc \li0\ri0\sb240\sa240\keepn\nowidctlpar\wrapdefault\aspalpha\aspnum\faauto\adjustright\rin0\lin0\itap0\pararsid539104 \rtlch\fcs1 \af0\afs20\alang1025 \ltrch\fcs0 \i\fs24\lang2057\langfe2057\cgrid\langnp2057\langfenp2057 {_x000d__x000a_\rtlch\fcs1 \af0 \ltrch\fcs0 \cs17\i0\v\fs20\cf9\lang1024\langfe1024\loch\af1\hich\af1\dbch\af31501\noproof\insrsid539104\charrsid2653071 \hich\af1\dbch\af31501\loch\f1 &lt;TitreJust&gt;}{\rtlch\fcs1 \af0 \ltrch\fcs0 \insrsid539104\charrsid2653071 Justification_x000d__x000a_}{\rtlch\fcs1 \af0 \ltrch\fcs0 \cs17\i0\v\fs20\cf9\lang1024\langfe1024\loch\af1\hich\af1\dbch\af31501\noproof\insrsid539104\charrsid2653071 \hich\af1\dbch\af31501\loch\f1 &lt;/TitreJust&gt;}{\rtlch\fcs1 \af0 \ltrch\fcs0 \insrsid539104\charrsid2653071 _x000d__x000a_\par }\pard\plain \ltrpar\s21\ql \li0\ri0\sa240\nowidctlpar\wrapdefault\aspalpha\aspnum\faauto\adjustright\rin0\lin0\itap0\pararsid539104 \rtlch\fcs1 \af0\afs20\alang1025 \ltrch\fcs0 \i\fs24\lang2057\langfe2057\cgrid\langnp2057\langfenp2057 {\rtlch\fcs1 \af0 _x000d__x000a_\ltrch\fcs0 \cs17\i0\v\fs20\cf9\lang1024\langfe1024\loch\af1\hich\af1\dbch\af31501\noproof\insrsid539104\charrsid2653071 \hich\af1\dbch\af31501\loch\f1 &lt;OptDelPrev&gt;}{\rtlch\fcs1 \af0 \ltrch\fcs0 \insrsid539104\charrsid2653071 #}{\rtlch\fcs1 \af1 _x000d__x000a_\ltrch\fcs0 \cs18\v\f1\fs20\cf15\insrsid539104\charrsid2653071 MNU[TEXTJUSTYES][TEXTJUSTNO]@CHOICE@}{\rtlch\fcs1 \af0 \ltrch\fcs0 \insrsid539104\charrsid2653071 #}{\rtlch\fcs1 \af0 \ltrch\fcs0 _x000d__x000a_\cs17\i0\v\fs20\cf9\lang1024\langfe1024\loch\af1\hich\af1\dbch\af31501\noproof\insrsid539104\charrsid2653071 \hich\af1\dbch\af31501\loch\f1 &lt;/OptDelPrev&gt;}{\rtlch\fcs1 \af0 \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rtlch\fcs1 \af0 \ltrch\fcs0 _x000d__x000a_\cs17\v\fs20\cf9\lang1024\langfe1024\loch\af1\hich\af1\dbch\af31501\noproof\insrsid539104 \hich\af1\dbch\af31501\loch\f1 Amend}{\rtlch\fcs1 \af0 \ltrch\fcs0 _x000d__x000a_\cs17\v\fs20\cf9\lang1024\langfe1024\loch\af1\hich\af1\dbch\af31501\noproof\insrsid539104\charrsid265307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ce17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5"/>
    <w:docVar w:name="TXTAUTHOR" w:val="Jonás Fernández"/>
    <w:docVar w:name="TXTLANGUE" w:val="EN"/>
    <w:docVar w:name="TXTLANGUEMIN" w:val="en"/>
    <w:docVar w:name="TXTNRAM" w:val="73"/>
    <w:docVar w:name="TXTNRC" w:val="0389/2023"/>
    <w:docVar w:name="TXTNRCOM" w:val="(2023)0660"/>
    <w:docVar w:name="TXTNRFIRSTAM" w:val="73"/>
    <w:docVar w:name="TXTNRLASTAM" w:val="134"/>
    <w:docVar w:name="TXTNRPE" w:val="758.780"/>
    <w:docVar w:name="TXTNRPE2" w:val="1293602"/>
    <w:docVar w:name="TXTNRPROC" w:val="2023/0379"/>
    <w:docVar w:name="TXTPEorAP" w:val="PE"/>
    <w:docVar w:name="TXTROUTE" w:val="AM\1295538EN.docx"/>
    <w:docVar w:name="TXTTITLE" w:val="on the proposal for a regulation of the European Parliament and of the Council amending Regulation (EU) 2016/1011 as regards the scope of the rules for benchmarks, the use in the Union of benchmarks provided by an administrator located in a third country, and certain reporting requirements"/>
    <w:docVar w:name="TXTVERSION" w:val="01-00"/>
    <w:docVar w:name="TXTVERSION2" w:val="01-00"/>
  </w:docVars>
  <w:rsids>
    <w:rsidRoot w:val="00287B8F"/>
    <w:rsid w:val="000111BD"/>
    <w:rsid w:val="00073830"/>
    <w:rsid w:val="00075DBE"/>
    <w:rsid w:val="000B0781"/>
    <w:rsid w:val="000B3BE8"/>
    <w:rsid w:val="000D446F"/>
    <w:rsid w:val="000E4F88"/>
    <w:rsid w:val="000E7234"/>
    <w:rsid w:val="000F2A80"/>
    <w:rsid w:val="000F7815"/>
    <w:rsid w:val="00126BC4"/>
    <w:rsid w:val="00150057"/>
    <w:rsid w:val="00166CCB"/>
    <w:rsid w:val="001762D4"/>
    <w:rsid w:val="001809DD"/>
    <w:rsid w:val="001A4802"/>
    <w:rsid w:val="001B761C"/>
    <w:rsid w:val="001C2054"/>
    <w:rsid w:val="001C502E"/>
    <w:rsid w:val="001D13C9"/>
    <w:rsid w:val="001D5CC4"/>
    <w:rsid w:val="001D7A49"/>
    <w:rsid w:val="001F0FDD"/>
    <w:rsid w:val="00200D0B"/>
    <w:rsid w:val="0020367C"/>
    <w:rsid w:val="00222325"/>
    <w:rsid w:val="002277B2"/>
    <w:rsid w:val="00231EA7"/>
    <w:rsid w:val="00236619"/>
    <w:rsid w:val="002574CB"/>
    <w:rsid w:val="00257823"/>
    <w:rsid w:val="00280EA6"/>
    <w:rsid w:val="002862D3"/>
    <w:rsid w:val="00287B8F"/>
    <w:rsid w:val="002959F4"/>
    <w:rsid w:val="002A1C82"/>
    <w:rsid w:val="002A2CF8"/>
    <w:rsid w:val="002B6A7B"/>
    <w:rsid w:val="002C5761"/>
    <w:rsid w:val="002D2C5E"/>
    <w:rsid w:val="002E3F68"/>
    <w:rsid w:val="002E4311"/>
    <w:rsid w:val="003003A7"/>
    <w:rsid w:val="00315664"/>
    <w:rsid w:val="00322475"/>
    <w:rsid w:val="003462D1"/>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190D"/>
    <w:rsid w:val="004367B3"/>
    <w:rsid w:val="00441413"/>
    <w:rsid w:val="00441D7D"/>
    <w:rsid w:val="00461E32"/>
    <w:rsid w:val="00464338"/>
    <w:rsid w:val="00481004"/>
    <w:rsid w:val="00495E20"/>
    <w:rsid w:val="004E0AAC"/>
    <w:rsid w:val="004E0DCA"/>
    <w:rsid w:val="004E1C4C"/>
    <w:rsid w:val="004F03F0"/>
    <w:rsid w:val="004F2903"/>
    <w:rsid w:val="004F38B0"/>
    <w:rsid w:val="005246D8"/>
    <w:rsid w:val="0054318D"/>
    <w:rsid w:val="00547F73"/>
    <w:rsid w:val="00557617"/>
    <w:rsid w:val="00571479"/>
    <w:rsid w:val="005A7205"/>
    <w:rsid w:val="005A7EB4"/>
    <w:rsid w:val="005B32E3"/>
    <w:rsid w:val="005C48C1"/>
    <w:rsid w:val="005E31B4"/>
    <w:rsid w:val="005E50C2"/>
    <w:rsid w:val="005F1B5A"/>
    <w:rsid w:val="005F6EEE"/>
    <w:rsid w:val="00607ABE"/>
    <w:rsid w:val="006337D4"/>
    <w:rsid w:val="00637384"/>
    <w:rsid w:val="00637CB3"/>
    <w:rsid w:val="0066168A"/>
    <w:rsid w:val="00665DDA"/>
    <w:rsid w:val="00672807"/>
    <w:rsid w:val="006746CD"/>
    <w:rsid w:val="00687070"/>
    <w:rsid w:val="00695CC1"/>
    <w:rsid w:val="006965BE"/>
    <w:rsid w:val="006A2838"/>
    <w:rsid w:val="006B4B58"/>
    <w:rsid w:val="006B6438"/>
    <w:rsid w:val="006C4711"/>
    <w:rsid w:val="006D6B15"/>
    <w:rsid w:val="006E4023"/>
    <w:rsid w:val="006F3F81"/>
    <w:rsid w:val="006F4B73"/>
    <w:rsid w:val="00702F62"/>
    <w:rsid w:val="007059E9"/>
    <w:rsid w:val="00706049"/>
    <w:rsid w:val="00711821"/>
    <w:rsid w:val="007152AF"/>
    <w:rsid w:val="00736FBA"/>
    <w:rsid w:val="0074160E"/>
    <w:rsid w:val="007659AC"/>
    <w:rsid w:val="0079060C"/>
    <w:rsid w:val="007A42AB"/>
    <w:rsid w:val="007C71DE"/>
    <w:rsid w:val="008027CF"/>
    <w:rsid w:val="00822C94"/>
    <w:rsid w:val="008363E4"/>
    <w:rsid w:val="00842138"/>
    <w:rsid w:val="00851460"/>
    <w:rsid w:val="0087052C"/>
    <w:rsid w:val="00870CF2"/>
    <w:rsid w:val="00874862"/>
    <w:rsid w:val="00875A9C"/>
    <w:rsid w:val="00877C23"/>
    <w:rsid w:val="00887FDC"/>
    <w:rsid w:val="00894FB4"/>
    <w:rsid w:val="00895947"/>
    <w:rsid w:val="008B251A"/>
    <w:rsid w:val="008D4294"/>
    <w:rsid w:val="008D6D06"/>
    <w:rsid w:val="008E03B1"/>
    <w:rsid w:val="008F0DDD"/>
    <w:rsid w:val="008F1F42"/>
    <w:rsid w:val="00900CAE"/>
    <w:rsid w:val="00904AD5"/>
    <w:rsid w:val="00907CCA"/>
    <w:rsid w:val="009154FF"/>
    <w:rsid w:val="00917A85"/>
    <w:rsid w:val="00966038"/>
    <w:rsid w:val="00977646"/>
    <w:rsid w:val="009A65D8"/>
    <w:rsid w:val="009B0305"/>
    <w:rsid w:val="009B782B"/>
    <w:rsid w:val="009F230F"/>
    <w:rsid w:val="00A15973"/>
    <w:rsid w:val="00A233E9"/>
    <w:rsid w:val="00A46736"/>
    <w:rsid w:val="00A507FC"/>
    <w:rsid w:val="00A5426B"/>
    <w:rsid w:val="00A845EF"/>
    <w:rsid w:val="00A84E16"/>
    <w:rsid w:val="00A93389"/>
    <w:rsid w:val="00A93F8C"/>
    <w:rsid w:val="00A97203"/>
    <w:rsid w:val="00AA0426"/>
    <w:rsid w:val="00AB74D6"/>
    <w:rsid w:val="00AC7149"/>
    <w:rsid w:val="00AD730A"/>
    <w:rsid w:val="00AE4459"/>
    <w:rsid w:val="00AF25FC"/>
    <w:rsid w:val="00AF2819"/>
    <w:rsid w:val="00B0638A"/>
    <w:rsid w:val="00B10564"/>
    <w:rsid w:val="00B41B4D"/>
    <w:rsid w:val="00B56F1B"/>
    <w:rsid w:val="00B65C69"/>
    <w:rsid w:val="00B77A45"/>
    <w:rsid w:val="00B8066A"/>
    <w:rsid w:val="00B85286"/>
    <w:rsid w:val="00B85361"/>
    <w:rsid w:val="00B90B7F"/>
    <w:rsid w:val="00B9188F"/>
    <w:rsid w:val="00BA48D2"/>
    <w:rsid w:val="00BB38BB"/>
    <w:rsid w:val="00BC1B1F"/>
    <w:rsid w:val="00BD20D9"/>
    <w:rsid w:val="00BE0C84"/>
    <w:rsid w:val="00BE5062"/>
    <w:rsid w:val="00BF246A"/>
    <w:rsid w:val="00C10F61"/>
    <w:rsid w:val="00C22CC4"/>
    <w:rsid w:val="00C2336C"/>
    <w:rsid w:val="00C35E35"/>
    <w:rsid w:val="00C41E32"/>
    <w:rsid w:val="00C92798"/>
    <w:rsid w:val="00CB34F1"/>
    <w:rsid w:val="00CB7B07"/>
    <w:rsid w:val="00CC2955"/>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D73C5"/>
    <w:rsid w:val="00DE672F"/>
    <w:rsid w:val="00E15A86"/>
    <w:rsid w:val="00E25682"/>
    <w:rsid w:val="00E25DC5"/>
    <w:rsid w:val="00E44BB0"/>
    <w:rsid w:val="00E471BE"/>
    <w:rsid w:val="00E57F50"/>
    <w:rsid w:val="00E660E2"/>
    <w:rsid w:val="00E73CE2"/>
    <w:rsid w:val="00EA25AE"/>
    <w:rsid w:val="00EB3A71"/>
    <w:rsid w:val="00EC2D82"/>
    <w:rsid w:val="00EE011D"/>
    <w:rsid w:val="00EE3E0D"/>
    <w:rsid w:val="00EF03A3"/>
    <w:rsid w:val="00EF11AD"/>
    <w:rsid w:val="00F27170"/>
    <w:rsid w:val="00F459F7"/>
    <w:rsid w:val="00F70312"/>
    <w:rsid w:val="00F8078F"/>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CF156"/>
  <w15:chartTrackingRefBased/>
  <w15:docId w15:val="{74D84911-DB82-4596-B0EE-0E51C111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762D4"/>
    <w:pPr>
      <w:widowControl/>
      <w:spacing w:before="100" w:beforeAutospacing="1" w:after="100" w:afterAutospacing="1"/>
    </w:pPr>
    <w:rPr>
      <w:szCs w:val="24"/>
    </w:rPr>
  </w:style>
  <w:style w:type="paragraph" w:styleId="Footer">
    <w:name w:val="footer"/>
    <w:link w:val="FooterChar"/>
    <w:semiHidden/>
    <w:unhideWhenUsed/>
    <w:rsid w:val="001762D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762D4"/>
    <w:rPr>
      <w:sz w:val="22"/>
    </w:rPr>
  </w:style>
  <w:style w:type="character" w:customStyle="1" w:styleId="Normal12Char">
    <w:name w:val="Normal12 Char"/>
    <w:basedOn w:val="DefaultParagraphFont"/>
    <w:link w:val="Normal12"/>
    <w:locked/>
    <w:rsid w:val="001762D4"/>
    <w:rPr>
      <w:noProof/>
      <w:sz w:val="24"/>
    </w:rPr>
  </w:style>
  <w:style w:type="paragraph" w:customStyle="1" w:styleId="Normal12">
    <w:name w:val="Normal12"/>
    <w:basedOn w:val="Normal"/>
    <w:link w:val="Normal12Char"/>
    <w:rsid w:val="001762D4"/>
    <w:pPr>
      <w:spacing w:after="240"/>
    </w:pPr>
    <w:rPr>
      <w:noProof/>
    </w:rPr>
  </w:style>
  <w:style w:type="paragraph" w:customStyle="1" w:styleId="CommitteeAM">
    <w:name w:val="CommitteeAM"/>
    <w:basedOn w:val="Normal"/>
    <w:rsid w:val="001762D4"/>
    <w:pPr>
      <w:spacing w:before="240" w:after="600"/>
      <w:jc w:val="center"/>
    </w:pPr>
    <w:rPr>
      <w:i/>
    </w:rPr>
  </w:style>
  <w:style w:type="paragraph" w:customStyle="1" w:styleId="ZDateAM">
    <w:name w:val="ZDateAM"/>
    <w:basedOn w:val="Normal"/>
    <w:rsid w:val="001762D4"/>
    <w:pPr>
      <w:tabs>
        <w:tab w:val="right" w:pos="9356"/>
      </w:tabs>
      <w:spacing w:after="480"/>
    </w:pPr>
    <w:rPr>
      <w:noProof/>
    </w:rPr>
  </w:style>
  <w:style w:type="paragraph" w:customStyle="1" w:styleId="ProjRap">
    <w:name w:val="ProjRap"/>
    <w:basedOn w:val="Normal"/>
    <w:rsid w:val="001762D4"/>
    <w:pPr>
      <w:tabs>
        <w:tab w:val="right" w:pos="9356"/>
      </w:tabs>
    </w:pPr>
    <w:rPr>
      <w:b/>
      <w:noProof/>
    </w:rPr>
  </w:style>
  <w:style w:type="paragraph" w:customStyle="1" w:styleId="PELeft">
    <w:name w:val="PELeft"/>
    <w:basedOn w:val="Normal"/>
    <w:rsid w:val="001762D4"/>
    <w:pPr>
      <w:spacing w:before="40" w:after="40"/>
    </w:pPr>
    <w:rPr>
      <w:rFonts w:ascii="Arial" w:hAnsi="Arial" w:cs="Arial"/>
      <w:sz w:val="22"/>
      <w:szCs w:val="22"/>
    </w:rPr>
  </w:style>
  <w:style w:type="paragraph" w:customStyle="1" w:styleId="PERight">
    <w:name w:val="PERight"/>
    <w:basedOn w:val="Normal"/>
    <w:next w:val="Normal"/>
    <w:rsid w:val="001762D4"/>
    <w:pPr>
      <w:jc w:val="right"/>
    </w:pPr>
    <w:rPr>
      <w:rFonts w:ascii="Arial" w:hAnsi="Arial" w:cs="Arial"/>
      <w:sz w:val="22"/>
      <w:szCs w:val="22"/>
    </w:rPr>
  </w:style>
  <w:style w:type="character" w:customStyle="1" w:styleId="Normal6Char">
    <w:name w:val="Normal6 Char"/>
    <w:basedOn w:val="DefaultParagraphFont"/>
    <w:link w:val="Normal6"/>
    <w:locked/>
    <w:rsid w:val="001762D4"/>
    <w:rPr>
      <w:sz w:val="24"/>
      <w:lang w:val="lt-LT"/>
    </w:rPr>
  </w:style>
  <w:style w:type="paragraph" w:customStyle="1" w:styleId="Normal6">
    <w:name w:val="Normal6"/>
    <w:basedOn w:val="Normal"/>
    <w:link w:val="Normal6Char"/>
    <w:rsid w:val="001762D4"/>
    <w:pPr>
      <w:spacing w:after="120"/>
    </w:pPr>
  </w:style>
  <w:style w:type="character" w:customStyle="1" w:styleId="NormalBoldChar">
    <w:name w:val="NormalBold Char"/>
    <w:basedOn w:val="DefaultParagraphFont"/>
    <w:link w:val="NormalBold"/>
    <w:locked/>
    <w:rsid w:val="001762D4"/>
    <w:rPr>
      <w:b/>
      <w:sz w:val="24"/>
    </w:rPr>
  </w:style>
  <w:style w:type="paragraph" w:customStyle="1" w:styleId="Normal12Italic">
    <w:name w:val="Normal12Italic"/>
    <w:basedOn w:val="Normal12"/>
    <w:rsid w:val="001762D4"/>
    <w:rPr>
      <w:i/>
    </w:rPr>
  </w:style>
  <w:style w:type="paragraph" w:customStyle="1" w:styleId="JustificationTitle">
    <w:name w:val="JustificationTitle"/>
    <w:basedOn w:val="Normal"/>
    <w:next w:val="Normal12"/>
    <w:rsid w:val="001762D4"/>
    <w:pPr>
      <w:keepNext/>
      <w:spacing w:before="240" w:after="240"/>
      <w:jc w:val="center"/>
    </w:pPr>
    <w:rPr>
      <w:i/>
      <w:noProof/>
    </w:rPr>
  </w:style>
  <w:style w:type="paragraph" w:customStyle="1" w:styleId="Olang">
    <w:name w:val="Olang"/>
    <w:basedOn w:val="Normal"/>
    <w:rsid w:val="001762D4"/>
    <w:pPr>
      <w:spacing w:before="240" w:after="240"/>
      <w:jc w:val="right"/>
    </w:pPr>
    <w:rPr>
      <w:noProof/>
      <w:szCs w:val="24"/>
    </w:rPr>
  </w:style>
  <w:style w:type="paragraph" w:customStyle="1" w:styleId="ColumnHeading">
    <w:name w:val="ColumnHeading"/>
    <w:basedOn w:val="Normal"/>
    <w:rsid w:val="001762D4"/>
    <w:pPr>
      <w:spacing w:after="240"/>
      <w:jc w:val="center"/>
    </w:pPr>
    <w:rPr>
      <w:i/>
    </w:rPr>
  </w:style>
  <w:style w:type="paragraph" w:customStyle="1" w:styleId="AMNumberTabs0">
    <w:name w:val="AMNumberTabs"/>
    <w:basedOn w:val="Normal"/>
    <w:rsid w:val="001762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762D4"/>
    <w:pPr>
      <w:spacing w:before="240"/>
    </w:pPr>
    <w:rPr>
      <w:b/>
    </w:rPr>
  </w:style>
  <w:style w:type="paragraph" w:customStyle="1" w:styleId="CrossRef">
    <w:name w:val="CrossRef"/>
    <w:basedOn w:val="Normal"/>
    <w:rsid w:val="001762D4"/>
    <w:pPr>
      <w:spacing w:before="240"/>
      <w:jc w:val="center"/>
    </w:pPr>
    <w:rPr>
      <w:i/>
    </w:rPr>
  </w:style>
  <w:style w:type="paragraph" w:customStyle="1" w:styleId="Footer2">
    <w:name w:val="Footer2"/>
    <w:basedOn w:val="Normal12"/>
    <w:rsid w:val="001762D4"/>
    <w:pPr>
      <w:tabs>
        <w:tab w:val="center" w:pos="4535"/>
        <w:tab w:val="right" w:pos="9923"/>
      </w:tabs>
      <w:spacing w:line="480" w:lineRule="auto"/>
      <w:ind w:left="-851"/>
    </w:pPr>
    <w:rPr>
      <w:rFonts w:ascii="Arial" w:cs="Arial"/>
      <w:b/>
      <w:sz w:val="48"/>
    </w:rPr>
  </w:style>
  <w:style w:type="character" w:customStyle="1" w:styleId="Footer2Middle">
    <w:name w:val="Footer2Middle"/>
    <w:rsid w:val="001762D4"/>
    <w:rPr>
      <w:rFonts w:ascii="Arial" w:hAnsi="Arial" w:cs="Arial" w:hint="default"/>
      <w:b w:val="0"/>
      <w:bCs w:val="0"/>
      <w:i/>
      <w:iCs w:val="0"/>
      <w:color w:val="C0C0C0"/>
      <w:sz w:val="22"/>
    </w:rPr>
  </w:style>
  <w:style w:type="paragraph" w:customStyle="1" w:styleId="EntPE">
    <w:name w:val="EntPE"/>
    <w:basedOn w:val="Normal12"/>
    <w:rsid w:val="001762D4"/>
    <w:pPr>
      <w:jc w:val="center"/>
    </w:pPr>
    <w:rPr>
      <w:noProof w:val="0"/>
      <w:sz w:val="56"/>
    </w:rPr>
  </w:style>
  <w:style w:type="paragraph" w:styleId="BalloonText">
    <w:name w:val="Balloon Text"/>
    <w:basedOn w:val="Normal"/>
    <w:link w:val="BalloonTextChar"/>
    <w:semiHidden/>
    <w:unhideWhenUsed/>
    <w:rsid w:val="00B56F1B"/>
    <w:rPr>
      <w:rFonts w:ascii="Segoe UI" w:hAnsi="Segoe UI" w:cs="Segoe UI"/>
      <w:sz w:val="18"/>
      <w:szCs w:val="18"/>
    </w:rPr>
  </w:style>
  <w:style w:type="character" w:customStyle="1" w:styleId="BalloonTextChar">
    <w:name w:val="Balloon Text Char"/>
    <w:basedOn w:val="DefaultParagraphFont"/>
    <w:link w:val="BalloonText"/>
    <w:semiHidden/>
    <w:rsid w:val="00B56F1B"/>
    <w:rPr>
      <w:rFonts w:ascii="Segoe UI" w:hAnsi="Segoe UI" w:cs="Segoe UI"/>
      <w:sz w:val="18"/>
      <w:szCs w:val="18"/>
    </w:rPr>
  </w:style>
  <w:style w:type="paragraph" w:styleId="Revision">
    <w:name w:val="Revision"/>
    <w:hidden/>
    <w:uiPriority w:val="99"/>
    <w:semiHidden/>
    <w:rsid w:val="00B56F1B"/>
    <w:rPr>
      <w:sz w:val="24"/>
    </w:rPr>
  </w:style>
  <w:style w:type="paragraph" w:styleId="CommentText">
    <w:name w:val="annotation text"/>
    <w:basedOn w:val="Normal"/>
    <w:link w:val="CommentTextChar"/>
    <w:unhideWhenUsed/>
    <w:rsid w:val="00B56F1B"/>
    <w:pPr>
      <w:widowControl/>
    </w:pPr>
    <w:rPr>
      <w:sz w:val="20"/>
    </w:rPr>
  </w:style>
  <w:style w:type="character" w:customStyle="1" w:styleId="CommentTextChar">
    <w:name w:val="Comment Text Char"/>
    <w:basedOn w:val="DefaultParagraphFont"/>
    <w:link w:val="CommentText"/>
    <w:rsid w:val="00B56F1B"/>
  </w:style>
  <w:style w:type="character" w:styleId="CommentReference">
    <w:name w:val="annotation reference"/>
    <w:basedOn w:val="DefaultParagraphFont"/>
    <w:unhideWhenUsed/>
    <w:rsid w:val="00B56F1B"/>
    <w:rPr>
      <w:sz w:val="16"/>
      <w:szCs w:val="16"/>
    </w:rPr>
  </w:style>
  <w:style w:type="character" w:customStyle="1" w:styleId="no-parag">
    <w:name w:val="no-parag"/>
    <w:basedOn w:val="DefaultParagraphFont"/>
    <w:rsid w:val="002959F4"/>
  </w:style>
  <w:style w:type="character" w:styleId="Hyperlink">
    <w:name w:val="Hyperlink"/>
    <w:basedOn w:val="DefaultParagraphFont"/>
    <w:unhideWhenUsed/>
    <w:rsid w:val="00BD20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uciu\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46</Pages>
  <Words>8598</Words>
  <Characters>59554</Characters>
  <Application>Microsoft Office Word</Application>
  <DocSecurity>0</DocSecurity>
  <Lines>2260</Lines>
  <Paragraphs>765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67463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2024-02-15T15:07:00Z</dcterms:created>
  <dcterms:modified xsi:type="dcterms:W3CDTF">2024-02-15T15:07:00Z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1295538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heckDocument">
    <vt:lpwstr>NOK(PBTAG) - 2024/02/01 15:22</vt:lpwstr>
  </property>
  <property fmtid="{D5CDD505-2E9C-101B-9397-08002B2CF9AE}" pid="9" name="Created with">
    <vt:lpwstr>9.17.1 Build [20240101]</vt:lpwstr>
  </property>
  <property fmtid="{D5CDD505-2E9C-101B-9397-08002B2CF9AE}" pid="10" name="FooterPath">
    <vt:lpwstr>AM\1295538LT.docx</vt:lpwstr>
  </property>
  <property fmtid="{D5CDD505-2E9C-101B-9397-08002B2CF9AE}" pid="11" name="LastEdited with">
    <vt:lpwstr>9.17.1 Build [20240111]</vt:lpwstr>
  </property>
  <property fmtid="{D5CDD505-2E9C-101B-9397-08002B2CF9AE}" pid="12" name="PE number">
    <vt:lpwstr>758.780</vt:lpwstr>
  </property>
  <property fmtid="{D5CDD505-2E9C-101B-9397-08002B2CF9AE}" pid="13" name="SDLStudio">
    <vt:lpwstr/>
  </property>
  <property fmtid="{D5CDD505-2E9C-101B-9397-08002B2CF9AE}" pid="14" name="SendToEpades">
    <vt:lpwstr>OK(AMNUM) - 2024/02/01 12:14</vt:lpwstr>
  </property>
  <property fmtid="{D5CDD505-2E9C-101B-9397-08002B2CF9AE}" pid="15" name="Bookout">
    <vt:lpwstr>OK - 2024/02/15 16:07</vt:lpwstr>
  </property>
</Properties>
</file>