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63B5A" w:rsidRPr="00F7318B">
        <w:trPr>
          <w:trHeight w:hRule="exact" w:val="1417"/>
          <w:jc w:val="center"/>
        </w:trPr>
        <w:tc>
          <w:tcPr>
            <w:tcW w:w="6804" w:type="dxa"/>
            <w:tcBorders>
              <w:top w:val="nil"/>
              <w:left w:val="nil"/>
              <w:bottom w:val="nil"/>
              <w:right w:val="nil"/>
            </w:tcBorders>
            <w:vAlign w:val="center"/>
          </w:tcPr>
          <w:p w:rsidR="00863B5A" w:rsidRPr="00F7318B" w:rsidRDefault="00F7318B">
            <w:pPr>
              <w:pStyle w:val="EPName"/>
            </w:pPr>
            <w:bookmarkStart w:id="0" w:name="_GoBack"/>
            <w:bookmarkEnd w:id="0"/>
            <w:r w:rsidRPr="00F7318B">
              <w:t>Europäisches Parlament</w:t>
            </w:r>
          </w:p>
          <w:p w:rsidR="00863B5A" w:rsidRPr="00F7318B" w:rsidRDefault="00F7318B">
            <w:pPr>
              <w:pStyle w:val="EPTerm"/>
            </w:pPr>
            <w:r w:rsidRPr="00F7318B">
              <w:t>2024-2029</w:t>
            </w:r>
          </w:p>
        </w:tc>
        <w:tc>
          <w:tcPr>
            <w:tcW w:w="2268" w:type="dxa"/>
            <w:tcBorders>
              <w:top w:val="nil"/>
              <w:left w:val="nil"/>
              <w:bottom w:val="nil"/>
              <w:right w:val="nil"/>
            </w:tcBorders>
          </w:tcPr>
          <w:p w:rsidR="00863B5A" w:rsidRPr="00F7318B" w:rsidRDefault="00F579B7">
            <w:pPr>
              <w:pStyle w:val="EPLogo"/>
            </w:pPr>
            <w:r w:rsidRPr="00F7318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863B5A" w:rsidRPr="00F7318B" w:rsidRDefault="00F7318B">
      <w:pPr>
        <w:pStyle w:val="LineTop"/>
      </w:pPr>
      <w:r w:rsidRPr="00F7318B">
        <w:t xml:space="preserve"> </w:t>
      </w:r>
    </w:p>
    <w:p w:rsidR="00863B5A" w:rsidRPr="00F7318B" w:rsidRDefault="00F7318B">
      <w:pPr>
        <w:pStyle w:val="EPBody"/>
      </w:pPr>
      <w:r w:rsidRPr="00F7318B">
        <w:rPr>
          <w:rStyle w:val="HideTWBExt"/>
        </w:rPr>
        <w:t>&lt;Commission&gt;</w:t>
      </w:r>
      <w:r w:rsidRPr="00F7318B">
        <w:rPr>
          <w:rStyle w:val="HideTWBInt"/>
        </w:rPr>
        <w:t>{ECON}</w:t>
      </w:r>
      <w:r w:rsidRPr="00F7318B">
        <w:t>Ausschuss für Wirtschaft und Währung</w:t>
      </w:r>
      <w:r w:rsidRPr="00F7318B">
        <w:rPr>
          <w:rStyle w:val="HideTWBExt"/>
        </w:rPr>
        <w:t>&lt;/Commission&gt;</w:t>
      </w:r>
    </w:p>
    <w:p w:rsidR="00863B5A" w:rsidRPr="00F7318B" w:rsidRDefault="00F7318B">
      <w:pPr>
        <w:pStyle w:val="LineBottom"/>
      </w:pPr>
      <w:r w:rsidRPr="00F7318B">
        <w:t xml:space="preserve"> </w:t>
      </w:r>
    </w:p>
    <w:p w:rsidR="00863B5A" w:rsidRPr="00F7318B" w:rsidRDefault="00F7318B">
      <w:pPr>
        <w:pStyle w:val="CoverReference"/>
      </w:pPr>
      <w:r w:rsidRPr="00F7318B">
        <w:rPr>
          <w:rStyle w:val="HideTWBExt"/>
        </w:rPr>
        <w:t>&lt;RefProc&gt;</w:t>
      </w:r>
      <w:r w:rsidRPr="00F7318B">
        <w:t>2024/2054</w:t>
      </w:r>
      <w:r w:rsidRPr="00F7318B">
        <w:rPr>
          <w:rStyle w:val="HideTWBExt"/>
        </w:rPr>
        <w:t>&lt;/RefProc&gt;&lt;RefTypeProc&gt;</w:t>
      </w:r>
      <w:r w:rsidRPr="00F7318B">
        <w:t>(INI)</w:t>
      </w:r>
      <w:r w:rsidRPr="00F7318B">
        <w:rPr>
          <w:rStyle w:val="HideTWBExt"/>
        </w:rPr>
        <w:t>&lt;/RefTypeProc&gt;</w:t>
      </w:r>
    </w:p>
    <w:p w:rsidR="00863B5A" w:rsidRPr="00F7318B" w:rsidRDefault="00F7318B">
      <w:pPr>
        <w:pStyle w:val="CoverDate"/>
      </w:pPr>
      <w:r w:rsidRPr="00F7318B">
        <w:rPr>
          <w:rStyle w:val="HideTWBExt"/>
        </w:rPr>
        <w:t>&lt;Date&gt;</w:t>
      </w:r>
      <w:r w:rsidRPr="00F7318B">
        <w:rPr>
          <w:rStyle w:val="HideTWBInt"/>
        </w:rPr>
        <w:t>{13/11/2024}</w:t>
      </w:r>
      <w:r w:rsidRPr="00F7318B">
        <w:t>13.11.2024</w:t>
      </w:r>
      <w:r w:rsidRPr="00F7318B">
        <w:rPr>
          <w:rStyle w:val="HideTWBExt"/>
        </w:rPr>
        <w:t>&lt;/Date&gt;</w:t>
      </w:r>
    </w:p>
    <w:p w:rsidR="00863B5A" w:rsidRPr="00F7318B" w:rsidRDefault="00F7318B">
      <w:pPr>
        <w:pStyle w:val="CoverDocType"/>
      </w:pPr>
      <w:r w:rsidRPr="00F7318B">
        <w:rPr>
          <w:rStyle w:val="HideTWBExt"/>
        </w:rPr>
        <w:t>&lt;TypeAM&gt;</w:t>
      </w:r>
      <w:r w:rsidRPr="00F7318B">
        <w:t>ÄNDERUNGSANTRÄGE</w:t>
      </w:r>
      <w:r w:rsidRPr="00F7318B">
        <w:rPr>
          <w:rStyle w:val="HideTWBExt"/>
        </w:rPr>
        <w:t>&lt;/TypeAM&gt;</w:t>
      </w:r>
    </w:p>
    <w:p w:rsidR="00863B5A" w:rsidRPr="00F7318B" w:rsidRDefault="00F7318B">
      <w:pPr>
        <w:pStyle w:val="CoverDocType24a"/>
      </w:pPr>
      <w:r w:rsidRPr="00F7318B">
        <w:rPr>
          <w:rStyle w:val="HideTWBExt"/>
        </w:rPr>
        <w:t>&lt;RangeAM&gt;</w:t>
      </w:r>
      <w:r w:rsidRPr="00F7318B">
        <w:t>1 - 314</w:t>
      </w:r>
      <w:r w:rsidRPr="00F7318B">
        <w:rPr>
          <w:rStyle w:val="HideTWBExt"/>
        </w:rPr>
        <w:t>&lt;/RangeAM&gt;</w:t>
      </w:r>
    </w:p>
    <w:p w:rsidR="00863B5A" w:rsidRPr="00F7318B" w:rsidRDefault="00F7318B">
      <w:pPr>
        <w:pStyle w:val="CoverBold"/>
      </w:pPr>
      <w:r w:rsidRPr="00F7318B">
        <w:rPr>
          <w:rStyle w:val="HideTWBExt"/>
        </w:rPr>
        <w:t>&lt;TitreType&gt;</w:t>
      </w:r>
      <w:r w:rsidRPr="00F7318B">
        <w:t>Entwurf eines Berichts</w:t>
      </w:r>
      <w:r w:rsidRPr="00F7318B">
        <w:rPr>
          <w:rStyle w:val="HideTWBExt"/>
        </w:rPr>
        <w:t>&lt;/TitreType&gt;</w:t>
      </w:r>
    </w:p>
    <w:p w:rsidR="00863B5A" w:rsidRPr="00F7318B" w:rsidRDefault="00F7318B">
      <w:pPr>
        <w:pStyle w:val="CoverBold"/>
      </w:pPr>
      <w:r w:rsidRPr="00F7318B">
        <w:rPr>
          <w:rStyle w:val="HideTWBExt"/>
        </w:rPr>
        <w:t>&lt;Rapporteur&gt;</w:t>
      </w:r>
      <w:r w:rsidRPr="00F7318B">
        <w:t>Anouk Van Brug</w:t>
      </w:r>
      <w:r w:rsidRPr="00F7318B">
        <w:rPr>
          <w:rStyle w:val="HideTWBExt"/>
        </w:rPr>
        <w:t>&lt;/Rapporteur&gt;</w:t>
      </w:r>
    </w:p>
    <w:p w:rsidR="00863B5A" w:rsidRPr="00F7318B" w:rsidRDefault="00F7318B">
      <w:pPr>
        <w:pStyle w:val="CoverNormal24a"/>
      </w:pPr>
      <w:r w:rsidRPr="00F7318B">
        <w:rPr>
          <w:rStyle w:val="HideTWBExt"/>
        </w:rPr>
        <w:t>&lt;DocRefPE&gt;</w:t>
      </w:r>
      <w:r w:rsidRPr="00F7318B">
        <w:t>(PE765.056v01-00)</w:t>
      </w:r>
      <w:r w:rsidRPr="00F7318B">
        <w:rPr>
          <w:rStyle w:val="HideTWBExt"/>
        </w:rPr>
        <w:t>&lt;/DocRefPE&gt;</w:t>
      </w:r>
    </w:p>
    <w:p w:rsidR="00863B5A" w:rsidRPr="00F7318B" w:rsidRDefault="00F7318B">
      <w:pPr>
        <w:pStyle w:val="CoverNormal"/>
      </w:pPr>
      <w:r w:rsidRPr="00F7318B">
        <w:rPr>
          <w:rStyle w:val="HideTWBExt"/>
        </w:rPr>
        <w:t>&lt;Titre&gt;</w:t>
      </w:r>
      <w:r w:rsidRPr="00F7318B">
        <w:t>Europäische Zentralbank – Jahresbericht 2024</w:t>
      </w:r>
      <w:r w:rsidRPr="00F7318B">
        <w:rPr>
          <w:rStyle w:val="HideTWBExt"/>
        </w:rPr>
        <w:t>&lt;/Titre&gt;</w:t>
      </w:r>
    </w:p>
    <w:p w:rsidR="00863B5A" w:rsidRPr="00F7318B" w:rsidRDefault="00F7318B">
      <w:pPr>
        <w:pStyle w:val="CoverNormal24a"/>
      </w:pPr>
      <w:r w:rsidRPr="00F7318B">
        <w:rPr>
          <w:rStyle w:val="HideTWBExt"/>
        </w:rPr>
        <w:t>&lt;DocRef&gt;</w:t>
      </w:r>
      <w:r w:rsidRPr="00F7318B">
        <w:t>(2024/2054(INI))</w:t>
      </w:r>
      <w:r w:rsidRPr="00F7318B">
        <w:rPr>
          <w:rStyle w:val="HideTWBExt"/>
        </w:rPr>
        <w:t>&lt;/DocRef&gt;</w:t>
      </w:r>
    </w:p>
    <w:p w:rsidR="00863B5A" w:rsidRPr="00F7318B" w:rsidRDefault="00F7318B">
      <w:r w:rsidRPr="00F7318B">
        <w:br w:type="page"/>
      </w:r>
      <w:r w:rsidRPr="00F7318B">
        <w:lastRenderedPageBreak/>
        <w:t>AM_Com_NonLegReport</w:t>
      </w:r>
    </w:p>
    <w:p w:rsidR="00863B5A" w:rsidRPr="00F7318B" w:rsidRDefault="00F7318B">
      <w:pPr>
        <w:pStyle w:val="AmNumberTabs"/>
      </w:pPr>
      <w:r w:rsidRPr="00F7318B">
        <w:br w:type="page"/>
      </w:r>
      <w:r w:rsidRPr="00F7318B">
        <w:rPr>
          <w:rStyle w:val="HideTWBExt"/>
        </w:rPr>
        <w:lastRenderedPageBreak/>
        <w:t>&lt;RepeatBlock-Amend&gt;&lt;Amend&gt;</w:t>
      </w:r>
      <w:r w:rsidRPr="00F7318B">
        <w:t>Änderungsantrag</w:t>
      </w:r>
      <w:r w:rsidRPr="00F7318B">
        <w:tab/>
      </w:r>
      <w:r w:rsidRPr="00F7318B">
        <w:tab/>
      </w:r>
      <w:r w:rsidRPr="00F7318B">
        <w:rPr>
          <w:rStyle w:val="HideTWBExt"/>
        </w:rPr>
        <w:t>&lt;NumAm&gt;</w:t>
      </w:r>
      <w:r w:rsidRPr="00F7318B">
        <w:t>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w:t>
      </w:r>
      <w:r w:rsidRPr="00F7318B">
        <w:rPr>
          <w:rStyle w:val="HideTWBExt"/>
        </w:rPr>
        <w:t>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Bezugsvermerk 11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w:t>
            </w:r>
            <w:r w:rsidRPr="00F7318B">
              <w:tab/>
            </w:r>
            <w:r w:rsidRPr="00F7318B">
              <w:rPr>
                <w:b/>
                <w:i/>
              </w:rPr>
              <w:t>unter Hinweis auf die europäische Säule sozialer Rechte,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Bezugsvermerk 13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w:t>
            </w:r>
            <w:r w:rsidRPr="00F7318B">
              <w:tab/>
            </w:r>
            <w:r w:rsidRPr="00F7318B">
              <w:rPr>
                <w:b/>
                <w:i/>
              </w:rPr>
              <w:t>unter Hinweis auf das Urteil des Gerichtshofs vom 11. Dezember 2018, Weiss u. a., C-493/17, ECLI:EU:C:2018:1000,</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Bezugsvermerk 13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w:t>
            </w:r>
            <w:r w:rsidRPr="00F7318B">
              <w:tab/>
            </w:r>
            <w:r w:rsidRPr="00F7318B">
              <w:rPr>
                <w:b/>
                <w:i/>
              </w:rPr>
              <w:t xml:space="preserve">unter Hinweis auf das Urteil des </w:t>
            </w:r>
            <w:r w:rsidRPr="00F7318B">
              <w:rPr>
                <w:b/>
                <w:i/>
              </w:rPr>
              <w:t>Gerichtshofs vom 16. Juni 2015, Gauweiler u. a., C-62/14, ECLI:EU:C:2015:400,</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Aurore Lalucq, Francisco </w:t>
      </w:r>
      <w:r w:rsidRPr="00F7318B">
        <w:t>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Bezugsvermerk 14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w:t>
            </w:r>
            <w:r w:rsidRPr="00F7318B">
              <w:tab/>
            </w:r>
            <w:r w:rsidRPr="00F7318B">
              <w:rPr>
                <w:b/>
                <w:i/>
              </w:rPr>
              <w:t xml:space="preserve">unter Hinweis auf die </w:t>
            </w:r>
            <w:r w:rsidRPr="00F7318B">
              <w:rPr>
                <w:b/>
                <w:i/>
              </w:rPr>
              <w:t>Entschließung des Europäischen Parlaments vom 19. Mai 2022 zu den Auswirkungen des russischen Krieges in der Ukraine auf die Gesellschaft und die Wirtschaft in der EU – Stärkung der Handlungsfähigkeit der EU (2022/2653(RSP)),</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w:t>
      </w:r>
      <w:r w:rsidRPr="00F7318B">
        <w:rPr>
          <w:rStyle w:val="HideTWBExt"/>
        </w:rPr>
        <w:t>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Bezugsvermerk 23 a (neu</w:t>
      </w:r>
      <w:r w:rsidRPr="00F7318B">
        <w:t>)</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w:t>
            </w:r>
            <w:r w:rsidRPr="00F7318B">
              <w:tab/>
            </w:r>
            <w:r w:rsidRPr="00F7318B">
              <w:rPr>
                <w:b/>
                <w:i/>
              </w:rPr>
              <w:t>unter Hinweis auf den Klima- und Umweltplan 2024–2025 der EZB,</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Bezugsvermerk 26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w:t>
            </w:r>
            <w:r w:rsidRPr="00F7318B">
              <w:tab/>
            </w:r>
            <w:r w:rsidRPr="00F7318B">
              <w:rPr>
                <w:b/>
                <w:i/>
              </w:rPr>
              <w:t xml:space="preserve">unter Hinweis auf das im Rahmen des Rahmenübereinkommens der Vereinten Nationen über Klimaänderungen </w:t>
            </w:r>
            <w:r w:rsidRPr="00F7318B">
              <w:rPr>
                <w:b/>
                <w:i/>
              </w:rPr>
              <w:t>geschlossene Übereinkommen von Paris,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Gilles Boyer, Stéphanie Yon-Courtin, Pascal Canfin, Billy Kelleher, Gerben-Jan Gerbrandy, Engin Eroglu</w:t>
      </w:r>
      <w:r w:rsidRPr="00F7318B">
        <w:rPr>
          <w:rStyle w:val="HideTWBExt"/>
          <w:b w:val="0"/>
        </w:rPr>
        <w:t>&lt;/Member</w:t>
      </w:r>
      <w:r w:rsidRPr="00F7318B">
        <w:rPr>
          <w:rStyle w:val="HideTWBExt"/>
          <w:b w:val="0"/>
        </w:rPr>
        <w:t>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A</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A.</w:t>
            </w:r>
            <w:r w:rsidRPr="00F7318B">
              <w:tab/>
              <w:t xml:space="preserve">in der Erwägung, dass </w:t>
            </w:r>
            <w:r w:rsidRPr="00F7318B">
              <w:rPr>
                <w:b/>
                <w:i/>
              </w:rPr>
              <w:t xml:space="preserve">den von Fachleuten des Eurosystems erstellten gesamtwirtschaftlichen Projektionen für das </w:t>
            </w:r>
            <w:r w:rsidRPr="00F7318B">
              <w:rPr>
                <w:b/>
                <w:i/>
              </w:rPr>
              <w:t>Euro-Währungsgebiet vom September 2024</w:t>
            </w:r>
            <w:r w:rsidRPr="00F7318B">
              <w:t xml:space="preserve"> zufolge die anhand des harmonisierten Verbraucherpreisindexes bestimmte Inflation im Euro-Währungsgebiet im September 2024 bei 1,7 % lag;</w:t>
            </w:r>
          </w:p>
        </w:tc>
        <w:tc>
          <w:tcPr>
            <w:tcW w:w="4876" w:type="dxa"/>
            <w:tcBorders>
              <w:top w:val="nil"/>
              <w:left w:val="nil"/>
              <w:bottom w:val="nil"/>
              <w:right w:val="nil"/>
            </w:tcBorders>
          </w:tcPr>
          <w:p w:rsidR="00863B5A" w:rsidRPr="00F7318B" w:rsidRDefault="00F7318B">
            <w:pPr>
              <w:pStyle w:val="Normal6a"/>
            </w:pPr>
            <w:r w:rsidRPr="00F7318B">
              <w:t>A.</w:t>
            </w:r>
            <w:r w:rsidRPr="00F7318B">
              <w:tab/>
              <w:t xml:space="preserve">in der Erwägung, dass </w:t>
            </w:r>
            <w:r w:rsidRPr="00F7318B">
              <w:rPr>
                <w:b/>
                <w:i/>
              </w:rPr>
              <w:t>Eurostat</w:t>
            </w:r>
            <w:r w:rsidRPr="00F7318B">
              <w:t xml:space="preserve"> zufolge die anhand des harmonisierten Verbraucherpreisindexes bestimmte Inflation im Euro-Währungsgebiet im September 2024 bei 1,7 % lag;</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w:t>
      </w:r>
      <w:r w:rsidRPr="00F7318B">
        <w:t>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A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Aa.</w:t>
            </w:r>
            <w:r w:rsidRPr="00F7318B">
              <w:tab/>
            </w:r>
            <w:r w:rsidRPr="00F7318B">
              <w:rPr>
                <w:b/>
                <w:i/>
              </w:rPr>
              <w:t>in der Erwägung, dass die Gesamtinflationsrate im Euro-Währungsgebiet im September 2023</w:t>
            </w:r>
            <w:r w:rsidRPr="00F7318B">
              <w:rPr>
                <w:b/>
                <w:i/>
              </w:rPr>
              <w:t xml:space="preserve"> bei 2,9 % und hingegen im Dezember 2022 noch bei 9,2 % lag, was einem immer stärkeren Rückgang bei den verschiedenen Inflationskomponenten und einem Gesamtrückgang von 6,3 Prozentpunkten entspricht;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Gilles Boyer, Stéphanie Yon-Courtin, Pascal Canfin, Billy Kelleher, Gerben-Jan Gerbrandy, 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B</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B.</w:t>
            </w:r>
            <w:r w:rsidRPr="00F7318B">
              <w:tab/>
              <w:t xml:space="preserve">in der Erwägung, dass im letzten Quartal 2024 ein gewisser Anstieg der anhand des harmonisierten Verbraucherpreisindexes bestimmten Inflation und anschließend ein Rückgang auf 2,2 % im Jahr 2025 und </w:t>
            </w:r>
            <w:r w:rsidRPr="00F7318B">
              <w:t>1,9 % im Jahr 2026 erwartet wird</w:t>
            </w:r>
            <w:r w:rsidRPr="00F7318B">
              <w:rPr>
                <w:vertAlign w:val="superscript"/>
              </w:rPr>
              <w:t>4</w:t>
            </w:r>
            <w:r w:rsidRPr="00F7318B">
              <w:t>;</w:t>
            </w:r>
          </w:p>
        </w:tc>
        <w:tc>
          <w:tcPr>
            <w:tcW w:w="4876" w:type="dxa"/>
            <w:tcBorders>
              <w:top w:val="nil"/>
              <w:left w:val="nil"/>
              <w:bottom w:val="nil"/>
              <w:right w:val="nil"/>
            </w:tcBorders>
          </w:tcPr>
          <w:p w:rsidR="00863B5A" w:rsidRPr="00F7318B" w:rsidRDefault="00F7318B">
            <w:pPr>
              <w:pStyle w:val="Normal6a"/>
            </w:pPr>
            <w:r w:rsidRPr="00F7318B">
              <w:t>B.</w:t>
            </w:r>
            <w:r w:rsidRPr="00F7318B">
              <w:tab/>
              <w:t xml:space="preserve">in der Erwägung, dass </w:t>
            </w:r>
            <w:r w:rsidRPr="00F7318B">
              <w:rPr>
                <w:b/>
                <w:i/>
              </w:rPr>
              <w:t>den von Fachleuten des Eurosystems erstellten gesamtwirtschaftlichen Projektionen für das Euro-Währungsgebiet vom September 2024 zufolge</w:t>
            </w:r>
            <w:r w:rsidRPr="00F7318B">
              <w:t xml:space="preserve"> im letzten Quartal 2024 ein gewisser Anstieg der anhand des</w:t>
            </w:r>
            <w:r w:rsidRPr="00F7318B">
              <w:t xml:space="preserve"> harmonisierten Verbraucherpreisindexes bestimmten Inflation und anschließend ein Rückgang auf 2,2 % im Jahr 2025 und 1,9 % im Jahr 2026 erwartet wird</w:t>
            </w:r>
            <w:r w:rsidRPr="00F7318B">
              <w:rPr>
                <w:vertAlign w:val="superscript"/>
              </w:rPr>
              <w:t>4</w:t>
            </w:r>
            <w:r w:rsidRPr="00F7318B">
              <w: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_________________</w:t>
            </w:r>
          </w:p>
        </w:tc>
        <w:tc>
          <w:tcPr>
            <w:tcW w:w="4876" w:type="dxa"/>
            <w:tcBorders>
              <w:top w:val="nil"/>
              <w:left w:val="nil"/>
              <w:bottom w:val="nil"/>
              <w:right w:val="nil"/>
            </w:tcBorders>
          </w:tcPr>
          <w:p w:rsidR="00863B5A" w:rsidRPr="00F7318B" w:rsidRDefault="00F7318B">
            <w:pPr>
              <w:pStyle w:val="Normal6a"/>
            </w:pPr>
            <w:r w:rsidRPr="00F7318B">
              <w:rPr>
                <w:b/>
                <w:i/>
              </w:rPr>
              <w:t>_________________</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vertAlign w:val="superscript"/>
              </w:rPr>
              <w:t>4</w:t>
            </w:r>
            <w:r w:rsidRPr="00F7318B">
              <w:t xml:space="preserve"> https://www.ecb.europa.eu/press/projections/html/ecb.projection</w:t>
            </w:r>
            <w:r w:rsidRPr="00F7318B">
              <w:t>s202409_ecbstaff~9c88364c57.de.html#toc6</w:t>
            </w:r>
          </w:p>
        </w:tc>
        <w:tc>
          <w:tcPr>
            <w:tcW w:w="4876" w:type="dxa"/>
            <w:tcBorders>
              <w:top w:val="nil"/>
              <w:left w:val="nil"/>
              <w:bottom w:val="nil"/>
              <w:right w:val="nil"/>
            </w:tcBorders>
          </w:tcPr>
          <w:p w:rsidR="00863B5A" w:rsidRPr="00F7318B" w:rsidRDefault="00F7318B">
            <w:pPr>
              <w:pStyle w:val="Normal6a"/>
            </w:pPr>
            <w:r w:rsidRPr="00F7318B">
              <w:rPr>
                <w:vertAlign w:val="superscript"/>
              </w:rPr>
              <w:t>4</w:t>
            </w:r>
            <w:r w:rsidRPr="00F7318B">
              <w:t xml:space="preserve"> https://www.ecb.europa.eu/press/projections/html/ecb.projections202409_ecbstaff~9c88364c57.de.html#toc6</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B</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B.</w:t>
            </w:r>
            <w:r w:rsidRPr="00F7318B">
              <w:tab/>
              <w:t xml:space="preserve">in der Erwägung, dass im letzten Quartal 2024 ein gewisser Anstieg der anhand des harmonisierten Verbraucherpreisindexes bestimmten Inflation </w:t>
            </w:r>
            <w:r w:rsidRPr="00F7318B">
              <w:rPr>
                <w:b/>
                <w:i/>
              </w:rPr>
              <w:t>und anschließend ein Rückgang auf 2,2 %</w:t>
            </w:r>
            <w:r w:rsidRPr="00F7318B">
              <w:t xml:space="preserve"> im Jahr </w:t>
            </w:r>
            <w:r w:rsidRPr="00F7318B">
              <w:rPr>
                <w:b/>
                <w:i/>
              </w:rPr>
              <w:t>2025 und 1,9 % im Jahr 20</w:t>
            </w:r>
            <w:r w:rsidRPr="00F7318B">
              <w:rPr>
                <w:b/>
                <w:i/>
              </w:rPr>
              <w:t>26 erwartet wird</w:t>
            </w:r>
            <w:r w:rsidRPr="00F7318B">
              <w:rPr>
                <w:vertAlign w:val="superscript"/>
              </w:rPr>
              <w:t>4</w:t>
            </w:r>
            <w:r w:rsidRPr="00F7318B">
              <w:t>;</w:t>
            </w:r>
          </w:p>
        </w:tc>
        <w:tc>
          <w:tcPr>
            <w:tcW w:w="4876" w:type="dxa"/>
            <w:tcBorders>
              <w:top w:val="nil"/>
              <w:left w:val="nil"/>
              <w:bottom w:val="nil"/>
              <w:right w:val="nil"/>
            </w:tcBorders>
          </w:tcPr>
          <w:p w:rsidR="00863B5A" w:rsidRPr="00F7318B" w:rsidRDefault="00F7318B">
            <w:pPr>
              <w:pStyle w:val="Normal6a"/>
            </w:pPr>
            <w:r w:rsidRPr="00F7318B">
              <w:t>B.</w:t>
            </w:r>
            <w:r w:rsidRPr="00F7318B">
              <w:tab/>
              <w:t xml:space="preserve">in der Erwägung, dass im letzten Quartal 2024 ein gewisser Anstieg der anhand des harmonisierten Verbraucherpreisindexes bestimmten Inflation </w:t>
            </w:r>
            <w:r w:rsidRPr="00F7318B">
              <w:rPr>
                <w:b/>
                <w:i/>
              </w:rPr>
              <w:t>erwartet wird, bevor im letzten Quartal 2025 das Inflationsziel von 2 % und</w:t>
            </w:r>
            <w:r w:rsidRPr="00F7318B">
              <w:t xml:space="preserve"> im Jahr </w:t>
            </w:r>
            <w:r w:rsidRPr="00F7318B">
              <w:rPr>
                <w:b/>
                <w:i/>
              </w:rPr>
              <w:t>2026 ein</w:t>
            </w:r>
            <w:r w:rsidRPr="00F7318B">
              <w:rPr>
                <w:b/>
                <w:i/>
              </w:rPr>
              <w:t>e Inflationsrate von 1,9 % erreicht werden sollen</w:t>
            </w:r>
            <w:r w:rsidRPr="00F7318B">
              <w:rPr>
                <w:vertAlign w:val="superscript"/>
              </w:rPr>
              <w:t>4</w:t>
            </w:r>
            <w:r w:rsidRPr="00F7318B">
              <w: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_________________</w:t>
            </w:r>
          </w:p>
        </w:tc>
        <w:tc>
          <w:tcPr>
            <w:tcW w:w="4876" w:type="dxa"/>
            <w:tcBorders>
              <w:top w:val="nil"/>
              <w:left w:val="nil"/>
              <w:bottom w:val="nil"/>
              <w:right w:val="nil"/>
            </w:tcBorders>
          </w:tcPr>
          <w:p w:rsidR="00863B5A" w:rsidRPr="00F7318B" w:rsidRDefault="00F7318B">
            <w:pPr>
              <w:pStyle w:val="Normal6a"/>
            </w:pPr>
            <w:r w:rsidRPr="00F7318B">
              <w:rPr>
                <w:b/>
                <w:i/>
              </w:rPr>
              <w:t>_________________</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vertAlign w:val="superscript"/>
              </w:rPr>
              <w:t>4</w:t>
            </w:r>
            <w:r w:rsidRPr="00F7318B">
              <w:t xml:space="preserve"> https://www.ecb.europa.eu/press/projections/html/ecb.projections202409_ecbstaff~9c88364c57.de.html#toc6</w:t>
            </w:r>
          </w:p>
        </w:tc>
        <w:tc>
          <w:tcPr>
            <w:tcW w:w="4876" w:type="dxa"/>
            <w:tcBorders>
              <w:top w:val="nil"/>
              <w:left w:val="nil"/>
              <w:bottom w:val="nil"/>
              <w:right w:val="nil"/>
            </w:tcBorders>
          </w:tcPr>
          <w:p w:rsidR="00863B5A" w:rsidRPr="00F7318B" w:rsidRDefault="00F7318B">
            <w:pPr>
              <w:pStyle w:val="Normal6a"/>
            </w:pPr>
            <w:r w:rsidRPr="00F7318B">
              <w:rPr>
                <w:vertAlign w:val="superscript"/>
              </w:rPr>
              <w:t>4</w:t>
            </w:r>
            <w:r w:rsidRPr="00F7318B">
              <w:t xml:space="preserve"> </w:t>
            </w:r>
            <w:r w:rsidRPr="00F7318B">
              <w:t>https://www.ecb.europa.eu/press/projections/html/ecb.projections202409_ecbstaff~9c88364c57.de.html#toc6</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B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Ba.</w:t>
            </w:r>
            <w:r w:rsidRPr="00F7318B">
              <w:tab/>
            </w:r>
            <w:r w:rsidRPr="00F7318B">
              <w:rPr>
                <w:b/>
                <w:i/>
              </w:rPr>
              <w:t xml:space="preserve">in der Erwägung, dass die Inflationsrate trotz des Abwärtstrends nach wie vor einen Durchschnitt der heterogenen nationalen </w:t>
            </w:r>
            <w:r w:rsidRPr="00F7318B">
              <w:rPr>
                <w:b/>
                <w:i/>
              </w:rPr>
              <w:t>Gegebenheiten abbildet, die mit Raten zwischen 0 % und 4,3 % unterschiedlich ausfallen;</w:t>
            </w:r>
            <w:r w:rsidRPr="00F7318B">
              <w:t xml:space="preserve"> </w:t>
            </w:r>
            <w:r w:rsidRPr="00F7318B">
              <w:rPr>
                <w:b/>
                <w:i/>
              </w:rPr>
              <w:t>in der Erwägung, dass diese Heterogenität auch bei den HVPI-Kategorien besteht;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B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Ba.</w:t>
            </w:r>
            <w:r w:rsidRPr="00F7318B">
              <w:tab/>
            </w:r>
            <w:r w:rsidRPr="00F7318B">
              <w:rPr>
                <w:b/>
                <w:i/>
              </w:rPr>
              <w:t xml:space="preserve">in der Erwägung, dass die anhand des harmonisierten </w:t>
            </w:r>
            <w:r w:rsidRPr="00F7318B">
              <w:rPr>
                <w:b/>
                <w:i/>
              </w:rPr>
              <w:t>Verbraucherpreisindexes bestimmte Gesamtinflationsrate im Euro-Währungsgebiet im Dezember 2023 bei 2,9 % lag, was gegenüber dem im Dezember 2022 verzeichneten Wert von 9,2 % einem Rückgang um 6,3 Prozentpunkte entspricht;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w:t>
      </w:r>
      <w:r w:rsidRPr="00F7318B">
        <w:rPr>
          <w:rStyle w:val="HideTWBExt"/>
        </w:rPr>
        <w: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C</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C.</w:t>
            </w:r>
            <w:r w:rsidRPr="00F7318B">
              <w:tab/>
              <w:t>in der Erwägung, dass das vorrangige Ziel der EZB darin besteht, die Preisstabilität zu wahren, was nach ihrer Definition bei einer mittelfristigen Inf</w:t>
            </w:r>
            <w:r w:rsidRPr="00F7318B">
              <w:t>lation von 2 % gegeben ist;</w:t>
            </w:r>
          </w:p>
        </w:tc>
        <w:tc>
          <w:tcPr>
            <w:tcW w:w="4876" w:type="dxa"/>
            <w:tcBorders>
              <w:top w:val="nil"/>
              <w:left w:val="nil"/>
              <w:bottom w:val="nil"/>
              <w:right w:val="nil"/>
            </w:tcBorders>
          </w:tcPr>
          <w:p w:rsidR="00863B5A" w:rsidRPr="00F7318B" w:rsidRDefault="00F7318B">
            <w:pPr>
              <w:pStyle w:val="Normal6a"/>
            </w:pPr>
            <w:r w:rsidRPr="00F7318B">
              <w:t>C.</w:t>
            </w:r>
            <w:r w:rsidRPr="00F7318B">
              <w:tab/>
              <w:t xml:space="preserve">in der Erwägung, dass das vorrangige Ziel der EZB darin besteht, die Preisstabilität zu wahren, was nach ihrer Definition bei einer mittelfristigen Inflation von 2 % gegeben ist; </w:t>
            </w:r>
            <w:r w:rsidRPr="00F7318B">
              <w:rPr>
                <w:b/>
                <w:i/>
              </w:rPr>
              <w:t xml:space="preserve">in der Erwägung, dass die EZB gemäß ihrem </w:t>
            </w:r>
            <w:r w:rsidRPr="00F7318B">
              <w:rPr>
                <w:b/>
                <w:i/>
              </w:rPr>
              <w:t>sekundären Mandat verpflichtet ist, unbeschadet ihres primären Mandats die wirtschaftlichen Gesamtziele der EU zu unterstützen;</w:t>
            </w:r>
            <w:r w:rsidRPr="00F7318B">
              <w:t xml:space="preserve"> </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w:t>
      </w:r>
      <w:r w:rsidRPr="00F7318B">
        <w:t>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D</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D.</w:t>
            </w:r>
            <w:r w:rsidRPr="00F7318B">
              <w:tab/>
              <w:t xml:space="preserve">in der Erwägung, dass die EZB </w:t>
            </w:r>
            <w:r w:rsidRPr="00F7318B">
              <w:rPr>
                <w:b/>
                <w:i/>
              </w:rPr>
              <w:t>politisch unabhängig ist und damit</w:t>
            </w:r>
            <w:r w:rsidRPr="00F7318B">
              <w:t xml:space="preserve"> weder die Organe und sonstigen Stellen der Europäischen Union noch die Regierungen der Mitgliedstaaten versuchen sollten, sie zu beeinflussen;</w:t>
            </w:r>
          </w:p>
        </w:tc>
        <w:tc>
          <w:tcPr>
            <w:tcW w:w="4876" w:type="dxa"/>
            <w:tcBorders>
              <w:top w:val="nil"/>
              <w:left w:val="nil"/>
              <w:bottom w:val="nil"/>
              <w:right w:val="nil"/>
            </w:tcBorders>
          </w:tcPr>
          <w:p w:rsidR="00863B5A" w:rsidRPr="00F7318B" w:rsidRDefault="00F7318B">
            <w:pPr>
              <w:pStyle w:val="Normal6a"/>
            </w:pPr>
            <w:r w:rsidRPr="00F7318B">
              <w:t>D.</w:t>
            </w:r>
            <w:r w:rsidRPr="00F7318B">
              <w:tab/>
              <w:t xml:space="preserve">in der Erwägung, dass die EZB </w:t>
            </w:r>
            <w:r w:rsidRPr="00F7318B">
              <w:rPr>
                <w:b/>
                <w:i/>
              </w:rPr>
              <w:t>im Interesse ihres vorrangigen Ziels, die Preisstabilität zu wahren, ohne polit</w:t>
            </w:r>
            <w:r w:rsidRPr="00F7318B">
              <w:rPr>
                <w:b/>
                <w:i/>
              </w:rPr>
              <w:t>ische Einflussnahme – mit Ausnahme von Rechenschaftspflichten – Entscheidungen treffen kann, weshalb</w:t>
            </w:r>
            <w:r w:rsidRPr="00F7318B">
              <w:t xml:space="preserve"> weder die Organe und sonstigen Stellen der Europäischen Union noch die Regierungen der Mitgliedstaaten versuchen sollten, sie zu beeinflussen;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w:t>
      </w:r>
      <w:r w:rsidRPr="00F7318B">
        <w:rPr>
          <w:rStyle w:val="HideTWBExt"/>
          <w:b w:val="0"/>
        </w:rPr>
        <w: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E</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E.</w:t>
            </w:r>
            <w:r w:rsidRPr="00F7318B">
              <w:tab/>
            </w:r>
            <w:r w:rsidRPr="00F7318B">
              <w:rPr>
                <w:b/>
                <w:i/>
              </w:rPr>
              <w:t>in der Erwägung, dass die EZB aufgrund dieser politischen Unabhängigkeit keine politischen Entscheidungen zu treffen hat;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E</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E.</w:t>
            </w:r>
            <w:r w:rsidRPr="00F7318B">
              <w:tab/>
              <w:t xml:space="preserve">in der Erwägung, dass die EZB aufgrund dieser politischen Unabhängigkeit keine politischen </w:t>
            </w:r>
            <w:r w:rsidRPr="00F7318B">
              <w:rPr>
                <w:b/>
                <w:i/>
              </w:rPr>
              <w:t>Entscheidungen zu treffen hat</w:t>
            </w:r>
            <w:r w:rsidRPr="00F7318B">
              <w:t>;</w:t>
            </w:r>
          </w:p>
        </w:tc>
        <w:tc>
          <w:tcPr>
            <w:tcW w:w="4876" w:type="dxa"/>
            <w:tcBorders>
              <w:top w:val="nil"/>
              <w:left w:val="nil"/>
              <w:bottom w:val="nil"/>
              <w:right w:val="nil"/>
            </w:tcBorders>
          </w:tcPr>
          <w:p w:rsidR="00863B5A" w:rsidRPr="00F7318B" w:rsidRDefault="00F7318B">
            <w:pPr>
              <w:pStyle w:val="Normal6a"/>
            </w:pPr>
            <w:r w:rsidRPr="00F7318B">
              <w:t>E.</w:t>
            </w:r>
            <w:r w:rsidRPr="00F7318B">
              <w:tab/>
            </w:r>
            <w:r w:rsidRPr="00F7318B">
              <w:t xml:space="preserve">in der Erwägung, dass die EZB aufgrund dieser politischen Unabhängigkeit keine politischen </w:t>
            </w:r>
            <w:r w:rsidRPr="00F7318B">
              <w:rPr>
                <w:b/>
                <w:i/>
              </w:rPr>
              <w:t>Maßnahmen zu ergreifen somit die nationalen Regierungen auch nicht anzuweisen hat, spezifische Fiskal- und Strukturmaßnahmen umzusetzen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w:t>
      </w:r>
      <w:r w:rsidRPr="00F7318B">
        <w:rPr>
          <w:rStyle w:val="HideTWBExt"/>
        </w:rPr>
        <w:t>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Francisco Assis, Bruno Gonçalves, Carla Tavares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F</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F.</w:t>
            </w:r>
            <w:r w:rsidRPr="00F7318B">
              <w:tab/>
            </w:r>
            <w:r w:rsidRPr="00F7318B">
              <w:rPr>
                <w:b/>
                <w:i/>
              </w:rPr>
              <w:t>in der Erwägung, dass die monetäre Staatsfinanzierung gemäß Artikel 123 AEUV und Artikel 21 der Satzung des Europäischen Systems der Zentralbanken und der EZB verboten ist;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Irene Tinagli, Evelyn Regner, 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F</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F.</w:t>
            </w:r>
            <w:r w:rsidRPr="00F7318B">
              <w:tab/>
              <w:t xml:space="preserve">in der </w:t>
            </w:r>
            <w:r w:rsidRPr="00F7318B">
              <w:t>Erwägung, dass die monetäre Staatsfinanzierung gemäß Artikel 123 AEUV und Artikel 21 der Satzung des Europäischen Systems der Zentralbanken und der EZB verboten ist;</w:t>
            </w:r>
          </w:p>
        </w:tc>
        <w:tc>
          <w:tcPr>
            <w:tcW w:w="4876" w:type="dxa"/>
            <w:tcBorders>
              <w:top w:val="nil"/>
              <w:left w:val="nil"/>
              <w:bottom w:val="nil"/>
              <w:right w:val="nil"/>
            </w:tcBorders>
          </w:tcPr>
          <w:p w:rsidR="00863B5A" w:rsidRPr="00F7318B" w:rsidRDefault="00F7318B">
            <w:pPr>
              <w:pStyle w:val="Normal6a"/>
            </w:pPr>
            <w:r w:rsidRPr="00F7318B">
              <w:t>F.</w:t>
            </w:r>
            <w:r w:rsidRPr="00F7318B">
              <w:tab/>
              <w:t xml:space="preserve">in der Erwägung, dass die </w:t>
            </w:r>
            <w:r w:rsidRPr="00F7318B">
              <w:rPr>
                <w:b/>
                <w:i/>
              </w:rPr>
              <w:t>direkte</w:t>
            </w:r>
            <w:r w:rsidRPr="00F7318B">
              <w:t xml:space="preserve"> monetäre Staatsfinanzierung gemäß Artikel 123 AEUV un</w:t>
            </w:r>
            <w:r w:rsidRPr="00F7318B">
              <w:t xml:space="preserve">d Artikel 21 der Satzung des Europäischen Systems der Zentralbanken und der EZB verboten ist; </w:t>
            </w:r>
            <w:r w:rsidRPr="00F7318B">
              <w:rPr>
                <w:b/>
                <w:i/>
              </w:rPr>
              <w:t>in der Erwägung, dass die EZB Schuldverschreibungen am Sekundärmarkt ankaufen kann, wenn dies für die Verwirklichung ihrer Ziele erforderlich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F</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F.</w:t>
            </w:r>
            <w:r w:rsidRPr="00F7318B">
              <w:tab/>
              <w:t xml:space="preserve">in der Erwägung, dass </w:t>
            </w:r>
            <w:r w:rsidRPr="00F7318B">
              <w:rPr>
                <w:b/>
                <w:i/>
              </w:rPr>
              <w:t>die monetäre Staatsfinanzierung</w:t>
            </w:r>
            <w:r w:rsidRPr="00F7318B">
              <w:t xml:space="preserve"> gemäß Artikel 123 AEUV und Artikel 21 der Satzung des Europäischen Systems der Zentralbanken und der EZB </w:t>
            </w:r>
            <w:r w:rsidRPr="00F7318B">
              <w:rPr>
                <w:b/>
                <w:i/>
              </w:rPr>
              <w:t>verboten ist</w:t>
            </w:r>
            <w:r w:rsidRPr="00F7318B">
              <w:t>;</w:t>
            </w:r>
          </w:p>
        </w:tc>
        <w:tc>
          <w:tcPr>
            <w:tcW w:w="4876" w:type="dxa"/>
            <w:tcBorders>
              <w:top w:val="nil"/>
              <w:left w:val="nil"/>
              <w:bottom w:val="nil"/>
              <w:right w:val="nil"/>
            </w:tcBorders>
          </w:tcPr>
          <w:p w:rsidR="00863B5A" w:rsidRPr="00F7318B" w:rsidRDefault="00F7318B">
            <w:pPr>
              <w:pStyle w:val="Normal6a"/>
            </w:pPr>
            <w:r w:rsidRPr="00F7318B">
              <w:t>F.</w:t>
            </w:r>
            <w:r w:rsidRPr="00F7318B">
              <w:tab/>
            </w:r>
            <w:r w:rsidRPr="00F7318B">
              <w:t xml:space="preserve">in der Erwägung, dass </w:t>
            </w:r>
            <w:r w:rsidRPr="00F7318B">
              <w:rPr>
                <w:b/>
                <w:i/>
              </w:rPr>
              <w:t>es der EZB</w:t>
            </w:r>
            <w:r w:rsidRPr="00F7318B">
              <w:t xml:space="preserve"> gemäß Artikel 123 AEUV und Artikel 21 der Satzung des Europäischen Systems der Zentralbanken und der EZB </w:t>
            </w:r>
            <w:r w:rsidRPr="00F7318B">
              <w:rPr>
                <w:b/>
                <w:i/>
              </w:rPr>
              <w:t>untersagt ist, Schuldverschreibungen direkt von Staaten anzukaufen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w:t>
      </w:r>
      <w:r w:rsidRPr="00F7318B">
        <w:t>nderungsantrag</w:t>
      </w:r>
      <w:r w:rsidRPr="00F7318B">
        <w:tab/>
      </w:r>
      <w:r w:rsidRPr="00F7318B">
        <w:tab/>
      </w:r>
      <w:r w:rsidRPr="00F7318B">
        <w:rPr>
          <w:rStyle w:val="HideTWBExt"/>
        </w:rPr>
        <w:t>&lt;NumAm&gt;</w:t>
      </w:r>
      <w:r w:rsidRPr="00F7318B">
        <w:t>20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F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Fa.</w:t>
            </w:r>
            <w:r w:rsidRPr="00F7318B">
              <w:tab/>
            </w:r>
            <w:r w:rsidRPr="00F7318B">
              <w:rPr>
                <w:b/>
                <w:i/>
              </w:rPr>
              <w:t>in der Erwägung, dass die People’s Bank of China (PBOC) im Jahr 2021 einen Mechanismus zur Verringerung der CO</w:t>
            </w:r>
            <w:r w:rsidRPr="00F7318B">
              <w:rPr>
                <w:b/>
                <w:i/>
                <w:vertAlign w:val="subscript"/>
              </w:rPr>
              <w:t>2</w:t>
            </w:r>
            <w:r w:rsidRPr="00F7318B">
              <w:rPr>
                <w:b/>
                <w:i/>
              </w:rPr>
              <w:t>-Emissionen (Carbon Emission Reduction Facility, CERF) eingeführt hat, der es Banken ermöglicht, zu ei</w:t>
            </w:r>
            <w:r w:rsidRPr="00F7318B">
              <w:rPr>
                <w:b/>
                <w:i/>
              </w:rPr>
              <w:t>nem Vorzugszinssatz von 1,75 % Finanzmittel im Umfang von bis zu 60 % ihres jeweiligen Volumens an vergebenen Darlehen zur Unterstützung des Übergangs zu CO</w:t>
            </w:r>
            <w:r w:rsidRPr="00F7318B">
              <w:rPr>
                <w:b/>
                <w:i/>
                <w:vertAlign w:val="subscript"/>
              </w:rPr>
              <w:t>2</w:t>
            </w:r>
            <w:r w:rsidRPr="00F7318B">
              <w:rPr>
                <w:b/>
                <w:i/>
              </w:rPr>
              <w:t>-armer Energie aufzunehmen;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w:t>
      </w:r>
      <w:r w:rsidRPr="00F7318B">
        <w:rPr>
          <w:rStyle w:val="HideTWBExt"/>
        </w:rPr>
        <w:t>ticle&gt;</w:t>
      </w:r>
      <w:r w:rsidRPr="00F7318B">
        <w:t>Erwägung F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Fa.</w:t>
            </w:r>
            <w:r w:rsidRPr="00F7318B">
              <w:tab/>
            </w:r>
            <w:r w:rsidRPr="00F7318B">
              <w:rPr>
                <w:b/>
                <w:i/>
              </w:rPr>
              <w:t>in der Erwägung, dass die EZB die allgemeine Wirtschaftspolitik in der EU unterstützen und so zur Erreichung der in Artikel 3 AEUV festgelegten Ziele der EU beitragen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F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Fa.</w:t>
            </w:r>
            <w:r w:rsidRPr="00F7318B">
              <w:tab/>
            </w:r>
            <w:r w:rsidRPr="00F7318B">
              <w:rPr>
                <w:b/>
                <w:i/>
              </w:rPr>
              <w:t>in der Erwägung, dass das Eurosystem auf dem Grundsatz der monetären Dominanz aufgebaut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F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Fb.</w:t>
            </w:r>
            <w:r w:rsidRPr="00F7318B">
              <w:tab/>
            </w:r>
            <w:r w:rsidRPr="00F7318B">
              <w:rPr>
                <w:b/>
                <w:i/>
              </w:rPr>
              <w:t xml:space="preserve">in der Erwägung, dass die Bank of Japan im Jahr 2022 das </w:t>
            </w:r>
            <w:r w:rsidRPr="00F7318B">
              <w:rPr>
                <w:b/>
                <w:i/>
              </w:rPr>
              <w:t>Programm „Transactions for Climate Response Financing Operations“ (Transaktionen für Maßnahmen zur Finanzierung des Klimaschutzes) aufgelegt hat, in dessen Rahmen japanische Banken zu einem Zinssatz von 0 % Mittel in Höhe von insgesamt 11 963 Mrd. JPY aufn</w:t>
            </w:r>
            <w:r w:rsidRPr="00F7318B">
              <w:rPr>
                <w:b/>
                <w:i/>
              </w:rPr>
              <w:t>ehmen konnten;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Gilles Boyer, Stéphanie Yon-Courtin, Pascal Canfin, Billy Kelleher, Gerben-Jan Gerbrandy, 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G</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G.</w:t>
            </w:r>
            <w:r w:rsidRPr="00F7318B">
              <w:tab/>
              <w:t xml:space="preserve">in der Erwägung, dass </w:t>
            </w:r>
            <w:r w:rsidRPr="00F7318B">
              <w:rPr>
                <w:b/>
                <w:i/>
              </w:rPr>
              <w:t>nicht mehr alle</w:t>
            </w:r>
            <w:r w:rsidRPr="00F7318B">
              <w:t xml:space="preserve"> Tilgungszahlungen für fällig werdende Wertpapiere, die im Rahmen des Programms zum Ankauf von Vermögenswerten </w:t>
            </w:r>
            <w:r w:rsidRPr="00F7318B">
              <w:rPr>
                <w:b/>
                <w:i/>
              </w:rPr>
              <w:t>und ab Januar 2025</w:t>
            </w:r>
            <w:r w:rsidRPr="00F7318B">
              <w:t xml:space="preserve"> im Rahmen des Pandemie-Notfallankaufprogramms erworben wurden, reinvestiert werden;</w:t>
            </w:r>
          </w:p>
        </w:tc>
        <w:tc>
          <w:tcPr>
            <w:tcW w:w="4876" w:type="dxa"/>
            <w:tcBorders>
              <w:top w:val="nil"/>
              <w:left w:val="nil"/>
              <w:bottom w:val="nil"/>
              <w:right w:val="nil"/>
            </w:tcBorders>
          </w:tcPr>
          <w:p w:rsidR="00863B5A" w:rsidRPr="00F7318B" w:rsidRDefault="00F7318B">
            <w:pPr>
              <w:pStyle w:val="Normal6a"/>
            </w:pPr>
            <w:r w:rsidRPr="00F7318B">
              <w:t>G.</w:t>
            </w:r>
            <w:r w:rsidRPr="00F7318B">
              <w:tab/>
              <w:t xml:space="preserve">in der Erwägung, dass </w:t>
            </w:r>
            <w:r w:rsidRPr="00F7318B">
              <w:rPr>
                <w:b/>
                <w:i/>
              </w:rPr>
              <w:t>die</w:t>
            </w:r>
            <w:r w:rsidRPr="00F7318B">
              <w:t xml:space="preserve"> Tilgungszahlu</w:t>
            </w:r>
            <w:r w:rsidRPr="00F7318B">
              <w:t xml:space="preserve">ngen für fällig werdende Wertpapiere, die im Rahmen des Programms zum Ankauf von Vermögenswerten </w:t>
            </w:r>
            <w:r w:rsidRPr="00F7318B">
              <w:rPr>
                <w:b/>
                <w:i/>
              </w:rPr>
              <w:t>erworben wurden, nicht mehr reinvestiert werden und dass die Tilgungszahlungen für fällig werdende Wertpapiere, die</w:t>
            </w:r>
            <w:r w:rsidRPr="00F7318B">
              <w:t xml:space="preserve"> im Rahmen des Pandemie-Notfallankaufprogramms erworben wurden, </w:t>
            </w:r>
            <w:r w:rsidRPr="00F7318B">
              <w:rPr>
                <w:b/>
                <w:i/>
              </w:rPr>
              <w:t>ab Januar 2025 nicht mehr</w:t>
            </w:r>
            <w:r w:rsidRPr="00F7318B">
              <w:t xml:space="preserve"> reinvestiert werden;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G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Ga.</w:t>
            </w:r>
            <w:r w:rsidRPr="00F7318B">
              <w:tab/>
            </w:r>
            <w:r w:rsidRPr="00F7318B">
              <w:rPr>
                <w:b/>
                <w:i/>
              </w:rPr>
              <w:t xml:space="preserve">in der Erwägung, dass sich die Einlagen von </w:t>
            </w:r>
            <w:r w:rsidRPr="00F7318B">
              <w:rPr>
                <w:b/>
                <w:i/>
              </w:rPr>
              <w:t>Kreditinstituten bei der EZB im Juni 2023 auf 4,3 Billionen EUR beliefen;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w:t>
      </w:r>
      <w:r w:rsidRPr="00F7318B">
        <w:t>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G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Gb.</w:t>
            </w:r>
            <w:r w:rsidRPr="00F7318B">
              <w:tab/>
            </w:r>
            <w:r w:rsidRPr="00F7318B">
              <w:rPr>
                <w:b/>
                <w:i/>
              </w:rPr>
              <w:t xml:space="preserve">in der Erwägung, dass die EZB – wie andere größere Zentralbanken – Zinsen auf von Geschäftsbanken </w:t>
            </w:r>
            <w:r w:rsidRPr="00F7318B">
              <w:rPr>
                <w:b/>
                <w:i/>
              </w:rPr>
              <w:t>gehaltene Bankeinlagen zahlt und dementsprechend im Rahmen ihrer aktuellen Strategie erhebliche Zinszahlungen an Geschäftsbanken leistet;</w:t>
            </w:r>
            <w:r w:rsidRPr="00F7318B">
              <w:t xml:space="preserve"> </w:t>
            </w:r>
            <w:r w:rsidRPr="00F7318B">
              <w:rPr>
                <w:b/>
                <w:i/>
              </w:rPr>
              <w:t xml:space="preserve">in der Erwägung, dass die meisten Zentralbanken erst in den letzten 20 Jahren begonnen haben, Geschäftsbanken für die </w:t>
            </w:r>
            <w:r w:rsidRPr="00F7318B">
              <w:rPr>
                <w:b/>
                <w:i/>
              </w:rPr>
              <w:t>von diesen gehaltenen Einlagen zu vergüten;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H</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H.</w:t>
            </w:r>
            <w:r w:rsidRPr="00F7318B">
              <w:tab/>
              <w:t xml:space="preserve">in der Erwägung, dass der Euro die zweitwichtigste Währung weltweit ist </w:t>
            </w:r>
            <w:r w:rsidRPr="00F7318B">
              <w:rPr>
                <w:b/>
                <w:i/>
              </w:rPr>
              <w:t>und</w:t>
            </w:r>
            <w:r w:rsidRPr="00F7318B">
              <w:t xml:space="preserve"> trotz der wirtschaftlichen Bedeutung des Euro-Währungsgebiets im Welthandel deutlich hinter dem US-Dollar zurückbleibt;</w:t>
            </w:r>
          </w:p>
        </w:tc>
        <w:tc>
          <w:tcPr>
            <w:tcW w:w="4876" w:type="dxa"/>
            <w:tcBorders>
              <w:top w:val="nil"/>
              <w:left w:val="nil"/>
              <w:bottom w:val="nil"/>
              <w:right w:val="nil"/>
            </w:tcBorders>
          </w:tcPr>
          <w:p w:rsidR="00863B5A" w:rsidRPr="00F7318B" w:rsidRDefault="00F7318B">
            <w:pPr>
              <w:pStyle w:val="Normal6a"/>
            </w:pPr>
            <w:r w:rsidRPr="00F7318B">
              <w:t>H.</w:t>
            </w:r>
            <w:r w:rsidRPr="00F7318B">
              <w:tab/>
              <w:t xml:space="preserve">in der Erwägung, dass der Euro </w:t>
            </w:r>
            <w:r w:rsidRPr="00F7318B">
              <w:rPr>
                <w:b/>
                <w:i/>
              </w:rPr>
              <w:t>zwar weiterhin</w:t>
            </w:r>
            <w:r w:rsidRPr="00F7318B">
              <w:t xml:space="preserve"> die zweitwichtigste Währung weltweit ist</w:t>
            </w:r>
            <w:r w:rsidRPr="00F7318B">
              <w:rPr>
                <w:b/>
                <w:i/>
              </w:rPr>
              <w:t>, sein Außenwert jedoch seit 2020 zurückgegang</w:t>
            </w:r>
            <w:r w:rsidRPr="00F7318B">
              <w:rPr>
                <w:b/>
                <w:i/>
              </w:rPr>
              <w:t>en ist, sodass der Euro im Hinblick auf seinen Einfluss und seine Verwendung</w:t>
            </w:r>
            <w:r w:rsidRPr="00F7318B">
              <w:t xml:space="preserve"> trotz der wirtschaftlichen Bedeutung des Euro-Währungsgebiets im Welthandel deutlich hinter dem US-Dollar zurückbleibt;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w:t>
      </w:r>
      <w:r w:rsidRPr="00F7318B">
        <w:t>ntrag</w:t>
      </w:r>
      <w:r w:rsidRPr="00F7318B">
        <w:tab/>
      </w:r>
      <w:r w:rsidRPr="00F7318B">
        <w:tab/>
      </w:r>
      <w:r w:rsidRPr="00F7318B">
        <w:rPr>
          <w:rStyle w:val="HideTWBExt"/>
        </w:rPr>
        <w:t>&lt;NumAm&gt;</w:t>
      </w:r>
      <w:r w:rsidRPr="00F7318B">
        <w:t>28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H</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H.</w:t>
            </w:r>
            <w:r w:rsidRPr="00F7318B">
              <w:tab/>
              <w:t xml:space="preserve">in der Erwägung, dass der Euro die zweitwichtigste Währung weltweit ist </w:t>
            </w:r>
            <w:r w:rsidRPr="00F7318B">
              <w:rPr>
                <w:b/>
                <w:i/>
              </w:rPr>
              <w:t>und trotz der wirtschaftlichen Bedeutung des Euro-Währungsgebiets im Welthandel deutlich hinter dem</w:t>
            </w:r>
            <w:r w:rsidRPr="00F7318B">
              <w:rPr>
                <w:b/>
                <w:i/>
              </w:rPr>
              <w:t xml:space="preserve"> US-Dollar zurückbleibt</w:t>
            </w:r>
            <w:r w:rsidRPr="00F7318B">
              <w:t>;</w:t>
            </w:r>
          </w:p>
        </w:tc>
        <w:tc>
          <w:tcPr>
            <w:tcW w:w="4876" w:type="dxa"/>
            <w:tcBorders>
              <w:top w:val="nil"/>
              <w:left w:val="nil"/>
              <w:bottom w:val="nil"/>
              <w:right w:val="nil"/>
            </w:tcBorders>
          </w:tcPr>
          <w:p w:rsidR="00863B5A" w:rsidRPr="00F7318B" w:rsidRDefault="00F7318B">
            <w:pPr>
              <w:pStyle w:val="Normal6a"/>
            </w:pPr>
            <w:r w:rsidRPr="00F7318B">
              <w:t>H.</w:t>
            </w:r>
            <w:r w:rsidRPr="00F7318B">
              <w:tab/>
              <w:t>in der Erwägung, dass der Euro die zweitwichtigste Währung weltweit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Enikő Győri</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H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Ha.</w:t>
            </w:r>
            <w:r w:rsidRPr="00F7318B">
              <w:tab/>
            </w:r>
            <w:r w:rsidRPr="00F7318B">
              <w:rPr>
                <w:b/>
                <w:i/>
              </w:rPr>
              <w:t>in der Erwägung, dass der Wert des Euro gegenüber dem Dollar seit Ende 2020 erheblich gefallen ist;</w:t>
            </w:r>
            <w:r w:rsidRPr="00F7318B">
              <w:t xml:space="preserve"> </w:t>
            </w:r>
            <w:r w:rsidRPr="00F7318B">
              <w:rPr>
                <w:b/>
                <w:i/>
              </w:rPr>
              <w:t xml:space="preserve">in der </w:t>
            </w:r>
            <w:r w:rsidRPr="00F7318B">
              <w:rPr>
                <w:b/>
                <w:i/>
              </w:rPr>
              <w:t>Erwägung, dass Energiederivate in Dollar gehandelt werden und ein Absinken des Euro-Wechselkurses gegenüber dem Dollar die Inflation weiter befördert;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w:t>
      </w:r>
      <w:r w:rsidRPr="00F7318B">
        <w:rPr>
          <w:rStyle w:val="HideTWBExt"/>
        </w:rPr>
        <w:t>&lt;/NumAm&gt;</w:t>
      </w:r>
    </w:p>
    <w:p w:rsidR="00863B5A" w:rsidRPr="00F7318B" w:rsidRDefault="00F7318B">
      <w:pPr>
        <w:pStyle w:val="NormalBold"/>
      </w:pPr>
      <w:r w:rsidRPr="00F7318B">
        <w:rPr>
          <w:rStyle w:val="HideTWBExt"/>
          <w:b w:val="0"/>
        </w:rPr>
        <w:t>&lt;RepeatBlock-By&gt;</w:t>
      </w:r>
      <w:r w:rsidRPr="00F7318B">
        <w:rPr>
          <w:rStyle w:val="HideTWBExt"/>
          <w:b w:val="0"/>
        </w:rPr>
        <w: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I</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I.</w:t>
            </w:r>
            <w:r w:rsidRPr="00F7318B">
              <w:tab/>
              <w:t xml:space="preserve">in der Erwägung, dass die EZB </w:t>
            </w:r>
            <w:r w:rsidRPr="00F7318B">
              <w:rPr>
                <w:b/>
                <w:i/>
              </w:rPr>
              <w:t>gegenüber dem Europäischen</w:t>
            </w:r>
            <w:r w:rsidRPr="00F7318B">
              <w:t xml:space="preserve"> Parlament als Organ, das die </w:t>
            </w:r>
            <w:r w:rsidRPr="00F7318B">
              <w:rPr>
                <w:b/>
                <w:i/>
              </w:rPr>
              <w:t>Bürger der Europäischen Union vertritt, rechenschaftspflichtig ist</w:t>
            </w:r>
            <w:r w:rsidRPr="00F7318B">
              <w:t>;</w:t>
            </w:r>
          </w:p>
        </w:tc>
        <w:tc>
          <w:tcPr>
            <w:tcW w:w="4876" w:type="dxa"/>
            <w:tcBorders>
              <w:top w:val="nil"/>
              <w:left w:val="nil"/>
              <w:bottom w:val="nil"/>
              <w:right w:val="nil"/>
            </w:tcBorders>
          </w:tcPr>
          <w:p w:rsidR="00863B5A" w:rsidRPr="00F7318B" w:rsidRDefault="00F7318B">
            <w:pPr>
              <w:pStyle w:val="Normal6a"/>
            </w:pPr>
            <w:r w:rsidRPr="00F7318B">
              <w:t>I.</w:t>
            </w:r>
            <w:r w:rsidRPr="00F7318B">
              <w:tab/>
              <w:t xml:space="preserve">in der Erwägung, dass die EZB </w:t>
            </w:r>
            <w:r w:rsidRPr="00F7318B">
              <w:rPr>
                <w:b/>
                <w:i/>
              </w:rPr>
              <w:t>bestrebt sein sollte, eine loyale und transparente Zusammenarbeit mit dem</w:t>
            </w:r>
            <w:r w:rsidRPr="00F7318B">
              <w:t xml:space="preserve"> Parlament als </w:t>
            </w:r>
            <w:r w:rsidRPr="00F7318B">
              <w:rPr>
                <w:b/>
                <w:i/>
              </w:rPr>
              <w:t>dem</w:t>
            </w:r>
            <w:r w:rsidRPr="00F7318B">
              <w:t xml:space="preserve"> Organ, das die </w:t>
            </w:r>
            <w:r w:rsidRPr="00F7318B">
              <w:rPr>
                <w:b/>
                <w:i/>
              </w:rPr>
              <w:t>EU-Bürger vertritt, aufrechtzuerhalten;</w:t>
            </w:r>
            <w:r w:rsidRPr="00F7318B">
              <w:t xml:space="preserve"> </w:t>
            </w:r>
            <w:r w:rsidRPr="00F7318B">
              <w:rPr>
                <w:b/>
                <w:i/>
              </w:rPr>
              <w:t>in der E</w:t>
            </w:r>
            <w:r w:rsidRPr="00F7318B">
              <w:rPr>
                <w:b/>
                <w:i/>
              </w:rPr>
              <w:t>rwägung, dass diese Zusammenarbeit mit der regelmäßigen Organisation des währungspolitischen Dialogs, dem Auftreten des Präsidenten der EZB auf der Plenartagung des Parlaments und mehreren Besuchen und Treffen zwischen Mitgliedern des Parlaments und Mitgli</w:t>
            </w:r>
            <w:r w:rsidRPr="00F7318B">
              <w:rPr>
                <w:b/>
                <w:i/>
              </w:rPr>
              <w:t>edern der Verwaltung der EZB auf höchster Ebene aufrechterhalten wurde</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I</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I.</w:t>
            </w:r>
            <w:r w:rsidRPr="00F7318B">
              <w:tab/>
              <w:t xml:space="preserve">in der Erwägung, dass die EZB gegenüber dem Europäischen Parlament </w:t>
            </w:r>
            <w:r w:rsidRPr="00F7318B">
              <w:rPr>
                <w:b/>
                <w:i/>
              </w:rPr>
              <w:t>als Organ, das die Bürger</w:t>
            </w:r>
            <w:r w:rsidRPr="00F7318B">
              <w:t xml:space="preserve"> der Europäischen Union </w:t>
            </w:r>
            <w:r w:rsidRPr="00F7318B">
              <w:rPr>
                <w:b/>
                <w:i/>
              </w:rPr>
              <w:t>vertritt,</w:t>
            </w:r>
            <w:r w:rsidRPr="00F7318B">
              <w:t xml:space="preserve"> rechenschaftspflichtig ist;</w:t>
            </w:r>
          </w:p>
        </w:tc>
        <w:tc>
          <w:tcPr>
            <w:tcW w:w="4876" w:type="dxa"/>
            <w:tcBorders>
              <w:top w:val="nil"/>
              <w:left w:val="nil"/>
              <w:bottom w:val="nil"/>
              <w:right w:val="nil"/>
            </w:tcBorders>
          </w:tcPr>
          <w:p w:rsidR="00863B5A" w:rsidRPr="00F7318B" w:rsidRDefault="00F7318B">
            <w:pPr>
              <w:pStyle w:val="Normal6a"/>
            </w:pPr>
            <w:r w:rsidRPr="00F7318B">
              <w:t>I.</w:t>
            </w:r>
            <w:r w:rsidRPr="00F7318B">
              <w:tab/>
              <w:t>in der Erwägung, dass die EZB gegenüber dem Europäischen Parlament</w:t>
            </w:r>
            <w:r w:rsidRPr="00F7318B">
              <w:rPr>
                <w:b/>
                <w:i/>
              </w:rPr>
              <w:t>, dem Rat</w:t>
            </w:r>
            <w:r w:rsidRPr="00F7318B">
              <w:t xml:space="preserve"> der Europäischen Union </w:t>
            </w:r>
            <w:r w:rsidRPr="00F7318B">
              <w:rPr>
                <w:b/>
                <w:i/>
              </w:rPr>
              <w:t>und dem Europäischen Rechnungshof</w:t>
            </w:r>
            <w:r w:rsidRPr="00F7318B">
              <w:t xml:space="preserve"> rechenschaftspflichtig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I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Ia.</w:t>
            </w:r>
            <w:r w:rsidRPr="00F7318B">
              <w:tab/>
            </w:r>
            <w:r w:rsidRPr="00F7318B">
              <w:rPr>
                <w:b/>
                <w:i/>
              </w:rPr>
              <w:t>in der Erwägung, dass die EZB</w:t>
            </w:r>
            <w:r w:rsidRPr="00F7318B">
              <w:rPr>
                <w:b/>
                <w:i/>
              </w:rPr>
              <w:t xml:space="preserve"> unbeschadet des vorrangigen Ziels der Preisstabilität auch die allgemeine Wirtschaftspolitik in der EU unterstützen und so zur Erreichung der in Artikel 3 EUV festgelegten Ziele der EU beitragen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I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Ia.</w:t>
            </w:r>
            <w:r w:rsidRPr="00F7318B">
              <w:tab/>
            </w:r>
            <w:r w:rsidRPr="00F7318B">
              <w:rPr>
                <w:b/>
                <w:i/>
              </w:rPr>
              <w:t xml:space="preserve">in der Erwägung, </w:t>
            </w:r>
            <w:r w:rsidRPr="00F7318B">
              <w:rPr>
                <w:b/>
                <w:i/>
              </w:rPr>
              <w:t>dass die Entscheidungen der EZB auf wirtschaftlichen und finanziellen Indikatoren und Projektionen beruhen müssen, die von dem Organ eigens ausgearbeitet und geprüft wurden, damit sie eine solide Entscheidungsgrundlage bieten;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w:t>
      </w:r>
      <w:r w:rsidRPr="00F7318B">
        <w:rPr>
          <w:rStyle w:val="HideTWBExt"/>
        </w:rPr>
        <w:t>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Erwägung I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Ia.</w:t>
            </w:r>
            <w:r w:rsidRPr="00F7318B">
              <w:tab/>
            </w:r>
            <w:r w:rsidRPr="00F7318B">
              <w:rPr>
                <w:b/>
                <w:i/>
              </w:rPr>
              <w:t>in der Erwägung, dass der Rat der EZB ein unausgewogenes Geschlechterverhältnis aufweist;</w:t>
            </w:r>
            <w:r w:rsidRPr="00F7318B">
              <w:t xml:space="preserve"> </w:t>
            </w:r>
            <w:r w:rsidRPr="00F7318B">
              <w:rPr>
                <w:b/>
                <w:i/>
              </w:rPr>
              <w:t xml:space="preserve">in der Erwägung, dass sich die Mitgliedstaaten für </w:t>
            </w:r>
            <w:r w:rsidRPr="00F7318B">
              <w:rPr>
                <w:b/>
                <w:i/>
              </w:rPr>
              <w:t>ein ausgewogenes Geschlechterverhältnis in Form einer ausgewogenen Vertretung der Geschlechter bei den Präsidentinnen und Präsidenten der nationalen Zentralbanken einsetzen sollten;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w:t>
      </w:r>
      <w:r w:rsidRPr="00F7318B">
        <w:t>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w:t>
      </w:r>
      <w:r w:rsidRPr="00F7318B">
        <w:t>ffer 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w:t>
            </w:r>
            <w:r w:rsidRPr="00F7318B">
              <w:tab/>
              <w:t>begrüßt die Rolle der EZB bei der Wahrung der Währungsstabilität; hebt hervor, dass die EZB das Organ ist, das für die Wahrung der Preisstabilität im Euro-Währungsgebiet verantwortlich ist;</w:t>
            </w:r>
          </w:p>
        </w:tc>
        <w:tc>
          <w:tcPr>
            <w:tcW w:w="4876" w:type="dxa"/>
            <w:tcBorders>
              <w:top w:val="nil"/>
              <w:left w:val="nil"/>
              <w:bottom w:val="nil"/>
              <w:right w:val="nil"/>
            </w:tcBorders>
          </w:tcPr>
          <w:p w:rsidR="00863B5A" w:rsidRPr="00F7318B" w:rsidRDefault="00F7318B">
            <w:pPr>
              <w:pStyle w:val="Normal6a"/>
            </w:pPr>
            <w:r w:rsidRPr="00F7318B">
              <w:t>1.</w:t>
            </w:r>
            <w:r w:rsidRPr="00F7318B">
              <w:tab/>
            </w:r>
            <w:r w:rsidRPr="00F7318B">
              <w:t xml:space="preserve">begrüßt die Rolle der EZB bei der Wahrung der Währungsstabilität; hebt hervor, dass die EZB das Organ ist, das für die Wahrung der Preisstabilität im Euro-Währungsgebiet verantwortlich ist; </w:t>
            </w:r>
            <w:r w:rsidRPr="00F7318B">
              <w:rPr>
                <w:b/>
                <w:i/>
              </w:rPr>
              <w:t>betont die Bedeutung des sekundären Mandats der EZB, die wirtschaf</w:t>
            </w:r>
            <w:r w:rsidRPr="00F7318B">
              <w:rPr>
                <w:b/>
                <w:i/>
              </w:rPr>
              <w:t>tlichen Gesamtziele der EU gemäß Artikel 3 AEUV zu unterstützen, zu denen auch Vollbeschäftigung, sozialer Fortschritt und Umweltschutz zählen;</w:t>
            </w:r>
            <w:r w:rsidRPr="00F7318B">
              <w:t xml:space="preserve"> </w:t>
            </w:r>
            <w:r w:rsidRPr="00F7318B">
              <w:rPr>
                <w:b/>
                <w:i/>
              </w:rPr>
              <w:t>in der Erwägung, dass das Mandat der EZB, wie es in ihren Zielen zum Ausdruck kommt, in Artikel 127 AEUV festgel</w:t>
            </w:r>
            <w:r w:rsidRPr="00F7318B">
              <w:rPr>
                <w:b/>
                <w:i/>
              </w:rPr>
              <w:t>egt und somit rechtsverbindlich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w:t>
            </w:r>
            <w:r w:rsidRPr="00F7318B">
              <w:tab/>
              <w:t xml:space="preserve">begrüßt die Rolle der EZB bei der Wahrung der Währungsstabilität; hebt hervor, dass die EZB das Organ ist, das für die Wahrung der Preisstabilität im Euro-Währungsgebiet </w:t>
            </w:r>
            <w:r w:rsidRPr="00F7318B">
              <w:t>verantwortlich ist;</w:t>
            </w:r>
          </w:p>
        </w:tc>
        <w:tc>
          <w:tcPr>
            <w:tcW w:w="4876" w:type="dxa"/>
            <w:tcBorders>
              <w:top w:val="nil"/>
              <w:left w:val="nil"/>
              <w:bottom w:val="nil"/>
              <w:right w:val="nil"/>
            </w:tcBorders>
          </w:tcPr>
          <w:p w:rsidR="00863B5A" w:rsidRPr="00F7318B" w:rsidRDefault="00F7318B">
            <w:pPr>
              <w:pStyle w:val="Normal6a"/>
            </w:pPr>
            <w:r w:rsidRPr="00F7318B">
              <w:t>1.</w:t>
            </w:r>
            <w:r w:rsidRPr="00F7318B">
              <w:tab/>
              <w:t>begrüßt die Rolle der EZB bei der Wahrung der Währungsstabilität; hebt hervor, dass die EZB das Organ ist, das für die Wahrung der Preisstabilität im Euro-Währungsgebiet verantwortlich ist</w:t>
            </w:r>
            <w:r w:rsidRPr="00F7318B">
              <w:rPr>
                <w:b/>
                <w:i/>
              </w:rPr>
              <w:t>, dass sie gleichzeitig aber auch das wirtsch</w:t>
            </w:r>
            <w:r w:rsidRPr="00F7318B">
              <w:rPr>
                <w:b/>
                <w:i/>
              </w:rPr>
              <w:t>aftliche Wohlergehen der EU im weiteren Sinne, einschließlich des Wirtschaftswachstums, berücksichtigen muss, insofern dies mit ihrem Mandat vereinbar ist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37</w:t>
      </w:r>
      <w:r w:rsidRPr="00F7318B">
        <w:rPr>
          <w:rStyle w:val="HideTWBExt"/>
        </w:rPr>
        <w:t>&lt;/NumAm&gt;</w:t>
      </w:r>
    </w:p>
    <w:p w:rsidR="00863B5A" w:rsidRPr="00F7318B" w:rsidRDefault="00F7318B">
      <w:pPr>
        <w:pStyle w:val="NormalBold"/>
      </w:pPr>
      <w:r w:rsidRPr="00F7318B">
        <w:rPr>
          <w:rStyle w:val="HideTWBExt"/>
          <w:b w:val="0"/>
        </w:rPr>
        <w:t>&lt;RepeatBlock-By&gt;</w:t>
      </w:r>
      <w:r w:rsidRPr="00F7318B">
        <w:rPr>
          <w:rStyle w:val="HideTWBExt"/>
          <w:b w:val="0"/>
        </w:rPr>
        <w: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w:t>
            </w:r>
            <w:r w:rsidRPr="00F7318B">
              <w:tab/>
              <w:t xml:space="preserve">begrüßt die Rolle der EZB bei der Wahrung der </w:t>
            </w:r>
            <w:r w:rsidRPr="00F7318B">
              <w:rPr>
                <w:b/>
                <w:i/>
              </w:rPr>
              <w:t>Währungsstabilität</w:t>
            </w:r>
            <w:r w:rsidRPr="00F7318B">
              <w:t xml:space="preserve">; hebt hervor, dass die EZB </w:t>
            </w:r>
            <w:r w:rsidRPr="00F7318B">
              <w:t>das Organ ist, das für die Wahrung der Preisstabilität im Euro-Währungsgebiet verantwortlich ist;</w:t>
            </w:r>
          </w:p>
        </w:tc>
        <w:tc>
          <w:tcPr>
            <w:tcW w:w="4876" w:type="dxa"/>
            <w:tcBorders>
              <w:top w:val="nil"/>
              <w:left w:val="nil"/>
              <w:bottom w:val="nil"/>
              <w:right w:val="nil"/>
            </w:tcBorders>
          </w:tcPr>
          <w:p w:rsidR="00863B5A" w:rsidRPr="00F7318B" w:rsidRDefault="00F7318B">
            <w:pPr>
              <w:pStyle w:val="Normal6a"/>
            </w:pPr>
            <w:r w:rsidRPr="00F7318B">
              <w:t>1.</w:t>
            </w:r>
            <w:r w:rsidRPr="00F7318B">
              <w:tab/>
              <w:t xml:space="preserve">begrüßt die Rolle der EZB bei der Wahrung der </w:t>
            </w:r>
            <w:r w:rsidRPr="00F7318B">
              <w:rPr>
                <w:b/>
                <w:i/>
              </w:rPr>
              <w:t>währungs- und finanzpolitischen Stabilität des Euro;</w:t>
            </w:r>
            <w:r w:rsidRPr="00F7318B">
              <w:t xml:space="preserve"> </w:t>
            </w:r>
            <w:r w:rsidRPr="00F7318B">
              <w:rPr>
                <w:b/>
                <w:i/>
              </w:rPr>
              <w:t xml:space="preserve">unterstützt das Bestreben der EZB, zwecks Wahrung der </w:t>
            </w:r>
            <w:r w:rsidRPr="00F7318B">
              <w:rPr>
                <w:b/>
                <w:i/>
              </w:rPr>
              <w:t>Stabilität tätig zu werden, wenn dies erforderlich ist</w:t>
            </w:r>
            <w:r w:rsidRPr="00F7318B">
              <w:t>; hebt hervor, dass die EZB das Organ ist, das für die Wahrung der Preisstabilität im Euro-Währungsgebiet verantwortlich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38</w:t>
      </w:r>
      <w:r w:rsidRPr="00F7318B">
        <w:rPr>
          <w:rStyle w:val="HideTWBExt"/>
        </w:rPr>
        <w:t>&lt;</w:t>
      </w:r>
      <w:r w:rsidRPr="00F7318B">
        <w:rPr>
          <w:rStyle w:val="HideTWBExt"/>
        </w:rPr>
        <w:t>/NumAm&gt;</w:t>
      </w:r>
    </w:p>
    <w:p w:rsidR="00863B5A" w:rsidRPr="00F7318B" w:rsidRDefault="00F7318B">
      <w:pPr>
        <w:pStyle w:val="NormalBold"/>
      </w:pPr>
      <w:r w:rsidRPr="00F7318B">
        <w:rPr>
          <w:rStyle w:val="HideTWBExt"/>
          <w:b w:val="0"/>
        </w:rPr>
        <w:t>&lt;RepeatBlock-By&gt;&lt;Members&gt;</w:t>
      </w:r>
      <w:r w:rsidRPr="00F7318B">
        <w:t>Auke Zijlstra, Enikő Győri</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w:t>
            </w:r>
            <w:r w:rsidRPr="00F7318B">
              <w:tab/>
            </w:r>
            <w:r w:rsidRPr="00F7318B">
              <w:rPr>
                <w:b/>
                <w:i/>
              </w:rPr>
              <w:t>begrüßt die Rolle der EZB bei der</w:t>
            </w:r>
            <w:r w:rsidRPr="00F7318B">
              <w:t xml:space="preserve"> Wahrung der </w:t>
            </w:r>
            <w:r w:rsidRPr="00F7318B">
              <w:rPr>
                <w:b/>
                <w:i/>
              </w:rPr>
              <w:t>Währungsstabilität;</w:t>
            </w:r>
            <w:r w:rsidRPr="00F7318B">
              <w:t xml:space="preserve"> </w:t>
            </w:r>
            <w:r w:rsidRPr="00F7318B">
              <w:rPr>
                <w:b/>
                <w:i/>
              </w:rPr>
              <w:t>hebt hervor</w:t>
            </w:r>
            <w:r w:rsidRPr="00F7318B">
              <w:t xml:space="preserve">, dass die </w:t>
            </w:r>
            <w:r w:rsidRPr="00F7318B">
              <w:rPr>
                <w:b/>
                <w:i/>
              </w:rPr>
              <w:t>EZB das Organ ist, das</w:t>
            </w:r>
            <w:r w:rsidRPr="00F7318B">
              <w:t xml:space="preserve"> für die </w:t>
            </w:r>
            <w:r w:rsidRPr="00F7318B">
              <w:rPr>
                <w:b/>
                <w:i/>
              </w:rPr>
              <w:t>Wahrung der Preisstabilität im Euro-Währungsgebiet verantwortlich</w:t>
            </w:r>
            <w:r w:rsidRPr="00F7318B">
              <w:t xml:space="preserve"> ist;</w:t>
            </w:r>
          </w:p>
        </w:tc>
        <w:tc>
          <w:tcPr>
            <w:tcW w:w="4876" w:type="dxa"/>
            <w:tcBorders>
              <w:top w:val="nil"/>
              <w:left w:val="nil"/>
              <w:bottom w:val="nil"/>
              <w:right w:val="nil"/>
            </w:tcBorders>
          </w:tcPr>
          <w:p w:rsidR="00863B5A" w:rsidRPr="00F7318B" w:rsidRDefault="00F7318B">
            <w:pPr>
              <w:pStyle w:val="Normal6a"/>
            </w:pPr>
            <w:r w:rsidRPr="00F7318B">
              <w:t>1.</w:t>
            </w:r>
            <w:r w:rsidRPr="00F7318B">
              <w:tab/>
            </w:r>
            <w:r w:rsidRPr="00F7318B">
              <w:rPr>
                <w:b/>
                <w:i/>
              </w:rPr>
              <w:t>hebt hervor, dass die EZB das Organ ist, das für die</w:t>
            </w:r>
            <w:r w:rsidRPr="00F7318B">
              <w:t xml:space="preserve"> Wahrung der </w:t>
            </w:r>
            <w:r w:rsidRPr="00F7318B">
              <w:rPr>
                <w:b/>
                <w:i/>
              </w:rPr>
              <w:t xml:space="preserve">Preisstabilität im Euro-Währungsgebiet </w:t>
            </w:r>
            <w:r w:rsidRPr="00F7318B">
              <w:rPr>
                <w:b/>
                <w:i/>
              </w:rPr>
              <w:t>verantwortlich ist;</w:t>
            </w:r>
            <w:r w:rsidRPr="00F7318B">
              <w:t xml:space="preserve"> </w:t>
            </w:r>
            <w:r w:rsidRPr="00F7318B">
              <w:rPr>
                <w:b/>
                <w:i/>
              </w:rPr>
              <w:t>ist darüber hinaus der Ansicht</w:t>
            </w:r>
            <w:r w:rsidRPr="00F7318B">
              <w:t xml:space="preserve">, dass die </w:t>
            </w:r>
            <w:r w:rsidRPr="00F7318B">
              <w:rPr>
                <w:b/>
                <w:i/>
              </w:rPr>
              <w:t>Wahrung der Preisstabilität eine notwendige Voraussetzung</w:t>
            </w:r>
            <w:r w:rsidRPr="00F7318B">
              <w:t xml:space="preserve"> für die </w:t>
            </w:r>
            <w:r w:rsidRPr="00F7318B">
              <w:rPr>
                <w:b/>
                <w:i/>
              </w:rPr>
              <w:t>Umsetzung der anderen politischen Ziele der EU</w:t>
            </w:r>
            <w:r w:rsidRPr="00F7318B">
              <w:t xml:space="preserve">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w:t>
            </w:r>
            <w:r w:rsidRPr="00F7318B">
              <w:tab/>
              <w:t xml:space="preserve">begrüßt die Rolle der EZB bei der Wahrung der </w:t>
            </w:r>
            <w:r w:rsidRPr="00F7318B">
              <w:t>Währungsstabilität; hebt hervor, dass die EZB das Organ ist, das für die Wahrung der Preisstabilität im Euro-Währungsgebiet verantwortlich ist;</w:t>
            </w:r>
          </w:p>
        </w:tc>
        <w:tc>
          <w:tcPr>
            <w:tcW w:w="4876" w:type="dxa"/>
            <w:tcBorders>
              <w:top w:val="nil"/>
              <w:left w:val="nil"/>
              <w:bottom w:val="nil"/>
              <w:right w:val="nil"/>
            </w:tcBorders>
          </w:tcPr>
          <w:p w:rsidR="00863B5A" w:rsidRPr="00F7318B" w:rsidRDefault="00F7318B">
            <w:pPr>
              <w:pStyle w:val="Normal6a"/>
            </w:pPr>
            <w:r w:rsidRPr="00F7318B">
              <w:t>1.</w:t>
            </w:r>
            <w:r w:rsidRPr="00F7318B">
              <w:tab/>
              <w:t>begrüßt die Rolle der EZB bei der Wahrung der Währungsstabilität; hebt hervor, dass die EZB das Organ ist, da</w:t>
            </w:r>
            <w:r w:rsidRPr="00F7318B">
              <w:t>s für die Wahrung der Preisstabilität im Euro-Währungsgebiet verantwortlich ist</w:t>
            </w:r>
            <w:r w:rsidRPr="00F7318B">
              <w:rPr>
                <w:b/>
                <w:i/>
              </w:rPr>
              <w:t>, und dass diese Stabilität nicht durch sekundäre Ziele beeinträchtigt werden darf</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40</w:t>
      </w:r>
      <w:r w:rsidRPr="00F7318B">
        <w:rPr>
          <w:rStyle w:val="HideTWBExt"/>
        </w:rPr>
        <w:t>&lt;/NumAm&gt;</w:t>
      </w:r>
    </w:p>
    <w:p w:rsidR="00863B5A" w:rsidRPr="00F7318B" w:rsidRDefault="00F7318B">
      <w:pPr>
        <w:pStyle w:val="NormalBold"/>
      </w:pPr>
      <w:r w:rsidRPr="00F7318B">
        <w:rPr>
          <w:rStyle w:val="HideTWBExt"/>
          <w:b w:val="0"/>
        </w:rPr>
        <w:t>&lt;RepeatBl</w:t>
      </w:r>
      <w:r w:rsidRPr="00F7318B">
        <w:rPr>
          <w:rStyle w:val="HideTWBExt"/>
          <w:b w:val="0"/>
        </w:rPr>
        <w:t>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w:t>
            </w:r>
            <w:r w:rsidRPr="00F7318B">
              <w:tab/>
              <w:t xml:space="preserve">begrüßt die Rolle der EZB bei der Wahrung der Währungsstabilität; hebt hervor, dass </w:t>
            </w:r>
            <w:r w:rsidRPr="00F7318B">
              <w:t>die EZB das Organ ist, das für die Wahrung der Preisstabilität im Euro-Währungsgebiet verantwortlich ist;</w:t>
            </w:r>
          </w:p>
        </w:tc>
        <w:tc>
          <w:tcPr>
            <w:tcW w:w="4876" w:type="dxa"/>
            <w:tcBorders>
              <w:top w:val="nil"/>
              <w:left w:val="nil"/>
              <w:bottom w:val="nil"/>
              <w:right w:val="nil"/>
            </w:tcBorders>
          </w:tcPr>
          <w:p w:rsidR="00863B5A" w:rsidRPr="00F7318B" w:rsidRDefault="00F7318B">
            <w:pPr>
              <w:pStyle w:val="Normal6a"/>
            </w:pPr>
            <w:r w:rsidRPr="00F7318B">
              <w:t>1.</w:t>
            </w:r>
            <w:r w:rsidRPr="00F7318B">
              <w:tab/>
              <w:t>begrüßt die Rolle der EZB bei der Wahrung der Währungsstabilität</w:t>
            </w:r>
            <w:r w:rsidRPr="00F7318B">
              <w:rPr>
                <w:b/>
                <w:i/>
              </w:rPr>
              <w:t xml:space="preserve">, welche eine unbedingte Grundvoraussetzung für Wachstum und wirtschaftliche </w:t>
            </w:r>
            <w:r w:rsidRPr="00F7318B">
              <w:rPr>
                <w:b/>
                <w:i/>
              </w:rPr>
              <w:t>Stabilität darstellt</w:t>
            </w:r>
            <w:r w:rsidRPr="00F7318B">
              <w:t>; hebt hervor, dass die EZB das Organ ist, das für die Wahrung der Preisstabilität im Euro-Währungsgebiet verantwortlich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Dirk Gotink</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w:t>
            </w:r>
            <w:r w:rsidRPr="00F7318B">
              <w:tab/>
              <w:t xml:space="preserve">begrüßt die Rolle der EZB bei der Wahrung der Währungsstabilität; hebt hervor, dass die EZB das Organ </w:t>
            </w:r>
            <w:r w:rsidRPr="00F7318B">
              <w:t>ist, das für die Wahrung der Preisstabilität im Euro-Währungsgebiet verantwortlich ist;</w:t>
            </w:r>
          </w:p>
        </w:tc>
        <w:tc>
          <w:tcPr>
            <w:tcW w:w="4876" w:type="dxa"/>
            <w:tcBorders>
              <w:top w:val="nil"/>
              <w:left w:val="nil"/>
              <w:bottom w:val="nil"/>
              <w:right w:val="nil"/>
            </w:tcBorders>
          </w:tcPr>
          <w:p w:rsidR="00863B5A" w:rsidRPr="00F7318B" w:rsidRDefault="00F7318B">
            <w:pPr>
              <w:pStyle w:val="Normal6a"/>
            </w:pPr>
            <w:r w:rsidRPr="00F7318B">
              <w:t>1.</w:t>
            </w:r>
            <w:r w:rsidRPr="00F7318B">
              <w:tab/>
              <w:t>begrüßt die Rolle der EZB bei der Wahrung der Währungsstabilität; hebt hervor, dass die EZB das Organ ist, das für die Wahrung der Preisstabilität im Euro-Währungsge</w:t>
            </w:r>
            <w:r w:rsidRPr="00F7318B">
              <w:t>biet verantwortlich ist</w:t>
            </w:r>
            <w:r w:rsidRPr="00F7318B">
              <w:rPr>
                <w:b/>
                <w:i/>
              </w:rPr>
              <w:t>, wodurch ein solides und vorhersehbares Wirtschaftswachstum unterstützt wird</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w:t>
            </w:r>
            <w:r w:rsidRPr="00F7318B">
              <w:tab/>
            </w:r>
            <w:r w:rsidRPr="00F7318B">
              <w:rPr>
                <w:b/>
                <w:i/>
              </w:rPr>
              <w:t>begrüßt die</w:t>
            </w:r>
            <w:r w:rsidRPr="00F7318B">
              <w:t xml:space="preserve"> Rolle der EZB bei der Wahrung der Währungsstabilität; </w:t>
            </w:r>
            <w:r w:rsidRPr="00F7318B">
              <w:rPr>
                <w:b/>
                <w:i/>
              </w:rPr>
              <w:t xml:space="preserve">hebt hervor, dass die EZB das Organ ist, das für die </w:t>
            </w:r>
            <w:r w:rsidRPr="00F7318B">
              <w:rPr>
                <w:b/>
                <w:i/>
              </w:rPr>
              <w:t>Wahrung der Preisstabilität im Euro-Währungsgebiet verantwortlich ist</w:t>
            </w:r>
            <w:r w:rsidRPr="00F7318B">
              <w:t>;</w:t>
            </w:r>
          </w:p>
        </w:tc>
        <w:tc>
          <w:tcPr>
            <w:tcW w:w="4876" w:type="dxa"/>
            <w:tcBorders>
              <w:top w:val="nil"/>
              <w:left w:val="nil"/>
              <w:bottom w:val="nil"/>
              <w:right w:val="nil"/>
            </w:tcBorders>
          </w:tcPr>
          <w:p w:rsidR="00863B5A" w:rsidRPr="00F7318B" w:rsidRDefault="00F7318B">
            <w:pPr>
              <w:pStyle w:val="Normal6a"/>
            </w:pPr>
            <w:r w:rsidRPr="00F7318B">
              <w:t>1.</w:t>
            </w:r>
            <w:r w:rsidRPr="00F7318B">
              <w:tab/>
            </w:r>
            <w:r w:rsidRPr="00F7318B">
              <w:rPr>
                <w:b/>
                <w:i/>
              </w:rPr>
              <w:t>nimmt Kenntnis von der</w:t>
            </w:r>
            <w:r w:rsidRPr="00F7318B">
              <w:t xml:space="preserve"> Rolle der EZB bei der Wahrung der Währungsstabilität; </w:t>
            </w:r>
            <w:r w:rsidRPr="00F7318B">
              <w:rPr>
                <w:b/>
                <w:i/>
              </w:rPr>
              <w:t>betont die Rolle der EZB bei der Unterstützung der wirtschaftspolitischen Ziele der EU</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w:t>
      </w:r>
      <w:r w:rsidRPr="00F7318B">
        <w:rPr>
          <w:rStyle w:val="HideTWBInt"/>
        </w:rPr>
        <w:t>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w:t>
            </w:r>
            <w:r w:rsidRPr="00F7318B">
              <w:t xml:space="preserve">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1a.</w:t>
            </w:r>
            <w:r w:rsidRPr="00F7318B">
              <w:tab/>
            </w:r>
            <w:r w:rsidRPr="00F7318B">
              <w:rPr>
                <w:b/>
                <w:i/>
              </w:rPr>
              <w:t xml:space="preserve">betont, dass Preisstabilität eine Grundvoraussetzung dafür ist, dass die EZB ihrem Mandat nachkommen kann, die allgemeine Wirtschaftspolitik der EU und in diesem Zusammenhang unter anderem wirtschaftliches Wachstum sowie die Wahrung der </w:t>
            </w:r>
            <w:r w:rsidRPr="00F7318B">
              <w:rPr>
                <w:b/>
                <w:i/>
              </w:rPr>
              <w:t>Marktwirtschaft und des freien Wettbewerbs zu unterstützen, wodurch Vollbeschäftigung, wirtschaftlicher, sozialer und territorialer Zusammenhalt, die Koordinierung der Geld- und Währungspolitik und das reibungslose Funktionieren des öffentlichen Finanzwese</w:t>
            </w:r>
            <w:r w:rsidRPr="00F7318B">
              <w:rPr>
                <w:b/>
                <w:i/>
              </w:rPr>
              <w:t>ns erreicht werden sollen;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1b.</w:t>
            </w:r>
            <w:r w:rsidRPr="00F7318B">
              <w:tab/>
            </w:r>
            <w:r w:rsidRPr="00F7318B">
              <w:rPr>
                <w:b/>
                <w:i/>
              </w:rPr>
              <w:t xml:space="preserve">weist darauf hin, dass Preisstabilität von grundlegender Bedeutung dafür ist, Investitionen anzuziehen, Wirtschaftswachstum anzukurbeln, Arbeitsplätze zu schaffen, neue Investitionsvorhaben zu </w:t>
            </w:r>
            <w:r w:rsidRPr="00F7318B">
              <w:rPr>
                <w:b/>
                <w:i/>
              </w:rPr>
              <w:t>entwickeln und zu langfristigem wirtschaftlichem Wohlstand beizutragen;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 c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1c.</w:t>
            </w:r>
            <w:r w:rsidRPr="00F7318B">
              <w:tab/>
            </w:r>
            <w:r w:rsidRPr="00F7318B">
              <w:rPr>
                <w:b/>
                <w:i/>
              </w:rPr>
              <w:t xml:space="preserve">fordert, dass die Wirtschaftspolitik der EU vorrangig auf die zügige Ausführung der im Rahmen von NextGenerationEU verfügbaren Mittel </w:t>
            </w:r>
            <w:r w:rsidRPr="00F7318B">
              <w:rPr>
                <w:b/>
                <w:i/>
              </w:rPr>
              <w:t>ausgerichtet wird, damit diese die Produktionsstrukturen und somit die Realwirtschaft erreichen;</w:t>
            </w:r>
            <w:r w:rsidRPr="00F7318B">
              <w:t xml:space="preserve"> </w:t>
            </w:r>
            <w:r w:rsidRPr="00F7318B">
              <w:rPr>
                <w:b/>
                <w:i/>
              </w:rPr>
              <w:t>merkt an, dass deshalb bei der Umsetzung der Verordnung über die Aufbau- und Resilienzfazilität die Zusammenarbeit mit den nationalen, regionalen und lokalen B</w:t>
            </w:r>
            <w:r w:rsidRPr="00F7318B">
              <w:rPr>
                <w:b/>
                <w:i/>
              </w:rPr>
              <w:t>ehörden notwendig ist, damit die Auswirkungen der mit den nationalen Aufbauplänen verbundenen Reformen bewertet werden können;</w:t>
            </w:r>
            <w:r w:rsidRPr="00F7318B">
              <w:t xml:space="preserve"> </w:t>
            </w:r>
            <w:r w:rsidRPr="00F7318B">
              <w:rPr>
                <w:b/>
                <w:i/>
              </w:rPr>
              <w:t>fordert, dass Verwaltungsmechanismen eingerichtet werden, mit denen Investitionen erleichtert und bürokratische Hürden, die den Z</w:t>
            </w:r>
            <w:r w:rsidRPr="00F7318B">
              <w:rPr>
                <w:b/>
                <w:i/>
              </w:rPr>
              <w:t>ugang zu den Mitteln erschweren, umgangen werden können;</w:t>
            </w:r>
            <w:r w:rsidRPr="00F7318B">
              <w:t xml:space="preserve"> </w:t>
            </w:r>
            <w:r w:rsidRPr="00F7318B">
              <w:rPr>
                <w:b/>
                <w:i/>
              </w:rPr>
              <w:t>fordert, dass für Transparenz und Zugang zu den Daten zu Endempfängern und Mittelübertragungen gesorgt wird;</w:t>
            </w:r>
            <w:r w:rsidRPr="00F7318B">
              <w:t xml:space="preserve"> </w:t>
            </w:r>
            <w:r w:rsidRPr="00F7318B">
              <w:rPr>
                <w:b/>
                <w:i/>
              </w:rPr>
              <w:t>fordert, dass letztlich Maßnahmen umgesetzt werden, die für einen Kurswechsel sowie für di</w:t>
            </w:r>
            <w:r w:rsidRPr="00F7318B">
              <w:rPr>
                <w:b/>
                <w:i/>
              </w:rPr>
              <w:t>e Entfaltung der wirtschaftlichen Wirkung sorgen, die mit der Konzipierung dieses historischen Konjunkturplans angestrebt wurden;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w:t>
      </w:r>
      <w:r w:rsidRPr="00F7318B">
        <w:t>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 d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1d.</w:t>
            </w:r>
            <w:r w:rsidRPr="00F7318B">
              <w:tab/>
            </w:r>
            <w:r w:rsidRPr="00F7318B">
              <w:rPr>
                <w:b/>
                <w:i/>
              </w:rPr>
              <w:t xml:space="preserve">merkt an, dass die EZB, wie auch die anderen Einrichtungen der Europäischen Union, sich fortan vorrangig auf die zügige Ausführung aller verfügbaren Mittel konzentrieren sollte; </w:t>
            </w:r>
            <w:r w:rsidRPr="00F7318B">
              <w:t xml:space="preserve"> </w:t>
            </w:r>
            <w:r w:rsidRPr="00F7318B">
              <w:rPr>
                <w:b/>
                <w:i/>
              </w:rPr>
              <w:t>weist darauf hin, dass die Bürgerinnen und Bürger der EU – angesichts der ver</w:t>
            </w:r>
            <w:r w:rsidRPr="00F7318B">
              <w:rPr>
                <w:b/>
                <w:i/>
              </w:rPr>
              <w:t xml:space="preserve">schiedenen wirtschaftlichen Krisen, des andauernden Wandels in verschiedenen Bereichen und der damit verbundenen gesellschaftlichen Folgen, Kriege, Naturkatastrophen und Seuchen – umgehend Antworten benötigen, damit die Auswirkungen dieser schwerwiegenden </w:t>
            </w:r>
            <w:r w:rsidRPr="00F7318B">
              <w:rPr>
                <w:b/>
                <w:i/>
              </w:rPr>
              <w:t>Problematiken gemindert werden können;</w:t>
            </w:r>
            <w:r w:rsidRPr="00F7318B">
              <w:t xml:space="preserve"> </w:t>
            </w:r>
            <w:r w:rsidRPr="00F7318B">
              <w:rPr>
                <w:b/>
                <w:i/>
              </w:rPr>
              <w:t>merkt an, dass es deshalb erforderlich ist, die auf europäischer Ebene bestehenden zahlreichen Programme, Fonds und Unterstützungsmechanismen zu prüfen und zu bewerten, die aktuell nicht in koordinierter Weise funktio</w:t>
            </w:r>
            <w:r w:rsidRPr="00F7318B">
              <w:rPr>
                <w:b/>
                <w:i/>
              </w:rPr>
              <w:t xml:space="preserve">nieren, was folglich für Verwaltungshürden und Dopplungen sorgt und letztlich zu einer schwachen Ausführungsquote und Verspätungen bei der Bereitstellung der Mittel führt; </w:t>
            </w:r>
            <w:r w:rsidRPr="00F7318B">
              <w:t xml:space="preserve"> </w:t>
            </w:r>
            <w:r w:rsidRPr="00F7318B">
              <w:rPr>
                <w:b/>
                <w:i/>
              </w:rPr>
              <w:t>merkt an, dass die effiziente Verwaltung dieser Programme, die wirksame Kommunikati</w:t>
            </w:r>
            <w:r w:rsidRPr="00F7318B">
              <w:rPr>
                <w:b/>
                <w:i/>
              </w:rPr>
              <w:t>on ihrer Inhalte an die Bürgerinnen und Bürger der Europäischen Union und an die betroffenen Sektoren, das koordinierte Zusammenwirken zwischen Programmen und Verwaltungseinheiten mit unterschiedlichen Zuständigkeiten, die Entwicklung neuer Verwaltungsinst</w:t>
            </w:r>
            <w:r w:rsidRPr="00F7318B">
              <w:rPr>
                <w:b/>
                <w:i/>
              </w:rPr>
              <w:t>rumente zur Erleichterung von Mittelübertragungen zwischen Programmen sowie die Bereitstellung von Mitteln für die betroffenen Gebiete und Sektoren zu den wirtschaftlichen Prioritäten der Einrichtungen der Europäischen Union zählen sollten;</w:t>
            </w:r>
            <w:r w:rsidRPr="00F7318B">
              <w:t xml:space="preserve"> </w:t>
            </w:r>
          </w:p>
        </w:tc>
      </w:tr>
    </w:tbl>
    <w:p w:rsidR="00863B5A" w:rsidRPr="00F7318B" w:rsidRDefault="00F7318B">
      <w:pPr>
        <w:pStyle w:val="AmOrLang"/>
      </w:pPr>
      <w:r w:rsidRPr="00F7318B">
        <w:t xml:space="preserve">Or. </w:t>
      </w:r>
      <w:r w:rsidRPr="00F7318B">
        <w:rPr>
          <w:rStyle w:val="HideTWBExt"/>
        </w:rPr>
        <w:t>&lt;Original</w:t>
      </w:r>
      <w:r w:rsidRPr="00F7318B">
        <w:rPr>
          <w:rStyle w:val="HideTWBExt"/>
        </w:rPr>
        <w:t>&gt;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w:t>
            </w:r>
            <w:r w:rsidRPr="00F7318B">
              <w:tab/>
              <w:t>betont, dass die satzungsgemäße und in den Verträgen verankerte Unabhängigkeit der EZB eine Voraussetzung für die Erfüllung ihres Mandats ist;</w:t>
            </w:r>
          </w:p>
        </w:tc>
        <w:tc>
          <w:tcPr>
            <w:tcW w:w="4876" w:type="dxa"/>
            <w:tcBorders>
              <w:top w:val="nil"/>
              <w:left w:val="nil"/>
              <w:bottom w:val="nil"/>
              <w:right w:val="nil"/>
            </w:tcBorders>
          </w:tcPr>
          <w:p w:rsidR="00863B5A" w:rsidRPr="00F7318B" w:rsidRDefault="00F7318B">
            <w:pPr>
              <w:pStyle w:val="Normal6a"/>
            </w:pPr>
            <w:r w:rsidRPr="00F7318B">
              <w:t>2.</w:t>
            </w:r>
            <w:r w:rsidRPr="00F7318B">
              <w:tab/>
              <w:t>betont, dass die satzungsgemäße und in den Verträgen verankerte Unabhängigkeit der EZB eine Voraussetzung</w:t>
            </w:r>
            <w:r w:rsidRPr="00F7318B">
              <w:t xml:space="preserve"> für die Erfüllung ihres Mandats ist</w:t>
            </w:r>
            <w:r w:rsidRPr="00F7318B">
              <w:rPr>
                <w:b/>
                <w:i/>
              </w:rPr>
              <w:t>, die Preisstabilität im Euro-Währungsgebiet zu wahren und auf diese Weise zu wirtschaftlichem Wachstum und zur Schaffung von Arbeitsplätzen beizutragen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w:t>
            </w:r>
            <w:r w:rsidRPr="00F7318B">
              <w:tab/>
            </w:r>
            <w:r w:rsidRPr="00F7318B">
              <w:rPr>
                <w:b/>
                <w:i/>
              </w:rPr>
              <w:t>betont, dass</w:t>
            </w:r>
            <w:r w:rsidRPr="00F7318B">
              <w:t xml:space="preserve"> die satzungsgemäße und in den Verträgen verankerte Unabhängigkeit der EZB </w:t>
            </w:r>
            <w:r w:rsidRPr="00F7318B">
              <w:rPr>
                <w:b/>
                <w:i/>
              </w:rPr>
              <w:t>eine Voraussetzung für die Erfüllung ihres Mandats ist</w:t>
            </w:r>
            <w:r w:rsidRPr="00F7318B">
              <w:t>;</w:t>
            </w:r>
          </w:p>
        </w:tc>
        <w:tc>
          <w:tcPr>
            <w:tcW w:w="4876" w:type="dxa"/>
            <w:tcBorders>
              <w:top w:val="nil"/>
              <w:left w:val="nil"/>
              <w:bottom w:val="nil"/>
              <w:right w:val="nil"/>
            </w:tcBorders>
          </w:tcPr>
          <w:p w:rsidR="00863B5A" w:rsidRPr="00F7318B" w:rsidRDefault="00F7318B">
            <w:pPr>
              <w:pStyle w:val="Normal6a"/>
            </w:pPr>
            <w:r w:rsidRPr="00F7318B">
              <w:t>2.</w:t>
            </w:r>
            <w:r w:rsidRPr="00F7318B">
              <w:tab/>
            </w:r>
            <w:r w:rsidRPr="00F7318B">
              <w:rPr>
                <w:b/>
                <w:i/>
              </w:rPr>
              <w:t>weist auf</w:t>
            </w:r>
            <w:r w:rsidRPr="00F7318B">
              <w:t xml:space="preserve"> die satzungsgemäße und in den Verträgen verankerte Unabhängigkeit der EZB </w:t>
            </w:r>
            <w:r w:rsidRPr="00F7318B">
              <w:rPr>
                <w:b/>
                <w:i/>
              </w:rPr>
              <w:t>hin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49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w:t>
            </w:r>
            <w:r w:rsidRPr="00F7318B">
              <w:tab/>
            </w:r>
            <w:r w:rsidRPr="00F7318B">
              <w:rPr>
                <w:b/>
                <w:i/>
              </w:rPr>
              <w:t>betont, dass</w:t>
            </w:r>
            <w:r w:rsidRPr="00F7318B">
              <w:t xml:space="preserve"> die satzungsgemäße und in den Verträgen verankerte Unabhängigkeit der EZB </w:t>
            </w:r>
            <w:r w:rsidRPr="00F7318B">
              <w:rPr>
                <w:b/>
                <w:i/>
              </w:rPr>
              <w:t>eine Voraussetzung für die Erfüllung ihres Mandats ist</w:t>
            </w:r>
            <w:r w:rsidRPr="00F7318B">
              <w:t>;</w:t>
            </w:r>
          </w:p>
        </w:tc>
        <w:tc>
          <w:tcPr>
            <w:tcW w:w="4876" w:type="dxa"/>
            <w:tcBorders>
              <w:top w:val="nil"/>
              <w:left w:val="nil"/>
              <w:bottom w:val="nil"/>
              <w:right w:val="nil"/>
            </w:tcBorders>
          </w:tcPr>
          <w:p w:rsidR="00863B5A" w:rsidRPr="00F7318B" w:rsidRDefault="00F7318B">
            <w:pPr>
              <w:pStyle w:val="Normal6a"/>
            </w:pPr>
            <w:r w:rsidRPr="00F7318B">
              <w:t>2.</w:t>
            </w:r>
            <w:r w:rsidRPr="00F7318B">
              <w:tab/>
            </w:r>
            <w:r w:rsidRPr="00F7318B">
              <w:rPr>
                <w:b/>
                <w:i/>
              </w:rPr>
              <w:t>hebt</w:t>
            </w:r>
            <w:r w:rsidRPr="00F7318B">
              <w:t xml:space="preserve"> die satzungsgemäße und in den Verträgen verankerte Unabhängigkeit der EZB </w:t>
            </w:r>
            <w:r w:rsidRPr="00F7318B">
              <w:rPr>
                <w:b/>
                <w:i/>
              </w:rPr>
              <w:t>hervor</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w:t>
            </w:r>
            <w:r w:rsidRPr="00F7318B">
              <w:tab/>
              <w:t xml:space="preserve">betont, wie wichtig die politische Unabhängigkeit der EZB ist und dass diese unberührt bleiben sollte; betont, dass die EZB aufgrund dieser </w:t>
            </w:r>
            <w:r w:rsidRPr="00F7318B">
              <w:t>politischen Unabhängigkeit keine politischen Entscheidungen zu treffen hat;</w:t>
            </w:r>
          </w:p>
        </w:tc>
        <w:tc>
          <w:tcPr>
            <w:tcW w:w="4876" w:type="dxa"/>
            <w:tcBorders>
              <w:top w:val="nil"/>
              <w:left w:val="nil"/>
              <w:bottom w:val="nil"/>
              <w:right w:val="nil"/>
            </w:tcBorders>
          </w:tcPr>
          <w:p w:rsidR="00863B5A" w:rsidRPr="00F7318B" w:rsidRDefault="00F7318B">
            <w:pPr>
              <w:pStyle w:val="Normal6a"/>
            </w:pPr>
            <w:r w:rsidRPr="00F7318B">
              <w:t>3.</w:t>
            </w:r>
            <w:r w:rsidRPr="00F7318B">
              <w:tab/>
              <w:t>betont, wie wichtig die politische Unabhängigkeit der EZB ist und dass diese unberührt bleiben sollte; betont, dass die EZB aufgrund dieser politischen Unabhängigkeit keine poli</w:t>
            </w:r>
            <w:r w:rsidRPr="00F7318B">
              <w:t xml:space="preserve">tischen Entscheidungen zu treffen hat; </w:t>
            </w:r>
            <w:r w:rsidRPr="00F7318B">
              <w:rPr>
                <w:b/>
                <w:i/>
              </w:rPr>
              <w:t>betont, dass die Unabhängigkeit der EZB im Widerspruch zu ihrem sekundären Mandat steht, die allgemeine Wirtschaftspolitik in der Union zu unterstützen, um zur Verwirklichung der in Artikel 3 EUV genannten politischen</w:t>
            </w:r>
            <w:r w:rsidRPr="00F7318B">
              <w:rPr>
                <w:b/>
                <w:i/>
              </w:rPr>
              <w:t xml:space="preserve"> Ziele beizutragen;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w:t>
            </w:r>
            <w:r w:rsidRPr="00F7318B">
              <w:tab/>
              <w:t xml:space="preserve">betont, wie wichtig die politische Unabhängigkeit der EZB ist und dass diese unberührt bleiben sollte; </w:t>
            </w:r>
            <w:r w:rsidRPr="00F7318B">
              <w:rPr>
                <w:b/>
                <w:i/>
              </w:rPr>
              <w:t>betont</w:t>
            </w:r>
            <w:r w:rsidRPr="00F7318B">
              <w:t xml:space="preserve">, dass die EZB aufgrund dieser </w:t>
            </w:r>
            <w:r w:rsidRPr="00F7318B">
              <w:rPr>
                <w:b/>
                <w:i/>
              </w:rPr>
              <w:t>politischen</w:t>
            </w:r>
            <w:r w:rsidRPr="00F7318B">
              <w:t xml:space="preserve"> Unabhängigkeit keine politischen Entscheidungen zu treffen hat;</w:t>
            </w:r>
          </w:p>
        </w:tc>
        <w:tc>
          <w:tcPr>
            <w:tcW w:w="4876" w:type="dxa"/>
            <w:tcBorders>
              <w:top w:val="nil"/>
              <w:left w:val="nil"/>
              <w:bottom w:val="nil"/>
              <w:right w:val="nil"/>
            </w:tcBorders>
          </w:tcPr>
          <w:p w:rsidR="00863B5A" w:rsidRPr="00F7318B" w:rsidRDefault="00F7318B">
            <w:pPr>
              <w:pStyle w:val="Normal6a"/>
            </w:pPr>
            <w:r w:rsidRPr="00F7318B">
              <w:t>3.</w:t>
            </w:r>
            <w:r w:rsidRPr="00F7318B">
              <w:tab/>
              <w:t xml:space="preserve">betont, wie wichtig die politische Unabhängigkeit der EZB ist und dass diese unberührt bleiben sollte; </w:t>
            </w:r>
            <w:r w:rsidRPr="00F7318B">
              <w:rPr>
                <w:b/>
                <w:i/>
              </w:rPr>
              <w:t>unterstreicht</w:t>
            </w:r>
            <w:r w:rsidRPr="00F7318B">
              <w:t>, dass die EZB aufgrund dieser</w:t>
            </w:r>
            <w:r w:rsidRPr="00F7318B">
              <w:t xml:space="preserve"> Unabhängigkeit keine politischen Entscheidungen zu treffen hat; </w:t>
            </w:r>
            <w:r w:rsidRPr="00F7318B">
              <w:rPr>
                <w:b/>
                <w:i/>
              </w:rPr>
              <w:t>begrüßt die institutionelle Zusammenarbeit und betont in diesem Zusammenhang die Bedeutung eines entsprechenden Maßes an Rechenschaftspflicht gegenüber dem Europäischen Parlament;</w:t>
            </w:r>
          </w:p>
        </w:tc>
      </w:tr>
    </w:tbl>
    <w:p w:rsidR="00863B5A" w:rsidRPr="00F7318B" w:rsidRDefault="00F7318B">
      <w:pPr>
        <w:pStyle w:val="AmOrLang"/>
      </w:pPr>
      <w:r w:rsidRPr="00F7318B">
        <w:t xml:space="preserve">Or. </w:t>
      </w:r>
      <w:r w:rsidRPr="00F7318B">
        <w:rPr>
          <w:rStyle w:val="HideTWBExt"/>
        </w:rPr>
        <w:t>&lt;Origi</w:t>
      </w:r>
      <w:r w:rsidRPr="00F7318B">
        <w:rPr>
          <w:rStyle w:val="HideTWBExt"/>
        </w:rPr>
        <w:t>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 xml:space="preserve">Geänderter </w:t>
            </w:r>
            <w:r w:rsidRPr="00F7318B">
              <w:t>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w:t>
            </w:r>
            <w:r w:rsidRPr="00F7318B">
              <w:tab/>
              <w:t>betont, wie wichtig die politische Unabhängigkeit der EZB ist und dass diese unberührt bleiben sollte; betont, dass die EZB aufgrund dieser politischen Unabhängigkeit keine politischen Entscheidungen zu treffen hat;</w:t>
            </w:r>
          </w:p>
        </w:tc>
        <w:tc>
          <w:tcPr>
            <w:tcW w:w="4876" w:type="dxa"/>
            <w:tcBorders>
              <w:top w:val="nil"/>
              <w:left w:val="nil"/>
              <w:bottom w:val="nil"/>
              <w:right w:val="nil"/>
            </w:tcBorders>
          </w:tcPr>
          <w:p w:rsidR="00863B5A" w:rsidRPr="00F7318B" w:rsidRDefault="00F7318B">
            <w:pPr>
              <w:pStyle w:val="Normal6a"/>
            </w:pPr>
            <w:r w:rsidRPr="00F7318B">
              <w:t>3.</w:t>
            </w:r>
            <w:r w:rsidRPr="00F7318B">
              <w:tab/>
            </w:r>
            <w:r w:rsidRPr="00F7318B">
              <w:t xml:space="preserve">betont, wie wichtig die politische Unabhängigkeit der EZB ist und dass diese unberührt bleiben sollte; betont, dass die EZB aufgrund dieser politischen Unabhängigkeit keine politischen Entscheidungen zu treffen hat </w:t>
            </w:r>
            <w:r w:rsidRPr="00F7318B">
              <w:rPr>
                <w:b/>
                <w:i/>
              </w:rPr>
              <w:t>und dass sie alle ihr zur Verfügung stehe</w:t>
            </w:r>
            <w:r w:rsidRPr="00F7318B">
              <w:rPr>
                <w:b/>
                <w:i/>
              </w:rPr>
              <w:t>nden Mittel für ihr vorrangiges Ziel nutzen sollte, die Preisstabilität zu wahren und auf diese Weise zu wirtschaftlichem Wachstum und zur Schaffung von Arbeitsplätzen beizutragen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w:t>
            </w:r>
            <w:r w:rsidRPr="00F7318B">
              <w:tab/>
            </w:r>
            <w:r w:rsidRPr="00F7318B">
              <w:t xml:space="preserve">betont, wie wichtig die politische Unabhängigkeit der EZB ist </w:t>
            </w:r>
            <w:r w:rsidRPr="00F7318B">
              <w:rPr>
                <w:b/>
                <w:i/>
              </w:rPr>
              <w:t>und dass diese unberührt bleiben sollte</w:t>
            </w:r>
            <w:r w:rsidRPr="00F7318B">
              <w:t xml:space="preserve">; betont, dass die EZB aufgrund dieser politischen Unabhängigkeit keine politischen </w:t>
            </w:r>
            <w:r w:rsidRPr="00F7318B">
              <w:rPr>
                <w:b/>
                <w:i/>
              </w:rPr>
              <w:t>Entscheidungen zu treffen hat</w:t>
            </w:r>
            <w:r w:rsidRPr="00F7318B">
              <w:t>;</w:t>
            </w:r>
          </w:p>
        </w:tc>
        <w:tc>
          <w:tcPr>
            <w:tcW w:w="4876" w:type="dxa"/>
            <w:tcBorders>
              <w:top w:val="nil"/>
              <w:left w:val="nil"/>
              <w:bottom w:val="nil"/>
              <w:right w:val="nil"/>
            </w:tcBorders>
          </w:tcPr>
          <w:p w:rsidR="00863B5A" w:rsidRPr="00F7318B" w:rsidRDefault="00F7318B">
            <w:pPr>
              <w:pStyle w:val="Normal6a"/>
            </w:pPr>
            <w:r w:rsidRPr="00F7318B">
              <w:t>3.</w:t>
            </w:r>
            <w:r w:rsidRPr="00F7318B">
              <w:tab/>
              <w:t>betont, wie wichtig die politische Un</w:t>
            </w:r>
            <w:r w:rsidRPr="00F7318B">
              <w:t xml:space="preserve">abhängigkeit der EZB ist; betont, dass die EZB aufgrund dieser politischen Unabhängigkeit </w:t>
            </w:r>
            <w:r w:rsidRPr="00F7318B">
              <w:rPr>
                <w:b/>
                <w:i/>
              </w:rPr>
              <w:t>wiederum</w:t>
            </w:r>
            <w:r w:rsidRPr="00F7318B">
              <w:t xml:space="preserve"> keine politischen </w:t>
            </w:r>
            <w:r w:rsidRPr="00F7318B">
              <w:rPr>
                <w:b/>
                <w:i/>
              </w:rPr>
              <w:t>Maßnahmen zu ergreifen und somit die nationalen Regierungen auch nicht anzuweisen hat, spezifische Fiskal- und Strukturmaßnahmen umzusetzen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 xml:space="preserve">Geänderter </w:t>
            </w:r>
            <w:r w:rsidRPr="00F7318B">
              <w:t>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w:t>
            </w:r>
            <w:r w:rsidRPr="00F7318B">
              <w:tab/>
              <w:t>betont, wie wichtig die politische Unabhängigkeit der EZB ist und dass diese unberührt bleiben sollte; betont, dass die EZB aufgrund dieser politischen Unabhängigkeit keine politischen Entscheidungen zu treffen hat;</w:t>
            </w:r>
          </w:p>
        </w:tc>
        <w:tc>
          <w:tcPr>
            <w:tcW w:w="4876" w:type="dxa"/>
            <w:tcBorders>
              <w:top w:val="nil"/>
              <w:left w:val="nil"/>
              <w:bottom w:val="nil"/>
              <w:right w:val="nil"/>
            </w:tcBorders>
          </w:tcPr>
          <w:p w:rsidR="00863B5A" w:rsidRPr="00F7318B" w:rsidRDefault="00F7318B">
            <w:pPr>
              <w:pStyle w:val="Normal6a"/>
            </w:pPr>
            <w:r w:rsidRPr="00F7318B">
              <w:t>3.</w:t>
            </w:r>
            <w:r w:rsidRPr="00F7318B">
              <w:tab/>
              <w:t>betont, wie wichtig die poli</w:t>
            </w:r>
            <w:r w:rsidRPr="00F7318B">
              <w:t>tische Unabhängigkeit der EZB ist und dass diese unberührt bleiben sollte; betont, dass die EZB aufgrund dieser politischen Unabhängigkeit keine politischen Entscheidungen zu treffen hat</w:t>
            </w:r>
            <w:r w:rsidRPr="00F7318B">
              <w:rPr>
                <w:b/>
                <w:i/>
              </w:rPr>
              <w:t>, auch nicht in Bezug auf klimapolitische Maßnahmen, und dass sie in d</w:t>
            </w:r>
            <w:r w:rsidRPr="00F7318B">
              <w:rPr>
                <w:b/>
                <w:i/>
              </w:rPr>
              <w:t>iesem Sinne den Grundsatz der Marktneutralität wahren sollte</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w:t>
            </w:r>
            <w:r w:rsidRPr="00F7318B">
              <w:tab/>
              <w:t>betont</w:t>
            </w:r>
            <w:r w:rsidRPr="00F7318B">
              <w:rPr>
                <w:b/>
                <w:i/>
              </w:rPr>
              <w:t>, wie wichtig die politische Unabhängigkeit der EZB ist und dass diese unberührt bleiben sollte;</w:t>
            </w:r>
            <w:r w:rsidRPr="00F7318B">
              <w:t xml:space="preserve"> </w:t>
            </w:r>
            <w:r w:rsidRPr="00F7318B">
              <w:rPr>
                <w:b/>
                <w:i/>
              </w:rPr>
              <w:t xml:space="preserve">betont, dass die EZB aufgrund dieser politischen Unabhängigkeit keine </w:t>
            </w:r>
            <w:r w:rsidRPr="00F7318B">
              <w:rPr>
                <w:b/>
                <w:i/>
              </w:rPr>
              <w:t>politischen Entscheidungen zu treffen hat</w:t>
            </w:r>
            <w:r w:rsidRPr="00F7318B">
              <w:t>;</w:t>
            </w:r>
          </w:p>
        </w:tc>
        <w:tc>
          <w:tcPr>
            <w:tcW w:w="4876" w:type="dxa"/>
            <w:tcBorders>
              <w:top w:val="nil"/>
              <w:left w:val="nil"/>
              <w:bottom w:val="nil"/>
              <w:right w:val="nil"/>
            </w:tcBorders>
          </w:tcPr>
          <w:p w:rsidR="00863B5A" w:rsidRPr="00F7318B" w:rsidRDefault="00F7318B">
            <w:pPr>
              <w:pStyle w:val="Normal6a"/>
            </w:pPr>
            <w:r w:rsidRPr="00F7318B">
              <w:t>3.</w:t>
            </w:r>
            <w:r w:rsidRPr="00F7318B">
              <w:tab/>
              <w:t xml:space="preserve">betont </w:t>
            </w:r>
            <w:r w:rsidRPr="00F7318B">
              <w:rPr>
                <w:b/>
                <w:i/>
              </w:rPr>
              <w:t>die Bedeutung der Rechenschaftspflicht der EZB gegenüber dem Europäischen Parlament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Fernando </w:t>
      </w:r>
      <w:r w:rsidRPr="00F7318B">
        <w:t>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w:t>
            </w:r>
            <w:r w:rsidRPr="00F7318B">
              <w:tab/>
            </w:r>
            <w:r w:rsidRPr="00F7318B">
              <w:t xml:space="preserve">betont, wie wichtig die politische Unabhängigkeit der EZB ist und dass diese unberührt bleiben sollte; betont, dass die EZB aufgrund dieser politischen Unabhängigkeit keine </w:t>
            </w:r>
            <w:r w:rsidRPr="00F7318B">
              <w:rPr>
                <w:b/>
                <w:i/>
              </w:rPr>
              <w:t>politischen</w:t>
            </w:r>
            <w:r w:rsidRPr="00F7318B">
              <w:t xml:space="preserve"> Entscheidungen zu treffen hat;</w:t>
            </w:r>
          </w:p>
        </w:tc>
        <w:tc>
          <w:tcPr>
            <w:tcW w:w="4876" w:type="dxa"/>
            <w:tcBorders>
              <w:top w:val="nil"/>
              <w:left w:val="nil"/>
              <w:bottom w:val="nil"/>
              <w:right w:val="nil"/>
            </w:tcBorders>
          </w:tcPr>
          <w:p w:rsidR="00863B5A" w:rsidRPr="00F7318B" w:rsidRDefault="00F7318B">
            <w:pPr>
              <w:pStyle w:val="Normal6a"/>
            </w:pPr>
            <w:r w:rsidRPr="00F7318B">
              <w:t>3.</w:t>
            </w:r>
            <w:r w:rsidRPr="00F7318B">
              <w:tab/>
              <w:t>betont, wie wichtig die politische Un</w:t>
            </w:r>
            <w:r w:rsidRPr="00F7318B">
              <w:t>abhängigkeit der EZB ist und dass diese unberührt bleiben sollte; betont, dass die EZB aufgrund dieser politischen Unabhängigkeit keine Entscheidungen zu treffen hat</w:t>
            </w:r>
            <w:r w:rsidRPr="00F7318B">
              <w:rPr>
                <w:b/>
                <w:i/>
              </w:rPr>
              <w:t>, die nicht in ihren Zuständigkeitsbereich fallen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 a (neu)</w:t>
      </w:r>
      <w:r w:rsidRPr="00F7318B">
        <w:rPr>
          <w:rStyle w:val="HideTWBExt"/>
        </w:rPr>
        <w:t>&lt;/Article</w:t>
      </w:r>
      <w:r w:rsidRPr="00F7318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3a.</w:t>
            </w:r>
            <w:r w:rsidRPr="00F7318B">
              <w:tab/>
            </w:r>
            <w:r w:rsidRPr="00F7318B">
              <w:rPr>
                <w:b/>
                <w:i/>
              </w:rPr>
              <w:t xml:space="preserve">fordert die EZB und das Europäische Parlament auf, die Regelungen zur Rechenschaftspflicht und Transparenz voll auszuschöpfen und diese, sofern möglich, unbeschadet der Unabhängigkeit der EZB weiter zu </w:t>
            </w:r>
            <w:r w:rsidRPr="00F7318B">
              <w:rPr>
                <w:b/>
                <w:i/>
              </w:rPr>
              <w:t>stärken;</w:t>
            </w:r>
            <w:r w:rsidRPr="00F7318B">
              <w:t xml:space="preserve"> </w:t>
            </w:r>
            <w:r w:rsidRPr="00F7318B">
              <w:rPr>
                <w:b/>
                <w:i/>
              </w:rPr>
              <w:t>fordert die EZB auf, den Dialog mit den nationalen Parlamenten zu stärken;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3a.</w:t>
            </w:r>
            <w:r w:rsidRPr="00F7318B">
              <w:tab/>
            </w:r>
            <w:r w:rsidRPr="00F7318B">
              <w:rPr>
                <w:b/>
                <w:i/>
              </w:rPr>
              <w:t xml:space="preserve">betont, dass geld- bzw. währungspolitische Maßnahmen angesichts des Grundsatzes der Unabhängigkeit von Zentralbanken logischerweise auf </w:t>
            </w:r>
            <w:r w:rsidRPr="00F7318B">
              <w:rPr>
                <w:b/>
                <w:i/>
              </w:rPr>
              <w:t>marktneutrale Weise durchgeführt werden müssen;</w:t>
            </w:r>
            <w:r w:rsidRPr="00F7318B">
              <w:t xml:space="preserve"> </w:t>
            </w:r>
            <w:r w:rsidRPr="00F7318B">
              <w:rPr>
                <w:b/>
                <w:i/>
              </w:rPr>
              <w:t>unterstreicht, dass die EZB diesen Grundsatz durch die Bevorteilung eines bestimmten Marktteilnehmers gegenüber einem anderen Marktteilnehmer auf der Grundlage ihrer eigenen Präferenzen missachten würde;</w:t>
            </w:r>
          </w:p>
        </w:tc>
      </w:tr>
    </w:tbl>
    <w:p w:rsidR="00863B5A" w:rsidRPr="00F7318B" w:rsidRDefault="00F7318B">
      <w:pPr>
        <w:pStyle w:val="AmOrLang"/>
      </w:pPr>
      <w:r w:rsidRPr="00F7318B">
        <w:t>Or.</w:t>
      </w:r>
      <w:r w:rsidRPr="00F7318B">
        <w:t xml:space="preserve">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59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4a.</w:t>
            </w:r>
            <w:r w:rsidRPr="00F7318B">
              <w:tab/>
            </w:r>
            <w:r w:rsidRPr="00F7318B">
              <w:rPr>
                <w:b/>
                <w:i/>
              </w:rPr>
              <w:t xml:space="preserve">erkennt an, dass eine restriktive Geldpolitik im Falle einer hauptsächlich durch nachfrageseitige Faktoren wie etwa ein übermäßiges Lohnwachstum, Konsum oder Ausgaben aus </w:t>
            </w:r>
            <w:r w:rsidRPr="00F7318B">
              <w:rPr>
                <w:b/>
                <w:i/>
              </w:rPr>
              <w:t>öffentlichen Haushalten bedingten Inflation zwar wirksam sein kann, ihre Auswirkungen bei der Bewältigung angebotsseitiger Schocks jedoch begrenzter ausfallen können;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4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4b.</w:t>
            </w:r>
            <w:r w:rsidRPr="00F7318B">
              <w:tab/>
            </w:r>
            <w:r w:rsidRPr="00F7318B">
              <w:rPr>
                <w:b/>
                <w:i/>
              </w:rPr>
              <w:t>betont, dass geopolitische Spannungen sowie die Klima- und Umweltkrise die Preisbildungsmechanismen beeinträchtigen, da sie zu Störungen bei Lieferungen in systemrelevanten Bereichen wie Energie, Nahrungsmittel und gewerbliche Infrastruktur führen;</w:t>
            </w:r>
            <w:r w:rsidRPr="00F7318B">
              <w:t xml:space="preserve"> </w:t>
            </w:r>
            <w:r w:rsidRPr="00F7318B">
              <w:rPr>
                <w:b/>
                <w:i/>
              </w:rPr>
              <w:t>ist bes</w:t>
            </w:r>
            <w:r w:rsidRPr="00F7318B">
              <w:rPr>
                <w:b/>
                <w:i/>
              </w:rPr>
              <w:t>orgt, dass Unternehmen als Reaktion auf sich häufende angebotsseitige Schocks Preissteigerungen verabreden, um ihre Gewinnmarge zu schützen oder sogar zu erhöhen, wodurch sektorale Schocks vermehrt und verstärkt werden;</w:t>
            </w:r>
            <w:r w:rsidRPr="00F7318B">
              <w:t xml:space="preserve"> </w:t>
            </w:r>
            <w:r w:rsidRPr="00F7318B">
              <w:rPr>
                <w:b/>
                <w:i/>
              </w:rPr>
              <w:t>fordert in diesem Zusammenhang einen</w:t>
            </w:r>
            <w:r w:rsidRPr="00F7318B">
              <w:rPr>
                <w:b/>
                <w:i/>
              </w:rPr>
              <w:t xml:space="preserve"> neuen Rahmen für die Steuerung der Inflation, der die Abstimmung einer großen Anzahl von Interessenträgern und Politikbereichen ermöglichen würde, darunter Behörden in den Bereichen Wettbewerb, Fiskal-, Geld- und Währungspolitik sowie Statistik, wodurch s</w:t>
            </w:r>
            <w:r w:rsidRPr="00F7318B">
              <w:rPr>
                <w:b/>
                <w:i/>
              </w:rPr>
              <w:t>olche Störungen verhindert und eingedämmt werden sollen;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bedauert, dass die</w:t>
            </w:r>
            <w:r w:rsidRPr="00F7318B">
              <w:t xml:space="preserve"> Inflation </w:t>
            </w:r>
            <w:r w:rsidRPr="00F7318B">
              <w:rPr>
                <w:b/>
                <w:i/>
              </w:rPr>
              <w:t>in einigen Mitgliedstaaten nach wie vor über dem Ziel der EZB von 2 % liegt;</w:t>
            </w:r>
            <w:r w:rsidRPr="00F7318B">
              <w:t xml:space="preserve"> </w:t>
            </w:r>
            <w:r w:rsidRPr="00F7318B">
              <w:rPr>
                <w:b/>
                <w:i/>
              </w:rPr>
              <w:t>hebt hervor</w:t>
            </w:r>
            <w:r w:rsidRPr="00F7318B">
              <w:t xml:space="preserve">, dass die Inflation </w:t>
            </w:r>
            <w:r w:rsidRPr="00F7318B">
              <w:rPr>
                <w:b/>
                <w:i/>
              </w:rPr>
              <w:t>die Kaufkraft von festen Einkommen,</w:t>
            </w:r>
            <w:r w:rsidRPr="00F7318B">
              <w:rPr>
                <w:b/>
                <w:i/>
              </w:rPr>
              <w:t xml:space="preserve"> Ersparnissen und Renten verringert und die Signalfunktion der Preise verzerrt, die für eine effiziente Zuweisung von Ressourcen sorgt</w:t>
            </w:r>
            <w:r w:rsidRPr="00F7318B">
              <w:t>;</w:t>
            </w:r>
          </w:p>
        </w:tc>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hebt hervor, dass sich die hohe</w:t>
            </w:r>
            <w:r w:rsidRPr="00F7318B">
              <w:t xml:space="preserve"> Inflation </w:t>
            </w:r>
            <w:r w:rsidRPr="00F7318B">
              <w:rPr>
                <w:b/>
                <w:i/>
              </w:rPr>
              <w:t xml:space="preserve">vor allem auf einkommensschwache Haushalte, die aufgrund hoher </w:t>
            </w:r>
            <w:r w:rsidRPr="00F7318B">
              <w:rPr>
                <w:b/>
                <w:i/>
              </w:rPr>
              <w:t>Nahrungsmittel- und Energiepreise in Schwierigkeiten geraten, nachteilig auswirken würde;</w:t>
            </w:r>
            <w:r w:rsidRPr="00F7318B">
              <w:t xml:space="preserve"> </w:t>
            </w:r>
            <w:r w:rsidRPr="00F7318B">
              <w:rPr>
                <w:b/>
                <w:i/>
              </w:rPr>
              <w:t>betont</w:t>
            </w:r>
            <w:r w:rsidRPr="00F7318B">
              <w:t xml:space="preserve">, dass die </w:t>
            </w:r>
            <w:r w:rsidRPr="00F7318B">
              <w:rPr>
                <w:b/>
                <w:i/>
              </w:rPr>
              <w:t>in den Jahren 2022 und 2023 im Euro-Währungsgebiet verzeichnete außergewöhnlich hohe</w:t>
            </w:r>
            <w:r w:rsidRPr="00F7318B">
              <w:t xml:space="preserve"> Inflation </w:t>
            </w:r>
            <w:r w:rsidRPr="00F7318B">
              <w:rPr>
                <w:b/>
                <w:i/>
              </w:rPr>
              <w:t>nicht durch nachfrageseitige Faktoren, sondern durch a</w:t>
            </w:r>
            <w:r w:rsidRPr="00F7318B">
              <w:rPr>
                <w:b/>
                <w:i/>
              </w:rPr>
              <w:t>ngebotsseitige Schocks für die Wirtschaft bedingt war;</w:t>
            </w:r>
            <w:r w:rsidRPr="00F7318B">
              <w:t xml:space="preserve"> </w:t>
            </w:r>
            <w:r w:rsidRPr="00F7318B">
              <w:rPr>
                <w:b/>
                <w:i/>
              </w:rPr>
              <w:t>unterstreicht die mangelnde Wirksamkeit der Geldpolitik gegenüber angebotsseitigen Schocks sowie die Notwendigkeit, auf andere wirtschaftspolitische Mittel wie etwa auf Preiskontrollen zurückzugreifen,</w:t>
            </w:r>
            <w:r w:rsidRPr="00F7318B">
              <w:rPr>
                <w:b/>
                <w:i/>
              </w:rPr>
              <w:t xml:space="preserve"> um die hohen Preise zu senken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Bruno Gonçalves, Carla Tavares, Francisco Assis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w:t>
      </w:r>
      <w:r w:rsidRPr="00F7318B">
        <w:rPr>
          <w:rStyle w:val="HideTWBExt"/>
        </w:rPr>
        <w:t>d&gt;</w:t>
      </w:r>
    </w:p>
    <w:p w:rsidR="00863B5A" w:rsidRPr="00F7318B" w:rsidRDefault="00F7318B">
      <w:pPr>
        <w:pStyle w:val="NormalBold"/>
      </w:pPr>
      <w:r w:rsidRPr="00F7318B">
        <w:rPr>
          <w:rStyle w:val="HideTWBExt"/>
        </w:rPr>
        <w:t>&lt;Article&gt;</w:t>
      </w:r>
      <w:r w:rsidRPr="00F7318B">
        <w:t>Ziffer 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bedauert</w:t>
            </w:r>
            <w:r w:rsidRPr="00F7318B">
              <w:t xml:space="preserve">, dass die Inflation in </w:t>
            </w:r>
            <w:r w:rsidRPr="00F7318B">
              <w:rPr>
                <w:b/>
                <w:i/>
              </w:rPr>
              <w:t>einigen Mitgliedstaaten nach wie vor über dem Ziel der EZB von 2 % liegt;</w:t>
            </w:r>
            <w:r w:rsidRPr="00F7318B">
              <w:t xml:space="preserve"> </w:t>
            </w:r>
            <w:r w:rsidRPr="00F7318B">
              <w:rPr>
                <w:b/>
                <w:i/>
              </w:rPr>
              <w:t>hebt hervor</w:t>
            </w:r>
            <w:r w:rsidRPr="00F7318B">
              <w:t xml:space="preserve">, dass die Inflation die Kaufkraft von festen Einkommen, </w:t>
            </w:r>
            <w:r w:rsidRPr="00F7318B">
              <w:t>Ersparnissen und Renten verringert und die Signalfunktion der Preise verzerrt, die für eine effiziente Zuweisung von Ressourcen sorgt;</w:t>
            </w:r>
          </w:p>
        </w:tc>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würdigt</w:t>
            </w:r>
            <w:r w:rsidRPr="00F7318B">
              <w:t xml:space="preserve">, dass die </w:t>
            </w:r>
            <w:r w:rsidRPr="00F7318B">
              <w:rPr>
                <w:b/>
                <w:i/>
              </w:rPr>
              <w:t>EZB die</w:t>
            </w:r>
            <w:r w:rsidRPr="00F7318B">
              <w:t xml:space="preserve"> Inflation in </w:t>
            </w:r>
            <w:r w:rsidRPr="00F7318B">
              <w:rPr>
                <w:b/>
                <w:i/>
              </w:rPr>
              <w:t>Einklang mit dem von ihr angestrebten Zielwert gebracht hat;</w:t>
            </w:r>
            <w:r w:rsidRPr="00F7318B">
              <w:t xml:space="preserve"> </w:t>
            </w:r>
            <w:r w:rsidRPr="00F7318B">
              <w:rPr>
                <w:b/>
                <w:i/>
              </w:rPr>
              <w:t>hebt die Nachteile</w:t>
            </w:r>
            <w:r w:rsidRPr="00F7318B">
              <w:rPr>
                <w:b/>
                <w:i/>
              </w:rPr>
              <w:t xml:space="preserve"> hoher Zinsen und insbesondere ihre Auswirkungen im Hinblick auf das verfügbare Einkommen hervor;</w:t>
            </w:r>
            <w:r w:rsidRPr="00F7318B">
              <w:t xml:space="preserve"> </w:t>
            </w:r>
            <w:r w:rsidRPr="00F7318B">
              <w:rPr>
                <w:b/>
                <w:i/>
              </w:rPr>
              <w:t>merkt an</w:t>
            </w:r>
            <w:r w:rsidRPr="00F7318B">
              <w:t>, dass die Inflation die Kaufkraft von festen Einkommen, Ersparnissen und Renten verringert und die Signalfunktion der Preise verzerrt, die für eine e</w:t>
            </w:r>
            <w:r w:rsidRPr="00F7318B">
              <w:t>ffiziente Zuweisung von Ressourcen sorgt;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Gilles Boyer, Stéphanie Yon-Courtin, Pascal Canfin, Gerben-Jan Gerbrandy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bedauert, dass die Inflation in einigen Mitgliedstaaten nach wie vor über dem Ziel der EZB von 2 % liegt;</w:t>
            </w:r>
            <w:r w:rsidRPr="00F7318B">
              <w:t xml:space="preserve"> hebt hervor, dass die Inflation die Kaufkraft von festen Einkommen, Ersparnissen und Renten verringert und die Signalfunktion der Preise verzerrt, die für eine effiziente Zuweisung von Ressourcen sorgt;</w:t>
            </w:r>
          </w:p>
        </w:tc>
        <w:tc>
          <w:tcPr>
            <w:tcW w:w="4876" w:type="dxa"/>
            <w:tcBorders>
              <w:top w:val="nil"/>
              <w:left w:val="nil"/>
              <w:bottom w:val="nil"/>
              <w:right w:val="nil"/>
            </w:tcBorders>
          </w:tcPr>
          <w:p w:rsidR="00863B5A" w:rsidRPr="00F7318B" w:rsidRDefault="00F7318B">
            <w:pPr>
              <w:pStyle w:val="Normal6a"/>
            </w:pPr>
            <w:r w:rsidRPr="00F7318B">
              <w:t>5.</w:t>
            </w:r>
            <w:r w:rsidRPr="00F7318B">
              <w:tab/>
              <w:t>hebt hervor, dass die Inflation die Kaufkraft von</w:t>
            </w:r>
            <w:r w:rsidRPr="00F7318B">
              <w:t xml:space="preserve"> festen Einkommen, Ersparnissen und Renten verringert und die Signalfunktion der Preise verzerrt, die für eine effiziente Zuweisung von Ressourcen sorgt;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64</w:t>
      </w:r>
      <w:r w:rsidRPr="00F7318B">
        <w:rPr>
          <w:rStyle w:val="HideTWBExt"/>
        </w:rPr>
        <w:t>&lt;/NumAm&gt;</w:t>
      </w:r>
    </w:p>
    <w:p w:rsidR="00863B5A" w:rsidRPr="00F7318B" w:rsidRDefault="00F7318B">
      <w:pPr>
        <w:pStyle w:val="NormalBold"/>
      </w:pPr>
      <w:r w:rsidRPr="00F7318B">
        <w:rPr>
          <w:rStyle w:val="HideTWBExt"/>
          <w:b w:val="0"/>
        </w:rPr>
        <w:t>&lt;RepeatBlock-By&gt;&lt;M</w:t>
      </w:r>
      <w:r w:rsidRPr="00F7318B">
        <w:rPr>
          <w:rStyle w:val="HideTWBExt"/>
          <w:b w:val="0"/>
        </w:rPr>
        <w:t>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t xml:space="preserve">bedauert, dass die Inflation in einigen Mitgliedstaaten nach wie vor über dem Ziel der EZB von 2 % liegt; hebt hervor, dass die Inflation die Kaufkraft von festen Einkommen, Ersparnissen und Renten verringert </w:t>
            </w:r>
            <w:r w:rsidRPr="00F7318B">
              <w:rPr>
                <w:b/>
                <w:i/>
              </w:rPr>
              <w:t>und</w:t>
            </w:r>
            <w:r w:rsidRPr="00F7318B">
              <w:t xml:space="preserve"> die Signalfunktion der Preise verzerrt, die</w:t>
            </w:r>
            <w:r w:rsidRPr="00F7318B">
              <w:t xml:space="preserve"> für eine effiziente Zuweisung von Ressourcen sorgt;</w:t>
            </w:r>
          </w:p>
        </w:tc>
        <w:tc>
          <w:tcPr>
            <w:tcW w:w="4876" w:type="dxa"/>
            <w:tcBorders>
              <w:top w:val="nil"/>
              <w:left w:val="nil"/>
              <w:bottom w:val="nil"/>
              <w:right w:val="nil"/>
            </w:tcBorders>
          </w:tcPr>
          <w:p w:rsidR="00863B5A" w:rsidRPr="00F7318B" w:rsidRDefault="00F7318B">
            <w:pPr>
              <w:pStyle w:val="Normal6a"/>
            </w:pPr>
            <w:r w:rsidRPr="00F7318B">
              <w:t>5.</w:t>
            </w:r>
            <w:r w:rsidRPr="00F7318B">
              <w:tab/>
              <w:t xml:space="preserve">bedauert, dass die Inflation in einigen Mitgliedstaaten nach wie vor über dem Ziel der EZB von 2 % liegt; hebt hervor, dass die Inflation die Kaufkraft von festen Einkommen, Ersparnissen und Renten </w:t>
            </w:r>
            <w:r w:rsidRPr="00F7318B">
              <w:t>verringert</w:t>
            </w:r>
            <w:r w:rsidRPr="00F7318B">
              <w:rPr>
                <w:b/>
                <w:i/>
              </w:rPr>
              <w:t>,</w:t>
            </w:r>
            <w:r w:rsidRPr="00F7318B">
              <w:t xml:space="preserve"> die Signalfunktion der Preise verzerrt, die für eine effiziente Zuweisung von Ressourcen sorgt</w:t>
            </w:r>
            <w:r w:rsidRPr="00F7318B">
              <w:rPr>
                <w:b/>
                <w:i/>
              </w:rPr>
              <w:t>, und negative Auswirkungen auf die wirtschaftliche Stabilität hat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65</w:t>
      </w:r>
      <w:r w:rsidRPr="00F7318B">
        <w:rPr>
          <w:rStyle w:val="HideTWBExt"/>
        </w:rPr>
        <w:t>&lt;/NumAm</w:t>
      </w:r>
      <w:r w:rsidRPr="00F7318B">
        <w:rPr>
          <w:rStyle w:val="HideTWBExt"/>
        </w:rPr>
        <w:t>&gt;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bedauert, dass die Inflation in einigen</w:t>
            </w:r>
            <w:r w:rsidRPr="00F7318B">
              <w:t xml:space="preserve"> Mitgliedstaaten </w:t>
            </w:r>
            <w:r w:rsidRPr="00F7318B">
              <w:rPr>
                <w:b/>
                <w:i/>
              </w:rPr>
              <w:t xml:space="preserve">nach </w:t>
            </w:r>
            <w:r w:rsidRPr="00F7318B">
              <w:rPr>
                <w:b/>
                <w:i/>
              </w:rPr>
              <w:t>wie vor über dem Ziel</w:t>
            </w:r>
            <w:r w:rsidRPr="00F7318B">
              <w:t xml:space="preserve"> der EZB von 2 % </w:t>
            </w:r>
            <w:r w:rsidRPr="00F7318B">
              <w:rPr>
                <w:b/>
                <w:i/>
              </w:rPr>
              <w:t>liegt</w:t>
            </w:r>
            <w:r w:rsidRPr="00F7318B">
              <w:t>; hebt hervor, dass die Inflation die Kaufkraft von festen Einkommen, Ersparnissen und Renten verringert und die Signalfunktion der Preise verzerrt, die für eine effiziente Zuweisung von Ressourcen sorgt;</w:t>
            </w:r>
          </w:p>
        </w:tc>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nimmt</w:t>
            </w:r>
            <w:r w:rsidRPr="00F7318B">
              <w:rPr>
                <w:b/>
                <w:i/>
              </w:rPr>
              <w:t xml:space="preserve"> die Ungleichheiten zwischen den</w:t>
            </w:r>
            <w:r w:rsidRPr="00F7318B">
              <w:t xml:space="preserve"> Mitgliedstaaten </w:t>
            </w:r>
            <w:r w:rsidRPr="00F7318B">
              <w:rPr>
                <w:b/>
                <w:i/>
              </w:rPr>
              <w:t>in Bezug auf die Abweichungen vom Inflationsziel</w:t>
            </w:r>
            <w:r w:rsidRPr="00F7318B">
              <w:t xml:space="preserve"> der EZB von 2 % </w:t>
            </w:r>
            <w:r w:rsidRPr="00F7318B">
              <w:rPr>
                <w:b/>
                <w:i/>
              </w:rPr>
              <w:t>nach oben bzw. nach unten zur Kenntnis</w:t>
            </w:r>
            <w:r w:rsidRPr="00F7318B">
              <w:t>; hebt hervor, dass die Inflation die Kaufkraft von festen Einkommen, Ersparnissen und Renten verringert</w:t>
            </w:r>
            <w:r w:rsidRPr="00F7318B">
              <w:t xml:space="preserve"> und die Signalfunktion der Preise verzerrt, die für eine effiziente Zuweisung von Ressourcen sorgt;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w:t>
      </w:r>
      <w:r w:rsidRPr="00F7318B">
        <w:t>Aurore Lalucq,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bedauert</w:t>
            </w:r>
            <w:r w:rsidRPr="00F7318B">
              <w:t xml:space="preserve">, dass die Inflation </w:t>
            </w:r>
            <w:r w:rsidRPr="00F7318B">
              <w:rPr>
                <w:b/>
                <w:i/>
              </w:rPr>
              <w:t xml:space="preserve">in einigen </w:t>
            </w:r>
            <w:r w:rsidRPr="00F7318B">
              <w:rPr>
                <w:b/>
                <w:i/>
              </w:rPr>
              <w:t>Mitgliedstaaten</w:t>
            </w:r>
            <w:r w:rsidRPr="00F7318B">
              <w:t xml:space="preserve"> nach wie vor über dem Ziel der EZB von 2 % liegt; hebt hervor, dass die Inflation die Kaufkraft von festen Einkommen, Ersparnissen und Renten verringert und die Signalfunktion der Preise verzerrt, die für eine effiziente Zuweisung von Resso</w:t>
            </w:r>
            <w:r w:rsidRPr="00F7318B">
              <w:t>urcen sorgt;</w:t>
            </w:r>
          </w:p>
        </w:tc>
        <w:tc>
          <w:tcPr>
            <w:tcW w:w="4876" w:type="dxa"/>
            <w:tcBorders>
              <w:top w:val="nil"/>
              <w:left w:val="nil"/>
              <w:bottom w:val="nil"/>
              <w:right w:val="nil"/>
            </w:tcBorders>
          </w:tcPr>
          <w:p w:rsidR="00863B5A" w:rsidRPr="00F7318B" w:rsidRDefault="00F7318B">
            <w:pPr>
              <w:pStyle w:val="Normal6a"/>
            </w:pPr>
            <w:r w:rsidRPr="00F7318B">
              <w:t>5.</w:t>
            </w:r>
            <w:r w:rsidRPr="00F7318B">
              <w:tab/>
            </w:r>
            <w:r w:rsidRPr="00F7318B">
              <w:rPr>
                <w:b/>
                <w:i/>
              </w:rPr>
              <w:t>merkt an</w:t>
            </w:r>
            <w:r w:rsidRPr="00F7318B">
              <w:t>, dass die Inflation nach wie vor über dem Ziel der EZB von 2 % liegt; hebt hervor, dass die Inflation die Kaufkraft von festen Einkommen, Ersparnissen und Renten verringert und die Signalfunktion der Preise verzerrt, die für eine e</w:t>
            </w:r>
            <w:r w:rsidRPr="00F7318B">
              <w:t>ffiziente Zuweisung von Ressourcen sorgt;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w:t>
      </w:r>
      <w:r w:rsidRPr="00F7318B">
        <w:t>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5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5a.</w:t>
            </w:r>
            <w:r w:rsidRPr="00F7318B">
              <w:tab/>
            </w:r>
            <w:r w:rsidRPr="00F7318B">
              <w:rPr>
                <w:b/>
                <w:i/>
              </w:rPr>
              <w:t xml:space="preserve">betont, dass geld- und fiskalpolitische Maßnahmen komplementär dazu </w:t>
            </w:r>
            <w:r w:rsidRPr="00F7318B">
              <w:rPr>
                <w:b/>
                <w:i/>
              </w:rPr>
              <w:t>beitragen sollten, europäische Bürgerinnen und Bürger und Haushalte sowie die von der aktuellen geopolitischen Krise besonders betroffenen kleinen Unternehmen zu unterstützen;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68</w:t>
      </w:r>
      <w:r w:rsidRPr="00F7318B">
        <w:rPr>
          <w:rStyle w:val="HideTWBExt"/>
        </w:rPr>
        <w:t>&lt;/Num</w:t>
      </w:r>
      <w:r w:rsidRPr="00F7318B">
        <w:rPr>
          <w:rStyle w:val="HideTWBExt"/>
        </w:rPr>
        <w:t>Am&gt;</w:t>
      </w:r>
    </w:p>
    <w:p w:rsidR="00863B5A" w:rsidRPr="00F7318B" w:rsidRDefault="00F7318B">
      <w:pPr>
        <w:pStyle w:val="NormalBold"/>
      </w:pPr>
      <w:r w:rsidRPr="00F7318B">
        <w:rPr>
          <w:rStyle w:val="HideTWBExt"/>
          <w:b w:val="0"/>
        </w:rPr>
        <w:t>&lt;RepeatBlock-By&gt;&lt;Members&gt;</w:t>
      </w:r>
      <w:r w:rsidRPr="00F7318B">
        <w:t>Auke Zijlstra, Enikő Győri,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5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5a.</w:t>
            </w:r>
            <w:r w:rsidRPr="00F7318B">
              <w:tab/>
            </w:r>
            <w:r w:rsidRPr="00F7318B">
              <w:rPr>
                <w:b/>
                <w:i/>
              </w:rPr>
              <w:t xml:space="preserve">betont, dass </w:t>
            </w:r>
            <w:r w:rsidRPr="00F7318B">
              <w:rPr>
                <w:b/>
                <w:i/>
              </w:rPr>
              <w:t>einkommensschwache Haushalte, die einen höheren Anteil ihres Budgets für Grundbedürfnisse aufwenden, unverhältnismäßig stark von hohen Inflationsraten betroffen sind;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69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Niels Fuglsang, Matthias Ecke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5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5b.</w:t>
            </w:r>
            <w:r w:rsidRPr="00F7318B">
              <w:tab/>
            </w:r>
            <w:r w:rsidRPr="00F7318B">
              <w:rPr>
                <w:b/>
                <w:i/>
              </w:rPr>
              <w:t>betont, dass die Inflation zu einer Krise in Bezug auf die Lebenshaltungskosten geführt hat, und unterstreicht deshalb, dass die Inflationsrate unbedingt auf den angestrebten Zielwert für die Kerninflation von 2 %</w:t>
            </w:r>
            <w:r w:rsidRPr="00F7318B">
              <w:rPr>
                <w:b/>
                <w:i/>
              </w:rPr>
              <w:t xml:space="preserve"> gesenkt werden muss;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Francisco Assis, Jonás Fernández,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6.</w:t>
            </w:r>
            <w:r w:rsidRPr="00F7318B">
              <w:tab/>
            </w:r>
            <w:r w:rsidRPr="00F7318B">
              <w:rPr>
                <w:b/>
                <w:i/>
              </w:rPr>
              <w:t>bedauert, dass die Kerninflation nach wie vor hoch ist und nur zwei Mitgliedstaaten des Euro-Währungsgebiets im September 202</w:t>
            </w:r>
            <w:r w:rsidRPr="00F7318B">
              <w:rPr>
                <w:b/>
                <w:i/>
              </w:rPr>
              <w:t>4 Kerninflationsraten von unter 2 % meldeten;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6.</w:t>
            </w:r>
            <w:r w:rsidRPr="00F7318B">
              <w:tab/>
              <w:t>bedauert, dass die Kerninflation nach wie vor hoch ist und nur zwei Mitgliedstaaten des Euro-Währungsgebiets im September 2024 Kerninflationsraten von unter 2 % meldeten;</w:t>
            </w:r>
          </w:p>
        </w:tc>
        <w:tc>
          <w:tcPr>
            <w:tcW w:w="4876" w:type="dxa"/>
            <w:tcBorders>
              <w:top w:val="nil"/>
              <w:left w:val="nil"/>
              <w:bottom w:val="nil"/>
              <w:right w:val="nil"/>
            </w:tcBorders>
          </w:tcPr>
          <w:p w:rsidR="00863B5A" w:rsidRPr="00F7318B" w:rsidRDefault="00F7318B">
            <w:pPr>
              <w:pStyle w:val="Normal6a"/>
            </w:pPr>
            <w:r w:rsidRPr="00F7318B">
              <w:t>6.</w:t>
            </w:r>
            <w:r w:rsidRPr="00F7318B">
              <w:tab/>
              <w:t xml:space="preserve">bedauert, dass die Kerninflation nach wie vor hoch ist und nur zwei Mitgliedstaaten des Euro-Währungsgebiets im September 2024 Kerninflationsraten von unter 2 % meldeten; </w:t>
            </w:r>
            <w:r w:rsidRPr="00F7318B">
              <w:rPr>
                <w:b/>
                <w:i/>
              </w:rPr>
              <w:t>weist darauf hin, dass dieser Umstand zu wirtschaftlicher Unsicherheit führt, vom Sp</w:t>
            </w:r>
            <w:r w:rsidRPr="00F7318B">
              <w:rPr>
                <w:b/>
                <w:i/>
              </w:rPr>
              <w:t>aren abhält und die Lebenshaltungskosten der Bürgerinnen und Bürger erhöht, was sich insbesondere auf Personen mit festem und begrenztem Einkommen auswirkt, wodurch es zu Inflationserwartungen kommen kann, durch die ein Zyklus von Preiserhöhungen fortgeset</w:t>
            </w:r>
            <w:r w:rsidRPr="00F7318B">
              <w:rPr>
                <w:b/>
                <w:i/>
              </w:rPr>
              <w:t>zt und die wirtschaftliche Stabilität untergraben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6.</w:t>
            </w:r>
            <w:r w:rsidRPr="00F7318B">
              <w:tab/>
            </w:r>
            <w:r w:rsidRPr="00F7318B">
              <w:rPr>
                <w:b/>
                <w:i/>
              </w:rPr>
              <w:t>bedauert</w:t>
            </w:r>
            <w:r w:rsidRPr="00F7318B">
              <w:t xml:space="preserve">, dass die </w:t>
            </w:r>
            <w:r w:rsidRPr="00F7318B">
              <w:rPr>
                <w:b/>
                <w:i/>
              </w:rPr>
              <w:t>Kerninflation nach wie vor hoch ist und nur zwei Mitgliedstaaten des Euro-Währungsgebiets im September 2024 Kerninflationsraten von unter 2 % meldeten</w:t>
            </w:r>
            <w:r w:rsidRPr="00F7318B">
              <w:t>;</w:t>
            </w:r>
          </w:p>
        </w:tc>
        <w:tc>
          <w:tcPr>
            <w:tcW w:w="4876" w:type="dxa"/>
            <w:tcBorders>
              <w:top w:val="nil"/>
              <w:left w:val="nil"/>
              <w:bottom w:val="nil"/>
              <w:right w:val="nil"/>
            </w:tcBorders>
          </w:tcPr>
          <w:p w:rsidR="00863B5A" w:rsidRPr="00F7318B" w:rsidRDefault="00F7318B">
            <w:pPr>
              <w:pStyle w:val="Normal6a"/>
            </w:pPr>
            <w:r w:rsidRPr="00F7318B">
              <w:t>6.</w:t>
            </w:r>
            <w:r w:rsidRPr="00F7318B">
              <w:tab/>
            </w:r>
            <w:r w:rsidRPr="00F7318B">
              <w:rPr>
                <w:b/>
                <w:i/>
              </w:rPr>
              <w:t>merkt an</w:t>
            </w:r>
            <w:r w:rsidRPr="00F7318B">
              <w:t xml:space="preserve">, dass die </w:t>
            </w:r>
            <w:r w:rsidRPr="00F7318B">
              <w:rPr>
                <w:b/>
                <w:i/>
              </w:rPr>
              <w:t>Inflation im Euro-Währungsgebiet im Oktober 2024 bei 2,0 % lag, was mit dem mittelfristigen Inflationsziel der EZB von 2 % im Einklang steht;</w:t>
            </w:r>
            <w:r w:rsidRPr="00F7318B">
              <w:t xml:space="preserve"> </w:t>
            </w:r>
            <w:r w:rsidRPr="00F7318B">
              <w:rPr>
                <w:b/>
                <w:i/>
              </w:rPr>
              <w:t>unterstreicht die instabile Lage der europäischen Wirtschaft und äußert Bedenken hinsichtlich eines übe</w:t>
            </w:r>
            <w:r w:rsidRPr="00F7318B">
              <w:rPr>
                <w:b/>
                <w:i/>
              </w:rPr>
              <w:t>rmäßig restriktiven geldpolitischen Kurses der EZB</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Gilles Boyer, Stéphanie Yon-Courtin, Pascal Canfin, Gerben-Jan Gerbrandy, Engin Eroglu</w:t>
      </w:r>
      <w:r w:rsidRPr="00F7318B">
        <w:rPr>
          <w:rStyle w:val="HideTWBExt"/>
          <w:b w:val="0"/>
        </w:rPr>
        <w:t>&lt;/Members</w:t>
      </w:r>
      <w:r w:rsidRPr="00F7318B">
        <w:rPr>
          <w:rStyle w:val="HideTWBExt"/>
          <w:b w:val="0"/>
        </w:rPr>
        <w:t>&gt;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6.</w:t>
            </w:r>
            <w:r w:rsidRPr="00F7318B">
              <w:tab/>
              <w:t xml:space="preserve">bedauert, dass die Kerninflation nach wie vor hoch ist </w:t>
            </w:r>
            <w:r w:rsidRPr="00F7318B">
              <w:rPr>
                <w:b/>
                <w:i/>
              </w:rPr>
              <w:t>und nur zwei Mitgliedstaaten des Euro-Währungsgebiets</w:t>
            </w:r>
            <w:r w:rsidRPr="00F7318B">
              <w:t xml:space="preserve"> im September 2024 </w:t>
            </w:r>
            <w:r w:rsidRPr="00F7318B">
              <w:rPr>
                <w:b/>
                <w:i/>
              </w:rPr>
              <w:t>Kerninflationsraten von unter 2 % meldeten</w:t>
            </w:r>
            <w:r w:rsidRPr="00F7318B">
              <w:t>;</w:t>
            </w:r>
          </w:p>
        </w:tc>
        <w:tc>
          <w:tcPr>
            <w:tcW w:w="4876" w:type="dxa"/>
            <w:tcBorders>
              <w:top w:val="nil"/>
              <w:left w:val="nil"/>
              <w:bottom w:val="nil"/>
              <w:right w:val="nil"/>
            </w:tcBorders>
          </w:tcPr>
          <w:p w:rsidR="00863B5A" w:rsidRPr="00F7318B" w:rsidRDefault="00F7318B">
            <w:pPr>
              <w:pStyle w:val="Normal6a"/>
            </w:pPr>
            <w:r w:rsidRPr="00F7318B">
              <w:t>6.</w:t>
            </w:r>
            <w:r w:rsidRPr="00F7318B">
              <w:tab/>
              <w:t xml:space="preserve">bedauert, dass die Kerninflation </w:t>
            </w:r>
            <w:r w:rsidRPr="00F7318B">
              <w:rPr>
                <w:b/>
                <w:i/>
              </w:rPr>
              <w:t>im Euro-Währungsgebiet</w:t>
            </w:r>
            <w:r w:rsidRPr="00F7318B">
              <w:t xml:space="preserve"> nach wie vor hoch ist </w:t>
            </w:r>
            <w:r w:rsidRPr="00F7318B">
              <w:rPr>
                <w:b/>
                <w:i/>
              </w:rPr>
              <w:t>(2,7 %</w:t>
            </w:r>
            <w:r w:rsidRPr="00F7318B">
              <w:t xml:space="preserve"> im September 2024</w:t>
            </w:r>
            <w:r w:rsidRPr="00F7318B">
              <w:rPr>
                <w:b/>
                <w:i/>
              </w:rPr>
              <w: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6.</w:t>
            </w:r>
            <w:r w:rsidRPr="00F7318B">
              <w:tab/>
              <w:t xml:space="preserve">bedauert, dass die Kerninflation nach wie vor hoch ist und nur zwei </w:t>
            </w:r>
            <w:r w:rsidRPr="00F7318B">
              <w:t>Mitgliedstaaten des Euro-Währungsgebiets im September 2024 Kerninflationsraten von unter 2 % meldeten;</w:t>
            </w:r>
          </w:p>
        </w:tc>
        <w:tc>
          <w:tcPr>
            <w:tcW w:w="4876" w:type="dxa"/>
            <w:tcBorders>
              <w:top w:val="nil"/>
              <w:left w:val="nil"/>
              <w:bottom w:val="nil"/>
              <w:right w:val="nil"/>
            </w:tcBorders>
          </w:tcPr>
          <w:p w:rsidR="00863B5A" w:rsidRPr="00F7318B" w:rsidRDefault="00F7318B">
            <w:pPr>
              <w:pStyle w:val="Normal6a"/>
            </w:pPr>
            <w:r w:rsidRPr="00F7318B">
              <w:t>6.</w:t>
            </w:r>
            <w:r w:rsidRPr="00F7318B">
              <w:tab/>
              <w:t xml:space="preserve">bedauert, dass die Kerninflation nach wie vor </w:t>
            </w:r>
            <w:r w:rsidRPr="00F7318B">
              <w:rPr>
                <w:b/>
                <w:i/>
              </w:rPr>
              <w:t>zu</w:t>
            </w:r>
            <w:r w:rsidRPr="00F7318B">
              <w:t xml:space="preserve"> hoch ist und nur zwei Mitgliedstaaten des Euro-Währungsgebiets im September 2024 Kerninflationsraten </w:t>
            </w:r>
            <w:r w:rsidRPr="00F7318B">
              <w:t>von unter 2 % meldeten;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6.</w:t>
            </w:r>
            <w:r w:rsidRPr="00F7318B">
              <w:tab/>
            </w:r>
            <w:r w:rsidRPr="00F7318B">
              <w:rPr>
                <w:b/>
                <w:i/>
              </w:rPr>
              <w:t>bedauert</w:t>
            </w:r>
            <w:r w:rsidRPr="00F7318B">
              <w:t>, dass die Kerninflation nach wie vor hoch ist und nur zwei Mitgliedstaaten des Euro-Währungsgebiets im September 2024 Kerninflationsraten von unter 2 % meldeten;</w:t>
            </w:r>
          </w:p>
        </w:tc>
        <w:tc>
          <w:tcPr>
            <w:tcW w:w="4876" w:type="dxa"/>
            <w:tcBorders>
              <w:top w:val="nil"/>
              <w:left w:val="nil"/>
              <w:bottom w:val="nil"/>
              <w:right w:val="nil"/>
            </w:tcBorders>
          </w:tcPr>
          <w:p w:rsidR="00863B5A" w:rsidRPr="00F7318B" w:rsidRDefault="00F7318B">
            <w:pPr>
              <w:pStyle w:val="Normal6a"/>
            </w:pPr>
            <w:r w:rsidRPr="00F7318B">
              <w:t>6.</w:t>
            </w:r>
            <w:r w:rsidRPr="00F7318B">
              <w:tab/>
            </w:r>
            <w:r w:rsidRPr="00F7318B">
              <w:rPr>
                <w:b/>
                <w:i/>
              </w:rPr>
              <w:t>weist erneut darauf hin</w:t>
            </w:r>
            <w:r w:rsidRPr="00F7318B">
              <w:t xml:space="preserve">, dass die </w:t>
            </w:r>
            <w:r w:rsidRPr="00F7318B">
              <w:t>Kerninflation nach wie vor hoch ist und nur zwei Mitgliedstaaten des Euro-Währungsgebiets im September 2024 Kerninflationsraten von unter 2 % meldeten;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76</w:t>
      </w:r>
      <w:r w:rsidRPr="00F7318B">
        <w:rPr>
          <w:rStyle w:val="HideTWBExt"/>
        </w:rPr>
        <w:t>&lt;/NumAm&gt;</w:t>
      </w:r>
    </w:p>
    <w:p w:rsidR="00863B5A" w:rsidRPr="00F7318B" w:rsidRDefault="00F7318B">
      <w:pPr>
        <w:pStyle w:val="NormalBold"/>
      </w:pPr>
      <w:r w:rsidRPr="00F7318B">
        <w:rPr>
          <w:rStyle w:val="HideTWBExt"/>
          <w:b w:val="0"/>
        </w:rPr>
        <w:t>&lt;RepeatBlock-By&gt;&lt;Mem</w:t>
      </w:r>
      <w:r w:rsidRPr="00F7318B">
        <w:rPr>
          <w:rStyle w:val="HideTWBExt"/>
          <w:b w:val="0"/>
        </w:rPr>
        <w:t>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6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6a.</w:t>
            </w:r>
            <w:r w:rsidRPr="00F7318B">
              <w:tab/>
            </w:r>
            <w:r w:rsidRPr="00F7318B">
              <w:rPr>
                <w:b/>
                <w:i/>
              </w:rPr>
              <w:t>nimmt die rückläufige Entwicklung der Inflation im Euro-Währungsgebiet zur</w:t>
            </w:r>
            <w:r w:rsidRPr="00F7318B">
              <w:rPr>
                <w:b/>
                <w:i/>
              </w:rPr>
              <w:t xml:space="preserve"> Kenntnis;</w:t>
            </w:r>
            <w:r w:rsidRPr="00F7318B">
              <w:t xml:space="preserve"> </w:t>
            </w:r>
            <w:r w:rsidRPr="00F7318B">
              <w:rPr>
                <w:b/>
                <w:i/>
              </w:rPr>
              <w:t>bringt jedoch seine Besorgnis über hohe Lebenshaltungskosten und hohe Nahrungsmittel- und Energiepreise sowie über das Aufwärtsrisiko bei den Preisen zum Ausdruck, das beispielsweise auf mögliche Handelskriege zurückgeht;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w:t>
      </w:r>
      <w:r w:rsidRPr="00F7318B">
        <w:rPr>
          <w:rStyle w:val="HideTWBExt"/>
        </w:rPr>
        <w: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7.</w:t>
            </w:r>
            <w:r w:rsidRPr="00F7318B">
              <w:tab/>
            </w:r>
            <w:r w:rsidRPr="00F7318B">
              <w:rPr>
                <w:b/>
                <w:i/>
              </w:rPr>
              <w:t xml:space="preserve">warnt die EZB </w:t>
            </w:r>
            <w:r w:rsidRPr="00F7318B">
              <w:rPr>
                <w:b/>
                <w:i/>
              </w:rPr>
              <w:t>vor der Versuchung, die Zinssätze zu schnell zu senken, da die Gefahr besteht, dass die Inflation wieder steigen könnte;</w:t>
            </w:r>
            <w:r w:rsidRPr="00F7318B">
              <w:t xml:space="preserve"> </w:t>
            </w:r>
            <w:r w:rsidRPr="00F7318B">
              <w:rPr>
                <w:b/>
                <w:i/>
              </w:rPr>
              <w:t>betont, dass die EZB selbst einen vorübergehenden Anstieg der Inflationsraten im letzten Quartal 2024 erwartet, da vorangegangene drast</w:t>
            </w:r>
            <w:r w:rsidRPr="00F7318B">
              <w:rPr>
                <w:b/>
                <w:i/>
              </w:rPr>
              <w:t>ische Verringerungen der Energiepreise sich nicht länger in den Jahresraten widerspiegeln;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Gilles Boyer, Stéphanie Yon-Courtin, Pascal </w:t>
      </w:r>
      <w:r w:rsidRPr="00F7318B">
        <w:t>Canfin, Billy Kelleher, Gerben-Jan Gerbrandy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7.</w:t>
            </w:r>
            <w:r w:rsidRPr="00F7318B">
              <w:tab/>
            </w:r>
            <w:r w:rsidRPr="00F7318B">
              <w:rPr>
                <w:b/>
                <w:i/>
              </w:rPr>
              <w:t xml:space="preserve">warnt die EZB vor der Versuchung, die Zinssätze zu schnell zu senken, </w:t>
            </w:r>
            <w:r w:rsidRPr="00F7318B">
              <w:rPr>
                <w:b/>
                <w:i/>
              </w:rPr>
              <w:t>da die Gefahr besteht, dass die Inflation wieder steigen könnte;</w:t>
            </w:r>
            <w:r w:rsidRPr="00F7318B">
              <w:t xml:space="preserve"> </w:t>
            </w:r>
            <w:r w:rsidRPr="00F7318B">
              <w:rPr>
                <w:b/>
                <w:i/>
              </w:rPr>
              <w:t>betont, dass die EZB selbst einen vorübergehenden Anstieg der Inflationsraten im letzten Quartal 2024 erwartet, da vorangegangene drastische Verringerungen der Energiepreise sich nicht länger</w:t>
            </w:r>
            <w:r w:rsidRPr="00F7318B">
              <w:rPr>
                <w:b/>
                <w:i/>
              </w:rPr>
              <w:t xml:space="preserve"> in den Jahresraten widerspiegeln;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79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7.</w:t>
            </w:r>
            <w:r w:rsidRPr="00F7318B">
              <w:tab/>
            </w:r>
            <w:r w:rsidRPr="00F7318B">
              <w:rPr>
                <w:b/>
                <w:i/>
              </w:rPr>
              <w:t>warnt</w:t>
            </w:r>
            <w:r w:rsidRPr="00F7318B">
              <w:t xml:space="preserve"> die EZB </w:t>
            </w:r>
            <w:r w:rsidRPr="00F7318B">
              <w:rPr>
                <w:b/>
                <w:i/>
              </w:rPr>
              <w:t>vor der Versuchung</w:t>
            </w:r>
            <w:r w:rsidRPr="00F7318B">
              <w:t xml:space="preserve">, die Zinssätze </w:t>
            </w:r>
            <w:r w:rsidRPr="00F7318B">
              <w:rPr>
                <w:b/>
                <w:i/>
              </w:rPr>
              <w:t>zu schnell</w:t>
            </w:r>
            <w:r w:rsidRPr="00F7318B">
              <w:t xml:space="preserve"> zu senken</w:t>
            </w:r>
            <w:r w:rsidRPr="00F7318B">
              <w:rPr>
                <w:b/>
                <w:i/>
              </w:rPr>
              <w:t>, da die Gefahr besteht, dass die Inflation wieder steigen könnte;</w:t>
            </w:r>
            <w:r w:rsidRPr="00F7318B">
              <w:t xml:space="preserve"> </w:t>
            </w:r>
            <w:r w:rsidRPr="00F7318B">
              <w:rPr>
                <w:b/>
                <w:i/>
              </w:rPr>
              <w:t>betont</w:t>
            </w:r>
            <w:r w:rsidRPr="00F7318B">
              <w:t xml:space="preserve">, </w:t>
            </w:r>
            <w:r w:rsidRPr="00F7318B">
              <w:rPr>
                <w:b/>
                <w:i/>
              </w:rPr>
              <w:t>dass die EZB selbst einen vorübergehenden Anstieg der Infla</w:t>
            </w:r>
            <w:r w:rsidRPr="00F7318B">
              <w:rPr>
                <w:b/>
                <w:i/>
              </w:rPr>
              <w:t>tionsraten im letzten Quartal 2024 erwartet, da vorangegangene drastische Verringerungen der Energiepreise sich nicht länger in den Jahresraten widerspiegeln</w:t>
            </w:r>
            <w:r w:rsidRPr="00F7318B">
              <w:t>;</w:t>
            </w:r>
          </w:p>
        </w:tc>
        <w:tc>
          <w:tcPr>
            <w:tcW w:w="4876" w:type="dxa"/>
            <w:tcBorders>
              <w:top w:val="nil"/>
              <w:left w:val="nil"/>
              <w:bottom w:val="nil"/>
              <w:right w:val="nil"/>
            </w:tcBorders>
          </w:tcPr>
          <w:p w:rsidR="00863B5A" w:rsidRPr="00F7318B" w:rsidRDefault="00F7318B">
            <w:pPr>
              <w:pStyle w:val="Normal6a"/>
            </w:pPr>
            <w:r w:rsidRPr="00F7318B">
              <w:t>7.</w:t>
            </w:r>
            <w:r w:rsidRPr="00F7318B">
              <w:tab/>
            </w:r>
            <w:r w:rsidRPr="00F7318B">
              <w:rPr>
                <w:b/>
                <w:i/>
              </w:rPr>
              <w:t>fordert</w:t>
            </w:r>
            <w:r w:rsidRPr="00F7318B">
              <w:t xml:space="preserve"> die EZB </w:t>
            </w:r>
            <w:r w:rsidRPr="00F7318B">
              <w:rPr>
                <w:b/>
                <w:i/>
              </w:rPr>
              <w:t>auf</w:t>
            </w:r>
            <w:r w:rsidRPr="00F7318B">
              <w:t xml:space="preserve">, die Zinssätze </w:t>
            </w:r>
            <w:r w:rsidRPr="00F7318B">
              <w:rPr>
                <w:b/>
                <w:i/>
              </w:rPr>
              <w:t>schrittweise</w:t>
            </w:r>
            <w:r w:rsidRPr="00F7318B">
              <w:t xml:space="preserve"> zu senken </w:t>
            </w:r>
            <w:r w:rsidRPr="00F7318B">
              <w:rPr>
                <w:b/>
                <w:i/>
              </w:rPr>
              <w:t xml:space="preserve">und dabei den aufsichtsrechtlichen </w:t>
            </w:r>
            <w:r w:rsidRPr="00F7318B">
              <w:rPr>
                <w:b/>
                <w:i/>
              </w:rPr>
              <w:t>Grundsätzen Rechnung zu tragen</w:t>
            </w:r>
            <w:r w:rsidRPr="00F7318B">
              <w:t xml:space="preserve">, </w:t>
            </w:r>
            <w:r w:rsidRPr="00F7318B">
              <w:rPr>
                <w:b/>
                <w:i/>
              </w:rPr>
              <w:t>die in einem System, das einerseits geld- und währungspolitische Stabilität und andererseits Unterstützung für die Wirtschaft bieten soll, stets Anwendung finden sollten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w:t>
      </w:r>
      <w:r w:rsidRPr="00F7318B">
        <w:t>rungsantrag</w:t>
      </w:r>
      <w:r w:rsidRPr="00F7318B">
        <w:tab/>
      </w:r>
      <w:r w:rsidRPr="00F7318B">
        <w:tab/>
      </w:r>
      <w:r w:rsidRPr="00F7318B">
        <w:rPr>
          <w:rStyle w:val="HideTWBExt"/>
        </w:rPr>
        <w:t>&lt;NumAm&gt;</w:t>
      </w:r>
      <w:r w:rsidRPr="00F7318B">
        <w:t>80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w:t>
      </w:r>
      <w:r w:rsidRPr="00F7318B">
        <w:rPr>
          <w:rStyle w:val="HideTWBExt"/>
        </w:rPr>
        <w:t>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7.</w:t>
            </w:r>
            <w:r w:rsidRPr="00F7318B">
              <w:tab/>
            </w:r>
            <w:r w:rsidRPr="00F7318B">
              <w:rPr>
                <w:b/>
                <w:i/>
              </w:rPr>
              <w:t>warnt die EZB vor der Versuchung, die Zinssätze zu schnell zu senken, da die Gefahr besteht, dass die Inflation wieder steigen könnte;</w:t>
            </w:r>
            <w:r w:rsidRPr="00F7318B">
              <w:t xml:space="preserve"> </w:t>
            </w:r>
            <w:r w:rsidRPr="00F7318B">
              <w:rPr>
                <w:b/>
                <w:i/>
              </w:rPr>
              <w:t>betont</w:t>
            </w:r>
            <w:r w:rsidRPr="00F7318B">
              <w:t xml:space="preserve">, dass die EZB selbst einen vorübergehenden Anstieg der Inflationsraten im letzten Quartal 2024 </w:t>
            </w:r>
            <w:r w:rsidRPr="00F7318B">
              <w:rPr>
                <w:b/>
                <w:i/>
              </w:rPr>
              <w:t>erwartet, da vorangegangene drastische Verringerungen der Energiepreise sich nicht länger in den Jahresraten widerspiegeln</w:t>
            </w:r>
            <w:r w:rsidRPr="00F7318B">
              <w:t>;</w:t>
            </w:r>
          </w:p>
        </w:tc>
        <w:tc>
          <w:tcPr>
            <w:tcW w:w="4876" w:type="dxa"/>
            <w:tcBorders>
              <w:top w:val="nil"/>
              <w:left w:val="nil"/>
              <w:bottom w:val="nil"/>
              <w:right w:val="nil"/>
            </w:tcBorders>
          </w:tcPr>
          <w:p w:rsidR="00863B5A" w:rsidRPr="00F7318B" w:rsidRDefault="00F7318B">
            <w:pPr>
              <w:pStyle w:val="Normal6a"/>
            </w:pPr>
            <w:r w:rsidRPr="00F7318B">
              <w:t>7.</w:t>
            </w:r>
            <w:r w:rsidRPr="00F7318B">
              <w:tab/>
            </w:r>
            <w:r w:rsidRPr="00F7318B">
              <w:rPr>
                <w:b/>
                <w:i/>
              </w:rPr>
              <w:t>merk an</w:t>
            </w:r>
            <w:r w:rsidRPr="00F7318B">
              <w:t>, dass die EZB selbst eine</w:t>
            </w:r>
            <w:r w:rsidRPr="00F7318B">
              <w:t xml:space="preserve">n vorübergehenden Anstieg der Inflationsraten im letzten Quartal 2024 </w:t>
            </w:r>
            <w:r w:rsidRPr="00F7318B">
              <w:rPr>
                <w:b/>
                <w:i/>
              </w:rPr>
              <w:t>und anschließend einen erneuten Rückgang im Jahr 2025 erwartet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vor der Versuchung, die Zinssätze zu schnell zu senken, da die Gefahr besteht, dass die Inflation </w:t>
            </w:r>
            <w:r w:rsidRPr="00F7318B">
              <w:t>wieder steigen könnte; betont, dass die EZB selbst einen vorübergehenden Anstieg der Inflationsraten im letzten Quartal 2024 erwartet, da vorangegangene drastische Verringerungen der Energiepreise sich nicht länger in den Jahresraten widerspiegeln;</w:t>
            </w:r>
          </w:p>
        </w:tc>
        <w:tc>
          <w:tcPr>
            <w:tcW w:w="4876" w:type="dxa"/>
            <w:tcBorders>
              <w:top w:val="nil"/>
              <w:left w:val="nil"/>
              <w:bottom w:val="nil"/>
              <w:right w:val="nil"/>
            </w:tcBorders>
          </w:tcPr>
          <w:p w:rsidR="00863B5A" w:rsidRPr="00F7318B" w:rsidRDefault="00F7318B">
            <w:pPr>
              <w:pStyle w:val="Normal6a"/>
            </w:pPr>
            <w:r w:rsidRPr="00F7318B">
              <w:t>7.</w:t>
            </w:r>
            <w:r w:rsidRPr="00F7318B">
              <w:tab/>
              <w:t>warn</w:t>
            </w:r>
            <w:r w:rsidRPr="00F7318B">
              <w:t xml:space="preserve">t die EZB vor der Versuchung, die Zinssätze zu schnell zu senken, da die Gefahr besteht, dass die Inflation wieder steigen könnte; </w:t>
            </w:r>
            <w:r w:rsidRPr="00F7318B">
              <w:rPr>
                <w:b/>
                <w:i/>
              </w:rPr>
              <w:t>unterstreicht die zentrale Rolle von Inflationserwartungen und betont, dass eine übermäßige Volatilität bei den Inflationsrat</w:t>
            </w:r>
            <w:r w:rsidRPr="00F7318B">
              <w:rPr>
                <w:b/>
                <w:i/>
              </w:rPr>
              <w:t>en zu Verzerrungen bei den Inflationserwartungen führen kann;</w:t>
            </w:r>
            <w:r w:rsidRPr="00F7318B">
              <w:t xml:space="preserve"> betont, dass die EZB selbst einen vorübergehenden Anstieg der Inflationsraten im letzten Quartal 2024 erwartet, da vorangegangene drastische Verringerungen der Energiepreise sich nicht länger in</w:t>
            </w:r>
            <w:r w:rsidRPr="00F7318B">
              <w:t xml:space="preserve"> den Jahresraten widerspiegeln;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Bruno Gonçalves, Carla Tavares, Francisco Assis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vor der Versuchung, die Zinssätze zu </w:t>
            </w:r>
            <w:r w:rsidRPr="00F7318B">
              <w:rPr>
                <w:b/>
                <w:i/>
              </w:rPr>
              <w:t>schnell</w:t>
            </w:r>
            <w:r w:rsidRPr="00F7318B">
              <w:t xml:space="preserve"> zu senken, da </w:t>
            </w:r>
            <w:r w:rsidRPr="00F7318B">
              <w:rPr>
                <w:b/>
                <w:i/>
              </w:rPr>
              <w:t>die Gefahr besteht, dass die Inflation wieder steigen könnte</w:t>
            </w:r>
            <w:r w:rsidRPr="00F7318B">
              <w:t xml:space="preserve">; betont, dass die EZB </w:t>
            </w:r>
            <w:r w:rsidRPr="00F7318B">
              <w:rPr>
                <w:b/>
                <w:i/>
              </w:rPr>
              <w:t>selbst</w:t>
            </w:r>
            <w:r w:rsidRPr="00F7318B">
              <w:t xml:space="preserve"> einen vorü</w:t>
            </w:r>
            <w:r w:rsidRPr="00F7318B">
              <w:t xml:space="preserve">bergehenden Anstieg der Inflationsraten </w:t>
            </w:r>
            <w:r w:rsidRPr="00F7318B">
              <w:rPr>
                <w:b/>
                <w:i/>
              </w:rPr>
              <w:t>im letzten Quartal 2024</w:t>
            </w:r>
            <w:r w:rsidRPr="00F7318B">
              <w:t xml:space="preserve"> erwartet, da vorangegangene drastische Verringerungen der Energiepreise sich nicht länger in den Jahresraten widerspiegeln;</w:t>
            </w:r>
          </w:p>
        </w:tc>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vor der Versuchung, die Zinssätze zu </w:t>
            </w:r>
            <w:r w:rsidRPr="00F7318B">
              <w:rPr>
                <w:b/>
                <w:i/>
              </w:rPr>
              <w:t>langsam</w:t>
            </w:r>
            <w:r w:rsidRPr="00F7318B">
              <w:t xml:space="preserve"> zu senken, da </w:t>
            </w:r>
            <w:r w:rsidRPr="00F7318B">
              <w:rPr>
                <w:b/>
                <w:i/>
              </w:rPr>
              <w:t>sich die hohen Zinsen negativ auf die Kreditaufnahme von Haushalten und die Fähigkeit der Kreditnehmer zur Schuldentilgung, insbesondere im Zusammenhang mit Immobilienkrediten, auswirken und sich die Wachstumsprognosen für das Euro-Währungsg</w:t>
            </w:r>
            <w:r w:rsidRPr="00F7318B">
              <w:rPr>
                <w:b/>
                <w:i/>
              </w:rPr>
              <w:t>ebiet zudem verschlechtert haben</w:t>
            </w:r>
            <w:r w:rsidRPr="00F7318B">
              <w:t xml:space="preserve">; betont, dass die EZB </w:t>
            </w:r>
            <w:r w:rsidRPr="00F7318B">
              <w:rPr>
                <w:b/>
                <w:i/>
              </w:rPr>
              <w:t>für das letzte Quartal 2024 nur</w:t>
            </w:r>
            <w:r w:rsidRPr="00F7318B">
              <w:t xml:space="preserve"> einen vorübergehenden Anstieg der Inflationsraten erwartet, da vorangegangene drastische Verringerungen der Energiepreise sich nicht länger in den Jahresraten widerspieg</w:t>
            </w:r>
            <w:r w:rsidRPr="00F7318B">
              <w:t>eln;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w:t>
            </w:r>
            <w:r w:rsidRPr="00F7318B">
              <w:rPr>
                <w:b/>
                <w:i/>
              </w:rPr>
              <w:t>vor der Versuchung, die</w:t>
            </w:r>
            <w:r w:rsidRPr="00F7318B">
              <w:t xml:space="preserve"> Zinssätze </w:t>
            </w:r>
            <w:r w:rsidRPr="00F7318B">
              <w:rPr>
                <w:b/>
                <w:i/>
              </w:rPr>
              <w:t>zu schnell zu senken</w:t>
            </w:r>
            <w:r w:rsidRPr="00F7318B">
              <w:t xml:space="preserve">, da die </w:t>
            </w:r>
            <w:r w:rsidRPr="00F7318B">
              <w:rPr>
                <w:b/>
                <w:i/>
              </w:rPr>
              <w:t>Gefahr besteht, dass die Inflation wieder steigen könnte</w:t>
            </w:r>
            <w:r w:rsidRPr="00F7318B">
              <w:t>; betont</w:t>
            </w:r>
            <w:r w:rsidRPr="00F7318B">
              <w:rPr>
                <w:b/>
                <w:i/>
              </w:rPr>
              <w:t>, dass die EZB selbst einen vorübergehenden Anstieg der Inflationsraten im letzten Quartal 2024</w:t>
            </w:r>
            <w:r w:rsidRPr="00F7318B">
              <w:rPr>
                <w:b/>
                <w:i/>
              </w:rPr>
              <w:t xml:space="preserve"> erwartet, da vorangegangene drastische Verringerungen der Energiepreise sich nicht länger in den Jahresraten widerspiegeln</w:t>
            </w:r>
            <w:r w:rsidRPr="00F7318B">
              <w:t>;</w:t>
            </w:r>
          </w:p>
        </w:tc>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w:t>
            </w:r>
            <w:r w:rsidRPr="00F7318B">
              <w:rPr>
                <w:b/>
                <w:i/>
              </w:rPr>
              <w:t>davor, dass sich die Beibehaltung hoher</w:t>
            </w:r>
            <w:r w:rsidRPr="00F7318B">
              <w:t xml:space="preserve"> Zinssätze </w:t>
            </w:r>
            <w:r w:rsidRPr="00F7318B">
              <w:rPr>
                <w:b/>
                <w:i/>
              </w:rPr>
              <w:t>nachteilig auf das Wirtschaftswachstum auswirken könnte</w:t>
            </w:r>
            <w:r w:rsidRPr="00F7318B">
              <w:t xml:space="preserve">, da die </w:t>
            </w:r>
            <w:r w:rsidRPr="00F7318B">
              <w:rPr>
                <w:b/>
                <w:i/>
              </w:rPr>
              <w:t>Daten de facto auf ein sehr geringes Wachstum der Kredite und Hypothekendarlehen hindeuten</w:t>
            </w:r>
            <w:r w:rsidRPr="00F7318B">
              <w:t xml:space="preserve">; betont </w:t>
            </w:r>
            <w:r w:rsidRPr="00F7318B">
              <w:rPr>
                <w:b/>
                <w:i/>
              </w:rPr>
              <w:t xml:space="preserve">außerdem, dass aufgrund der geopolitischen Spannungen und der Auswirkungen des Klimawandels auf die Nahrungsmittelproduktion einerseits eine unerwartet hohe </w:t>
            </w:r>
            <w:r w:rsidRPr="00F7318B">
              <w:rPr>
                <w:b/>
                <w:i/>
              </w:rPr>
              <w:t>Inflation drohe, andererseits – im Falle eines Rückgangs der Wirtschaftsaktivität – aber auch eine übermäßig niedrige Inflation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Jussi Saramo, </w:t>
      </w:r>
      <w:r w:rsidRPr="00F7318B">
        <w:t>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vor der Versuchung, die Zinssätze zu </w:t>
            </w:r>
            <w:r w:rsidRPr="00F7318B">
              <w:rPr>
                <w:b/>
                <w:i/>
              </w:rPr>
              <w:t>schnell</w:t>
            </w:r>
            <w:r w:rsidRPr="00F7318B">
              <w:t xml:space="preserve"> zu senken, da die </w:t>
            </w:r>
            <w:r w:rsidRPr="00F7318B">
              <w:rPr>
                <w:b/>
                <w:i/>
              </w:rPr>
              <w:t xml:space="preserve">Gefahr besteht, dass die </w:t>
            </w:r>
            <w:r w:rsidRPr="00F7318B">
              <w:rPr>
                <w:b/>
                <w:i/>
              </w:rPr>
              <w:t>Inflation wieder steigen könnte;</w:t>
            </w:r>
            <w:r w:rsidRPr="00F7318B">
              <w:t xml:space="preserve"> </w:t>
            </w:r>
            <w:r w:rsidRPr="00F7318B">
              <w:rPr>
                <w:b/>
                <w:i/>
              </w:rPr>
              <w:t>betont, dass die EZB selbst einen vorübergehenden Anstieg der Inflationsraten im letzten Quartal 2024 erwartet, da vorangegangene drastische Verringerungen der Energiepreise sich nicht länger in den Jahresraten widerspiegel</w:t>
            </w:r>
            <w:r w:rsidRPr="00F7318B">
              <w:rPr>
                <w:b/>
                <w:i/>
              </w:rPr>
              <w:t>n</w:t>
            </w:r>
            <w:r w:rsidRPr="00F7318B">
              <w:t>;</w:t>
            </w:r>
          </w:p>
        </w:tc>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vor der Versuchung, die Zinssätze zu </w:t>
            </w:r>
            <w:r w:rsidRPr="00F7318B">
              <w:rPr>
                <w:b/>
                <w:i/>
              </w:rPr>
              <w:t>langsam</w:t>
            </w:r>
            <w:r w:rsidRPr="00F7318B">
              <w:t xml:space="preserve"> zu senken, da die </w:t>
            </w:r>
            <w:r w:rsidRPr="00F7318B">
              <w:rPr>
                <w:b/>
                <w:i/>
              </w:rPr>
              <w:t>Wirtschaftsprognose für das Euro-Währungsgebiet ungewiss ist und die europäische Wirtschaft grundlegende Schwächen aufweist, darunter ein geringes Investitionsniveau und ein</w:t>
            </w:r>
            <w:r w:rsidRPr="00F7318B">
              <w:rPr>
                <w:b/>
                <w:i/>
              </w:rPr>
              <w:t>e unzureichende Gesamtnachfrage;</w:t>
            </w:r>
            <w:r w:rsidRPr="00F7318B">
              <w:t xml:space="preserve"> </w:t>
            </w:r>
            <w:r w:rsidRPr="00F7318B">
              <w:rPr>
                <w:b/>
                <w:i/>
              </w:rPr>
              <w:t>unterstreicht die negativen Auswirkungen hoher Zinssätze und einer übermäßig restriktiven Geldpolitik auf die Beschäftigung</w:t>
            </w:r>
            <w:r w:rsidRPr="00F7318B">
              <w:t>;</w:t>
            </w:r>
            <w:r w:rsidRPr="00F7318B">
              <w:br/>
            </w:r>
            <w:r w:rsidRPr="00F7318B">
              <w:br/>
            </w:r>
            <w:r w:rsidRPr="00F7318B">
              <w:br/>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7.</w:t>
            </w:r>
            <w:r w:rsidRPr="00F7318B">
              <w:tab/>
            </w:r>
            <w:r w:rsidRPr="00F7318B">
              <w:rPr>
                <w:b/>
                <w:i/>
              </w:rPr>
              <w:t xml:space="preserve">warnt die EZB vor der Versuchung, die Zinssätze zu schnell zu </w:t>
            </w:r>
            <w:r w:rsidRPr="00F7318B">
              <w:rPr>
                <w:b/>
                <w:i/>
              </w:rPr>
              <w:t>senken, da die Gefahr besteht, dass die Inflation wieder steigen könnte;</w:t>
            </w:r>
            <w:r w:rsidRPr="00F7318B">
              <w:t xml:space="preserve"> </w:t>
            </w:r>
            <w:r w:rsidRPr="00F7318B">
              <w:rPr>
                <w:b/>
                <w:i/>
              </w:rPr>
              <w:t>betont, dass die EZB selbst</w:t>
            </w:r>
            <w:r w:rsidRPr="00F7318B">
              <w:t xml:space="preserve"> einen </w:t>
            </w:r>
            <w:r w:rsidRPr="00F7318B">
              <w:rPr>
                <w:b/>
                <w:i/>
              </w:rPr>
              <w:t>vorübergehenden Anstieg der Inflationsraten im letzten Quartal 2024 erwartet, da vorangegangene drastische Verringerungen der Energiepreise sich nich</w:t>
            </w:r>
            <w:r w:rsidRPr="00F7318B">
              <w:rPr>
                <w:b/>
                <w:i/>
              </w:rPr>
              <w:t>t länger in den Jahresraten widerspiegeln</w:t>
            </w:r>
            <w:r w:rsidRPr="00F7318B">
              <w:t>;</w:t>
            </w:r>
          </w:p>
        </w:tc>
        <w:tc>
          <w:tcPr>
            <w:tcW w:w="4876" w:type="dxa"/>
            <w:tcBorders>
              <w:top w:val="nil"/>
              <w:left w:val="nil"/>
              <w:bottom w:val="nil"/>
              <w:right w:val="nil"/>
            </w:tcBorders>
          </w:tcPr>
          <w:p w:rsidR="00863B5A" w:rsidRPr="00F7318B" w:rsidRDefault="00F7318B">
            <w:pPr>
              <w:pStyle w:val="Normal6a"/>
            </w:pPr>
            <w:r w:rsidRPr="00F7318B">
              <w:t>7.</w:t>
            </w:r>
            <w:r w:rsidRPr="00F7318B">
              <w:tab/>
            </w:r>
            <w:r w:rsidRPr="00F7318B">
              <w:rPr>
                <w:b/>
                <w:i/>
              </w:rPr>
              <w:t>erkennt an, dass die geldpolitischen Entscheidungen, die der EZB-Rat seit Beginn der durch den Energiepreisanstieg bedingten Inflationskrise getroffen hat, die Inflation auf</w:t>
            </w:r>
            <w:r w:rsidRPr="00F7318B">
              <w:t xml:space="preserve"> einen </w:t>
            </w:r>
            <w:r w:rsidRPr="00F7318B">
              <w:rPr>
                <w:b/>
                <w:i/>
              </w:rPr>
              <w:t xml:space="preserve">Kurs gebracht haben, der mit </w:t>
            </w:r>
            <w:r w:rsidRPr="00F7318B">
              <w:rPr>
                <w:b/>
                <w:i/>
              </w:rPr>
              <w:t>dem Ziel der Preisstabilität vereinbar ist, und gleichzeitig einen deutlichen Rückgang der Wirtschaftsaktivität und der Beschäftigung verhindert hat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86</w:t>
      </w:r>
      <w:r w:rsidRPr="00F7318B">
        <w:rPr>
          <w:rStyle w:val="HideTWBExt"/>
        </w:rPr>
        <w:t>&lt;/NumAm&gt;</w:t>
      </w:r>
    </w:p>
    <w:p w:rsidR="00863B5A" w:rsidRPr="00F7318B" w:rsidRDefault="00F7318B">
      <w:pPr>
        <w:pStyle w:val="NormalBold"/>
      </w:pPr>
      <w:r w:rsidRPr="00F7318B">
        <w:rPr>
          <w:rStyle w:val="HideTWBExt"/>
          <w:b w:val="0"/>
        </w:rPr>
        <w:t>&lt;RepeatBlock-By&gt;&lt;Membe</w:t>
      </w:r>
      <w:r w:rsidRPr="00F7318B">
        <w:rPr>
          <w:rStyle w:val="HideTWBExt"/>
          <w:b w:val="0"/>
        </w:rPr>
        <w:t>rs&gt;</w:t>
      </w:r>
      <w:r w:rsidRPr="00F7318B">
        <w:t>Dirk Gotink</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w:t>
            </w:r>
            <w:r w:rsidRPr="00F7318B">
              <w:rPr>
                <w:b/>
                <w:i/>
              </w:rPr>
              <w:t>vor der Versuchung</w:t>
            </w:r>
            <w:r w:rsidRPr="00F7318B">
              <w:t xml:space="preserve">, die Zinssätze zu schnell zu senken, da die Gefahr besteht, dass </w:t>
            </w:r>
            <w:r w:rsidRPr="00F7318B">
              <w:t>die Inflation wieder steigen könnte; betont, dass die EZB selbst einen vorübergehenden Anstieg der Inflationsraten im letzten Quartal 2024 erwartet, da vorangegangene drastische Verringerungen der Energiepreise sich nicht länger in den Jahresraten widerspi</w:t>
            </w:r>
            <w:r w:rsidRPr="00F7318B">
              <w:t>egeln;</w:t>
            </w:r>
          </w:p>
        </w:tc>
        <w:tc>
          <w:tcPr>
            <w:tcW w:w="4876" w:type="dxa"/>
            <w:tcBorders>
              <w:top w:val="nil"/>
              <w:left w:val="nil"/>
              <w:bottom w:val="nil"/>
              <w:right w:val="nil"/>
            </w:tcBorders>
          </w:tcPr>
          <w:p w:rsidR="00863B5A" w:rsidRPr="00F7318B" w:rsidRDefault="00F7318B">
            <w:pPr>
              <w:pStyle w:val="Normal6a"/>
            </w:pPr>
            <w:r w:rsidRPr="00F7318B">
              <w:t>7.</w:t>
            </w:r>
            <w:r w:rsidRPr="00F7318B">
              <w:tab/>
              <w:t xml:space="preserve">warnt die EZB </w:t>
            </w:r>
            <w:r w:rsidRPr="00F7318B">
              <w:rPr>
                <w:b/>
                <w:i/>
              </w:rPr>
              <w:t>davor</w:t>
            </w:r>
            <w:r w:rsidRPr="00F7318B">
              <w:t>, die Zinssätze zu schnell zu senken, da die Gefahr besteht, dass die Inflation wieder steigen könnte; betont, dass die EZB selbst einen vorübergehenden Anstieg der Inflationsraten im letzten Quartal 2024 erwartet, da vorangega</w:t>
            </w:r>
            <w:r w:rsidRPr="00F7318B">
              <w:t>ngene drastische Verringerungen der Energiepreise sich nicht länger in den Jahresraten widerspiegeln;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7a.</w:t>
            </w:r>
            <w:r w:rsidRPr="00F7318B">
              <w:tab/>
            </w:r>
            <w:r w:rsidRPr="00F7318B">
              <w:rPr>
                <w:b/>
                <w:i/>
              </w:rPr>
              <w:t xml:space="preserve">betont, dass die Auswirkungen höherer Zinssätze nicht in allen Sektoren </w:t>
            </w:r>
            <w:r w:rsidRPr="00F7318B">
              <w:rPr>
                <w:b/>
                <w:i/>
              </w:rPr>
              <w:t>gleich ausfallen, da einige Wirtschaftszweige aufgrund ihrer höheren Exposition gegenüber Fremdfinanzierungskosten empfindlicher auf Zinserhöhungen reagieren;</w:t>
            </w:r>
            <w:r w:rsidRPr="00F7318B">
              <w:t xml:space="preserve"> </w:t>
            </w:r>
            <w:r w:rsidRPr="00F7318B">
              <w:rPr>
                <w:b/>
                <w:i/>
              </w:rPr>
              <w:t>ist besorgt, dass Projekte in den Bereichen erneuerbare Energie, Energieeffizienz, Energiespeiche</w:t>
            </w:r>
            <w:r w:rsidRPr="00F7318B">
              <w:rPr>
                <w:b/>
                <w:i/>
              </w:rPr>
              <w:t>rung und Energienetze aufgrund der im Vorfeld anfallenden hohen Kapitalkosten für den Aufbau und die Installation der erforderlichen Infrastruktur besonders von Zinserhöhungen betroffen sind, was einen Rückgang der für den ökologischen Wandel erforderliche</w:t>
            </w:r>
            <w:r w:rsidRPr="00F7318B">
              <w:rPr>
                <w:b/>
                <w:i/>
              </w:rPr>
              <w:t>n Investitionen zur Folge hat;</w:t>
            </w:r>
            <w:r w:rsidRPr="00F7318B">
              <w:t xml:space="preserve"> </w:t>
            </w:r>
            <w:r w:rsidRPr="00F7318B">
              <w:rPr>
                <w:b/>
                <w:i/>
              </w:rPr>
              <w:t>fordert die EZB auf, zu prüfen, inwiefern höhere Zinssätze zu einem Rückgang grüner Investitionen geführt haben;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w:t>
      </w:r>
      <w:r w:rsidRPr="00F7318B">
        <w:t>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7a.</w:t>
            </w:r>
            <w:r w:rsidRPr="00F7318B">
              <w:tab/>
            </w:r>
            <w:r w:rsidRPr="00F7318B">
              <w:rPr>
                <w:b/>
                <w:i/>
              </w:rPr>
              <w:t>unterstreicht die Bedeutung niedriger Zinssätze, da diese Anreize für die zur Finanzierung des ökologischen und des digitalen Wandels erforderlichen höheren Investitionen schaffen, und weist in diesem Zusammenhang</w:t>
            </w:r>
            <w:r w:rsidRPr="00F7318B">
              <w:rPr>
                <w:b/>
                <w:i/>
              </w:rPr>
              <w:t xml:space="preserve"> auf den im Draghi-Bericht auf 800 Mrd. EUR quantifizierten Investitionsbedarf hin;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89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w:t>
      </w:r>
      <w:r w:rsidRPr="00F7318B">
        <w:t>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7a.</w:t>
            </w:r>
            <w:r w:rsidRPr="00F7318B">
              <w:tab/>
            </w:r>
            <w:r w:rsidRPr="00F7318B">
              <w:rPr>
                <w:b/>
                <w:i/>
              </w:rPr>
              <w:t>fordert die EZB auf, wirksame Maßnahmen zu ergreifen, um dennoch Wettbewerbsfähigkeit und öffentliche Investitionen zu unterstützen;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7 b (n</w:t>
      </w:r>
      <w:r w:rsidRPr="00F7318B">
        <w:t>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7b.</w:t>
            </w:r>
            <w:r w:rsidRPr="00F7318B">
              <w:tab/>
            </w:r>
            <w:r w:rsidRPr="00F7318B">
              <w:rPr>
                <w:b/>
                <w:i/>
              </w:rPr>
              <w:t xml:space="preserve">fordert die EZB auf, erneut zu prüfen, ob differenzierte Zinssätze angewandt werden können, um Investitionen zu unterstützen, die eindeutig auf Energieeffizienz und erneuerbare Energieträger </w:t>
            </w:r>
            <w:r w:rsidRPr="00F7318B">
              <w:rPr>
                <w:b/>
                <w:i/>
              </w:rPr>
              <w:t>ausgerichtet sind;</w:t>
            </w:r>
            <w:r w:rsidRPr="00F7318B">
              <w:t xml:space="preserve"> </w:t>
            </w:r>
            <w:r w:rsidRPr="00F7318B">
              <w:rPr>
                <w:b/>
                <w:i/>
              </w:rPr>
              <w:t>vertritt die Auffassung, dass die EZB durch einen solchen Ansatz gleichzeitig auf nachfrage- und auf angebotsseitige Faktoren einwirken könnte, indem sie die Zinssätze zur Drosselung der Gesamtnachfrage erhöht und gleichzeitig den Zinssa</w:t>
            </w:r>
            <w:r w:rsidRPr="00F7318B">
              <w:rPr>
                <w:b/>
                <w:i/>
              </w:rPr>
              <w:t>tz für grüne Investitionen verringert, um unangemessene Engpässe bei spezifischen angebotsseitigen Faktoren zu verhindern;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8.</w:t>
            </w:r>
            <w:r w:rsidRPr="00F7318B">
              <w:tab/>
            </w:r>
            <w:r w:rsidRPr="00F7318B">
              <w:rPr>
                <w:b/>
                <w:i/>
              </w:rPr>
              <w:t>weist darauf hin, dass die Wirtschafts- und Währungsunion eine solide Fiskalpolitik in den Mitgliedstaaten erfordert, damit a</w:t>
            </w:r>
            <w:r w:rsidRPr="00F7318B">
              <w:rPr>
                <w:b/>
                <w:i/>
              </w:rPr>
              <w:t>uf externe Schocks reagiert werden kann;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8.</w:t>
            </w:r>
            <w:r w:rsidRPr="00F7318B">
              <w:tab/>
            </w:r>
            <w:r w:rsidRPr="00F7318B">
              <w:rPr>
                <w:b/>
                <w:i/>
              </w:rPr>
              <w:t>weist darauf hin, dass die Wirtschafts- und Währungsunion eine solide Fiskalpolitik in den Mitgliedstaaten erfordert, damit auf externe Schocks reagiert werden kann;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Enikő Győri,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8.</w:t>
            </w:r>
            <w:r w:rsidRPr="00F7318B">
              <w:tab/>
              <w:t>weist darauf hin, dass die Wirtschafts- und Währungsunion eine solide Fiskalpolitik in den Mitgliedstaaten erfordert, damit auf externe Schocks reagiert werden kann;</w:t>
            </w:r>
          </w:p>
        </w:tc>
        <w:tc>
          <w:tcPr>
            <w:tcW w:w="4876" w:type="dxa"/>
            <w:tcBorders>
              <w:top w:val="nil"/>
              <w:left w:val="nil"/>
              <w:bottom w:val="nil"/>
              <w:right w:val="nil"/>
            </w:tcBorders>
          </w:tcPr>
          <w:p w:rsidR="00863B5A" w:rsidRPr="00F7318B" w:rsidRDefault="00F7318B">
            <w:pPr>
              <w:pStyle w:val="Normal6a"/>
            </w:pPr>
            <w:r w:rsidRPr="00F7318B">
              <w:t>8.</w:t>
            </w:r>
            <w:r w:rsidRPr="00F7318B">
              <w:tab/>
              <w:t>weist darauf hin, dass die Wirtschafts- und Wä</w:t>
            </w:r>
            <w:r w:rsidRPr="00F7318B">
              <w:t xml:space="preserve">hrungsunion eine solide Fiskalpolitik in den Mitgliedstaaten erfordert, </w:t>
            </w:r>
            <w:r w:rsidRPr="00F7318B">
              <w:rPr>
                <w:b/>
                <w:i/>
              </w:rPr>
              <w:t>was ein öffentliches Defizit von höchstens 3 % des BIP und einen öffentlichen Schuldenstand von 60 % des BIP sowie einen glaubwürdigen Abbaupfad für übermäßige Schulden und Defizite so</w:t>
            </w:r>
            <w:r w:rsidRPr="00F7318B">
              <w:rPr>
                <w:b/>
                <w:i/>
              </w:rPr>
              <w:t>wie den Aufbau ausreichender Reserven in Zeiten des Wirtschaftswachstums,</w:t>
            </w:r>
            <w:r w:rsidRPr="00F7318B">
              <w:t xml:space="preserve"> damit auf externe Schocks reagiert werden kann</w:t>
            </w:r>
            <w:r w:rsidRPr="00F7318B">
              <w:rPr>
                <w:b/>
                <w:i/>
              </w:rPr>
              <w:t>, bedeutet;</w:t>
            </w:r>
            <w:r w:rsidRPr="00F7318B">
              <w:t xml:space="preserve"> </w:t>
            </w:r>
            <w:r w:rsidRPr="00F7318B">
              <w:rPr>
                <w:b/>
                <w:i/>
              </w:rPr>
              <w:t>betont daher, dass alle öffentlichen Ausgaben, einschließlich grüner Ausgaben und Investitionen, in ihrer Gesamtheit einbezo</w:t>
            </w:r>
            <w:r w:rsidRPr="00F7318B">
              <w:rPr>
                <w:b/>
                <w:i/>
              </w:rPr>
              <w:t>gen werden müssen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Bruno Gonçalves, Carla Tavares, Francisco Assis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8.</w:t>
            </w:r>
            <w:r w:rsidRPr="00F7318B">
              <w:tab/>
              <w:t xml:space="preserve">weist darauf hin, dass die Wirtschafts- und Währungsunion eine solide Fiskalpolitik in den Mitgliedstaaten </w:t>
            </w:r>
            <w:r w:rsidRPr="00F7318B">
              <w:rPr>
                <w:b/>
                <w:i/>
              </w:rPr>
              <w:t>erfordert</w:t>
            </w:r>
            <w:r w:rsidRPr="00F7318B">
              <w:t>, damit auf externe Schocks reagiert werden kann;</w:t>
            </w:r>
          </w:p>
        </w:tc>
        <w:tc>
          <w:tcPr>
            <w:tcW w:w="4876" w:type="dxa"/>
            <w:tcBorders>
              <w:top w:val="nil"/>
              <w:left w:val="nil"/>
              <w:bottom w:val="nil"/>
              <w:right w:val="nil"/>
            </w:tcBorders>
          </w:tcPr>
          <w:p w:rsidR="00863B5A" w:rsidRPr="00F7318B" w:rsidRDefault="00F7318B">
            <w:pPr>
              <w:pStyle w:val="Normal6a"/>
            </w:pPr>
            <w:r w:rsidRPr="00F7318B">
              <w:t>8.</w:t>
            </w:r>
            <w:r w:rsidRPr="00F7318B">
              <w:tab/>
              <w:t xml:space="preserve">weist darauf hin, dass </w:t>
            </w:r>
            <w:r w:rsidRPr="00F7318B">
              <w:rPr>
                <w:b/>
                <w:i/>
              </w:rPr>
              <w:t>es</w:t>
            </w:r>
            <w:r w:rsidRPr="00F7318B">
              <w:rPr>
                <w:b/>
                <w:i/>
              </w:rPr>
              <w:t xml:space="preserve"> einer ständigen Fiskalkapazität bedarf, damit</w:t>
            </w:r>
            <w:r w:rsidRPr="00F7318B">
              <w:t xml:space="preserve"> die Wirtschafts- und Währungsunion </w:t>
            </w:r>
            <w:r w:rsidRPr="00F7318B">
              <w:rPr>
                <w:b/>
                <w:i/>
              </w:rPr>
              <w:t>zu einem optimalen Währungsraum wird;</w:t>
            </w:r>
            <w:r w:rsidRPr="00F7318B">
              <w:t xml:space="preserve"> </w:t>
            </w:r>
            <w:r w:rsidRPr="00F7318B">
              <w:rPr>
                <w:b/>
                <w:i/>
              </w:rPr>
              <w:t>merkt an, dass öffentliche Investitionen und</w:t>
            </w:r>
            <w:r w:rsidRPr="00F7318B">
              <w:t xml:space="preserve"> eine solide Fiskalpolitik in den Mitgliedstaaten </w:t>
            </w:r>
            <w:r w:rsidRPr="00F7318B">
              <w:rPr>
                <w:b/>
                <w:i/>
              </w:rPr>
              <w:t>wichtig sind</w:t>
            </w:r>
            <w:r w:rsidRPr="00F7318B">
              <w:t>, damit auf externe Schocks re</w:t>
            </w:r>
            <w:r w:rsidRPr="00F7318B">
              <w:t xml:space="preserve">agiert werden kann; </w:t>
            </w:r>
            <w:r w:rsidRPr="00F7318B">
              <w:rPr>
                <w:b/>
                <w:i/>
              </w:rPr>
              <w:t>begrüßt die Erklärung von Präsidentin Lagarde, wonach die derzeitige geopolitische Krise es erfordert, Fortschritte bei der fiskalpolitischen Integration der EU zu erzielen;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w:t>
      </w:r>
      <w:r w:rsidRPr="00F7318B">
        <w:t>ag</w:t>
      </w:r>
      <w:r w:rsidRPr="00F7318B">
        <w:tab/>
      </w:r>
      <w:r w:rsidRPr="00F7318B">
        <w:tab/>
      </w:r>
      <w:r w:rsidRPr="00F7318B">
        <w:rPr>
          <w:rStyle w:val="HideTWBExt"/>
        </w:rPr>
        <w:t>&lt;NumAm&gt;</w:t>
      </w:r>
      <w:r w:rsidRPr="00F7318B">
        <w:t>95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8.</w:t>
            </w:r>
            <w:r w:rsidRPr="00F7318B">
              <w:tab/>
              <w:t>weist darauf hin, dass die Wirtschafts- und</w:t>
            </w:r>
            <w:r w:rsidRPr="00F7318B">
              <w:t xml:space="preserve"> Währungsunion eine solide Fiskalpolitik in den Mitgliedstaaten erfordert, damit auf externe Schocks reagiert werden kann;</w:t>
            </w:r>
          </w:p>
        </w:tc>
        <w:tc>
          <w:tcPr>
            <w:tcW w:w="4876" w:type="dxa"/>
            <w:tcBorders>
              <w:top w:val="nil"/>
              <w:left w:val="nil"/>
              <w:bottom w:val="nil"/>
              <w:right w:val="nil"/>
            </w:tcBorders>
          </w:tcPr>
          <w:p w:rsidR="00863B5A" w:rsidRPr="00F7318B" w:rsidRDefault="00F7318B">
            <w:pPr>
              <w:pStyle w:val="Normal6a"/>
            </w:pPr>
            <w:r w:rsidRPr="00F7318B">
              <w:t>8.</w:t>
            </w:r>
            <w:r w:rsidRPr="00F7318B">
              <w:tab/>
              <w:t>weist darauf hin, dass die Wirtschafts- und Währungsunion eine solide Fiskalpolitik in den Mitgliedstaaten erfordert, damit auf ex</w:t>
            </w:r>
            <w:r w:rsidRPr="00F7318B">
              <w:t xml:space="preserve">terne Schocks reagiert werden kann; </w:t>
            </w:r>
            <w:r w:rsidRPr="00F7318B">
              <w:rPr>
                <w:b/>
                <w:i/>
              </w:rPr>
              <w:t>weist erneut darauf hin, dass der neue fiskalpolitische Rahmen konsequent angewandt werden muss, um die Glaubwürdigkeit der auf Ebene der Wirtschafts- und Währungsunion ergriffenen fiskalpolitischen Maßnahmen sicherzuste</w:t>
            </w:r>
            <w:r w:rsidRPr="00F7318B">
              <w:rPr>
                <w:b/>
                <w:i/>
              </w:rPr>
              <w:t>llen;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8.</w:t>
            </w:r>
            <w:r w:rsidRPr="00F7318B">
              <w:tab/>
              <w:t>weist darauf hin, dass die Wirtschafts- und Währungsunion eine solide Fiskalpolitik in den Mitgliedstaaten erfordert, damit auf externe Schocks reagiert werden kann;</w:t>
            </w:r>
          </w:p>
        </w:tc>
        <w:tc>
          <w:tcPr>
            <w:tcW w:w="4876" w:type="dxa"/>
            <w:tcBorders>
              <w:top w:val="nil"/>
              <w:left w:val="nil"/>
              <w:bottom w:val="nil"/>
              <w:right w:val="nil"/>
            </w:tcBorders>
          </w:tcPr>
          <w:p w:rsidR="00863B5A" w:rsidRPr="00F7318B" w:rsidRDefault="00F7318B">
            <w:pPr>
              <w:pStyle w:val="Normal6a"/>
            </w:pPr>
            <w:r w:rsidRPr="00F7318B">
              <w:t>8.</w:t>
            </w:r>
            <w:r w:rsidRPr="00F7318B">
              <w:tab/>
            </w:r>
            <w:r w:rsidRPr="00F7318B">
              <w:t xml:space="preserve">weist darauf hin, dass die Wirtschafts- und Währungsunion eine solide Fiskalpolitik in den Mitgliedstaaten erfordert, damit auf externe Schocks reagiert werden kann; </w:t>
            </w:r>
            <w:r w:rsidRPr="00F7318B">
              <w:rPr>
                <w:b/>
                <w:i/>
              </w:rPr>
              <w:t>betont, dass es wichtig ist, dass in den Mitgliedstaaten verstärkt fiskalpolitische Verant</w:t>
            </w:r>
            <w:r w:rsidRPr="00F7318B">
              <w:rPr>
                <w:b/>
                <w:i/>
              </w:rPr>
              <w:t>wortung übernommen und Kontrolle über Defizit und öffentlichen Schuldenstand ausgeübt wird, damit die langfristige Tragfähigkeit der öffentlichen Finanzen sichergestellt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97</w:t>
      </w:r>
      <w:r w:rsidRPr="00F7318B">
        <w:rPr>
          <w:rStyle w:val="HideTWBExt"/>
        </w:rPr>
        <w:t>&lt;/NumA</w:t>
      </w:r>
      <w:r w:rsidRPr="00F7318B">
        <w:rPr>
          <w:rStyle w:val="HideTWBExt"/>
        </w:rPr>
        <w:t>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8.</w:t>
            </w:r>
            <w:r w:rsidRPr="00F7318B">
              <w:tab/>
            </w:r>
            <w:r w:rsidRPr="00F7318B">
              <w:t xml:space="preserve">weist darauf hin, dass die Wirtschafts- und Währungsunion eine solide Fiskalpolitik in den Mitgliedstaaten erfordert, damit auf externe Schocks </w:t>
            </w:r>
            <w:r w:rsidRPr="00F7318B">
              <w:rPr>
                <w:b/>
                <w:i/>
              </w:rPr>
              <w:t>reagiert werden kann</w:t>
            </w:r>
            <w:r w:rsidRPr="00F7318B">
              <w:t>;</w:t>
            </w:r>
          </w:p>
        </w:tc>
        <w:tc>
          <w:tcPr>
            <w:tcW w:w="4876" w:type="dxa"/>
            <w:tcBorders>
              <w:top w:val="nil"/>
              <w:left w:val="nil"/>
              <w:bottom w:val="nil"/>
              <w:right w:val="nil"/>
            </w:tcBorders>
          </w:tcPr>
          <w:p w:rsidR="00863B5A" w:rsidRPr="00F7318B" w:rsidRDefault="00F7318B">
            <w:pPr>
              <w:pStyle w:val="Normal6a"/>
            </w:pPr>
            <w:r w:rsidRPr="00F7318B">
              <w:t>8.</w:t>
            </w:r>
            <w:r w:rsidRPr="00F7318B">
              <w:tab/>
              <w:t xml:space="preserve">weist </w:t>
            </w:r>
            <w:r w:rsidRPr="00F7318B">
              <w:rPr>
                <w:b/>
                <w:i/>
              </w:rPr>
              <w:t xml:space="preserve">erneut darauf hin, dass das Eurosystem auf dem Grundsatz der monetären Dominanz </w:t>
            </w:r>
            <w:r w:rsidRPr="00F7318B">
              <w:rPr>
                <w:b/>
                <w:i/>
              </w:rPr>
              <w:t>aufgebaut ist;</w:t>
            </w:r>
            <w:r w:rsidRPr="00F7318B">
              <w:t xml:space="preserve"> </w:t>
            </w:r>
            <w:r w:rsidRPr="00F7318B">
              <w:rPr>
                <w:b/>
                <w:i/>
              </w:rPr>
              <w:t>weist deshalb</w:t>
            </w:r>
            <w:r w:rsidRPr="00F7318B">
              <w:t xml:space="preserve"> darauf hin, dass die Wirtschafts- und Währungsunion eine solide Fiskalpolitik in den Mitgliedstaaten erfordert, damit </w:t>
            </w:r>
            <w:r w:rsidRPr="00F7318B">
              <w:rPr>
                <w:b/>
                <w:i/>
              </w:rPr>
              <w:t>die EZB in ihrem Mandat unterstützt wird;</w:t>
            </w:r>
            <w:r w:rsidRPr="00F7318B">
              <w:t xml:space="preserve"> </w:t>
            </w:r>
            <w:r w:rsidRPr="00F7318B">
              <w:rPr>
                <w:b/>
                <w:i/>
              </w:rPr>
              <w:t>merkt an, dass Mitgliedstaaten mit einem ausreichenden haushaltspol</w:t>
            </w:r>
            <w:r w:rsidRPr="00F7318B">
              <w:rPr>
                <w:b/>
                <w:i/>
              </w:rPr>
              <w:t>itischen Spielraum</w:t>
            </w:r>
            <w:r w:rsidRPr="00F7318B">
              <w:t xml:space="preserve"> auf externe Schocks </w:t>
            </w:r>
            <w:r w:rsidRPr="00F7318B">
              <w:rPr>
                <w:b/>
                <w:i/>
              </w:rPr>
              <w:t>reagieren können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Johan Van Overtveldt</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8.</w:t>
            </w:r>
            <w:r w:rsidRPr="00F7318B">
              <w:tab/>
              <w:t>weist darauf hin, dass die Wirtschafts- und Währungsunion eine solide Fiskalpolitik in den Mitgliedstaaten erfordert, damit auf externe Schocks reagiert werden kann;</w:t>
            </w:r>
          </w:p>
        </w:tc>
        <w:tc>
          <w:tcPr>
            <w:tcW w:w="4876" w:type="dxa"/>
            <w:tcBorders>
              <w:top w:val="nil"/>
              <w:left w:val="nil"/>
              <w:bottom w:val="nil"/>
              <w:right w:val="nil"/>
            </w:tcBorders>
          </w:tcPr>
          <w:p w:rsidR="00863B5A" w:rsidRPr="00F7318B" w:rsidRDefault="00F7318B">
            <w:pPr>
              <w:pStyle w:val="Normal6a"/>
            </w:pPr>
            <w:r w:rsidRPr="00F7318B">
              <w:t>8.</w:t>
            </w:r>
            <w:r w:rsidRPr="00F7318B">
              <w:tab/>
            </w:r>
            <w:r w:rsidRPr="00F7318B">
              <w:t xml:space="preserve">weist darauf hin, dass die Wirtschafts- und Währungsunion eine solide Fiskalpolitik in den Mitgliedstaaten erfordert, damit auf externe Schocks reagiert werden kann; </w:t>
            </w:r>
            <w:r w:rsidRPr="00F7318B">
              <w:rPr>
                <w:b/>
                <w:i/>
              </w:rPr>
              <w:t>weist darauf hin, dass die Mitgliedstaaten ihre Resilienz gegenüber externen Schocks nicht</w:t>
            </w:r>
            <w:r w:rsidRPr="00F7318B">
              <w:rPr>
                <w:b/>
                <w:i/>
              </w:rPr>
              <w:t xml:space="preserve"> nur durch fiskalpolitische Maßnahmen, sondern auch durch wachstumsfördernde Reformen stärken können;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99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8.</w:t>
            </w:r>
            <w:r w:rsidRPr="00F7318B">
              <w:tab/>
            </w:r>
            <w:r w:rsidRPr="00F7318B">
              <w:rPr>
                <w:b/>
                <w:i/>
              </w:rPr>
              <w:t>weist darauf hin</w:t>
            </w:r>
            <w:r w:rsidRPr="00F7318B">
              <w:t xml:space="preserve">, dass die Wirtschafts- und Währungsunion </w:t>
            </w:r>
            <w:r w:rsidRPr="00F7318B">
              <w:rPr>
                <w:b/>
                <w:i/>
              </w:rPr>
              <w:t>eine solide Fiskalpolitik</w:t>
            </w:r>
            <w:r w:rsidRPr="00F7318B">
              <w:t xml:space="preserve"> in den Mitgliedstaaten erfordert, damit auf externe Schocks reagiert werden kann;</w:t>
            </w:r>
          </w:p>
        </w:tc>
        <w:tc>
          <w:tcPr>
            <w:tcW w:w="4876" w:type="dxa"/>
            <w:tcBorders>
              <w:top w:val="nil"/>
              <w:left w:val="nil"/>
              <w:bottom w:val="nil"/>
              <w:right w:val="nil"/>
            </w:tcBorders>
          </w:tcPr>
          <w:p w:rsidR="00863B5A" w:rsidRPr="00F7318B" w:rsidRDefault="00F7318B">
            <w:pPr>
              <w:pStyle w:val="Normal6a"/>
            </w:pPr>
            <w:r w:rsidRPr="00F7318B">
              <w:t>8.</w:t>
            </w:r>
            <w:r w:rsidRPr="00F7318B">
              <w:tab/>
            </w:r>
            <w:r w:rsidRPr="00F7318B">
              <w:rPr>
                <w:b/>
                <w:i/>
              </w:rPr>
              <w:t>betont</w:t>
            </w:r>
            <w:r w:rsidRPr="00F7318B">
              <w:t xml:space="preserve">, dass die Wirtschafts- und Währungsunion </w:t>
            </w:r>
            <w:r w:rsidRPr="00F7318B">
              <w:rPr>
                <w:b/>
                <w:i/>
              </w:rPr>
              <w:t>aktive fiskalpolitische Maßnahmen und Investitionen</w:t>
            </w:r>
            <w:r w:rsidRPr="00F7318B">
              <w:t xml:space="preserve"> in den Mitgliedstaaten erfordert, damit auf externe Schocks reagiert </w:t>
            </w:r>
            <w:r w:rsidRPr="00F7318B">
              <w:rPr>
                <w:b/>
                <w:i/>
              </w:rPr>
              <w:t>w</w:t>
            </w:r>
            <w:r w:rsidRPr="00F7318B">
              <w:rPr>
                <w:b/>
                <w:i/>
              </w:rPr>
              <w:t>erden kann, Arbeitsplätze geschaffen werden können und die Wirksamkeit der Geld- und Währungspolitik verstärkt</w:t>
            </w:r>
            <w:r w:rsidRPr="00F7318B">
              <w:t xml:space="preserve"> werden kann;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8.</w:t>
            </w:r>
            <w:r w:rsidRPr="00F7318B">
              <w:tab/>
              <w:t xml:space="preserve">weist darauf hin, dass die Wirtschafts- und Währungsunion </w:t>
            </w:r>
            <w:r w:rsidRPr="00F7318B">
              <w:rPr>
                <w:b/>
                <w:i/>
              </w:rPr>
              <w:t>eine solide Fiskalpolitik</w:t>
            </w:r>
            <w:r w:rsidRPr="00F7318B">
              <w:t xml:space="preserve"> in den Mitgliedstaaten erfordert, damit auf externe Schocks reagiert werden kann;</w:t>
            </w:r>
          </w:p>
        </w:tc>
        <w:tc>
          <w:tcPr>
            <w:tcW w:w="4876" w:type="dxa"/>
            <w:tcBorders>
              <w:top w:val="nil"/>
              <w:left w:val="nil"/>
              <w:bottom w:val="nil"/>
              <w:right w:val="nil"/>
            </w:tcBorders>
          </w:tcPr>
          <w:p w:rsidR="00863B5A" w:rsidRPr="00F7318B" w:rsidRDefault="00F7318B">
            <w:pPr>
              <w:pStyle w:val="Normal6a"/>
            </w:pPr>
            <w:r w:rsidRPr="00F7318B">
              <w:t>8.</w:t>
            </w:r>
            <w:r w:rsidRPr="00F7318B">
              <w:tab/>
              <w:t xml:space="preserve">weist darauf hin, dass die Wirtschafts- und Währungsunion </w:t>
            </w:r>
            <w:r w:rsidRPr="00F7318B">
              <w:rPr>
                <w:b/>
                <w:i/>
              </w:rPr>
              <w:t>einen soliden fiskalpolitischen Spielraum</w:t>
            </w:r>
            <w:r w:rsidRPr="00F7318B">
              <w:t xml:space="preserve"> in den Mitgliedstaaten erfordert, damit auf e</w:t>
            </w:r>
            <w:r w:rsidRPr="00F7318B">
              <w:t>xterne Schocks reagiert werden kann;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8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8a.</w:t>
            </w:r>
            <w:r w:rsidRPr="00F7318B">
              <w:tab/>
            </w:r>
            <w:r w:rsidRPr="00F7318B">
              <w:rPr>
                <w:b/>
                <w:i/>
              </w:rPr>
              <w:t xml:space="preserve">weist darauf hin, dass die Rolle der Institutionen in einer freien Marktwirtschaft auf die strikte Wahrnehmung der in den Verträgen, Verordnungen und geltenden Rechtsvorschriften </w:t>
            </w:r>
            <w:r w:rsidRPr="00F7318B">
              <w:rPr>
                <w:b/>
                <w:i/>
              </w:rPr>
              <w:t>festgelegten Funktionen beschränkt ist und dass die Institutionen sicherstellen müssen, dass auch die anderen Institutionen sowie die betroffenen Wirtschaftsteilnehmer den für sie geltenden Bestimmungen nachkommen;</w:t>
            </w:r>
            <w:r w:rsidRPr="00F7318B">
              <w:t xml:space="preserve"> </w:t>
            </w:r>
            <w:r w:rsidRPr="00F7318B">
              <w:rPr>
                <w:b/>
                <w:i/>
              </w:rPr>
              <w:t>merkt an, dass die Einführung von willkür</w:t>
            </w:r>
            <w:r w:rsidRPr="00F7318B">
              <w:rPr>
                <w:b/>
                <w:i/>
              </w:rPr>
              <w:t>lichen Kriterien und Lockerungen nach Belieben, die bestimmte Länder zum Nachteil anderer Länder begünstigen können, lediglich zu einem Umfeld der Ungleichheit und der Willkürlichkeit führt, das dem freien wirtschaftlichen Wettbewerb auf der Grundlage glei</w:t>
            </w:r>
            <w:r w:rsidRPr="00F7318B">
              <w:rPr>
                <w:b/>
                <w:i/>
              </w:rPr>
              <w:t>cher Voraussetzungen entgegensteht;</w:t>
            </w:r>
            <w:r w:rsidRPr="00F7318B">
              <w:t xml:space="preserve"> </w:t>
            </w:r>
            <w:r w:rsidRPr="00F7318B">
              <w:rPr>
                <w:b/>
                <w:i/>
              </w:rPr>
              <w:t>weist darauf hin, dass die Einhaltung des Stabilitäts- und Wachstumspakts durch die Mitgliedstaaten der EU, die Einhaltung der Zielwerte für Defizit und öffentlichen Schuldenstand sowie die Einhaltung der nationalen Aufb</w:t>
            </w:r>
            <w:r w:rsidRPr="00F7318B">
              <w:rPr>
                <w:b/>
                <w:i/>
              </w:rPr>
              <w:t>au- und Resilienzpläne und der operativen Vereinbarungen diesbezüglich gute Beispiele darstellen;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9.</w:t>
            </w:r>
            <w:r w:rsidRPr="00F7318B">
              <w:tab/>
            </w:r>
            <w:r w:rsidRPr="00F7318B">
              <w:rPr>
                <w:b/>
                <w:i/>
              </w:rPr>
              <w:t xml:space="preserve">weist darauf hin, dass eine umsichtige Fiskalpolitik der Mitgliedstaaten die Bemühungen der EZB, die Inflation niedrig zu halten, ergänzen </w:t>
            </w:r>
            <w:r w:rsidRPr="00F7318B">
              <w:rPr>
                <w:b/>
                <w:i/>
              </w:rPr>
              <w:t>kann;</w:t>
            </w:r>
            <w:r w:rsidRPr="00F7318B">
              <w:t xml:space="preserve"> </w:t>
            </w:r>
            <w:r w:rsidRPr="00F7318B">
              <w:rPr>
                <w:b/>
                <w:i/>
              </w:rPr>
              <w:t>betont, dass die Bewältigung übermäßiger öffentlicher Defizite und Schuldenstände von entscheidender Bedeutung ist, um eine stabile Wirtschaft und ein nachhaltiges Wachstum aufrechtzuerhalten;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w:t>
      </w:r>
      <w:r w:rsidRPr="00F7318B">
        <w:rPr>
          <w:rStyle w:val="HideTWBExt"/>
        </w:rPr>
        <w:t>&gt;</w:t>
      </w:r>
      <w:r w:rsidRPr="00F7318B">
        <w:t>Änderungsantrag</w:t>
      </w:r>
      <w:r w:rsidRPr="00F7318B">
        <w:tab/>
      </w:r>
      <w:r w:rsidRPr="00F7318B">
        <w:tab/>
      </w:r>
      <w:r w:rsidRPr="00F7318B">
        <w:rPr>
          <w:rStyle w:val="HideTWBExt"/>
        </w:rPr>
        <w:t>&lt;NumAm&gt;</w:t>
      </w:r>
      <w:r w:rsidRPr="00F7318B">
        <w:t>103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9.</w:t>
            </w:r>
            <w:r w:rsidRPr="00F7318B">
              <w:tab/>
            </w:r>
            <w:r w:rsidRPr="00F7318B">
              <w:rPr>
                <w:b/>
                <w:i/>
              </w:rPr>
              <w:t>weist darauf hin, dass eine</w:t>
            </w:r>
            <w:r w:rsidRPr="00F7318B">
              <w:rPr>
                <w:b/>
                <w:i/>
              </w:rPr>
              <w:t xml:space="preserve"> umsichtige Fiskalpolitik der Mitgliedstaaten die Bemühungen der EZB, die Inflation niedrig zu halten, ergänzen kann;</w:t>
            </w:r>
            <w:r w:rsidRPr="00F7318B">
              <w:t xml:space="preserve"> </w:t>
            </w:r>
            <w:r w:rsidRPr="00F7318B">
              <w:rPr>
                <w:b/>
                <w:i/>
              </w:rPr>
              <w:t>betont, dass die Bewältigung übermäßiger öffentlicher Defizite und Schuldenstände von entscheidender Bedeutung ist, um eine stabile Wirtsc</w:t>
            </w:r>
            <w:r w:rsidRPr="00F7318B">
              <w:rPr>
                <w:b/>
                <w:i/>
              </w:rPr>
              <w:t>haft und ein nachhaltiges Wachstum aufrechtzuerhalten;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9.</w:t>
            </w:r>
            <w:r w:rsidRPr="00F7318B">
              <w:tab/>
              <w:t xml:space="preserve">weist darauf hin, dass eine umsichtige Fiskalpolitik der Mitgliedstaaten die Bemühungen der EZB, die Inflation niedrig zu halten, ergänzen kann; betont, </w:t>
            </w:r>
            <w:r w:rsidRPr="00F7318B">
              <w:t>dass die Bewältigung übermäßiger öffentlicher Defizite und Schuldenstände von entscheidender Bedeutung ist, um eine stabile Wirtschaft und ein nachhaltiges Wachstum aufrechtzuerhalten;</w:t>
            </w:r>
          </w:p>
        </w:tc>
        <w:tc>
          <w:tcPr>
            <w:tcW w:w="4876" w:type="dxa"/>
            <w:tcBorders>
              <w:top w:val="nil"/>
              <w:left w:val="nil"/>
              <w:bottom w:val="nil"/>
              <w:right w:val="nil"/>
            </w:tcBorders>
          </w:tcPr>
          <w:p w:rsidR="00863B5A" w:rsidRPr="00F7318B" w:rsidRDefault="00F7318B">
            <w:pPr>
              <w:pStyle w:val="Normal6a"/>
            </w:pPr>
            <w:r w:rsidRPr="00F7318B">
              <w:t>9.</w:t>
            </w:r>
            <w:r w:rsidRPr="00F7318B">
              <w:tab/>
              <w:t>weist darauf hin, dass eine umsichtige Fiskalpolitik der Mitgliedsta</w:t>
            </w:r>
            <w:r w:rsidRPr="00F7318B">
              <w:t>aten die Bemühungen der EZB, die Inflation niedrig zu halten, ergänzen kann; betont, dass die Bewältigung übermäßiger öffentlicher Defizite und Schuldenstände von entscheidender Bedeutung ist, um eine stabile Wirtschaft und ein nachhaltiges Wachstum aufrec</w:t>
            </w:r>
            <w:r w:rsidRPr="00F7318B">
              <w:t xml:space="preserve">htzuerhalten; </w:t>
            </w:r>
            <w:r w:rsidRPr="00F7318B">
              <w:rPr>
                <w:b/>
                <w:i/>
              </w:rPr>
              <w:t>weist erneut darauf hin, dass ausgewogene öffentliche Finanzen ein entscheidender Faktor für nachhaltiges Wirtschaftswachstum darstellen, da sie für ein stärkeres Vertrauen in die wirtschaftliche Stabilität sorgen und die Entstehung eines för</w:t>
            </w:r>
            <w:r w:rsidRPr="00F7318B">
              <w:rPr>
                <w:b/>
                <w:i/>
              </w:rPr>
              <w:t>derlichen Investitionsumfelds und die Schaffung von Arbeitsplätzen begünstigen;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 xml:space="preserve">im Namen der </w:t>
      </w:r>
      <w:r w:rsidRPr="00F7318B">
        <w:t>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9.</w:t>
            </w:r>
            <w:r w:rsidRPr="00F7318B">
              <w:tab/>
            </w:r>
            <w:r w:rsidRPr="00F7318B">
              <w:t xml:space="preserve">weist darauf hin, dass eine umsichtige Fiskalpolitik der Mitgliedstaaten die Bemühungen der EZB, die Inflation niedrig zu halten, ergänzen kann; betont, dass </w:t>
            </w:r>
            <w:r w:rsidRPr="00F7318B">
              <w:rPr>
                <w:b/>
                <w:i/>
              </w:rPr>
              <w:t>die Bewältigung übermäßiger öffentlicher Defizite und Schuldenstände</w:t>
            </w:r>
            <w:r w:rsidRPr="00F7318B">
              <w:t xml:space="preserve"> von entscheidender Bedeutung </w:t>
            </w:r>
            <w:r w:rsidRPr="00F7318B">
              <w:t xml:space="preserve">ist, </w:t>
            </w:r>
            <w:r w:rsidRPr="00F7318B">
              <w:rPr>
                <w:b/>
                <w:i/>
              </w:rPr>
              <w:t>um eine stabile Wirtschaft und ein nachhaltiges Wachstum aufrechtzuerhalten</w:t>
            </w:r>
            <w:r w:rsidRPr="00F7318B">
              <w:t>;</w:t>
            </w:r>
          </w:p>
        </w:tc>
        <w:tc>
          <w:tcPr>
            <w:tcW w:w="4876" w:type="dxa"/>
            <w:tcBorders>
              <w:top w:val="nil"/>
              <w:left w:val="nil"/>
              <w:bottom w:val="nil"/>
              <w:right w:val="nil"/>
            </w:tcBorders>
          </w:tcPr>
          <w:p w:rsidR="00863B5A" w:rsidRPr="00F7318B" w:rsidRDefault="00F7318B">
            <w:pPr>
              <w:pStyle w:val="Normal6a"/>
            </w:pPr>
            <w:r w:rsidRPr="00F7318B">
              <w:t>9.</w:t>
            </w:r>
            <w:r w:rsidRPr="00F7318B">
              <w:tab/>
              <w:t>weist darauf hin, dass eine umsichtige Fiskalpolitik der Mitgliedstaaten die Bemühungen der EZB, die Inflation niedrig zu halten, ergänzen kann</w:t>
            </w:r>
            <w:r w:rsidRPr="00F7318B">
              <w:rPr>
                <w:b/>
                <w:i/>
              </w:rPr>
              <w:t xml:space="preserve">, sofern diese durch </w:t>
            </w:r>
            <w:r w:rsidRPr="00F7318B">
              <w:rPr>
                <w:b/>
                <w:i/>
              </w:rPr>
              <w:t>nachfrageseitige Faktoren bestimmt wird</w:t>
            </w:r>
            <w:r w:rsidRPr="00F7318B">
              <w:t xml:space="preserve">; betont, dass </w:t>
            </w:r>
            <w:r w:rsidRPr="00F7318B">
              <w:rPr>
                <w:b/>
                <w:i/>
              </w:rPr>
              <w:t>es für die Aufrechterhaltung einer stabilen Wirtschaft und eines nachhaltigen Wachstums</w:t>
            </w:r>
            <w:r w:rsidRPr="00F7318B">
              <w:t xml:space="preserve"> von entscheidender Bedeutung ist, </w:t>
            </w:r>
            <w:r w:rsidRPr="00F7318B">
              <w:rPr>
                <w:b/>
                <w:i/>
              </w:rPr>
              <w:t>die öffentliche Verschuldung tragfähig zu machen;</w:t>
            </w:r>
            <w:r w:rsidRPr="00F7318B">
              <w:t xml:space="preserve"> </w:t>
            </w:r>
            <w:r w:rsidRPr="00F7318B">
              <w:rPr>
                <w:b/>
                <w:i/>
              </w:rPr>
              <w:t>betont, dass die Tragfähigkeit</w:t>
            </w:r>
            <w:r w:rsidRPr="00F7318B">
              <w:rPr>
                <w:b/>
                <w:i/>
              </w:rPr>
              <w:t xml:space="preserve"> von Schulden nicht nur von der Quantität, sondern auch von der Qualität öffentlicher Ausgaben abhängt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9.</w:t>
            </w:r>
            <w:r w:rsidRPr="00F7318B">
              <w:tab/>
              <w:t>weist darauf hin, dass eine umsichtige Fiskalpolitik der Mitgliedstaaten die Bemühungen der EZB, die Inflation niedrig zu halten, ergänzen kann</w:t>
            </w:r>
            <w:r w:rsidRPr="00F7318B">
              <w:t xml:space="preserve">; betont, dass </w:t>
            </w:r>
            <w:r w:rsidRPr="00F7318B">
              <w:rPr>
                <w:b/>
                <w:i/>
              </w:rPr>
              <w:t>die Bewältigung übermäßiger öffentlicher</w:t>
            </w:r>
            <w:r w:rsidRPr="00F7318B">
              <w:t xml:space="preserve"> Defizite und Schuldenstände </w:t>
            </w:r>
            <w:r w:rsidRPr="00F7318B">
              <w:rPr>
                <w:b/>
                <w:i/>
              </w:rPr>
              <w:t>von entscheidender Bedeutung ist</w:t>
            </w:r>
            <w:r w:rsidRPr="00F7318B">
              <w:t>, um eine stabile Wirtschaft und ein nachhaltiges Wachstum aufrechtzuerhalten;</w:t>
            </w:r>
          </w:p>
        </w:tc>
        <w:tc>
          <w:tcPr>
            <w:tcW w:w="4876" w:type="dxa"/>
            <w:tcBorders>
              <w:top w:val="nil"/>
              <w:left w:val="nil"/>
              <w:bottom w:val="nil"/>
              <w:right w:val="nil"/>
            </w:tcBorders>
          </w:tcPr>
          <w:p w:rsidR="00863B5A" w:rsidRPr="00F7318B" w:rsidRDefault="00F7318B">
            <w:pPr>
              <w:pStyle w:val="Normal6a"/>
            </w:pPr>
            <w:r w:rsidRPr="00F7318B">
              <w:t>9.</w:t>
            </w:r>
            <w:r w:rsidRPr="00F7318B">
              <w:tab/>
            </w:r>
            <w:r w:rsidRPr="00F7318B">
              <w:t xml:space="preserve">weist darauf hin, dass eine umsichtige Fiskalpolitik der Mitgliedstaaten die Bemühungen der EZB, die Inflation niedrig zu halten, ergänzen </w:t>
            </w:r>
            <w:r w:rsidRPr="00F7318B">
              <w:rPr>
                <w:b/>
                <w:i/>
              </w:rPr>
              <w:t>und auf diesem Wege die Einkommen schützen</w:t>
            </w:r>
            <w:r w:rsidRPr="00F7318B">
              <w:t xml:space="preserve"> kann; betont, dass </w:t>
            </w:r>
            <w:r w:rsidRPr="00F7318B">
              <w:rPr>
                <w:b/>
                <w:i/>
              </w:rPr>
              <w:t>es von wesentlicher Bedeutung ist, die übermäßigen öffe</w:t>
            </w:r>
            <w:r w:rsidRPr="00F7318B">
              <w:rPr>
                <w:b/>
                <w:i/>
              </w:rPr>
              <w:t>ntlichen</w:t>
            </w:r>
            <w:r w:rsidRPr="00F7318B">
              <w:t xml:space="preserve"> Defizite und Schuldenstände </w:t>
            </w:r>
            <w:r w:rsidRPr="00F7318B">
              <w:rPr>
                <w:b/>
                <w:i/>
              </w:rPr>
              <w:t>in einer schrittweisen, verhältnismäßigen und den nationalen Gegebenheiten angemessenen Weise zu korrigieren</w:t>
            </w:r>
            <w:r w:rsidRPr="00F7318B">
              <w:t>, um eine stabile Wirtschaft und ein nachhaltiges Wachstum aufrechtzuerhalten;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9.</w:t>
            </w:r>
            <w:r w:rsidRPr="00F7318B">
              <w:tab/>
            </w:r>
            <w:r w:rsidRPr="00F7318B">
              <w:rPr>
                <w:b/>
                <w:i/>
              </w:rPr>
              <w:t>weist darauf hin, dass eine umsichtige Fiskalpolitik der Mitgliedstaaten die Bemühungen der EZB, die Inflation niedrig zu halten, ergänzen kann;</w:t>
            </w:r>
            <w:r w:rsidRPr="00F7318B">
              <w:t xml:space="preserve"> betont, dass die Bewältigung übermäßiger öffentlicher Defizite und Schuldenstände von entscheidender Bedeutung ist, um eine stabile Wirtschaft </w:t>
            </w:r>
            <w:r w:rsidRPr="00F7318B">
              <w:rPr>
                <w:b/>
                <w:i/>
              </w:rPr>
              <w:t>und ein nachhaltiges Wachstum aufrechtzuerhalten</w:t>
            </w:r>
            <w:r w:rsidRPr="00F7318B">
              <w:t>;</w:t>
            </w:r>
          </w:p>
        </w:tc>
        <w:tc>
          <w:tcPr>
            <w:tcW w:w="4876" w:type="dxa"/>
            <w:tcBorders>
              <w:top w:val="nil"/>
              <w:left w:val="nil"/>
              <w:bottom w:val="nil"/>
              <w:right w:val="nil"/>
            </w:tcBorders>
          </w:tcPr>
          <w:p w:rsidR="00863B5A" w:rsidRPr="00F7318B" w:rsidRDefault="00F7318B">
            <w:pPr>
              <w:pStyle w:val="Normal6a"/>
            </w:pPr>
            <w:r w:rsidRPr="00F7318B">
              <w:t>9.</w:t>
            </w:r>
            <w:r w:rsidRPr="00F7318B">
              <w:tab/>
            </w:r>
            <w:r w:rsidRPr="00F7318B">
              <w:t xml:space="preserve">betont, dass die Bewältigung übermäßiger öffentlicher Defizite und Schuldenstände von entscheidender Bedeutung ist, um eine stabile Wirtschaft </w:t>
            </w:r>
            <w:r w:rsidRPr="00F7318B">
              <w:rPr>
                <w:b/>
                <w:i/>
              </w:rPr>
              <w:t>aufrechtzuerhalten;</w:t>
            </w:r>
            <w:r w:rsidRPr="00F7318B">
              <w:t xml:space="preserve"> </w:t>
            </w:r>
            <w:r w:rsidRPr="00F7318B">
              <w:rPr>
                <w:b/>
                <w:i/>
              </w:rPr>
              <w:t>unterstreicht die Bedeutung von Investitionen in eine nachhaltige Zukunft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Enikő Győri,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9.</w:t>
            </w:r>
            <w:r w:rsidRPr="00F7318B">
              <w:tab/>
              <w:t xml:space="preserve">weist darauf hin, dass eine umsichtige Fiskalpolitik der Mitgliedstaaten die Bemühungen der EZB, die Inflation niedrig zu halten, ergänzen </w:t>
            </w:r>
            <w:r w:rsidRPr="00F7318B">
              <w:rPr>
                <w:b/>
                <w:i/>
              </w:rPr>
              <w:t>kann</w:t>
            </w:r>
            <w:r w:rsidRPr="00F7318B">
              <w:t>; betont, dass die Bewältigung übermäßiger öffentlicher Defizite und Sch</w:t>
            </w:r>
            <w:r w:rsidRPr="00F7318B">
              <w:t>uldenstände von entscheidender Bedeutung ist, um eine stabile Wirtschaft und ein nachhaltiges Wachstum aufrechtzuerhalten;</w:t>
            </w:r>
          </w:p>
        </w:tc>
        <w:tc>
          <w:tcPr>
            <w:tcW w:w="4876" w:type="dxa"/>
            <w:tcBorders>
              <w:top w:val="nil"/>
              <w:left w:val="nil"/>
              <w:bottom w:val="nil"/>
              <w:right w:val="nil"/>
            </w:tcBorders>
          </w:tcPr>
          <w:p w:rsidR="00863B5A" w:rsidRPr="00F7318B" w:rsidRDefault="00F7318B">
            <w:pPr>
              <w:pStyle w:val="Normal6a"/>
            </w:pPr>
            <w:r w:rsidRPr="00F7318B">
              <w:t>9.</w:t>
            </w:r>
            <w:r w:rsidRPr="00F7318B">
              <w:tab/>
              <w:t xml:space="preserve">weist darauf hin, dass eine umsichtige Fiskalpolitik der Mitgliedstaaten die Bemühungen der EZB, die Inflation niedrig </w:t>
            </w:r>
            <w:r w:rsidRPr="00F7318B">
              <w:rPr>
                <w:b/>
                <w:i/>
              </w:rPr>
              <w:t>und die Pre</w:t>
            </w:r>
            <w:r w:rsidRPr="00F7318B">
              <w:rPr>
                <w:b/>
                <w:i/>
              </w:rPr>
              <w:t>ise stabil</w:t>
            </w:r>
            <w:r w:rsidRPr="00F7318B">
              <w:t xml:space="preserve"> zu halten, ergänzen </w:t>
            </w:r>
            <w:r w:rsidRPr="00F7318B">
              <w:rPr>
                <w:b/>
                <w:i/>
              </w:rPr>
              <w:t>sollte</w:t>
            </w:r>
            <w:r w:rsidRPr="00F7318B">
              <w:t>; betont, dass die Bewältigung übermäßiger öffentlicher Defizite und Schuldenstände von entscheidender Bedeutung ist, um eine stabile Wirtschaft und ein nachhaltiges Wachstum aufrechtzuerhalten;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w:t>
      </w:r>
      <w:r w:rsidRPr="00F7318B">
        <w:rPr>
          <w:rStyle w:val="HideTWBExt"/>
        </w:rPr>
        <w:t>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109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9.</w:t>
            </w:r>
            <w:r w:rsidRPr="00F7318B">
              <w:tab/>
            </w:r>
            <w:r w:rsidRPr="00F7318B">
              <w:t xml:space="preserve">weist darauf hin, dass eine umsichtige Fiskalpolitik der Mitgliedstaaten die Bemühungen der EZB, die Inflation niedrig zu halten, </w:t>
            </w:r>
            <w:r w:rsidRPr="00F7318B">
              <w:rPr>
                <w:b/>
                <w:i/>
              </w:rPr>
              <w:t>ergänzen kann</w:t>
            </w:r>
            <w:r w:rsidRPr="00F7318B">
              <w:t xml:space="preserve">; betont, dass die Bewältigung übermäßiger öffentlicher Defizite und Schuldenstände von entscheidender Bedeutung </w:t>
            </w:r>
            <w:r w:rsidRPr="00F7318B">
              <w:t>ist, um eine stabile Wirtschaft und ein nachhaltiges Wachstum aufrechtzuerhalten;</w:t>
            </w:r>
          </w:p>
        </w:tc>
        <w:tc>
          <w:tcPr>
            <w:tcW w:w="4876" w:type="dxa"/>
            <w:tcBorders>
              <w:top w:val="nil"/>
              <w:left w:val="nil"/>
              <w:bottom w:val="nil"/>
              <w:right w:val="nil"/>
            </w:tcBorders>
          </w:tcPr>
          <w:p w:rsidR="00863B5A" w:rsidRPr="00F7318B" w:rsidRDefault="00F7318B">
            <w:pPr>
              <w:pStyle w:val="Normal6a"/>
            </w:pPr>
            <w:r w:rsidRPr="00F7318B">
              <w:t>9.</w:t>
            </w:r>
            <w:r w:rsidRPr="00F7318B">
              <w:tab/>
              <w:t xml:space="preserve">weist darauf hin, dass eine umsichtige Fiskalpolitik der Mitgliedstaaten die Bemühungen der EZB, die Inflation niedrig zu halten, </w:t>
            </w:r>
            <w:r w:rsidRPr="00F7318B">
              <w:rPr>
                <w:b/>
                <w:i/>
              </w:rPr>
              <w:t>ergänzt</w:t>
            </w:r>
            <w:r w:rsidRPr="00F7318B">
              <w:t xml:space="preserve">; betont, dass die Bewältigung </w:t>
            </w:r>
            <w:r w:rsidRPr="00F7318B">
              <w:t>übermäßiger öffentlicher Defizite und Schuldenstände von entscheidender Bedeutung ist, um eine stabile Wirtschaft und ein nachhaltiges Wachstum aufrechtzuerhalten;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10.</w:t>
            </w:r>
            <w:r w:rsidRPr="00F7318B">
              <w:tab/>
            </w:r>
            <w:r w:rsidRPr="00F7318B">
              <w:rPr>
                <w:b/>
                <w:i/>
              </w:rPr>
              <w:t>bringt seine</w:t>
            </w:r>
            <w:r w:rsidRPr="00F7318B">
              <w:rPr>
                <w:b/>
                <w:i/>
              </w:rPr>
              <w:t xml:space="preserve"> Besorgnis über die hohe Staatsverschuldung und das hohe öffentliche Defizit in den Mitgliedstaaten und die damit einhergehenden Risiken der fiskalischen Dominanz zum Ausdruck;</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10.</w:t>
            </w:r>
            <w:r w:rsidRPr="00F7318B">
              <w:tab/>
            </w:r>
            <w:r w:rsidRPr="00F7318B">
              <w:rPr>
                <w:b/>
                <w:i/>
              </w:rPr>
              <w:t xml:space="preserve">bringt seine Besorgnis über die hohe </w:t>
            </w:r>
            <w:r w:rsidRPr="00F7318B">
              <w:rPr>
                <w:b/>
                <w:i/>
              </w:rPr>
              <w:t>Staatsverschuldung und das hohe öffentliche Defizit in den Mitgliedstaaten und die damit einhergehenden Risiken der fiskalischen Dominanz zum Ausdruck;</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112</w:t>
      </w:r>
      <w:r w:rsidRPr="00F7318B">
        <w:rPr>
          <w:rStyle w:val="HideTWBExt"/>
        </w:rPr>
        <w:t>&lt;/NumAm&gt;</w:t>
      </w:r>
    </w:p>
    <w:p w:rsidR="00863B5A" w:rsidRPr="00F7318B" w:rsidRDefault="00F7318B">
      <w:pPr>
        <w:pStyle w:val="NormalBold"/>
      </w:pPr>
      <w:r w:rsidRPr="00F7318B">
        <w:rPr>
          <w:rStyle w:val="HideTWBExt"/>
          <w:b w:val="0"/>
        </w:rPr>
        <w:t>&lt;RepeatBlo</w:t>
      </w:r>
      <w:r w:rsidRPr="00F7318B">
        <w:rPr>
          <w:rStyle w:val="HideTWBExt"/>
          <w:b w:val="0"/>
        </w:rPr>
        <w:t>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10.</w:t>
            </w:r>
            <w:r w:rsidRPr="00F7318B">
              <w:tab/>
            </w:r>
            <w:r w:rsidRPr="00F7318B">
              <w:rPr>
                <w:b/>
                <w:i/>
              </w:rPr>
              <w:t xml:space="preserve">bringt seine Besorgnis über die hohe Staatsverschuldung und das hohe öffentliche </w:t>
            </w:r>
            <w:r w:rsidRPr="00F7318B">
              <w:rPr>
                <w:b/>
                <w:i/>
              </w:rPr>
              <w:t>Defizit in den Mitgliedstaaten und die damit einhergehenden Risiken der fiskalischen Dominanz zum Ausdruck</w:t>
            </w:r>
            <w:r w:rsidRPr="00F7318B">
              <w:t>;</w:t>
            </w:r>
          </w:p>
        </w:tc>
        <w:tc>
          <w:tcPr>
            <w:tcW w:w="4876" w:type="dxa"/>
            <w:tcBorders>
              <w:top w:val="nil"/>
              <w:left w:val="nil"/>
              <w:bottom w:val="nil"/>
              <w:right w:val="nil"/>
            </w:tcBorders>
          </w:tcPr>
          <w:p w:rsidR="00863B5A" w:rsidRPr="00F7318B" w:rsidRDefault="00F7318B">
            <w:pPr>
              <w:pStyle w:val="Normal6a"/>
            </w:pPr>
            <w:r w:rsidRPr="00F7318B">
              <w:t>10.</w:t>
            </w:r>
            <w:r w:rsidRPr="00F7318B">
              <w:tab/>
            </w:r>
            <w:r w:rsidRPr="00F7318B">
              <w:rPr>
                <w:b/>
                <w:i/>
              </w:rPr>
              <w:t>stellt fest, dass die Geldpolitik der EZB, die auf die Erfüllung ihres primären Mandats abzielt, einer Verhältnismäßigkeitsprüfung unterliegt;</w:t>
            </w:r>
            <w:r w:rsidRPr="00F7318B">
              <w:t xml:space="preserve"> </w:t>
            </w:r>
            <w:r w:rsidRPr="00F7318B">
              <w:rPr>
                <w:b/>
                <w:i/>
              </w:rPr>
              <w:t>stellt fest, dass bei der Verhältnismäßigkeitsprüfung die Auswirkungen der geldpolitischen Maßnahmen auf die Wirtschaft und die Wirtschaftspolitik im weiteren Sinne berücksichtigt werden;</w:t>
            </w:r>
            <w:r w:rsidRPr="00F7318B">
              <w:t xml:space="preserve"> </w:t>
            </w:r>
            <w:r w:rsidRPr="00F7318B">
              <w:rPr>
                <w:b/>
                <w:i/>
              </w:rPr>
              <w:t>betont, dass die EZB, wenn sie eine Wahl zwischen verschiedenen poli</w:t>
            </w:r>
            <w:r w:rsidRPr="00F7318B">
              <w:rPr>
                <w:b/>
                <w:i/>
              </w:rPr>
              <w:t>tischen Optionen hat, die der Preisstabilität gleichermaßen förderlich sind, diejenigen wählen muss, die die allgemeine Wirtschaftspolitik innerhalb der EU am besten unterstützen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Enikő Győri</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10.</w:t>
            </w:r>
            <w:r w:rsidRPr="00F7318B">
              <w:tab/>
              <w:t xml:space="preserve">bringt seine Besorgnis über die hohe </w:t>
            </w:r>
            <w:r w:rsidRPr="00F7318B">
              <w:t>Staatsverschuldung und das hohe öffentliche Defizit in den Mitgliedstaaten und die damit einhergehenden Risiken der fiskalischen Dominanz zum Ausdruck;</w:t>
            </w:r>
          </w:p>
        </w:tc>
        <w:tc>
          <w:tcPr>
            <w:tcW w:w="4876" w:type="dxa"/>
            <w:tcBorders>
              <w:top w:val="nil"/>
              <w:left w:val="nil"/>
              <w:bottom w:val="nil"/>
              <w:right w:val="nil"/>
            </w:tcBorders>
          </w:tcPr>
          <w:p w:rsidR="00863B5A" w:rsidRPr="00F7318B" w:rsidRDefault="00F7318B">
            <w:pPr>
              <w:pStyle w:val="Normal6a"/>
            </w:pPr>
            <w:r w:rsidRPr="00F7318B">
              <w:t>10.</w:t>
            </w:r>
            <w:r w:rsidRPr="00F7318B">
              <w:tab/>
            </w:r>
            <w:r w:rsidRPr="00F7318B">
              <w:rPr>
                <w:b/>
                <w:i/>
              </w:rPr>
              <w:t>betont, dass der öffentliche Schuldenstand in 13 der 27 Mitgliedstaaten über dem Schwellenwert von 6</w:t>
            </w:r>
            <w:r w:rsidRPr="00F7318B">
              <w:rPr>
                <w:b/>
                <w:i/>
              </w:rPr>
              <w:t>0 % des BIP liegt, ebenso wie der Durchschnitt des gesamten Euro-Währungsgebiets, und dass in zehn Mitgliedstaaten das öffentliche Defizit über der Schwelle von 3 % liegt, ebenso wie der Durchschnitt des gesamten Euro-Währungsgebiets, und</w:t>
            </w:r>
            <w:r w:rsidRPr="00F7318B">
              <w:t xml:space="preserve"> bringt seine Beso</w:t>
            </w:r>
            <w:r w:rsidRPr="00F7318B">
              <w:t>rgnis über die hohe Staatsverschuldung und das hohe öffentliche Defizit in den Mitgliedstaaten und die damit einhergehenden Risiken der fiskalischen Dominanz zum Ausdruck;</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10.</w:t>
            </w:r>
            <w:r w:rsidRPr="00F7318B">
              <w:tab/>
              <w:t xml:space="preserve">bringt seine Besorgnis über die hohe Staatsverschuldung und </w:t>
            </w:r>
            <w:r w:rsidRPr="00F7318B">
              <w:t>das hohe öffentliche Defizit in den Mitgliedstaaten und die damit einhergehenden Risiken der fiskalischen Dominanz zum Ausdruck;</w:t>
            </w:r>
          </w:p>
        </w:tc>
        <w:tc>
          <w:tcPr>
            <w:tcW w:w="4876" w:type="dxa"/>
            <w:tcBorders>
              <w:top w:val="nil"/>
              <w:left w:val="nil"/>
              <w:bottom w:val="nil"/>
              <w:right w:val="nil"/>
            </w:tcBorders>
          </w:tcPr>
          <w:p w:rsidR="00863B5A" w:rsidRPr="00F7318B" w:rsidRDefault="00F7318B">
            <w:pPr>
              <w:pStyle w:val="Normal6a"/>
            </w:pPr>
            <w:r w:rsidRPr="00F7318B">
              <w:t>10.</w:t>
            </w:r>
            <w:r w:rsidRPr="00F7318B">
              <w:tab/>
              <w:t>bringt seine Besorgnis über die hohe Staatsverschuldung und das hohe öffentliche Defizit in den Mitgliedstaaten und die dam</w:t>
            </w:r>
            <w:r w:rsidRPr="00F7318B">
              <w:t xml:space="preserve">it einhergehenden Risiken der fiskalischen Dominanz zum Ausdruck; </w:t>
            </w:r>
            <w:r w:rsidRPr="00F7318B">
              <w:rPr>
                <w:b/>
                <w:i/>
              </w:rPr>
              <w:t>weist darauf hin, dass ein starkes staatliches Eingreifen in die Wirtschaft in Form hoher öffentlicher Ausgaben und einer umfassenden Anhäufung von Schulden zu einer Verzerrung der Marktanre</w:t>
            </w:r>
            <w:r w:rsidRPr="00F7318B">
              <w:rPr>
                <w:b/>
                <w:i/>
              </w:rPr>
              <w:t>ize führt und private Investitionen und das Wirtschaftswachstum hemmt;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10.</w:t>
            </w:r>
            <w:r w:rsidRPr="00F7318B">
              <w:tab/>
              <w:t xml:space="preserve">bringt seine Besorgnis über die hohe Staatsverschuldung und das hohe öffentliche Defizit </w:t>
            </w:r>
            <w:r w:rsidRPr="00F7318B">
              <w:rPr>
                <w:b/>
                <w:i/>
              </w:rPr>
              <w:t>in den Mitgliedstaaten und die damit einhergehenden Risiken der fiskalischen Domin</w:t>
            </w:r>
            <w:r w:rsidRPr="00F7318B">
              <w:rPr>
                <w:b/>
                <w:i/>
              </w:rPr>
              <w:t>anz zum Ausdruck</w:t>
            </w:r>
            <w:r w:rsidRPr="00F7318B">
              <w:t>;</w:t>
            </w:r>
          </w:p>
        </w:tc>
        <w:tc>
          <w:tcPr>
            <w:tcW w:w="4876" w:type="dxa"/>
            <w:tcBorders>
              <w:top w:val="nil"/>
              <w:left w:val="nil"/>
              <w:bottom w:val="nil"/>
              <w:right w:val="nil"/>
            </w:tcBorders>
          </w:tcPr>
          <w:p w:rsidR="00863B5A" w:rsidRPr="00F7318B" w:rsidRDefault="00F7318B">
            <w:pPr>
              <w:pStyle w:val="Normal6a"/>
            </w:pPr>
            <w:r w:rsidRPr="00F7318B">
              <w:t>10.</w:t>
            </w:r>
            <w:r w:rsidRPr="00F7318B">
              <w:tab/>
              <w:t xml:space="preserve">bringt seine Besorgnis über die hohe Staatsverschuldung und das hohe öffentliche Defizit </w:t>
            </w:r>
            <w:r w:rsidRPr="00F7318B">
              <w:rPr>
                <w:b/>
                <w:i/>
              </w:rPr>
              <w:t>im Euro-Währungsgebiet zum Ausdruck und weist darauf hin, dass sich die Lage diesbezüglich von Land zu Land unterscheidet;</w:t>
            </w:r>
            <w:r w:rsidRPr="00F7318B">
              <w:t xml:space="preserve"> </w:t>
            </w:r>
            <w:r w:rsidRPr="00F7318B">
              <w:rPr>
                <w:b/>
                <w:i/>
              </w:rPr>
              <w:t>nimmt den Abwärtstrend</w:t>
            </w:r>
            <w:r w:rsidRPr="00F7318B">
              <w:rPr>
                <w:b/>
                <w:i/>
              </w:rPr>
              <w:t xml:space="preserve"> der Staatsverschuldung in einigen Mitgliedstaaten aufmerksam zur Kenntnis;</w:t>
            </w:r>
            <w:r w:rsidRPr="00F7318B">
              <w:t xml:space="preserve"> </w:t>
            </w:r>
            <w:r w:rsidRPr="00F7318B">
              <w:rPr>
                <w:b/>
                <w:i/>
              </w:rPr>
              <w:t>nimmt den prognostizierten Haushaltsüberschuss in mindestens einem Mitgliedstaat gebührend zur Kenntnis</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w:t>
      </w:r>
      <w:r w:rsidRPr="00F7318B">
        <w:t>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10.</w:t>
            </w:r>
            <w:r w:rsidRPr="00F7318B">
              <w:tab/>
            </w:r>
            <w:r w:rsidRPr="00F7318B">
              <w:t xml:space="preserve">bringt seine Besorgnis über die hohe Staatsverschuldung und das hohe öffentliche Defizit in den Mitgliedstaaten und die damit einhergehenden Risiken </w:t>
            </w:r>
            <w:r w:rsidRPr="00F7318B">
              <w:rPr>
                <w:b/>
                <w:i/>
              </w:rPr>
              <w:t>der</w:t>
            </w:r>
            <w:r w:rsidRPr="00F7318B">
              <w:t xml:space="preserve"> fiskalischen Dominanz zum Ausdruck;</w:t>
            </w:r>
          </w:p>
        </w:tc>
        <w:tc>
          <w:tcPr>
            <w:tcW w:w="4876" w:type="dxa"/>
            <w:tcBorders>
              <w:top w:val="nil"/>
              <w:left w:val="nil"/>
              <w:bottom w:val="nil"/>
              <w:right w:val="nil"/>
            </w:tcBorders>
          </w:tcPr>
          <w:p w:rsidR="00863B5A" w:rsidRPr="00F7318B" w:rsidRDefault="00F7318B">
            <w:pPr>
              <w:pStyle w:val="Normal6a"/>
            </w:pPr>
            <w:r w:rsidRPr="00F7318B">
              <w:t>10.</w:t>
            </w:r>
            <w:r w:rsidRPr="00F7318B">
              <w:tab/>
              <w:t>bringt seine Besorgnis über die hohe Staatsverschuldung und das</w:t>
            </w:r>
            <w:r w:rsidRPr="00F7318B">
              <w:t xml:space="preserve"> hohe öffentliche Defizit in den Mitgliedstaaten und die damit einhergehenden Risiken </w:t>
            </w:r>
            <w:r w:rsidRPr="00F7318B">
              <w:rPr>
                <w:b/>
                <w:i/>
              </w:rPr>
              <w:t>einer potenziellen</w:t>
            </w:r>
            <w:r w:rsidRPr="00F7318B">
              <w:t xml:space="preserve"> fiskalischen Dominanz zum Ausdruck;</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 xml:space="preserve">Geänderter </w:t>
            </w:r>
            <w:r w:rsidRPr="00F7318B">
              <w:t>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10.</w:t>
            </w:r>
            <w:r w:rsidRPr="00F7318B">
              <w:tab/>
              <w:t xml:space="preserve">bringt seine Besorgnis </w:t>
            </w:r>
            <w:r w:rsidRPr="00F7318B">
              <w:rPr>
                <w:b/>
                <w:i/>
              </w:rPr>
              <w:t>über die hohe Staatsverschuldung und das hohe öffentliche Defizit in den Mitgliedstaaten und die damit einhergehenden Risiken der fiskalischen Dominanz zum Ausdruck</w:t>
            </w:r>
            <w:r w:rsidRPr="00F7318B">
              <w:t>;</w:t>
            </w:r>
          </w:p>
        </w:tc>
        <w:tc>
          <w:tcPr>
            <w:tcW w:w="4876" w:type="dxa"/>
            <w:tcBorders>
              <w:top w:val="nil"/>
              <w:left w:val="nil"/>
              <w:bottom w:val="nil"/>
              <w:right w:val="nil"/>
            </w:tcBorders>
          </w:tcPr>
          <w:p w:rsidR="00863B5A" w:rsidRPr="00F7318B" w:rsidRDefault="00F7318B">
            <w:pPr>
              <w:pStyle w:val="Normal6a"/>
            </w:pPr>
            <w:r w:rsidRPr="00F7318B">
              <w:t>10.</w:t>
            </w:r>
            <w:r w:rsidRPr="00F7318B">
              <w:tab/>
              <w:t xml:space="preserve">bringt seine Besorgnis </w:t>
            </w:r>
            <w:r w:rsidRPr="00F7318B">
              <w:rPr>
                <w:b/>
                <w:i/>
              </w:rPr>
              <w:t>darüber zum Ausdruck, dass neu</w:t>
            </w:r>
            <w:r w:rsidRPr="00F7318B">
              <w:rPr>
                <w:b/>
                <w:i/>
              </w:rPr>
              <w:t>e Sparmaßnahmen auferlegt werden, die die Krise in Bezug auf die Lebenshaltungskosten weiter verschärfen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Gilles Boyer, Stéphanie Yon-Courtin, Pas</w:t>
      </w:r>
      <w:r w:rsidRPr="00F7318B">
        <w:t>cal Canfin, Billy Kelleher, Gerben-Jan Gerbrandy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10.</w:t>
            </w:r>
            <w:r w:rsidRPr="00F7318B">
              <w:tab/>
              <w:t xml:space="preserve">bringt seine Besorgnis über die hohe Staatsverschuldung und das </w:t>
            </w:r>
            <w:r w:rsidRPr="00F7318B">
              <w:t>hohe öffentliche Defizit in den Mitgliedstaaten und die damit einhergehenden Risiken der fiskalischen Dominanz zum Ausdruck;</w:t>
            </w:r>
          </w:p>
        </w:tc>
        <w:tc>
          <w:tcPr>
            <w:tcW w:w="4876" w:type="dxa"/>
            <w:tcBorders>
              <w:top w:val="nil"/>
              <w:left w:val="nil"/>
              <w:bottom w:val="nil"/>
              <w:right w:val="nil"/>
            </w:tcBorders>
          </w:tcPr>
          <w:p w:rsidR="00863B5A" w:rsidRPr="00F7318B" w:rsidRDefault="00F7318B">
            <w:pPr>
              <w:pStyle w:val="Normal6a"/>
            </w:pPr>
            <w:r w:rsidRPr="00F7318B">
              <w:t>10.</w:t>
            </w:r>
            <w:r w:rsidRPr="00F7318B">
              <w:tab/>
              <w:t xml:space="preserve">bringt seine Besorgnis über die hohe Staatsverschuldung und das hohe öffentliche Defizit in den Mitgliedstaaten und die damit </w:t>
            </w:r>
            <w:r w:rsidRPr="00F7318B">
              <w:rPr>
                <w:b/>
                <w:i/>
              </w:rPr>
              <w:t>potenziell</w:t>
            </w:r>
            <w:r w:rsidRPr="00F7318B">
              <w:t xml:space="preserve"> einhergehenden Risiken der fiskalischen Dominanz zum Ausdruck;</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119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10a.</w:t>
            </w:r>
            <w:r w:rsidRPr="00F7318B">
              <w:tab/>
            </w:r>
            <w:r w:rsidRPr="00F7318B">
              <w:rPr>
                <w:b/>
                <w:i/>
              </w:rPr>
              <w:t>begrüßt die Bemühungen der EZB um die Einrichtung eines eigenständigen europäischen Einlagenversicherungssystems (EDIS) zur Kenntnis;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10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10b.</w:t>
            </w:r>
            <w:r w:rsidRPr="00F7318B">
              <w:tab/>
            </w:r>
            <w:r w:rsidRPr="00F7318B">
              <w:rPr>
                <w:b/>
                <w:i/>
              </w:rPr>
              <w:t>ist der Überzeugung, dass zu den vorrangigen wirtschaftlichen Zielen für die nächsten Jahre auch ein hohes Maß an nachhaltigem Wachstum mit Blick auf gesellschaftliche, umweltbezogene und wirtschaftliche Aspekte,</w:t>
            </w:r>
            <w:r w:rsidRPr="00F7318B">
              <w:t xml:space="preserve"> </w:t>
            </w:r>
            <w:r w:rsidRPr="00F7318B">
              <w:rPr>
                <w:b/>
                <w:i/>
              </w:rPr>
              <w:t xml:space="preserve">eine soziale Marktwirtschaft, die für eine </w:t>
            </w:r>
            <w:r w:rsidRPr="00F7318B">
              <w:rPr>
                <w:b/>
                <w:i/>
              </w:rPr>
              <w:t>bessere Wettbewerbsfähigkeit sorgt, und Beschäftigungswachstum zählen sollten;</w:t>
            </w:r>
            <w:r w:rsidRPr="00F7318B">
              <w:t xml:space="preserve"> </w:t>
            </w:r>
            <w:r w:rsidRPr="00F7318B">
              <w:rPr>
                <w:b/>
                <w:i/>
              </w:rPr>
              <w:t>unterstreicht, dass die europäische Säule sozialer Rechte von großer Bedeutung dafür ist, die europäische Lebensweise zu wahren;</w:t>
            </w:r>
            <w:r w:rsidRPr="00F7318B">
              <w:t xml:space="preserve"> </w:t>
            </w:r>
            <w:r w:rsidRPr="00F7318B">
              <w:rPr>
                <w:b/>
                <w:i/>
              </w:rPr>
              <w:t>betont, dass diese Ziele am besten in einem stab</w:t>
            </w:r>
            <w:r w:rsidRPr="00F7318B">
              <w:rPr>
                <w:b/>
                <w:i/>
              </w:rPr>
              <w:t>ilen makroökonomischen Umfeld erreicht werden können;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Enikő Győri,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11.</w:t>
            </w:r>
            <w:r w:rsidRPr="00F7318B">
              <w:tab/>
              <w:t>begrüßt nachdrücklich, dass die Gesamtinflation nach ihrem Höchststand von 10,6 % im Oktober 2022 auf 1,7 % im September 2024 gesunken ist;</w:t>
            </w:r>
          </w:p>
        </w:tc>
        <w:tc>
          <w:tcPr>
            <w:tcW w:w="4876" w:type="dxa"/>
            <w:tcBorders>
              <w:top w:val="nil"/>
              <w:left w:val="nil"/>
              <w:bottom w:val="nil"/>
              <w:right w:val="nil"/>
            </w:tcBorders>
          </w:tcPr>
          <w:p w:rsidR="00863B5A" w:rsidRPr="00F7318B" w:rsidRDefault="00F7318B">
            <w:pPr>
              <w:pStyle w:val="Normal6a"/>
            </w:pPr>
            <w:r w:rsidRPr="00F7318B">
              <w:t>11.</w:t>
            </w:r>
            <w:r w:rsidRPr="00F7318B">
              <w:tab/>
            </w:r>
            <w:r w:rsidRPr="00F7318B">
              <w:t xml:space="preserve">begrüßt nachdrücklich, dass die Gesamtinflation nach ihrem Höchststand von 10,6 % im Oktober 2022 auf 1,7 % im September 2024 gesunken ist; </w:t>
            </w:r>
            <w:r w:rsidRPr="00F7318B">
              <w:rPr>
                <w:b/>
                <w:i/>
              </w:rPr>
              <w:t>stellt fest, dass die Inflation im Euro-Währungsgebiet sehr unterschiedlich ist und zwischen 4,3 % in Belgien und 0 </w:t>
            </w:r>
            <w:r w:rsidRPr="00F7318B">
              <w:rPr>
                <w:b/>
                <w:i/>
              </w:rPr>
              <w:t>% in Irland liegt;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11.</w:t>
            </w:r>
            <w:r w:rsidRPr="00F7318B">
              <w:tab/>
              <w:t xml:space="preserve">begrüßt </w:t>
            </w:r>
            <w:r w:rsidRPr="00F7318B">
              <w:rPr>
                <w:b/>
                <w:i/>
              </w:rPr>
              <w:t>nachdrücklich</w:t>
            </w:r>
            <w:r w:rsidRPr="00F7318B">
              <w:t xml:space="preserve">, dass die Gesamtinflation nach ihrem Höchststand von 10,6 % im Oktober 2022 </w:t>
            </w:r>
            <w:r w:rsidRPr="00F7318B">
              <w:rPr>
                <w:b/>
                <w:i/>
              </w:rPr>
              <w:t>auf 1,7 % im September 2024 gesunken</w:t>
            </w:r>
            <w:r w:rsidRPr="00F7318B">
              <w:t xml:space="preserve"> ist;</w:t>
            </w:r>
          </w:p>
        </w:tc>
        <w:tc>
          <w:tcPr>
            <w:tcW w:w="4876" w:type="dxa"/>
            <w:tcBorders>
              <w:top w:val="nil"/>
              <w:left w:val="nil"/>
              <w:bottom w:val="nil"/>
              <w:right w:val="nil"/>
            </w:tcBorders>
          </w:tcPr>
          <w:p w:rsidR="00863B5A" w:rsidRPr="00F7318B" w:rsidRDefault="00F7318B">
            <w:pPr>
              <w:pStyle w:val="Normal6a"/>
            </w:pPr>
            <w:r w:rsidRPr="00F7318B">
              <w:t>11.</w:t>
            </w:r>
            <w:r w:rsidRPr="00F7318B">
              <w:tab/>
              <w:t>begrüßt, dass die Gesamtinflation nach ihrem Höchststand von 10,6 % im</w:t>
            </w:r>
            <w:r w:rsidRPr="00F7318B">
              <w:t xml:space="preserve"> Oktober 2022 </w:t>
            </w:r>
            <w:r w:rsidRPr="00F7318B">
              <w:rPr>
                <w:b/>
                <w:i/>
              </w:rPr>
              <w:t>zurückgegangen</w:t>
            </w:r>
            <w:r w:rsidRPr="00F7318B">
              <w:t xml:space="preserve">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11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11a.</w:t>
            </w:r>
            <w:r w:rsidRPr="00F7318B">
              <w:tab/>
            </w:r>
            <w:r w:rsidRPr="00F7318B">
              <w:rPr>
                <w:b/>
                <w:i/>
              </w:rPr>
              <w:t>stellt fest, dass einkommensschwache Haushalte, die einen höheren Anteil ihres Budgets für Grundbedürfnisse aufwenden, unverhältnismäßig stark von hohen Inflationsraten betroffen sind;</w:t>
            </w:r>
            <w:r w:rsidRPr="00F7318B">
              <w:t xml:space="preserve"> </w:t>
            </w:r>
            <w:r w:rsidRPr="00F7318B">
              <w:rPr>
                <w:b/>
                <w:i/>
              </w:rPr>
              <w:t xml:space="preserve">betont, dass </w:t>
            </w:r>
            <w:r w:rsidRPr="00F7318B">
              <w:rPr>
                <w:b/>
                <w:i/>
              </w:rPr>
              <w:t>es daher für die Aufrechterhaltung des sozialen Zusammenhalts wichtig ist, die Gesamt- und die Kerninflation wieder auf das Zielniveau zu senken;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12.</w:t>
            </w:r>
            <w:r w:rsidRPr="00F7318B">
              <w:tab/>
              <w:t xml:space="preserve">begrüßt, dass die Kerninflation nach ihrem Höchststand von 7,6 % im März 2023 auf 2,7 % im </w:t>
            </w:r>
            <w:r w:rsidRPr="00F7318B">
              <w:t>September 2024 gesunken ist, bringt jedoch seine Besorgnis aufgrund dieses historischen Höchststands und des nach wie vor hohen Niveaus zum Ausdruck;</w:t>
            </w:r>
          </w:p>
        </w:tc>
        <w:tc>
          <w:tcPr>
            <w:tcW w:w="4876" w:type="dxa"/>
            <w:tcBorders>
              <w:top w:val="nil"/>
              <w:left w:val="nil"/>
              <w:bottom w:val="nil"/>
              <w:right w:val="nil"/>
            </w:tcBorders>
          </w:tcPr>
          <w:p w:rsidR="00863B5A" w:rsidRPr="00F7318B" w:rsidRDefault="00F7318B">
            <w:pPr>
              <w:pStyle w:val="Normal6a"/>
            </w:pPr>
            <w:r w:rsidRPr="00F7318B">
              <w:t>12.</w:t>
            </w:r>
            <w:r w:rsidRPr="00F7318B">
              <w:tab/>
            </w:r>
            <w:r w:rsidRPr="00F7318B">
              <w:t xml:space="preserve">begrüßt, dass die Kerninflation nach ihrem Höchststand von 7,6 % im März 2023 auf 2,7 % im September 2024 gesunken ist, bringt jedoch seine Besorgnis aufgrund dieses historischen Höchststands und des nach wie vor hohen Niveaus zum Ausdruck; </w:t>
            </w:r>
            <w:r w:rsidRPr="00F7318B">
              <w:rPr>
                <w:b/>
                <w:i/>
              </w:rPr>
              <w:t xml:space="preserve">stellt besorgt </w:t>
            </w:r>
            <w:r w:rsidRPr="00F7318B">
              <w:rPr>
                <w:b/>
                <w:i/>
              </w:rPr>
              <w:t>fest, dass eine hohe Kerninflation zu höheren Gesamtinflationswerten führen könnte;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w:t>
      </w:r>
      <w:r w:rsidRPr="00F7318B">
        <w:rPr>
          <w:rStyle w:val="HideTWBExt"/>
        </w:rPr>
        <w:t>&gt;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12.</w:t>
            </w:r>
            <w:r w:rsidRPr="00F7318B">
              <w:tab/>
              <w:t>begrüßt, dass die Kerninflation nach ihrem Höchststand von 7,6 % im März 2023 auf 2,7 % im September 2024 gesunken ist</w:t>
            </w:r>
            <w:r w:rsidRPr="00F7318B">
              <w:rPr>
                <w:b/>
                <w:i/>
              </w:rPr>
              <w:t xml:space="preserve">, bringt jedoch seine Besorgnis </w:t>
            </w:r>
            <w:r w:rsidRPr="00F7318B">
              <w:rPr>
                <w:b/>
                <w:i/>
              </w:rPr>
              <w:t>aufgrund dieses historischen Höchststands und des nach wie vor hohen Niveaus zum Ausdruck</w:t>
            </w:r>
            <w:r w:rsidRPr="00F7318B">
              <w:t>;</w:t>
            </w:r>
          </w:p>
        </w:tc>
        <w:tc>
          <w:tcPr>
            <w:tcW w:w="4876" w:type="dxa"/>
            <w:tcBorders>
              <w:top w:val="nil"/>
              <w:left w:val="nil"/>
              <w:bottom w:val="nil"/>
              <w:right w:val="nil"/>
            </w:tcBorders>
          </w:tcPr>
          <w:p w:rsidR="00863B5A" w:rsidRPr="00F7318B" w:rsidRDefault="00F7318B">
            <w:pPr>
              <w:pStyle w:val="Normal6a"/>
            </w:pPr>
            <w:r w:rsidRPr="00F7318B">
              <w:t>12.</w:t>
            </w:r>
            <w:r w:rsidRPr="00F7318B">
              <w:tab/>
              <w:t>begrüßt, dass die Kerninflation nach ihrem Höchststand von 7,6 % im März 2023 auf 2,7 % im September 2024 gesunken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12.</w:t>
            </w:r>
            <w:r w:rsidRPr="00F7318B">
              <w:tab/>
            </w:r>
            <w:r w:rsidRPr="00F7318B">
              <w:t xml:space="preserve">begrüßt, dass die Kerninflation nach ihrem Höchststand von 7,6 % im März 2023 </w:t>
            </w:r>
            <w:r w:rsidRPr="00F7318B">
              <w:rPr>
                <w:b/>
                <w:i/>
              </w:rPr>
              <w:t>auf 2,7 % im September 2024 gesunken</w:t>
            </w:r>
            <w:r w:rsidRPr="00F7318B">
              <w:t xml:space="preserve"> ist, bringt jedoch seine Besorgnis </w:t>
            </w:r>
            <w:r w:rsidRPr="00F7318B">
              <w:rPr>
                <w:b/>
                <w:i/>
              </w:rPr>
              <w:t>aufgrund dieses historischen Höchststands und des nach wie vor hohen Niveaus</w:t>
            </w:r>
            <w:r w:rsidRPr="00F7318B">
              <w:t xml:space="preserve"> zum Ausdruck;</w:t>
            </w:r>
          </w:p>
        </w:tc>
        <w:tc>
          <w:tcPr>
            <w:tcW w:w="4876" w:type="dxa"/>
            <w:tcBorders>
              <w:top w:val="nil"/>
              <w:left w:val="nil"/>
              <w:bottom w:val="nil"/>
              <w:right w:val="nil"/>
            </w:tcBorders>
          </w:tcPr>
          <w:p w:rsidR="00863B5A" w:rsidRPr="00F7318B" w:rsidRDefault="00F7318B">
            <w:pPr>
              <w:pStyle w:val="Normal6a"/>
            </w:pPr>
            <w:r w:rsidRPr="00F7318B">
              <w:t>12.</w:t>
            </w:r>
            <w:r w:rsidRPr="00F7318B">
              <w:tab/>
              <w:t>begrüßt, da</w:t>
            </w:r>
            <w:r w:rsidRPr="00F7318B">
              <w:t xml:space="preserve">ss die Kerninflation nach ihrem Höchststand von 7,6 % im März 2023 </w:t>
            </w:r>
            <w:r w:rsidRPr="00F7318B">
              <w:rPr>
                <w:b/>
                <w:i/>
              </w:rPr>
              <w:t>zurückgegangen</w:t>
            </w:r>
            <w:r w:rsidRPr="00F7318B">
              <w:t xml:space="preserve"> ist, bringt jedoch seine Besorgnis </w:t>
            </w:r>
            <w:r w:rsidRPr="00F7318B">
              <w:rPr>
                <w:b/>
                <w:i/>
              </w:rPr>
              <w:t>hinsichtlich der instabilen Lage im Euro-Währungsgebiet und der Möglichkeit einer dauerhaften disinflationären Entwicklung</w:t>
            </w:r>
            <w:r w:rsidRPr="00F7318B">
              <w:t xml:space="preserve"> zum Ausdruck;</w:t>
            </w:r>
          </w:p>
        </w:tc>
      </w:tr>
    </w:tbl>
    <w:p w:rsidR="00863B5A" w:rsidRPr="00F7318B" w:rsidRDefault="00F7318B">
      <w:pPr>
        <w:pStyle w:val="AmOrLang"/>
      </w:pPr>
      <w:r w:rsidRPr="00F7318B">
        <w:t>O</w:t>
      </w:r>
      <w:r w:rsidRPr="00F7318B">
        <w:t xml:space="preserve">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w:t>
      </w:r>
      <w:r w:rsidRPr="00F7318B">
        <w:rPr>
          <w:rStyle w:val="HideTWBExt"/>
          <w:b w:val="0"/>
        </w:rPr>
        <w:t>&gt;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12.</w:t>
            </w:r>
            <w:r w:rsidRPr="00F7318B">
              <w:tab/>
            </w:r>
            <w:r w:rsidRPr="00F7318B">
              <w:t xml:space="preserve">begrüßt, dass die Kerninflation nach ihrem Höchststand von 7,6 % im März 2023 auf 2,7 % im September 2024 gesunken ist, bringt jedoch seine Besorgnis aufgrund </w:t>
            </w:r>
            <w:r w:rsidRPr="00F7318B">
              <w:rPr>
                <w:b/>
                <w:i/>
              </w:rPr>
              <w:t>dieses historischen Höchststands und</w:t>
            </w:r>
            <w:r w:rsidRPr="00F7318B">
              <w:t xml:space="preserve"> des nach wie vor hohen Niveaus zum Ausdruck;</w:t>
            </w:r>
          </w:p>
        </w:tc>
        <w:tc>
          <w:tcPr>
            <w:tcW w:w="4876" w:type="dxa"/>
            <w:tcBorders>
              <w:top w:val="nil"/>
              <w:left w:val="nil"/>
              <w:bottom w:val="nil"/>
              <w:right w:val="nil"/>
            </w:tcBorders>
          </w:tcPr>
          <w:p w:rsidR="00863B5A" w:rsidRPr="00F7318B" w:rsidRDefault="00F7318B">
            <w:pPr>
              <w:pStyle w:val="Normal6a"/>
            </w:pPr>
            <w:r w:rsidRPr="00F7318B">
              <w:t>12.</w:t>
            </w:r>
            <w:r w:rsidRPr="00F7318B">
              <w:tab/>
              <w:t xml:space="preserve">begrüßt, </w:t>
            </w:r>
            <w:r w:rsidRPr="00F7318B">
              <w:t>dass die Kerninflation nach ihrem Höchststand von 7,6 % im März 2023 auf 2,7 % im September 2024 gesunken ist, bringt jedoch seine Besorgnis aufgrund des nach wie vor hohen Niveaus zum Ausdruck;</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w:t>
      </w:r>
      <w:r w:rsidRPr="00F7318B">
        <w:t>rag</w:t>
      </w:r>
      <w:r w:rsidRPr="00F7318B">
        <w:tab/>
      </w:r>
      <w:r w:rsidRPr="00F7318B">
        <w:tab/>
      </w:r>
      <w:r w:rsidRPr="00F7318B">
        <w:rPr>
          <w:rStyle w:val="HideTWBExt"/>
        </w:rPr>
        <w:t>&lt;NumAm&gt;</w:t>
      </w:r>
      <w:r w:rsidRPr="00F7318B">
        <w:t>128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w:t>
      </w:r>
      <w:r w:rsidRPr="00F7318B">
        <w:rPr>
          <w:rStyle w:val="HideTWBExt"/>
        </w:rPr>
        <w:t>d&gt;</w:t>
      </w:r>
    </w:p>
    <w:p w:rsidR="00863B5A" w:rsidRPr="00F7318B" w:rsidRDefault="00F7318B">
      <w:pPr>
        <w:pStyle w:val="NormalBold"/>
      </w:pPr>
      <w:r w:rsidRPr="00F7318B">
        <w:rPr>
          <w:rStyle w:val="HideTWBExt"/>
        </w:rPr>
        <w:t>&lt;Article&gt;</w:t>
      </w:r>
      <w:r w:rsidRPr="00F7318B">
        <w:t>Ziffer 12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12a.</w:t>
            </w:r>
            <w:r w:rsidRPr="00F7318B">
              <w:tab/>
            </w:r>
            <w:r w:rsidRPr="00F7318B">
              <w:rPr>
                <w:b/>
                <w:i/>
              </w:rPr>
              <w:t xml:space="preserve">betont, dass der angebotsseitige Schock, der von dem raschen Rückgang der Einfuhr von Energie aus fossilen Brennstoffen ausgelöst wurde, der Hauptfaktor der beispiellos </w:t>
            </w:r>
            <w:r w:rsidRPr="00F7318B">
              <w:rPr>
                <w:b/>
                <w:i/>
              </w:rPr>
              <w:t>hohen Inflation ist;</w:t>
            </w:r>
            <w:r w:rsidRPr="00F7318B">
              <w:t xml:space="preserve"> </w:t>
            </w:r>
            <w:r w:rsidRPr="00F7318B">
              <w:rPr>
                <w:b/>
                <w:i/>
              </w:rPr>
              <w:t>unterstreicht, dass die geopolitischen Spannungen bislang nicht gelöst wurden und dass dies einen weiteren angebotsseitigen Schock verursachen könnte;</w:t>
            </w:r>
            <w:r w:rsidRPr="00F7318B">
              <w:t xml:space="preserve"> </w:t>
            </w:r>
            <w:r w:rsidRPr="00F7318B">
              <w:rPr>
                <w:b/>
                <w:i/>
              </w:rPr>
              <w:t>merkt an, dass auch die neue transatlantische Dynamik ein Faktor für einen angebotss</w:t>
            </w:r>
            <w:r w:rsidRPr="00F7318B">
              <w:rPr>
                <w:b/>
                <w:i/>
              </w:rPr>
              <w:t>eitigen Schock sein könnte;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129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13.</w:t>
            </w:r>
            <w:r w:rsidRPr="00F7318B">
              <w:tab/>
            </w:r>
            <w:r w:rsidRPr="00F7318B">
              <w:rPr>
                <w:b/>
                <w:i/>
              </w:rPr>
              <w:t>bedauert, dass die EZB mehr als drei Jahre benötigt hat, um eine Inflationsrate zu erreichen, die ihrem Zielwert von 2 % entspricht;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w:t>
      </w:r>
      <w:r w:rsidRPr="00F7318B">
        <w:rPr>
          <w:rStyle w:val="HideTWBExt"/>
        </w:rPr>
        <w:t>&gt;</w:t>
      </w:r>
      <w:r w:rsidRPr="00F7318B">
        <w:t>130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13.</w:t>
            </w:r>
            <w:r w:rsidRPr="00F7318B">
              <w:tab/>
            </w:r>
            <w:r w:rsidRPr="00F7318B">
              <w:rPr>
                <w:b/>
                <w:i/>
              </w:rPr>
              <w:t xml:space="preserve">bedauert, dass die EZB mehr als drei Jahre benötigt hat, um </w:t>
            </w:r>
            <w:r w:rsidRPr="00F7318B">
              <w:rPr>
                <w:b/>
                <w:i/>
              </w:rPr>
              <w:t>eine Inflationsrate zu erreichen, die ihrem Zielwert von 2 % entspricht;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13.</w:t>
            </w:r>
            <w:r w:rsidRPr="00F7318B">
              <w:tab/>
            </w:r>
            <w:r w:rsidRPr="00F7318B">
              <w:rPr>
                <w:b/>
                <w:i/>
              </w:rPr>
              <w:t>bedauert, dass die EZB mehr als drei Jahre benötigt hat, um eine Inflationsrate zu erreichen, die ihrem Zielwert von 2 % entspricht;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Francisco Assis, Bruno Gonçalves, Carla Tavares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13.</w:t>
            </w:r>
            <w:r w:rsidRPr="00F7318B">
              <w:tab/>
            </w:r>
            <w:r w:rsidRPr="00F7318B">
              <w:rPr>
                <w:b/>
                <w:i/>
              </w:rPr>
              <w:t>bedauert, dass die EZB mehr als drei Jahre benötigt hat, um eine Inflationsrate zu erreichen, die ihrem Zielwert von 2 % entspricht;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w:t>
      </w:r>
      <w:r w:rsidRPr="00F7318B">
        <w:rPr>
          <w:rStyle w:val="HideTWBExt"/>
        </w:rPr>
        <w:t>&gt;</w:t>
      </w:r>
      <w:r w:rsidRPr="00F7318B">
        <w:t>133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13.</w:t>
            </w:r>
            <w:r w:rsidRPr="00F7318B">
              <w:tab/>
            </w:r>
            <w:r w:rsidRPr="00F7318B">
              <w:rPr>
                <w:b/>
                <w:i/>
              </w:rPr>
              <w:t xml:space="preserve">bedauert, dass die EZB mehr als drei Jahre benötigt hat, um </w:t>
            </w:r>
            <w:r w:rsidRPr="00F7318B">
              <w:rPr>
                <w:b/>
                <w:i/>
              </w:rPr>
              <w:t>eine Inflationsrate zu erreichen, die ihrem Zielwert von 2 % entspricht;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13.</w:t>
            </w:r>
            <w:r w:rsidRPr="00F7318B">
              <w:tab/>
            </w:r>
            <w:r w:rsidRPr="00F7318B">
              <w:rPr>
                <w:b/>
                <w:i/>
              </w:rPr>
              <w:t>bedauert</w:t>
            </w:r>
            <w:r w:rsidRPr="00F7318B">
              <w:t>, dass die EZB mehr als drei Jahre benötigt hat, um eine Inflationsrate zu erreichen, die ihrem Zielwert von 2 % entspricht;</w:t>
            </w:r>
          </w:p>
        </w:tc>
        <w:tc>
          <w:tcPr>
            <w:tcW w:w="4876" w:type="dxa"/>
            <w:tcBorders>
              <w:top w:val="nil"/>
              <w:left w:val="nil"/>
              <w:bottom w:val="nil"/>
              <w:right w:val="nil"/>
            </w:tcBorders>
          </w:tcPr>
          <w:p w:rsidR="00863B5A" w:rsidRPr="00F7318B" w:rsidRDefault="00F7318B">
            <w:pPr>
              <w:pStyle w:val="Normal6a"/>
            </w:pPr>
            <w:r w:rsidRPr="00F7318B">
              <w:t>13.</w:t>
            </w:r>
            <w:r w:rsidRPr="00F7318B">
              <w:tab/>
            </w:r>
            <w:r w:rsidRPr="00F7318B">
              <w:rPr>
                <w:b/>
                <w:i/>
              </w:rPr>
              <w:t xml:space="preserve">bringt seine </w:t>
            </w:r>
            <w:r w:rsidRPr="00F7318B">
              <w:rPr>
                <w:b/>
                <w:i/>
              </w:rPr>
              <w:t>Besorgnis darüber zum Ausdruck</w:t>
            </w:r>
            <w:r w:rsidRPr="00F7318B">
              <w:t>, dass die EZB mehr als drei Jahre benötigt hat, um eine Inflationsrate zu erreichen, die ihrem Zielwert von 2 % entspricht</w:t>
            </w:r>
            <w:r w:rsidRPr="00F7318B">
              <w:rPr>
                <w:b/>
                <w:i/>
              </w:rPr>
              <w:t>, was mit Blick auf die mittelfristige Ausrichtung der Geldpolitik eher hoch ausfällt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13a.</w:t>
            </w:r>
            <w:r w:rsidRPr="00F7318B">
              <w:tab/>
            </w:r>
            <w:r w:rsidRPr="00F7318B">
              <w:rPr>
                <w:b/>
                <w:i/>
              </w:rPr>
              <w:t>bedauert, dass sich die EZB bei ihren Zinsentscheidungen hauptsächlich von den Zinskosten der Mitgliedstaaten und ihrer hoch verschuldeten Banken und nicht von ihrem primären Mandat der Preisstabilität leiten läs</w:t>
            </w:r>
            <w:r w:rsidRPr="00F7318B">
              <w:rPr>
                <w:b/>
                <w:i/>
              </w:rPr>
              <w:t>st;</w:t>
            </w:r>
            <w:r w:rsidRPr="00F7318B">
              <w:t xml:space="preserve"> </w:t>
            </w:r>
            <w:r w:rsidRPr="00F7318B">
              <w:rPr>
                <w:b/>
                <w:i/>
              </w:rPr>
              <w:t>erinnert die EZB daran, dass die Aufrechterhaltung günstiger Finanzierungsbedingungen nicht Teil des Mandats der EZB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14.</w:t>
            </w:r>
            <w:r w:rsidRPr="00F7318B">
              <w:tab/>
            </w:r>
            <w:r w:rsidRPr="00F7318B">
              <w:rPr>
                <w:b/>
                <w:i/>
              </w:rPr>
              <w:t xml:space="preserve">betont, dass die EZB spät reagiert hat, als die Inflation im Januar 2021 anstieg und im Juli 2021 den Zielwert </w:t>
            </w:r>
            <w:r w:rsidRPr="00F7318B">
              <w:rPr>
                <w:b/>
                <w:i/>
              </w:rPr>
              <w:t>von 2 % überschritt;</w:t>
            </w:r>
            <w:r w:rsidRPr="00F7318B">
              <w:t xml:space="preserve"> </w:t>
            </w:r>
            <w:r w:rsidRPr="00F7318B">
              <w:rPr>
                <w:b/>
                <w:i/>
              </w:rPr>
              <w:t>erinnert in diesem Zusammenhang an die Einschätzung der EZB, dass der Anstieg der Inflation nur vorübergehend sein dürfte;</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137</w:t>
      </w:r>
      <w:r w:rsidRPr="00F7318B">
        <w:rPr>
          <w:rStyle w:val="HideTWBExt"/>
        </w:rPr>
        <w:t>&lt;/NumAm&gt;</w:t>
      </w:r>
    </w:p>
    <w:p w:rsidR="00863B5A" w:rsidRPr="00F7318B" w:rsidRDefault="00F7318B">
      <w:pPr>
        <w:pStyle w:val="NormalBold"/>
      </w:pPr>
      <w:r w:rsidRPr="00F7318B">
        <w:rPr>
          <w:rStyle w:val="HideTWBExt"/>
          <w:b w:val="0"/>
        </w:rPr>
        <w:t>&lt;RepeatBlock-By&gt;</w:t>
      </w:r>
      <w:r w:rsidRPr="00F7318B">
        <w:rPr>
          <w:rStyle w:val="HideTWBExt"/>
          <w:b w:val="0"/>
        </w:rPr>
        <w: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14.</w:t>
            </w:r>
            <w:r w:rsidRPr="00F7318B">
              <w:tab/>
            </w:r>
            <w:r w:rsidRPr="00F7318B">
              <w:rPr>
                <w:b/>
                <w:i/>
              </w:rPr>
              <w:t xml:space="preserve">betont, dass die EZB spät reagiert hat, als die Inflation im Januar 2021 anstieg und im </w:t>
            </w:r>
            <w:r w:rsidRPr="00F7318B">
              <w:rPr>
                <w:b/>
                <w:i/>
              </w:rPr>
              <w:t>Juli 2021 den Zielwert von 2 % überschritt;</w:t>
            </w:r>
            <w:r w:rsidRPr="00F7318B">
              <w:t xml:space="preserve"> </w:t>
            </w:r>
            <w:r w:rsidRPr="00F7318B">
              <w:rPr>
                <w:b/>
                <w:i/>
              </w:rPr>
              <w:t>erinnert in diesem Zusammenhang an die Einschätzung der EZB, dass der Anstieg der Inflation nur vorübergehend sein dürfte;</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Francisco Assis, Bruno Gonçalves, Carla Tavares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14.</w:t>
            </w:r>
            <w:r w:rsidRPr="00F7318B">
              <w:tab/>
            </w:r>
            <w:r w:rsidRPr="00F7318B">
              <w:rPr>
                <w:b/>
                <w:i/>
              </w:rPr>
              <w:t xml:space="preserve">betont, dass die EZB spät </w:t>
            </w:r>
            <w:r w:rsidRPr="00F7318B">
              <w:rPr>
                <w:b/>
                <w:i/>
              </w:rPr>
              <w:t>reagiert hat, als die Inflation im Januar 2021 anstieg und im Juli 2021 den Zielwert von 2 % überschritt;</w:t>
            </w:r>
            <w:r w:rsidRPr="00F7318B">
              <w:t xml:space="preserve"> </w:t>
            </w:r>
            <w:r w:rsidRPr="00F7318B">
              <w:rPr>
                <w:b/>
                <w:i/>
              </w:rPr>
              <w:t>erinnert in diesem Zusammenhang an die Einschätzung der EZB, dass der Anstieg der Inflation nur vorübergehend sein dürfte;</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rPr>
          <w:rStyle w:val="HideTWBInt"/>
        </w:rPr>
        <w: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139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14.</w:t>
            </w:r>
            <w:r w:rsidRPr="00F7318B">
              <w:tab/>
            </w:r>
            <w:r w:rsidRPr="00F7318B">
              <w:rPr>
                <w:b/>
                <w:i/>
              </w:rPr>
              <w:t>betont, dass die EZB spät reagiert hat, als die Inflation im Januar 2021 anstieg und im Juli 2021 den Zielwert von 2 % überschritt;</w:t>
            </w:r>
            <w:r w:rsidRPr="00F7318B">
              <w:t xml:space="preserve"> </w:t>
            </w:r>
            <w:r w:rsidRPr="00F7318B">
              <w:rPr>
                <w:b/>
                <w:i/>
              </w:rPr>
              <w:t>erinnert in diesem Zusammenhang an die Einschätzung der EZB, dass der Anstieg der Inflation nur vorübergehend sein dürft</w:t>
            </w:r>
            <w:r w:rsidRPr="00F7318B">
              <w:rPr>
                <w:b/>
                <w:i/>
              </w:rPr>
              <w:t>e;</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14.</w:t>
            </w:r>
            <w:r w:rsidRPr="00F7318B">
              <w:tab/>
            </w:r>
            <w:r w:rsidRPr="00F7318B">
              <w:rPr>
                <w:b/>
                <w:i/>
              </w:rPr>
              <w:t>betont, dass die EZB spät reagiert hat, als die Inflation im Januar 2021 anstieg und im Juli 2021 den Zielwert von 2 % überschritt;</w:t>
            </w:r>
            <w:r w:rsidRPr="00F7318B">
              <w:t xml:space="preserve"> </w:t>
            </w:r>
            <w:r w:rsidRPr="00F7318B">
              <w:rPr>
                <w:b/>
                <w:i/>
              </w:rPr>
              <w:t xml:space="preserve">erinnert in diesem Zusammenhang an die Einschätzung der EZB, dass der Anstieg der </w:t>
            </w:r>
            <w:r w:rsidRPr="00F7318B">
              <w:rPr>
                <w:b/>
                <w:i/>
              </w:rPr>
              <w:t>Inflation nur vorübergehend sein dürfte;</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14.</w:t>
            </w:r>
            <w:r w:rsidRPr="00F7318B">
              <w:tab/>
            </w:r>
            <w:r w:rsidRPr="00F7318B">
              <w:rPr>
                <w:b/>
                <w:i/>
              </w:rPr>
              <w:t>betont, dass die EZB spät reagiert hat, als die Inflation im Januar 2021 anstieg und im Juli 2021 den Zielwert von 2 % überschritt;</w:t>
            </w:r>
            <w:r w:rsidRPr="00F7318B">
              <w:t xml:space="preserve"> </w:t>
            </w:r>
            <w:r w:rsidRPr="00F7318B">
              <w:rPr>
                <w:b/>
                <w:i/>
              </w:rPr>
              <w:t>erinnert in diesem Zusammenhang an die Einschätzung der EZB,</w:t>
            </w:r>
            <w:r w:rsidRPr="00F7318B">
              <w:rPr>
                <w:b/>
                <w:i/>
              </w:rPr>
              <w:t xml:space="preserve"> dass der Anstieg der Inflation nur vorübergehend sein dürfte;</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14.</w:t>
            </w:r>
            <w:r w:rsidRPr="00F7318B">
              <w:tab/>
              <w:t>betont, dass die EZB spät reagiert hat, als die Inflation im Januar 2021 anstieg und im Juli 2021 den Zielwert von 2 % über</w:t>
            </w:r>
            <w:r w:rsidRPr="00F7318B">
              <w:t xml:space="preserve">schritt; </w:t>
            </w:r>
            <w:r w:rsidRPr="00F7318B">
              <w:rPr>
                <w:b/>
                <w:i/>
              </w:rPr>
              <w:t>erinnert in diesem Zusammenhang an die Einschätzung der EZB, dass der</w:t>
            </w:r>
            <w:r w:rsidRPr="00F7318B">
              <w:t xml:space="preserve"> Anstieg der </w:t>
            </w:r>
            <w:r w:rsidRPr="00F7318B">
              <w:rPr>
                <w:b/>
                <w:i/>
              </w:rPr>
              <w:t>Inflation nur vorübergehend sein dürfte</w:t>
            </w:r>
            <w:r w:rsidRPr="00F7318B">
              <w:t>;</w:t>
            </w:r>
          </w:p>
        </w:tc>
        <w:tc>
          <w:tcPr>
            <w:tcW w:w="4876" w:type="dxa"/>
            <w:tcBorders>
              <w:top w:val="nil"/>
              <w:left w:val="nil"/>
              <w:bottom w:val="nil"/>
              <w:right w:val="nil"/>
            </w:tcBorders>
          </w:tcPr>
          <w:p w:rsidR="00863B5A" w:rsidRPr="00F7318B" w:rsidRDefault="00F7318B">
            <w:pPr>
              <w:pStyle w:val="Normal6a"/>
            </w:pPr>
            <w:r w:rsidRPr="00F7318B">
              <w:t>14.</w:t>
            </w:r>
            <w:r w:rsidRPr="00F7318B">
              <w:tab/>
            </w:r>
            <w:r w:rsidRPr="00F7318B">
              <w:t xml:space="preserve">betont, dass die EZB spät reagiert hat, als die Inflation im Januar 2021 anstieg und im Juli 2021 den Zielwert von 2 % überschritt; </w:t>
            </w:r>
            <w:r w:rsidRPr="00F7318B">
              <w:rPr>
                <w:b/>
                <w:i/>
              </w:rPr>
              <w:t>merkt an, dass die EZB in ihrer frühen Einschätzung, dass die Inflation nur vorübergehend sein dürfte, insbesondere durch de</w:t>
            </w:r>
            <w:r w:rsidRPr="00F7318B">
              <w:rPr>
                <w:b/>
                <w:i/>
              </w:rPr>
              <w:t>n</w:t>
            </w:r>
            <w:r w:rsidRPr="00F7318B">
              <w:t xml:space="preserve"> Anstieg der </w:t>
            </w:r>
            <w:r w:rsidRPr="00F7318B">
              <w:rPr>
                <w:b/>
                <w:i/>
              </w:rPr>
              <w:t>Energiepreise bedingte angebotsseitige Schocks unberücksichtigt ließ, welche den Inflationsdruck erheblich verstärkten;</w:t>
            </w:r>
            <w:r w:rsidRPr="00F7318B">
              <w:t xml:space="preserve"> </w:t>
            </w:r>
            <w:r w:rsidRPr="00F7318B">
              <w:rPr>
                <w:b/>
                <w:i/>
              </w:rPr>
              <w:t>unterstreicht, dass eine ausgewogenere Ausrichtung auf sowohl nachfrage- als auch angebotsseitige Faktoren eine eindeutige</w:t>
            </w:r>
            <w:r w:rsidRPr="00F7318B">
              <w:rPr>
                <w:b/>
                <w:i/>
              </w:rPr>
              <w:t>re Grundlage für zeitnahe Maßnahmen geboten hätte</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14.</w:t>
            </w:r>
            <w:r w:rsidRPr="00F7318B">
              <w:tab/>
              <w:t>betont, dass die EZB spät reagiert hat, als die Inflation im Januar 2021 anstieg und im Juli 2021 den Zielwert von 2 % überschritt; erinnert in diesem Zusammenhang an die Einschätzung der EZB,</w:t>
            </w:r>
            <w:r w:rsidRPr="00F7318B">
              <w:t xml:space="preserve"> dass der Anstieg der Inflation nur vorübergehend sein dürfte;</w:t>
            </w:r>
          </w:p>
        </w:tc>
        <w:tc>
          <w:tcPr>
            <w:tcW w:w="4876" w:type="dxa"/>
            <w:tcBorders>
              <w:top w:val="nil"/>
              <w:left w:val="nil"/>
              <w:bottom w:val="nil"/>
              <w:right w:val="nil"/>
            </w:tcBorders>
          </w:tcPr>
          <w:p w:rsidR="00863B5A" w:rsidRPr="00F7318B" w:rsidRDefault="00F7318B">
            <w:pPr>
              <w:pStyle w:val="Normal6a"/>
            </w:pPr>
            <w:r w:rsidRPr="00F7318B">
              <w:t>14.</w:t>
            </w:r>
            <w:r w:rsidRPr="00F7318B">
              <w:tab/>
              <w:t xml:space="preserve">betont, dass die EZB spät reagiert hat, als die Inflation im Januar 2021 anstieg und im Juli 2021 den Zielwert von 2 % überschritt; erinnert in diesem Zusammenhang an die </w:t>
            </w:r>
            <w:r w:rsidRPr="00F7318B">
              <w:rPr>
                <w:b/>
                <w:i/>
              </w:rPr>
              <w:t>fehlerhafte</w:t>
            </w:r>
            <w:r w:rsidRPr="00F7318B">
              <w:t xml:space="preserve"> Einsch</w:t>
            </w:r>
            <w:r w:rsidRPr="00F7318B">
              <w:t>ätzung der EZB, dass der Anstieg der Inflation nur vorübergehend sein dürfte;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14a.</w:t>
            </w:r>
            <w:r w:rsidRPr="00F7318B">
              <w:tab/>
            </w:r>
            <w:r w:rsidRPr="00F7318B">
              <w:rPr>
                <w:b/>
                <w:i/>
              </w:rPr>
              <w:t xml:space="preserve">betont, dass der Diversifizierung von Finanzierungsinstrumenten angesichts der Beendigung von Reinvestitionen im </w:t>
            </w:r>
            <w:r w:rsidRPr="00F7318B">
              <w:rPr>
                <w:b/>
                <w:i/>
              </w:rPr>
              <w:t>Rahmen des Programms zum Ankauf von Vermögenswerten und der zu erwartenden Beendigung der Reinvestitionen im Rahmen des Pandemie-Notfallankaufprogramms große Bedeutung zukommt;</w:t>
            </w:r>
            <w:r w:rsidRPr="00F7318B">
              <w:t xml:space="preserve"> </w:t>
            </w:r>
            <w:r w:rsidRPr="00F7318B">
              <w:rPr>
                <w:b/>
                <w:i/>
              </w:rPr>
              <w:t>merkt an, dass in diesem Sinne ein überarbeiteter Verbriefungsrahmen, mit dem d</w:t>
            </w:r>
            <w:r w:rsidRPr="00F7318B">
              <w:rPr>
                <w:b/>
                <w:i/>
              </w:rPr>
              <w:t>ie Attraktivität des europäischen Markts sowohl für Originatoren als auch für Anleger erhöht würde, sowie die Einführung eines der Finanzierung von KMU dienenden langfristigen Finanzierungsinstruments mit doppeltem Rückgriff unter der Bezeichnung „europäis</w:t>
            </w:r>
            <w:r w:rsidRPr="00F7318B">
              <w:rPr>
                <w:b/>
                <w:i/>
              </w:rPr>
              <w:t>che besicherte Anleihe“ (European Secured Note, ESN) von zentraler Bedeutung sein könnten;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14a.</w:t>
            </w:r>
            <w:r w:rsidRPr="00F7318B">
              <w:tab/>
            </w:r>
            <w:r w:rsidRPr="00F7318B">
              <w:rPr>
                <w:b/>
                <w:i/>
              </w:rPr>
              <w:t xml:space="preserve">unterstreicht, dass die EZB ihren Leitzins seit Juli 2022 zehnmal in Folge erhöht hat, was den deutlichsten Zyklus restriktiver Geldpolitik </w:t>
            </w:r>
            <w:r w:rsidRPr="00F7318B">
              <w:rPr>
                <w:b/>
                <w:i/>
              </w:rPr>
              <w:t>im Euro-Währungsgebiet seit Einführung der gemeinsamen Währung darstellte;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w:t>
      </w:r>
      <w:r w:rsidRPr="00F7318B">
        <w:t>g</w:t>
      </w:r>
      <w:r w:rsidRPr="00F7318B">
        <w:rPr>
          <w:rStyle w:val="HideTWBExt"/>
        </w:rPr>
        <w:t>&lt;/DocAmend&gt;</w:t>
      </w:r>
    </w:p>
    <w:p w:rsidR="00863B5A" w:rsidRPr="00F7318B" w:rsidRDefault="00F7318B">
      <w:pPr>
        <w:pStyle w:val="NormalBold"/>
      </w:pPr>
      <w:r w:rsidRPr="00F7318B">
        <w:rPr>
          <w:rStyle w:val="HideTWBExt"/>
        </w:rPr>
        <w:t>&lt;Article&gt;</w:t>
      </w:r>
      <w:r w:rsidRPr="00F7318B">
        <w:t>Ziffer 15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15.</w:t>
            </w:r>
            <w:r w:rsidRPr="00F7318B">
              <w:tab/>
            </w:r>
            <w:r w:rsidRPr="00F7318B">
              <w:rPr>
                <w:b/>
                <w:i/>
              </w:rPr>
              <w:t xml:space="preserve">fordert die EZB auf, ihre Modelle und deren Rolle bei der politischen Entscheidungsfindung angesichts der unzureichenden Leistung der Modelle in den letzten Jahren </w:t>
            </w:r>
            <w:r w:rsidRPr="00F7318B">
              <w:rPr>
                <w:b/>
                <w:i/>
              </w:rPr>
              <w:t>grundlegend zu überprüfen und zu verbessern;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15.</w:t>
            </w:r>
            <w:r w:rsidRPr="00F7318B">
              <w:tab/>
            </w:r>
            <w:r w:rsidRPr="00F7318B">
              <w:rPr>
                <w:b/>
                <w:i/>
              </w:rPr>
              <w:t xml:space="preserve">fordert die EZB auf, ihre Modelle und deren Rolle bei der politischen Entscheidungsfindung angesichts der unzureichenden Leistung der Modelle in den letzten Jahren </w:t>
            </w:r>
            <w:r w:rsidRPr="00F7318B">
              <w:rPr>
                <w:b/>
                <w:i/>
              </w:rPr>
              <w:t>grundlegend zu überprüfen und zu verbessern;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15.</w:t>
            </w:r>
            <w:r w:rsidRPr="00F7318B">
              <w:tab/>
              <w:t>fordert die EZB auf, ihre Modelle und deren Rolle bei der politischen Entscheidungsfindung angesichts der unzureichenden Leistung der Modelle in den le</w:t>
            </w:r>
            <w:r w:rsidRPr="00F7318B">
              <w:t>tzten Jahren grundlegend zu überprüfen und zu verbessern;</w:t>
            </w:r>
          </w:p>
        </w:tc>
        <w:tc>
          <w:tcPr>
            <w:tcW w:w="4876" w:type="dxa"/>
            <w:tcBorders>
              <w:top w:val="nil"/>
              <w:left w:val="nil"/>
              <w:bottom w:val="nil"/>
              <w:right w:val="nil"/>
            </w:tcBorders>
          </w:tcPr>
          <w:p w:rsidR="00863B5A" w:rsidRPr="00F7318B" w:rsidRDefault="00F7318B">
            <w:pPr>
              <w:pStyle w:val="Normal6a"/>
            </w:pPr>
            <w:r w:rsidRPr="00F7318B">
              <w:t>15.</w:t>
            </w:r>
            <w:r w:rsidRPr="00F7318B">
              <w:tab/>
              <w:t xml:space="preserve">fordert die EZB auf, ihre Modelle und deren Rolle bei der politischen Entscheidungsfindung angesichts der unzureichenden Leistung der Modelle in den letzten Jahren grundlegend zu überprüfen und </w:t>
            </w:r>
            <w:r w:rsidRPr="00F7318B">
              <w:t>zu verbessern</w:t>
            </w:r>
            <w:r w:rsidRPr="00F7318B">
              <w:rPr>
                <w:b/>
                <w:i/>
              </w:rPr>
              <w:t>, um insbesondere eine bessere Unterscheidung zwischen nachfrage- und angebotsseitigen Inflationsursachen zu ermöglichen;</w:t>
            </w:r>
            <w:r w:rsidRPr="00F7318B">
              <w:t xml:space="preserve"> </w:t>
            </w:r>
            <w:r w:rsidRPr="00F7318B">
              <w:rPr>
                <w:b/>
                <w:i/>
              </w:rPr>
              <w:t>empfiehlt, dass die EZB einen flexiblen, datenbasierten Ansatz verfolgt, der auf die sich wandelnden wirtschaftlichen Bed</w:t>
            </w:r>
            <w:r w:rsidRPr="00F7318B">
              <w:rPr>
                <w:b/>
                <w:i/>
              </w:rPr>
              <w:t>ingungen abgestimmt ist und mit dem unnötige Hürden für Sektoren, die anfällig für Finanzierungskosten sind, wie etwa die verarbeitende Industrie, verhindert werden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149</w:t>
      </w:r>
      <w:r w:rsidRPr="00F7318B">
        <w:rPr>
          <w:rStyle w:val="HideTWBExt"/>
        </w:rPr>
        <w:t>&lt;/NumAm&gt;</w:t>
      </w:r>
    </w:p>
    <w:p w:rsidR="00863B5A" w:rsidRPr="00F7318B" w:rsidRDefault="00F7318B">
      <w:pPr>
        <w:pStyle w:val="NormalBold"/>
      </w:pPr>
      <w:r w:rsidRPr="00F7318B">
        <w:rPr>
          <w:rStyle w:val="HideTWBExt"/>
          <w:b w:val="0"/>
        </w:rPr>
        <w:t>&lt;Repe</w:t>
      </w:r>
      <w:r w:rsidRPr="00F7318B">
        <w:rPr>
          <w:rStyle w:val="HideTWBExt"/>
          <w:b w:val="0"/>
        </w:rPr>
        <w:t>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15.</w:t>
            </w:r>
            <w:r w:rsidRPr="00F7318B">
              <w:tab/>
              <w:t xml:space="preserve">fordert die EZB </w:t>
            </w:r>
            <w:r w:rsidRPr="00F7318B">
              <w:rPr>
                <w:b/>
                <w:i/>
              </w:rPr>
              <w:t>auf, ihre</w:t>
            </w:r>
            <w:r w:rsidRPr="00F7318B">
              <w:t xml:space="preserve"> Modelle und deren Rolle bei der politischen Entscheidungsfindung angesichts </w:t>
            </w:r>
            <w:r w:rsidRPr="00F7318B">
              <w:rPr>
                <w:b/>
                <w:i/>
              </w:rPr>
              <w:t>der</w:t>
            </w:r>
            <w:r w:rsidRPr="00F7318B">
              <w:t xml:space="preserve"> unzureichenden Leistung </w:t>
            </w:r>
            <w:r w:rsidRPr="00F7318B">
              <w:rPr>
                <w:b/>
                <w:i/>
              </w:rPr>
              <w:t>der Modelle</w:t>
            </w:r>
            <w:r w:rsidRPr="00F7318B">
              <w:t xml:space="preserve"> in den letzten Jahren </w:t>
            </w:r>
            <w:r w:rsidRPr="00F7318B">
              <w:rPr>
                <w:b/>
                <w:i/>
              </w:rPr>
              <w:t>grundlegend</w:t>
            </w:r>
            <w:r w:rsidRPr="00F7318B">
              <w:t xml:space="preserve"> zu überprüfen und zu verbessern;</w:t>
            </w:r>
          </w:p>
        </w:tc>
        <w:tc>
          <w:tcPr>
            <w:tcW w:w="4876" w:type="dxa"/>
            <w:tcBorders>
              <w:top w:val="nil"/>
              <w:left w:val="nil"/>
              <w:bottom w:val="nil"/>
              <w:right w:val="nil"/>
            </w:tcBorders>
          </w:tcPr>
          <w:p w:rsidR="00863B5A" w:rsidRPr="00F7318B" w:rsidRDefault="00F7318B">
            <w:pPr>
              <w:pStyle w:val="Normal6a"/>
            </w:pPr>
            <w:r w:rsidRPr="00F7318B">
              <w:t>15.</w:t>
            </w:r>
            <w:r w:rsidRPr="00F7318B">
              <w:tab/>
            </w:r>
            <w:r w:rsidRPr="00F7318B">
              <w:rPr>
                <w:b/>
                <w:i/>
              </w:rPr>
              <w:t>begrüßt die Bemühungen der EZB, ihre Modelle regelmäßig zu aktualisi</w:t>
            </w:r>
            <w:r w:rsidRPr="00F7318B">
              <w:rPr>
                <w:b/>
                <w:i/>
              </w:rPr>
              <w:t>eren;</w:t>
            </w:r>
            <w:r w:rsidRPr="00F7318B">
              <w:t xml:space="preserve"> fordert die EZB </w:t>
            </w:r>
            <w:r w:rsidRPr="00F7318B">
              <w:rPr>
                <w:b/>
                <w:i/>
              </w:rPr>
              <w:t>jedoch auf, diese</w:t>
            </w:r>
            <w:r w:rsidRPr="00F7318B">
              <w:t xml:space="preserve"> Modelle und deren Rolle bei der politischen Entscheidungsfindung angesichts </w:t>
            </w:r>
            <w:r w:rsidRPr="00F7318B">
              <w:rPr>
                <w:b/>
                <w:i/>
              </w:rPr>
              <w:t>ihrer</w:t>
            </w:r>
            <w:r w:rsidRPr="00F7318B">
              <w:t xml:space="preserve"> unzureichenden Leistung in den letzten Jahren </w:t>
            </w:r>
            <w:r w:rsidRPr="00F7318B">
              <w:rPr>
                <w:b/>
                <w:i/>
              </w:rPr>
              <w:t>kontinuierlich</w:t>
            </w:r>
            <w:r w:rsidRPr="00F7318B">
              <w:t xml:space="preserve"> zu überprüfen und zu verbessern</w:t>
            </w:r>
            <w:r w:rsidRPr="00F7318B">
              <w:rPr>
                <w:b/>
                <w:i/>
              </w:rPr>
              <w:t>, um diese an neue wirtschaftliche Tendenz</w:t>
            </w:r>
            <w:r w:rsidRPr="00F7318B">
              <w:rPr>
                <w:b/>
                <w:i/>
              </w:rPr>
              <w:t>en und Trends an den Finanzmärkten der EU und weltweit anzupassen und gleichzeitig Lehren aus aktuellen und früheren Krisen sowie die Herausforderungen für die Geldpolitik zu berücksichtigen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15.</w:t>
            </w:r>
            <w:r w:rsidRPr="00F7318B">
              <w:tab/>
              <w:t xml:space="preserve">fordert die EZB auf, ihre Modelle und </w:t>
            </w:r>
            <w:r w:rsidRPr="00F7318B">
              <w:t>deren Rolle bei der politischen Entscheidungsfindung angesichts der unzureichenden Leistung der Modelle in den letzten Jahren grundlegend zu überprüfen und zu verbessern;</w:t>
            </w:r>
          </w:p>
        </w:tc>
        <w:tc>
          <w:tcPr>
            <w:tcW w:w="4876" w:type="dxa"/>
            <w:tcBorders>
              <w:top w:val="nil"/>
              <w:left w:val="nil"/>
              <w:bottom w:val="nil"/>
              <w:right w:val="nil"/>
            </w:tcBorders>
          </w:tcPr>
          <w:p w:rsidR="00863B5A" w:rsidRPr="00F7318B" w:rsidRDefault="00F7318B">
            <w:pPr>
              <w:pStyle w:val="Normal6a"/>
            </w:pPr>
            <w:r w:rsidRPr="00F7318B">
              <w:t>15.</w:t>
            </w:r>
            <w:r w:rsidRPr="00F7318B">
              <w:tab/>
              <w:t>fordert die EZB auf, ihre Modelle und deren Rolle bei der politischen Entscheidun</w:t>
            </w:r>
            <w:r w:rsidRPr="00F7318B">
              <w:t>gsfindung angesichts der unzureichenden Leistung der Modelle in den letzten Jahren grundlegend zu überprüfen und zu verbessern</w:t>
            </w:r>
            <w:r w:rsidRPr="00F7318B">
              <w:rPr>
                <w:b/>
                <w:i/>
              </w:rPr>
              <w:t>, um die Modelle an neue wirtschaftliche Tendenzen und Trends an den Finanzmärkten der EU und weltweit anzupassen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15.</w:t>
            </w:r>
            <w:r w:rsidRPr="00F7318B">
              <w:tab/>
            </w:r>
            <w:r w:rsidRPr="00F7318B">
              <w:t xml:space="preserve">fordert die EZB auf, ihre Modelle und deren Rolle bei der politischen Entscheidungsfindung angesichts der </w:t>
            </w:r>
            <w:r w:rsidRPr="00F7318B">
              <w:rPr>
                <w:b/>
                <w:i/>
              </w:rPr>
              <w:t>unzureichenden Leistung der Modelle in den letzten Jahren</w:t>
            </w:r>
            <w:r w:rsidRPr="00F7318B">
              <w:t xml:space="preserve"> grundlegend zu überprüfen und zu verbessern;</w:t>
            </w:r>
          </w:p>
        </w:tc>
        <w:tc>
          <w:tcPr>
            <w:tcW w:w="4876" w:type="dxa"/>
            <w:tcBorders>
              <w:top w:val="nil"/>
              <w:left w:val="nil"/>
              <w:bottom w:val="nil"/>
              <w:right w:val="nil"/>
            </w:tcBorders>
          </w:tcPr>
          <w:p w:rsidR="00863B5A" w:rsidRPr="00F7318B" w:rsidRDefault="00F7318B">
            <w:pPr>
              <w:pStyle w:val="Normal6a"/>
            </w:pPr>
            <w:r w:rsidRPr="00F7318B">
              <w:t>15.</w:t>
            </w:r>
            <w:r w:rsidRPr="00F7318B">
              <w:tab/>
            </w:r>
            <w:r w:rsidRPr="00F7318B">
              <w:t xml:space="preserve">fordert die EZB auf, ihre Modelle und deren Rolle bei der politischen Entscheidungsfindung angesichts der </w:t>
            </w:r>
            <w:r w:rsidRPr="00F7318B">
              <w:rPr>
                <w:b/>
                <w:i/>
              </w:rPr>
              <w:t>verschiedenen angebotsseitigen Schocks und der Herausforderungen, die sie in geldpolitischer Hinsicht bergen,</w:t>
            </w:r>
            <w:r w:rsidRPr="00F7318B">
              <w:t xml:space="preserve"> grundlegend zu überprüfen und zu verbess</w:t>
            </w:r>
            <w:r w:rsidRPr="00F7318B">
              <w:t>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15.</w:t>
            </w:r>
            <w:r w:rsidRPr="00F7318B">
              <w:tab/>
              <w:t xml:space="preserve">fordert die EZB auf, ihre Modelle und deren Rolle bei der politischen Entscheidungsfindung angesichts der </w:t>
            </w:r>
            <w:r w:rsidRPr="00F7318B">
              <w:rPr>
                <w:b/>
                <w:i/>
              </w:rPr>
              <w:t>unzureichenden Leistung der Modelle</w:t>
            </w:r>
            <w:r w:rsidRPr="00F7318B">
              <w:t xml:space="preserve"> in den letzten Jahren </w:t>
            </w:r>
            <w:r w:rsidRPr="00F7318B">
              <w:rPr>
                <w:b/>
                <w:i/>
              </w:rPr>
              <w:t>grundlegend zu überprüfen und</w:t>
            </w:r>
            <w:r w:rsidRPr="00F7318B">
              <w:t xml:space="preserve"> zu verbessern;</w:t>
            </w:r>
          </w:p>
        </w:tc>
        <w:tc>
          <w:tcPr>
            <w:tcW w:w="4876" w:type="dxa"/>
            <w:tcBorders>
              <w:top w:val="nil"/>
              <w:left w:val="nil"/>
              <w:bottom w:val="nil"/>
              <w:right w:val="nil"/>
            </w:tcBorders>
          </w:tcPr>
          <w:p w:rsidR="00863B5A" w:rsidRPr="00F7318B" w:rsidRDefault="00F7318B">
            <w:pPr>
              <w:pStyle w:val="Normal6a"/>
            </w:pPr>
            <w:r w:rsidRPr="00F7318B">
              <w:t>15.</w:t>
            </w:r>
            <w:r w:rsidRPr="00F7318B">
              <w:tab/>
              <w:t>fordert die EZB auf, i</w:t>
            </w:r>
            <w:r w:rsidRPr="00F7318B">
              <w:t xml:space="preserve">hre </w:t>
            </w:r>
            <w:r w:rsidRPr="00F7318B">
              <w:rPr>
                <w:b/>
                <w:i/>
              </w:rPr>
              <w:t>Kommunikation, ihre</w:t>
            </w:r>
            <w:r w:rsidRPr="00F7318B">
              <w:t xml:space="preserve"> Modelle und deren Rolle bei der politischen Entscheidungsfindung angesichts der </w:t>
            </w:r>
            <w:r w:rsidRPr="00F7318B">
              <w:rPr>
                <w:b/>
                <w:i/>
              </w:rPr>
              <w:t>Tatsache, dass</w:t>
            </w:r>
            <w:r w:rsidRPr="00F7318B">
              <w:t xml:space="preserve"> in den letzten Jahren </w:t>
            </w:r>
            <w:r w:rsidRPr="00F7318B">
              <w:rPr>
                <w:b/>
                <w:i/>
              </w:rPr>
              <w:t>Kritik an der Leistung dieser Modelle geäußert wurde,</w:t>
            </w:r>
            <w:r w:rsidRPr="00F7318B">
              <w:t xml:space="preserve"> zu verbessern;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15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15a.</w:t>
            </w:r>
            <w:r w:rsidRPr="00F7318B">
              <w:tab/>
            </w:r>
            <w:r w:rsidRPr="00F7318B">
              <w:rPr>
                <w:b/>
                <w:i/>
              </w:rPr>
              <w:t xml:space="preserve">fordert </w:t>
            </w:r>
            <w:r w:rsidRPr="00F7318B">
              <w:rPr>
                <w:b/>
                <w:i/>
              </w:rPr>
              <w:t>die EZB auf, im Zuge der nächsten Überprüfung der geldpolitischen Strategie Mechanismen einzuführen, anhand derer besser ermittelt werden kann, wie transitorisch die Auswirkungen wirtschaftlicher Schocks sind, damit auch eine zeitnahe und entschiedene geld</w:t>
            </w:r>
            <w:r w:rsidRPr="00F7318B">
              <w:rPr>
                <w:b/>
                <w:i/>
              </w:rPr>
              <w:t>politische Reaktion sichergestellt werden kann;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Aurore Lalucq, Francisco Assis, Jonás Fernández, Niels </w:t>
      </w:r>
      <w:r w:rsidRPr="00F7318B">
        <w:t>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15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15a.</w:t>
            </w:r>
            <w:r w:rsidRPr="00F7318B">
              <w:tab/>
            </w:r>
            <w:r w:rsidRPr="00F7318B">
              <w:rPr>
                <w:b/>
                <w:i/>
              </w:rPr>
              <w:t xml:space="preserve">begrüßt die operative Struktur der EZB, unter anderem auch </w:t>
            </w:r>
            <w:r w:rsidRPr="00F7318B">
              <w:rPr>
                <w:b/>
                <w:i/>
              </w:rPr>
              <w:t>die Entscheidung, sekundäre Ziele sowie Erwägungen in Bezug auf den Klimawandel bei der Planung ihrer strukturellen Refinanzierungsmaßnahmen und in ihren strukturellen Portfolios zu berücksichtigen;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16.</w:t>
            </w:r>
            <w:r w:rsidRPr="00F7318B">
              <w:tab/>
            </w:r>
            <w:r w:rsidRPr="00F7318B">
              <w:rPr>
                <w:b/>
                <w:i/>
              </w:rPr>
              <w:t xml:space="preserve">unterstützt die Entscheidung der EZB, </w:t>
            </w:r>
            <w:r w:rsidRPr="00F7318B">
              <w:rPr>
                <w:b/>
                <w:i/>
              </w:rPr>
              <w:t>ihre Programme zum Ankauf von Vermögenswerten angesichts des Liquiditätsüberschusses auf dem Markt und der niedrigeren Inflation zurückzufahren;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156</w:t>
      </w:r>
      <w:r w:rsidRPr="00F7318B">
        <w:rPr>
          <w:rStyle w:val="HideTWBExt"/>
        </w:rPr>
        <w:t>&lt;/NumAm&gt;</w:t>
      </w:r>
    </w:p>
    <w:p w:rsidR="00863B5A" w:rsidRPr="00F7318B" w:rsidRDefault="00F7318B">
      <w:pPr>
        <w:pStyle w:val="NormalBold"/>
      </w:pPr>
      <w:r w:rsidRPr="00F7318B">
        <w:rPr>
          <w:rStyle w:val="HideTWBExt"/>
          <w:b w:val="0"/>
        </w:rPr>
        <w:t>&lt;RepeatBlock-By&gt;</w:t>
      </w:r>
      <w:r w:rsidRPr="00F7318B">
        <w:rPr>
          <w:rStyle w:val="HideTWBExt"/>
          <w:b w:val="0"/>
        </w:rPr>
        <w: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16.</w:t>
            </w:r>
            <w:r w:rsidRPr="00F7318B">
              <w:tab/>
            </w:r>
            <w:r w:rsidRPr="00F7318B">
              <w:rPr>
                <w:b/>
                <w:i/>
              </w:rPr>
              <w:t>unterstützt</w:t>
            </w:r>
            <w:r w:rsidRPr="00F7318B">
              <w:t xml:space="preserve"> die Entscheidung der EZB, ihre Programme zum Ankauf von Vermögenswerten </w:t>
            </w:r>
            <w:r w:rsidRPr="00F7318B">
              <w:rPr>
                <w:b/>
                <w:i/>
              </w:rPr>
              <w:t>angesichts des Liquiditätsüberschusses auf dem Markt und der niedrigeren Inflation zurückzufahren</w:t>
            </w:r>
            <w:r w:rsidRPr="00F7318B">
              <w:t>;</w:t>
            </w:r>
          </w:p>
        </w:tc>
        <w:tc>
          <w:tcPr>
            <w:tcW w:w="4876" w:type="dxa"/>
            <w:tcBorders>
              <w:top w:val="nil"/>
              <w:left w:val="nil"/>
              <w:bottom w:val="nil"/>
              <w:right w:val="nil"/>
            </w:tcBorders>
          </w:tcPr>
          <w:p w:rsidR="00863B5A" w:rsidRPr="00F7318B" w:rsidRDefault="00F7318B">
            <w:pPr>
              <w:pStyle w:val="Normal6a"/>
            </w:pPr>
            <w:r w:rsidRPr="00F7318B">
              <w:t>16.</w:t>
            </w:r>
            <w:r w:rsidRPr="00F7318B">
              <w:tab/>
            </w:r>
            <w:r w:rsidRPr="00F7318B">
              <w:rPr>
                <w:b/>
                <w:i/>
              </w:rPr>
              <w:t>nimmt</w:t>
            </w:r>
            <w:r w:rsidRPr="00F7318B">
              <w:t xml:space="preserve"> die Entscheidung der EZB </w:t>
            </w:r>
            <w:r w:rsidRPr="00F7318B">
              <w:rPr>
                <w:b/>
                <w:i/>
              </w:rPr>
              <w:t>zur Kenntnis</w:t>
            </w:r>
            <w:r w:rsidRPr="00F7318B">
              <w:t xml:space="preserve">, ihre Programme zum Ankauf von Vermögenswerten </w:t>
            </w:r>
            <w:r w:rsidRPr="00F7318B">
              <w:rPr>
                <w:b/>
                <w:i/>
              </w:rPr>
              <w:t>zurückzufahren; betont, dass die unkonventionellen Ankaufprogr</w:t>
            </w:r>
            <w:r w:rsidRPr="00F7318B">
              <w:rPr>
                <w:b/>
                <w:i/>
              </w:rPr>
              <w:t>amme der EZB ihren Zweck erfüllt haben, die Wirtschaftstätigkeit und die Preisstabilität im Euro-Währungsgebiet vor dem Hintergrund unvorhersehbarer wirtschaftlicher Schocks zu unterstützen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16.</w:t>
            </w:r>
            <w:r w:rsidRPr="00F7318B">
              <w:tab/>
              <w:t xml:space="preserve">unterstützt die Entscheidung der EZB, ihre </w:t>
            </w:r>
            <w:r w:rsidRPr="00F7318B">
              <w:t>Programme zum Ankauf von Vermögenswerten angesichts des Liquiditätsüberschusses auf dem Markt und der niedrigeren Inflation zurückzufahren;</w:t>
            </w:r>
          </w:p>
        </w:tc>
        <w:tc>
          <w:tcPr>
            <w:tcW w:w="4876" w:type="dxa"/>
            <w:tcBorders>
              <w:top w:val="nil"/>
              <w:left w:val="nil"/>
              <w:bottom w:val="nil"/>
              <w:right w:val="nil"/>
            </w:tcBorders>
          </w:tcPr>
          <w:p w:rsidR="00863B5A" w:rsidRPr="00F7318B" w:rsidRDefault="00F7318B">
            <w:pPr>
              <w:pStyle w:val="Normal6a"/>
            </w:pPr>
            <w:r w:rsidRPr="00F7318B">
              <w:t>16.</w:t>
            </w:r>
            <w:r w:rsidRPr="00F7318B">
              <w:tab/>
            </w:r>
            <w:r w:rsidRPr="00F7318B">
              <w:t xml:space="preserve">unterstützt die Entscheidung der EZB, ihre Programme zum Ankauf von Vermögenswerten angesichts des Liquiditätsüberschusses auf dem Markt und der niedrigeren Inflation zurückzufahren; </w:t>
            </w:r>
            <w:r w:rsidRPr="00F7318B">
              <w:rPr>
                <w:b/>
                <w:i/>
              </w:rPr>
              <w:t xml:space="preserve">weist darauf hin, dass durch einen geringeren Ankauf von Vermögenswerten </w:t>
            </w:r>
            <w:r w:rsidRPr="00F7318B">
              <w:rPr>
                <w:b/>
                <w:i/>
              </w:rPr>
              <w:t>zu einer Verringerung der Bilanzsumme, zur Abschwächung von Verzerrungen und zu einer größeren Autonomie der Märkte im Hinblick auf eine angebotsabhängige Preisfindung beigetragen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w:t>
      </w:r>
      <w:r w:rsidRPr="00F7318B">
        <w:rPr>
          <w:rStyle w:val="HideTWBExt"/>
        </w:rPr>
        <w:t>Am&gt;</w:t>
      </w:r>
      <w:r w:rsidRPr="00F7318B">
        <w:t>158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16.</w:t>
            </w:r>
            <w:r w:rsidRPr="00F7318B">
              <w:tab/>
              <w:t xml:space="preserve">unterstützt die Entscheidung der EZB, ihre </w:t>
            </w:r>
            <w:r w:rsidRPr="00F7318B">
              <w:t>Programme zum Ankauf von Vermögenswerten angesichts des Liquiditätsüberschusses auf dem Markt und der niedrigeren Inflation zurückzufahren;</w:t>
            </w:r>
          </w:p>
        </w:tc>
        <w:tc>
          <w:tcPr>
            <w:tcW w:w="4876" w:type="dxa"/>
            <w:tcBorders>
              <w:top w:val="nil"/>
              <w:left w:val="nil"/>
              <w:bottom w:val="nil"/>
              <w:right w:val="nil"/>
            </w:tcBorders>
          </w:tcPr>
          <w:p w:rsidR="00863B5A" w:rsidRPr="00F7318B" w:rsidRDefault="00F7318B">
            <w:pPr>
              <w:pStyle w:val="Normal6a"/>
            </w:pPr>
            <w:r w:rsidRPr="00F7318B">
              <w:t>16.</w:t>
            </w:r>
            <w:r w:rsidRPr="00F7318B">
              <w:tab/>
              <w:t>unterstützt die Entscheidung der EZB, ihre Programme zum Ankauf von Vermögenswerten angesichts des Liquiditätsüb</w:t>
            </w:r>
            <w:r w:rsidRPr="00F7318B">
              <w:t xml:space="preserve">erschusses auf dem Markt und der niedrigeren Inflation zurückzufahren; </w:t>
            </w:r>
            <w:r w:rsidRPr="00F7318B">
              <w:rPr>
                <w:b/>
                <w:i/>
              </w:rPr>
              <w:t>begrüßt, dass der im Rahmen des Ankaufprogramms der EZB aufgebaute Bestand an Vermögenswerten sich seit 2023 rückläufig entwickelt;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159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16.</w:t>
            </w:r>
            <w:r w:rsidRPr="00F7318B">
              <w:tab/>
            </w:r>
            <w:r w:rsidRPr="00F7318B">
              <w:rPr>
                <w:b/>
                <w:i/>
              </w:rPr>
              <w:t>unterstützt</w:t>
            </w:r>
            <w:r w:rsidRPr="00F7318B">
              <w:t xml:space="preserve"> die Entscheidung der EZB, ihre Programme zum Ankauf von </w:t>
            </w:r>
            <w:r w:rsidRPr="00F7318B">
              <w:rPr>
                <w:b/>
                <w:i/>
              </w:rPr>
              <w:t>Vermögenswerten angesichts des Liquiditätsüberschusses auf dem Markt und der niedrigeren Inflation zurückzufahren</w:t>
            </w:r>
            <w:r w:rsidRPr="00F7318B">
              <w:t>;</w:t>
            </w:r>
          </w:p>
        </w:tc>
        <w:tc>
          <w:tcPr>
            <w:tcW w:w="4876" w:type="dxa"/>
            <w:tcBorders>
              <w:top w:val="nil"/>
              <w:left w:val="nil"/>
              <w:bottom w:val="nil"/>
              <w:right w:val="nil"/>
            </w:tcBorders>
          </w:tcPr>
          <w:p w:rsidR="00863B5A" w:rsidRPr="00F7318B" w:rsidRDefault="00F7318B">
            <w:pPr>
              <w:pStyle w:val="Normal6a"/>
            </w:pPr>
            <w:r w:rsidRPr="00F7318B">
              <w:t>16.</w:t>
            </w:r>
            <w:r w:rsidRPr="00F7318B">
              <w:tab/>
            </w:r>
            <w:r w:rsidRPr="00F7318B">
              <w:rPr>
                <w:b/>
                <w:i/>
              </w:rPr>
              <w:t>nimmt</w:t>
            </w:r>
            <w:r w:rsidRPr="00F7318B">
              <w:t xml:space="preserve"> die Entscheidung der EZB </w:t>
            </w:r>
            <w:r w:rsidRPr="00F7318B">
              <w:rPr>
                <w:b/>
                <w:i/>
              </w:rPr>
              <w:t>zur Kenntnis</w:t>
            </w:r>
            <w:r w:rsidRPr="00F7318B">
              <w:t>, ihre Programme zum Ankau</w:t>
            </w:r>
            <w:r w:rsidRPr="00F7318B">
              <w:t xml:space="preserve">f von </w:t>
            </w:r>
            <w:r w:rsidRPr="00F7318B">
              <w:rPr>
                <w:b/>
                <w:i/>
              </w:rPr>
              <w:t>Wertpapieren zurückzufahren;</w:t>
            </w:r>
            <w:r w:rsidRPr="00F7318B">
              <w:t xml:space="preserve"> </w:t>
            </w:r>
            <w:r w:rsidRPr="00F7318B">
              <w:rPr>
                <w:b/>
                <w:i/>
              </w:rPr>
              <w:t>fordert die EZB nachdrücklich auf, ihre Ankäufe von Vermögenswerten nach Maß und schrittweise anzupassen, um die wirtschaftliche Widerstandsfähigkeit im gesamten Euro-Währungsgebiet zu bewahren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w:t>
      </w:r>
      <w:r w:rsidRPr="00F7318B">
        <w:rPr>
          <w:rStyle w:val="HideTWBExt"/>
        </w:rPr>
        <w:t>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16.</w:t>
            </w:r>
            <w:r w:rsidRPr="00F7318B">
              <w:tab/>
            </w:r>
            <w:r w:rsidRPr="00F7318B">
              <w:t xml:space="preserve">unterstützt die Entscheidung der EZB, ihre Programme zum Ankauf von Vermögenswerten </w:t>
            </w:r>
            <w:r w:rsidRPr="00F7318B">
              <w:rPr>
                <w:b/>
                <w:i/>
              </w:rPr>
              <w:t>angesichts des Liquiditätsüberschusses auf dem</w:t>
            </w:r>
            <w:r w:rsidRPr="00F7318B">
              <w:t xml:space="preserve"> Markt </w:t>
            </w:r>
            <w:r w:rsidRPr="00F7318B">
              <w:rPr>
                <w:b/>
                <w:i/>
              </w:rPr>
              <w:t>und der niedrigeren Inflation zurückzufahren</w:t>
            </w:r>
            <w:r w:rsidRPr="00F7318B">
              <w:t>;</w:t>
            </w:r>
          </w:p>
        </w:tc>
        <w:tc>
          <w:tcPr>
            <w:tcW w:w="4876" w:type="dxa"/>
            <w:tcBorders>
              <w:top w:val="nil"/>
              <w:left w:val="nil"/>
              <w:bottom w:val="nil"/>
              <w:right w:val="nil"/>
            </w:tcBorders>
          </w:tcPr>
          <w:p w:rsidR="00863B5A" w:rsidRPr="00F7318B" w:rsidRDefault="00F7318B">
            <w:pPr>
              <w:pStyle w:val="Normal6a"/>
            </w:pPr>
            <w:r w:rsidRPr="00F7318B">
              <w:t>16.</w:t>
            </w:r>
            <w:r w:rsidRPr="00F7318B">
              <w:tab/>
            </w:r>
            <w:r w:rsidRPr="00F7318B">
              <w:t xml:space="preserve">unterstützt die Entscheidung der EZB, ihre Programme zum Ankauf von Vermögenswerten </w:t>
            </w:r>
            <w:r w:rsidRPr="00F7318B">
              <w:rPr>
                <w:b/>
                <w:i/>
              </w:rPr>
              <w:t>zwecks Abstimmung des Liquiditätsbedarfs am</w:t>
            </w:r>
            <w:r w:rsidRPr="00F7318B">
              <w:t xml:space="preserve"> Markt </w:t>
            </w:r>
            <w:r w:rsidRPr="00F7318B">
              <w:rPr>
                <w:b/>
                <w:i/>
              </w:rPr>
              <w:t>auf die Inflationsentwicklung anzupassen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161</w:t>
      </w:r>
      <w:r w:rsidRPr="00F7318B">
        <w:rPr>
          <w:rStyle w:val="HideTWBExt"/>
        </w:rPr>
        <w:t>&lt;/Nu</w:t>
      </w:r>
      <w:r w:rsidRPr="00F7318B">
        <w:rPr>
          <w:rStyle w:val="HideTWBExt"/>
        </w:rPr>
        <w:t>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16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16a.</w:t>
            </w:r>
            <w:r w:rsidRPr="00F7318B">
              <w:tab/>
            </w:r>
            <w:r w:rsidRPr="00F7318B">
              <w:rPr>
                <w:b/>
                <w:i/>
              </w:rPr>
              <w:t>merkt an, dass die Federal Reserve festgestellt hat, dass sie bei der derzeit von ihr vorangebrachten Kürzung ihrer Bilanzsumme dadurch eingeschränkt wird, dass in absehbarer Zukunft im Interesse der Finanzstabilität umfangreiche Reserven bereitgestel</w:t>
            </w:r>
            <w:r w:rsidRPr="00F7318B">
              <w:rPr>
                <w:b/>
                <w:i/>
              </w:rPr>
              <w:t>lt werden müssen, und dass sie Schätzwerte für den ihrer Ansicht nach geringsten unbedenklichen Bestand an Zentralbankreserven vorgelegt hat; unterstreicht, dass die kürzlich vorgenommene Überprüfung des operativen Rahmens der EZB ebenfalls eine Doktrin um</w:t>
            </w:r>
            <w:r w:rsidRPr="00F7318B">
              <w:rPr>
                <w:b/>
                <w:i/>
              </w:rPr>
              <w:t>fangreicher Reserven unterstützt;</w:t>
            </w:r>
            <w:r w:rsidRPr="00F7318B">
              <w:t xml:space="preserve"> </w:t>
            </w:r>
            <w:r w:rsidRPr="00F7318B">
              <w:rPr>
                <w:b/>
                <w:i/>
              </w:rPr>
              <w:t xml:space="preserve">ersucht die EZB um Klärung der Frage, ob sie bei ihrem Vorgehen einen bestimmten Schätzwert oder eine bestimmte geschätzte Spanne von Werten für den ihrer Ansicht nach geringsten unbedenklichen Bestand an Reserven für das </w:t>
            </w:r>
            <w:r w:rsidRPr="00F7318B">
              <w:rPr>
                <w:b/>
                <w:i/>
              </w:rPr>
              <w:t>Euro-Währungsgebiet zugrunde legt;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16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16b.</w:t>
            </w:r>
            <w:r w:rsidRPr="00F7318B">
              <w:tab/>
            </w:r>
            <w:r w:rsidRPr="00F7318B">
              <w:rPr>
                <w:b/>
                <w:i/>
              </w:rPr>
              <w:t xml:space="preserve">unterstreicht, dass es aufgrund der Zinsen auf von Geschäftsbanken gehaltene Bankreserven allein im Jahr 2023 zu Zinszahlungen des </w:t>
            </w:r>
            <w:r w:rsidRPr="00F7318B">
              <w:rPr>
                <w:b/>
                <w:i/>
              </w:rPr>
              <w:t>Eurosystems an Kreditinstitute in Höhe von 152 Mrd. EUR gekommen ist, was 1,13 % des BIP im Euro-Währungsgebiet entspricht;</w:t>
            </w:r>
            <w:r w:rsidRPr="00F7318B">
              <w:t xml:space="preserve"> </w:t>
            </w:r>
            <w:r w:rsidRPr="00F7318B">
              <w:rPr>
                <w:b/>
                <w:i/>
              </w:rPr>
              <w:t>betont, dass solche Zinstransfers an Geschäftsbanken bedeuten, dass die Gewinntransfers an die nationalen Regierungen geringer ausfa</w:t>
            </w:r>
            <w:r w:rsidRPr="00F7318B">
              <w:rPr>
                <w:b/>
                <w:i/>
              </w:rPr>
              <w:t>llen, was wiederum zu höheren Haushaltsdefiziten führt, die sodann womöglich im Wege zusätzlicher fiskalpolitischer Sparmaßnahmen angegangen werden müssen;</w:t>
            </w:r>
            <w:r w:rsidRPr="00F7318B">
              <w:t xml:space="preserve"> </w:t>
            </w:r>
            <w:r w:rsidRPr="00F7318B">
              <w:rPr>
                <w:b/>
                <w:i/>
              </w:rPr>
              <w:t>vertritt die Auffassung, dass dies eine enorme und untragbare Beihilfe für den Bankensektor darstell</w:t>
            </w:r>
            <w:r w:rsidRPr="00F7318B">
              <w:rPr>
                <w:b/>
                <w:i/>
              </w:rPr>
              <w:t>t, die sich jeglicher demokratischen Abwägung und Kontrolle entzieht;</w:t>
            </w:r>
            <w:r w:rsidRPr="00F7318B">
              <w:t xml:space="preserve"> </w:t>
            </w:r>
            <w:r w:rsidRPr="00F7318B">
              <w:rPr>
                <w:b/>
                <w:i/>
              </w:rPr>
              <w:t xml:space="preserve">ersucht die EZB darum, diese Problematik abzumildern und in Erwägung zu ziehen, mit Blick auf die Bankreserven verpflichtende Mindestreserven ohne Zinslast einzuführen und lediglich die </w:t>
            </w:r>
            <w:r w:rsidRPr="00F7318B">
              <w:rPr>
                <w:b/>
                <w:i/>
              </w:rPr>
              <w:t>Vergütung von Reserven vorzusehen, die über diese Mindestreserven hinausgehen;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17.</w:t>
            </w:r>
            <w:r w:rsidRPr="00F7318B">
              <w:tab/>
            </w:r>
            <w:r w:rsidRPr="00F7318B">
              <w:rPr>
                <w:b/>
                <w:i/>
              </w:rPr>
              <w:t>betont, dass es sich bei den Ankaufsprogrammen der EZB um unkonventionelle Maßnahmen handelt, die in wirtschaftlicher Hinsicht einer nach Artikel 123 A</w:t>
            </w:r>
            <w:r w:rsidRPr="00F7318B">
              <w:rPr>
                <w:b/>
                <w:i/>
              </w:rPr>
              <w:t>bsatz 1 AEUV verbotenen monetären Finanzierung gleichkommen, wenn die EZB ihre Bilanzsumme nicht verringert;</w:t>
            </w:r>
            <w:r w:rsidRPr="00F7318B">
              <w:t xml:space="preserve"> </w:t>
            </w:r>
            <w:r w:rsidRPr="00F7318B">
              <w:rPr>
                <w:b/>
                <w:i/>
              </w:rPr>
              <w:t>fordert die EZB daher auf, ihre Bilanzsumme schrittweise zu verringern;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Francisco Assis, Bruno Gonçalves, Carla Tavares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17.</w:t>
            </w:r>
            <w:r w:rsidRPr="00F7318B">
              <w:tab/>
            </w:r>
            <w:r w:rsidRPr="00F7318B">
              <w:rPr>
                <w:b/>
                <w:i/>
              </w:rPr>
              <w:t xml:space="preserve">betont, dass es sich </w:t>
            </w:r>
            <w:r w:rsidRPr="00F7318B">
              <w:rPr>
                <w:b/>
                <w:i/>
              </w:rPr>
              <w:t>bei den Ankaufsprogrammen der EZB um unkonventionelle Maßnahmen handelt, die in wirtschaftlicher Hinsicht einer nach Artikel 123 Absatz 1 AEUV verbotenen monetären Finanzierung gleichkommen, wenn die EZB ihre Bilanzsumme nicht verringert;</w:t>
            </w:r>
            <w:r w:rsidRPr="00F7318B">
              <w:t xml:space="preserve"> </w:t>
            </w:r>
            <w:r w:rsidRPr="00F7318B">
              <w:rPr>
                <w:b/>
                <w:i/>
              </w:rPr>
              <w:t>fordert die EZB d</w:t>
            </w:r>
            <w:r w:rsidRPr="00F7318B">
              <w:rPr>
                <w:b/>
                <w:i/>
              </w:rPr>
              <w:t>aher auf, ihre Bilanzsumme schrittweise zu verringern;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17.</w:t>
            </w:r>
            <w:r w:rsidRPr="00F7318B">
              <w:tab/>
            </w:r>
            <w:r w:rsidRPr="00F7318B">
              <w:rPr>
                <w:b/>
                <w:i/>
              </w:rPr>
              <w:t xml:space="preserve">betont, dass es sich bei den Ankaufsprogrammen der EZB um unkonventionelle Maßnahmen handelt, die in wirtschaftlicher Hinsicht einer nach Artikel 123 </w:t>
            </w:r>
            <w:r w:rsidRPr="00F7318B">
              <w:rPr>
                <w:b/>
                <w:i/>
              </w:rPr>
              <w:t>Absatz 1 AEUV verbotenen monetären Finanzierung gleichkommen, wenn die EZB ihre Bilanzsumme nicht verringert;</w:t>
            </w:r>
            <w:r w:rsidRPr="00F7318B">
              <w:t xml:space="preserve"> </w:t>
            </w:r>
            <w:r w:rsidRPr="00F7318B">
              <w:rPr>
                <w:b/>
                <w:i/>
              </w:rPr>
              <w:t>fordert die EZB daher auf, ihre Bilanzsumme schrittweise zu verringern;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 xml:space="preserve">Geänderter </w:t>
            </w:r>
            <w:r w:rsidRPr="00F7318B">
              <w:t>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17.</w:t>
            </w:r>
            <w:r w:rsidRPr="00F7318B">
              <w:tab/>
              <w:t>betont, dass es sich bei den Ankaufsprogrammen der EZB um unkonventionelle Maßnahmen handelt</w:t>
            </w:r>
            <w:r w:rsidRPr="00F7318B">
              <w:rPr>
                <w:b/>
                <w:i/>
              </w:rPr>
              <w:t>, die in wirtschaftlicher Hinsicht einer nach</w:t>
            </w:r>
            <w:r w:rsidRPr="00F7318B">
              <w:t xml:space="preserve"> Artikel 123 </w:t>
            </w:r>
            <w:r w:rsidRPr="00F7318B">
              <w:rPr>
                <w:b/>
                <w:i/>
              </w:rPr>
              <w:t>Absatz 1 AEUV verbotenen</w:t>
            </w:r>
            <w:r w:rsidRPr="00F7318B">
              <w:t xml:space="preserve"> monetären Finanzierung </w:t>
            </w:r>
            <w:r w:rsidRPr="00F7318B">
              <w:rPr>
                <w:b/>
                <w:i/>
              </w:rPr>
              <w:t xml:space="preserve">gleichkommen, wenn die EZB ihre Bilanzsumme </w:t>
            </w:r>
            <w:r w:rsidRPr="00F7318B">
              <w:rPr>
                <w:b/>
                <w:i/>
              </w:rPr>
              <w:t>nicht verringert</w:t>
            </w:r>
            <w:r w:rsidRPr="00F7318B">
              <w:t xml:space="preserve">; fordert die EZB </w:t>
            </w:r>
            <w:r w:rsidRPr="00F7318B">
              <w:rPr>
                <w:b/>
                <w:i/>
              </w:rPr>
              <w:t>daher</w:t>
            </w:r>
            <w:r w:rsidRPr="00F7318B">
              <w:t xml:space="preserve"> auf, ihre Bilanzsumme schrittweise zu verringern;</w:t>
            </w:r>
          </w:p>
        </w:tc>
        <w:tc>
          <w:tcPr>
            <w:tcW w:w="4876" w:type="dxa"/>
            <w:tcBorders>
              <w:top w:val="nil"/>
              <w:left w:val="nil"/>
              <w:bottom w:val="nil"/>
              <w:right w:val="nil"/>
            </w:tcBorders>
          </w:tcPr>
          <w:p w:rsidR="00863B5A" w:rsidRPr="00F7318B" w:rsidRDefault="00F7318B">
            <w:pPr>
              <w:pStyle w:val="Normal6a"/>
            </w:pPr>
            <w:r w:rsidRPr="00F7318B">
              <w:t>17.</w:t>
            </w:r>
            <w:r w:rsidRPr="00F7318B">
              <w:tab/>
              <w:t>betont, dass es sich bei den Ankaufsprogrammen der EZB um unkonventionelle Maßnahmen handelt</w:t>
            </w:r>
            <w:r w:rsidRPr="00F7318B">
              <w:rPr>
                <w:b/>
                <w:i/>
              </w:rPr>
              <w:t>;</w:t>
            </w:r>
            <w:r w:rsidRPr="00F7318B">
              <w:t xml:space="preserve"> </w:t>
            </w:r>
            <w:r w:rsidRPr="00F7318B">
              <w:rPr>
                <w:b/>
                <w:i/>
              </w:rPr>
              <w:t>weist darauf hin, dass der Gerichtshof der Europäischen Union (EuGH)</w:t>
            </w:r>
            <w:r w:rsidRPr="00F7318B">
              <w:rPr>
                <w:b/>
                <w:i/>
              </w:rPr>
              <w:t xml:space="preserve"> in seinen Urteilen wiederholt festgestellt hat, dass</w:t>
            </w:r>
            <w:r w:rsidRPr="00F7318B">
              <w:t xml:space="preserve"> Artikel 123 </w:t>
            </w:r>
            <w:r w:rsidRPr="00F7318B">
              <w:rPr>
                <w:b/>
                <w:i/>
              </w:rPr>
              <w:t>AEUV durch das Programm der EZB für geldpolitische Outright-Geschäfte, ihr Programm zum Ankauf von Wertpapieren des öffentlichen Sektors und ihr Pandemie-Notfallankaufprogramm nicht effektiv</w:t>
            </w:r>
            <w:r w:rsidRPr="00F7318B">
              <w:rPr>
                <w:b/>
                <w:i/>
              </w:rPr>
              <w:t xml:space="preserve"> umgangen wird und dass der Ankauf von Staatsanleihen an den Sekundärmärkten durch die EZB keiner</w:t>
            </w:r>
            <w:r w:rsidRPr="00F7318B">
              <w:t xml:space="preserve"> monetären Finanzierung </w:t>
            </w:r>
            <w:r w:rsidRPr="00F7318B">
              <w:rPr>
                <w:b/>
                <w:i/>
              </w:rPr>
              <w:t>der Haushalte der Mitgliedstaaten gleichkommt, wie es vom deutschen Bundesverfassungsgericht festgestellt wurde</w:t>
            </w:r>
            <w:r w:rsidRPr="00F7318B">
              <w:t>;</w:t>
            </w:r>
            <w:r w:rsidRPr="00F7318B">
              <w:rPr>
                <w:b/>
                <w:i/>
              </w:rPr>
              <w:t xml:space="preserve"> </w:t>
            </w:r>
            <w:r w:rsidRPr="00F7318B">
              <w:t xml:space="preserve"> fordert die EZB auf, </w:t>
            </w:r>
            <w:r w:rsidRPr="00F7318B">
              <w:t>ihre Bilanzsumme schrittweise zu verringern;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Gilles Boyer, Stéphanie Yon-Courtin, Pascal Canfin, Billy Kelleher, Gerben-Jan Gerbrandy</w:t>
      </w:r>
      <w:r w:rsidRPr="00F7318B">
        <w:rPr>
          <w:rStyle w:val="HideTWBExt"/>
          <w:b w:val="0"/>
        </w:rPr>
        <w:t>&lt;/Members&gt;</w:t>
      </w:r>
    </w:p>
    <w:p w:rsidR="00863B5A" w:rsidRPr="00F7318B" w:rsidRDefault="00F7318B">
      <w:pPr>
        <w:pStyle w:val="NormalBold"/>
      </w:pPr>
      <w:r w:rsidRPr="00F7318B">
        <w:rPr>
          <w:rStyle w:val="HideTWBExt"/>
          <w:b w:val="0"/>
        </w:rPr>
        <w:t>&lt;/</w:t>
      </w:r>
      <w:r w:rsidRPr="00F7318B">
        <w:rPr>
          <w:rStyle w:val="HideTWBExt"/>
          <w:b w:val="0"/>
        </w:rPr>
        <w: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es sich bei den </w:t>
            </w:r>
            <w:r w:rsidRPr="00F7318B">
              <w:rPr>
                <w:b/>
                <w:i/>
              </w:rPr>
              <w:t>Ankaufsprogrammen</w:t>
            </w:r>
            <w:r w:rsidRPr="00F7318B">
              <w:t xml:space="preserve"> der EZB um unkonventionelle Maßnahmen handelt, die </w:t>
            </w:r>
            <w:r w:rsidRPr="00F7318B">
              <w:rPr>
                <w:b/>
                <w:i/>
              </w:rPr>
              <w:t xml:space="preserve">in wirtschaftlicher </w:t>
            </w:r>
            <w:r w:rsidRPr="00F7318B">
              <w:rPr>
                <w:b/>
                <w:i/>
              </w:rPr>
              <w:t>Hinsicht einer nach Artikel 123 Absatz 1 AEUV verbotenen monetären Finanzierung gleichkommen, wenn die EZB ihre Bilanzsumme nicht verringert</w:t>
            </w:r>
            <w:r w:rsidRPr="00F7318B">
              <w:t>; fordert die EZB daher auf, ihre Bilanzsumme schrittweise zu verringern;</w:t>
            </w:r>
          </w:p>
        </w:tc>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es sich bei den </w:t>
            </w:r>
            <w:r w:rsidRPr="00F7318B">
              <w:rPr>
                <w:b/>
                <w:i/>
              </w:rPr>
              <w:t>Ankaufpro</w:t>
            </w:r>
            <w:r w:rsidRPr="00F7318B">
              <w:rPr>
                <w:b/>
                <w:i/>
              </w:rPr>
              <w:t>grammen</w:t>
            </w:r>
            <w:r w:rsidRPr="00F7318B">
              <w:t xml:space="preserve"> der EZB um unkonventionelle Maßnahmen handelt, die </w:t>
            </w:r>
            <w:r w:rsidRPr="00F7318B">
              <w:rPr>
                <w:b/>
                <w:i/>
              </w:rPr>
              <w:t>ausschließlich für Krisenzeiten relevant sind</w:t>
            </w:r>
            <w:r w:rsidRPr="00F7318B">
              <w:t>; fordert die EZB daher auf, ihre Bilanzsumme schrittweise zu verringern;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17.</w:t>
            </w:r>
            <w:r w:rsidRPr="00F7318B">
              <w:tab/>
            </w:r>
            <w:r w:rsidRPr="00F7318B">
              <w:t xml:space="preserve">betont, dass es sich bei den Ankaufsprogrammen der EZB um unkonventionelle Maßnahmen handelt, die </w:t>
            </w:r>
            <w:r w:rsidRPr="00F7318B">
              <w:rPr>
                <w:b/>
                <w:i/>
              </w:rPr>
              <w:t>in wirtschaftlicher Hinsicht einer</w:t>
            </w:r>
            <w:r w:rsidRPr="00F7318B">
              <w:t xml:space="preserve"> nach Artikel 123 Absatz 1 AEUV </w:t>
            </w:r>
            <w:r w:rsidRPr="00F7318B">
              <w:rPr>
                <w:b/>
                <w:i/>
              </w:rPr>
              <w:t>verbotenen monetären Finanzierung gleichkommen, wenn</w:t>
            </w:r>
            <w:r w:rsidRPr="00F7318B">
              <w:t xml:space="preserve"> die EZB </w:t>
            </w:r>
            <w:r w:rsidRPr="00F7318B">
              <w:rPr>
                <w:b/>
                <w:i/>
              </w:rPr>
              <w:t>ihre Bilanzsumme nicht verringe</w:t>
            </w:r>
            <w:r w:rsidRPr="00F7318B">
              <w:rPr>
                <w:b/>
                <w:i/>
              </w:rPr>
              <w:t>rt;</w:t>
            </w:r>
            <w:r w:rsidRPr="00F7318B">
              <w:t xml:space="preserve"> </w:t>
            </w:r>
            <w:r w:rsidRPr="00F7318B">
              <w:rPr>
                <w:b/>
                <w:i/>
              </w:rPr>
              <w:t>fordert die EZB daher auf, ihre Bilanzsumme schrittweise zu verringern</w:t>
            </w:r>
            <w:r w:rsidRPr="00F7318B">
              <w:t>;</w:t>
            </w:r>
          </w:p>
        </w:tc>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es sich bei den Ankaufsprogrammen der EZB um unkonventionelle Maßnahmen handelt, die </w:t>
            </w:r>
            <w:r w:rsidRPr="00F7318B">
              <w:rPr>
                <w:b/>
                <w:i/>
              </w:rPr>
              <w:t>bei unvorsichtiger Handhabung gegen das Verbot der monetären Finanzierung</w:t>
            </w:r>
            <w:r w:rsidRPr="00F7318B">
              <w:t> nach</w:t>
            </w:r>
            <w:r w:rsidRPr="00F7318B">
              <w:t xml:space="preserve"> Artikel 123 Absatz 1 AEUV </w:t>
            </w:r>
            <w:r w:rsidRPr="00F7318B">
              <w:rPr>
                <w:b/>
                <w:i/>
              </w:rPr>
              <w:t>zu verstoßen drohen;</w:t>
            </w:r>
            <w:r w:rsidRPr="00F7318B">
              <w:t xml:space="preserve"> </w:t>
            </w:r>
            <w:r w:rsidRPr="00F7318B">
              <w:rPr>
                <w:b/>
                <w:i/>
              </w:rPr>
              <w:t>fordert</w:t>
            </w:r>
            <w:r w:rsidRPr="00F7318B">
              <w:t xml:space="preserve"> die EZB </w:t>
            </w:r>
            <w:r w:rsidRPr="00F7318B">
              <w:rPr>
                <w:b/>
                <w:i/>
              </w:rPr>
              <w:t>daher auf, weiterhin auf die schrittweise und umsichtige Verringerung ihrer Bilanzsumme zu achten, um potenzielle länger anhaltende Destabilisierungseffekte im Euro-Währungsgebiet einzudämmen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169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17.</w:t>
            </w:r>
            <w:r w:rsidRPr="00F7318B">
              <w:tab/>
            </w:r>
            <w:r w:rsidRPr="00F7318B">
              <w:rPr>
                <w:b/>
                <w:i/>
              </w:rPr>
              <w:t>betont, dass es sich bei den Ankaufsprogrammen der EZB um unkonventionelle Maßnahmen handelt, die in wirtschaftlicher Hinsicht einer nach Artikel 123 Absatz 1 AEUV verbotenen monetären Finanzierung gleichkommen, wenn die EZB ihre Bilan</w:t>
            </w:r>
            <w:r w:rsidRPr="00F7318B">
              <w:rPr>
                <w:b/>
                <w:i/>
              </w:rPr>
              <w:t>zsumme nicht verringert;</w:t>
            </w:r>
            <w:r w:rsidRPr="00F7318B">
              <w:t xml:space="preserve"> </w:t>
            </w:r>
            <w:r w:rsidRPr="00F7318B">
              <w:rPr>
                <w:b/>
                <w:i/>
              </w:rPr>
              <w:t>fordert die EZB daher auf, ihre Bilanzsumme schrittweise zu verringern</w:t>
            </w:r>
            <w:r w:rsidRPr="00F7318B">
              <w:t>;</w:t>
            </w:r>
          </w:p>
        </w:tc>
        <w:tc>
          <w:tcPr>
            <w:tcW w:w="4876" w:type="dxa"/>
            <w:tcBorders>
              <w:top w:val="nil"/>
              <w:left w:val="nil"/>
              <w:bottom w:val="nil"/>
              <w:right w:val="nil"/>
            </w:tcBorders>
          </w:tcPr>
          <w:p w:rsidR="00863B5A" w:rsidRPr="00F7318B" w:rsidRDefault="00F7318B">
            <w:pPr>
              <w:pStyle w:val="Normal6a"/>
            </w:pPr>
            <w:r w:rsidRPr="00F7318B">
              <w:t>17.</w:t>
            </w:r>
            <w:r w:rsidRPr="00F7318B">
              <w:tab/>
            </w:r>
            <w:r w:rsidRPr="00F7318B">
              <w:rPr>
                <w:b/>
                <w:i/>
              </w:rPr>
              <w:t xml:space="preserve">fordert die EZB auf, ihre Ankaufprogramme dahin gehend zu überprüfen, dass diese weiterhin mit ihrer Bilanzstruktur vereinbar sind, und letztere an den </w:t>
            </w:r>
            <w:r w:rsidRPr="00F7318B">
              <w:rPr>
                <w:b/>
                <w:i/>
              </w:rPr>
              <w:t>Grundprinzipien der Wettbewerbsfähigkeit auszurichten, an denen es sich im Interesse des angestrebten Wachstums des Euro-Währungsgebiets zu orientieren gilt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w:t>
            </w:r>
            <w:r w:rsidRPr="00F7318B">
              <w:rPr>
                <w:b/>
                <w:i/>
              </w:rPr>
              <w:t>es sich bei den Ankaufsprogrammen</w:t>
            </w:r>
            <w:r w:rsidRPr="00F7318B">
              <w:t xml:space="preserve"> der EZB </w:t>
            </w:r>
            <w:r w:rsidRPr="00F7318B">
              <w:rPr>
                <w:b/>
                <w:i/>
              </w:rPr>
              <w:t xml:space="preserve">um unkonventionelle </w:t>
            </w:r>
            <w:r w:rsidRPr="00F7318B">
              <w:rPr>
                <w:b/>
                <w:i/>
              </w:rPr>
              <w:t>Maßnahmen handelt, die in wirtschaftlicher Hinsicht einer nach Artikel 123 Absatz 1 AEUV verbotenen monetären Finanzierung gleichkommen, wenn die EZB ihre Bilanzsumme nicht verringert;</w:t>
            </w:r>
            <w:r w:rsidRPr="00F7318B">
              <w:t xml:space="preserve"> </w:t>
            </w:r>
            <w:r w:rsidRPr="00F7318B">
              <w:rPr>
                <w:b/>
                <w:i/>
              </w:rPr>
              <w:t>fordert die EZB daher auf, ihre Bilanzsumme schrittweise zu verringern</w:t>
            </w:r>
            <w:r w:rsidRPr="00F7318B">
              <w:t>;</w:t>
            </w:r>
          </w:p>
        </w:tc>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w:t>
            </w:r>
            <w:r w:rsidRPr="00F7318B">
              <w:rPr>
                <w:b/>
                <w:i/>
              </w:rPr>
              <w:t>die Ankaufprogramme</w:t>
            </w:r>
            <w:r w:rsidRPr="00F7318B">
              <w:t xml:space="preserve"> der EZB </w:t>
            </w:r>
            <w:r w:rsidRPr="00F7318B">
              <w:rPr>
                <w:b/>
                <w:i/>
              </w:rPr>
              <w:t>gemäß den Feststellungen des Europäischen Gerichtshofs rechtsgültig sind;</w:t>
            </w:r>
            <w:r w:rsidRPr="00F7318B">
              <w:t xml:space="preserve"> </w:t>
            </w:r>
            <w:r w:rsidRPr="00F7318B">
              <w:rPr>
                <w:b/>
                <w:i/>
              </w:rPr>
              <w:t>merkt an, dass die Programme zum Ankauf von Vermögenswerten angesichts der Transmission der Geldpolitik bei dem Rückgang der Zinssätze a</w:t>
            </w:r>
            <w:r w:rsidRPr="00F7318B">
              <w:rPr>
                <w:b/>
                <w:i/>
              </w:rPr>
              <w:t>uf 0 % notwendig waren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Dirk Gotink</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es sich bei den </w:t>
            </w:r>
            <w:r w:rsidRPr="00F7318B">
              <w:rPr>
                <w:b/>
                <w:i/>
              </w:rPr>
              <w:t>Ankaufsprogrammen</w:t>
            </w:r>
            <w:r w:rsidRPr="00F7318B">
              <w:t xml:space="preserve"> der EZB um unkonventionelle Maßnahmen handelt, die in wirtschaftlicher Hinsicht einer nach Artikel 123 Absatz 1 AEUV verbotenen monetären Finanzierung gleichkommen, we</w:t>
            </w:r>
            <w:r w:rsidRPr="00F7318B">
              <w:t>nn die EZB ihre Bilanzsumme nicht verringert; fordert die EZB daher auf, ihre Bilanzsumme schrittweise zu verringern;</w:t>
            </w:r>
          </w:p>
        </w:tc>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es sich bei den </w:t>
            </w:r>
            <w:r w:rsidRPr="00F7318B">
              <w:rPr>
                <w:b/>
                <w:i/>
              </w:rPr>
              <w:t>Ankaufprogrammen</w:t>
            </w:r>
            <w:r w:rsidRPr="00F7318B">
              <w:t xml:space="preserve"> der EZB um unkonventionelle Maßnahmen handelt, die in wirtschaftlicher Hinsicht einer na</w:t>
            </w:r>
            <w:r w:rsidRPr="00F7318B">
              <w:t xml:space="preserve">ch Artikel 123 Absatz 1 AEUV verbotenen monetären Finanzierung gleichkommen </w:t>
            </w:r>
            <w:r w:rsidRPr="00F7318B">
              <w:rPr>
                <w:b/>
                <w:i/>
              </w:rPr>
              <w:t>und zu einem übermäßigen Einwirken der EZB auf die Funktionsweise der Finanzmärkte führen</w:t>
            </w:r>
            <w:r w:rsidRPr="00F7318B">
              <w:t>, wenn die EZB ihre Bilanzsumme nicht verringert; fordert die EZB daher auf, ihre Bilanzsum</w:t>
            </w:r>
            <w:r w:rsidRPr="00F7318B">
              <w:t xml:space="preserve">me schrittweise zu verringern </w:t>
            </w:r>
            <w:r w:rsidRPr="00F7318B">
              <w:rPr>
                <w:b/>
                <w:i/>
              </w:rPr>
              <w:t>und ihre Ankaufprogramme schließlich endgültig zu beenden;</w:t>
            </w:r>
            <w:r w:rsidRPr="00F7318B">
              <w:t xml:space="preserve"> </w:t>
            </w:r>
            <w:r w:rsidRPr="00F7318B">
              <w:rPr>
                <w:b/>
                <w:i/>
              </w:rPr>
              <w:t>fordert die EZB auf, Informationen über die Auswirkungen der Ankaufprogramme auf die Funktionsweise der Finanzmärkte bereitzustellen, einschließlich zu deren Auswirkun</w:t>
            </w:r>
            <w:r w:rsidRPr="00F7318B">
              <w:rPr>
                <w:b/>
                <w:i/>
              </w:rPr>
              <w:t>gen auf Rentenfonds und die Zusammenarbeit von Rentenversicherungen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Niels Fuglsang, Matthias Ecke, </w:t>
      </w:r>
      <w:r w:rsidRPr="00F7318B">
        <w:t>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17.</w:t>
            </w:r>
            <w:r w:rsidRPr="00F7318B">
              <w:tab/>
            </w:r>
            <w:r w:rsidRPr="00F7318B">
              <w:t>betont, dass es sich bei den Ankaufsprogrammen der EZB um unkonventionelle Maßnahmen handelt, die in wirtschaftlicher Hinsicht einer nach Artikel 123 Absatz 1 AEUV verbotenen monetären Finanzierung gleichkommen, wenn die EZB ihre Bilanzsumme nicht verringe</w:t>
            </w:r>
            <w:r w:rsidRPr="00F7318B">
              <w:t xml:space="preserve">rt; fordert die EZB daher auf, </w:t>
            </w:r>
            <w:r w:rsidRPr="00F7318B">
              <w:rPr>
                <w:b/>
                <w:i/>
              </w:rPr>
              <w:t>ihre Bilanzsumme schrittweise zu verringern</w:t>
            </w:r>
            <w:r w:rsidRPr="00F7318B">
              <w:t>;</w:t>
            </w:r>
          </w:p>
        </w:tc>
        <w:tc>
          <w:tcPr>
            <w:tcW w:w="4876" w:type="dxa"/>
            <w:tcBorders>
              <w:top w:val="nil"/>
              <w:left w:val="nil"/>
              <w:bottom w:val="nil"/>
              <w:right w:val="nil"/>
            </w:tcBorders>
          </w:tcPr>
          <w:p w:rsidR="00863B5A" w:rsidRPr="00F7318B" w:rsidRDefault="00F7318B">
            <w:pPr>
              <w:pStyle w:val="Normal6a"/>
            </w:pPr>
            <w:r w:rsidRPr="00F7318B">
              <w:t>17.</w:t>
            </w:r>
            <w:r w:rsidRPr="00F7318B">
              <w:tab/>
            </w:r>
            <w:r w:rsidRPr="00F7318B">
              <w:t>betont, dass es sich bei den Ankaufsprogrammen der EZB um unkonventionelle Maßnahmen handelt, die in wirtschaftlicher Hinsicht einer nach Artikel 123 Absatz 1 AEUV verbotenen monetären Finanzierung gleichkommen, wenn die EZB ihre Bilanzsumme nicht verringe</w:t>
            </w:r>
            <w:r w:rsidRPr="00F7318B">
              <w:t xml:space="preserve">rt; fordert die EZB daher auf, </w:t>
            </w:r>
            <w:r w:rsidRPr="00F7318B">
              <w:rPr>
                <w:b/>
                <w:i/>
              </w:rPr>
              <w:t>mit der schrittweisen Verringerung ihrer Bilanzsumme fortzufahren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w:t>
      </w:r>
      <w:r w:rsidRPr="00F7318B">
        <w:rPr>
          <w:rStyle w:val="HideTWBExt"/>
        </w:rPr>
        <w:t>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es sich bei den Ankaufsprogrammen der EZB um unkonventionelle Maßnahmen handelt, die in wirtschaftlicher Hinsicht einer nach </w:t>
            </w:r>
            <w:r w:rsidRPr="00F7318B">
              <w:t>Artikel 123 Absatz 1 AEUV verbotenen monetären Finanzierung gleichkommen, wenn die EZB ihre Bilanzsumme nicht verringert; fordert die EZB daher auf, ihre Bilanzsumme schrittweise zu verringern;</w:t>
            </w:r>
          </w:p>
        </w:tc>
        <w:tc>
          <w:tcPr>
            <w:tcW w:w="4876" w:type="dxa"/>
            <w:tcBorders>
              <w:top w:val="nil"/>
              <w:left w:val="nil"/>
              <w:bottom w:val="nil"/>
              <w:right w:val="nil"/>
            </w:tcBorders>
          </w:tcPr>
          <w:p w:rsidR="00863B5A" w:rsidRPr="00F7318B" w:rsidRDefault="00F7318B">
            <w:pPr>
              <w:pStyle w:val="Normal6a"/>
            </w:pPr>
            <w:r w:rsidRPr="00F7318B">
              <w:t>17.</w:t>
            </w:r>
            <w:r w:rsidRPr="00F7318B">
              <w:tab/>
              <w:t xml:space="preserve">betont, dass es sich bei den Ankaufsprogrammen der EZB um </w:t>
            </w:r>
            <w:r w:rsidRPr="00F7318B">
              <w:t>unkonventionelle Maßnahmen handelt, die in wirtschaftlicher Hinsicht einer nach Artikel 123 Absatz 1 AEUV verbotenen monetären Finanzierung gleichkommen, wenn die EZB ihre Bilanzsumme nicht verringert; fordert die EZB daher auf, ihre Bilanzsumme schrittwei</w:t>
            </w:r>
            <w:r w:rsidRPr="00F7318B">
              <w:t xml:space="preserve">se </w:t>
            </w:r>
            <w:r w:rsidRPr="00F7318B">
              <w:rPr>
                <w:b/>
                <w:i/>
              </w:rPr>
              <w:t>auf null</w:t>
            </w:r>
            <w:r w:rsidRPr="00F7318B">
              <w:t xml:space="preserve"> zu verringern;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17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17a.</w:t>
            </w:r>
            <w:r w:rsidRPr="00F7318B">
              <w:tab/>
            </w:r>
            <w:r w:rsidRPr="00F7318B">
              <w:rPr>
                <w:b/>
                <w:i/>
              </w:rPr>
              <w:t>weist darauf hin, dass die EZB nun der mit Abstand größte Gläubiger der Länder des Euro-Währungsgebiets ist;</w:t>
            </w:r>
            <w:r w:rsidRPr="00F7318B">
              <w:t xml:space="preserve"> </w:t>
            </w:r>
            <w:r w:rsidRPr="00F7318B">
              <w:rPr>
                <w:b/>
                <w:i/>
              </w:rPr>
              <w:t>fordert die EZB auf, dieser Form des geldpolitischen Kannibalismus ein Ende zu setzen;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 xml:space="preserve">Geänderter </w:t>
            </w:r>
            <w:r w:rsidRPr="00F7318B">
              <w:t>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18.</w:t>
            </w:r>
            <w:r w:rsidRPr="00F7318B">
              <w:tab/>
            </w:r>
            <w:r w:rsidRPr="00F7318B">
              <w:rPr>
                <w:b/>
                <w:i/>
              </w:rPr>
              <w:t>bedauert die Einrichtung des Instruments zur Absicherung der Transmission im Juli 2022;</w:t>
            </w:r>
            <w:r w:rsidRPr="00F7318B">
              <w:t xml:space="preserve"> </w:t>
            </w:r>
            <w:r w:rsidRPr="00F7318B">
              <w:rPr>
                <w:b/>
                <w:i/>
              </w:rPr>
              <w:t>fordert die EZB auf, nicht nur das gesetzliche Verbot der monetären Finanzierung, sondern auch dessen wirtschaftliche Bedeutung zu achten;</w:t>
            </w:r>
            <w:r w:rsidRPr="00F7318B">
              <w:t xml:space="preserve"> </w:t>
            </w:r>
            <w:r w:rsidRPr="00F7318B">
              <w:rPr>
                <w:b/>
                <w:i/>
              </w:rPr>
              <w:t>betont in diesem Zu</w:t>
            </w:r>
            <w:r w:rsidRPr="00F7318B">
              <w:rPr>
                <w:b/>
                <w:i/>
              </w:rPr>
              <w:t>sammenhang, dass der selektive Ankauf von Staatsanleihen einer monetären Finanzierung eines Mitgliedstaats der Europäischen Union gleichkommt;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176</w:t>
      </w:r>
      <w:r w:rsidRPr="00F7318B">
        <w:rPr>
          <w:rStyle w:val="HideTWBExt"/>
        </w:rPr>
        <w:t>&lt;/NumAm&gt;</w:t>
      </w:r>
    </w:p>
    <w:p w:rsidR="00863B5A" w:rsidRPr="00F7318B" w:rsidRDefault="00F7318B">
      <w:pPr>
        <w:pStyle w:val="NormalBold"/>
      </w:pPr>
      <w:r w:rsidRPr="00F7318B">
        <w:rPr>
          <w:rStyle w:val="HideTWBExt"/>
          <w:b w:val="0"/>
        </w:rPr>
        <w:t>&lt;RepeatBlock-By&gt;</w:t>
      </w:r>
      <w:r w:rsidRPr="00F7318B">
        <w:rPr>
          <w:rStyle w:val="HideTWBExt"/>
          <w:b w:val="0"/>
        </w:rPr>
        <w:t>&lt;Members&gt;</w:t>
      </w:r>
      <w:r w:rsidRPr="00F7318B">
        <w:t>Gilles Boyer, Stéphanie Yon-Courtin, Pascal Canfin, Billy Kelleher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18.</w:t>
            </w:r>
            <w:r w:rsidRPr="00F7318B">
              <w:tab/>
            </w:r>
            <w:r w:rsidRPr="00F7318B">
              <w:rPr>
                <w:b/>
                <w:i/>
              </w:rPr>
              <w:t xml:space="preserve">bedauert die Einrichtung des </w:t>
            </w:r>
            <w:r w:rsidRPr="00F7318B">
              <w:rPr>
                <w:b/>
                <w:i/>
              </w:rPr>
              <w:t>Instruments zur Absicherung der Transmission im Juli 2022;</w:t>
            </w:r>
            <w:r w:rsidRPr="00F7318B">
              <w:t xml:space="preserve"> </w:t>
            </w:r>
            <w:r w:rsidRPr="00F7318B">
              <w:rPr>
                <w:b/>
                <w:i/>
              </w:rPr>
              <w:t>fordert die EZB auf, nicht nur das gesetzliche Verbot der monetären Finanzierung, sondern auch dessen wirtschaftliche Bedeutung zu achten;</w:t>
            </w:r>
            <w:r w:rsidRPr="00F7318B">
              <w:t xml:space="preserve"> </w:t>
            </w:r>
            <w:r w:rsidRPr="00F7318B">
              <w:rPr>
                <w:b/>
                <w:i/>
              </w:rPr>
              <w:t>betont in diesem Zusammenhang, dass der selektive Ankauf v</w:t>
            </w:r>
            <w:r w:rsidRPr="00F7318B">
              <w:rPr>
                <w:b/>
                <w:i/>
              </w:rPr>
              <w:t>on Staatsanleihen einer monetären Finanzierung eines Mitgliedstaats der Europäischen Union gleichkommt;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bedauert</w:t>
            </w:r>
            <w:r w:rsidRPr="00F7318B">
              <w:t xml:space="preserve"> die Einrichtung des Instruments zur Absicherung der Transmission im Juli 2022</w:t>
            </w:r>
            <w:r w:rsidRPr="00F7318B">
              <w:rPr>
                <w:b/>
                <w:i/>
              </w:rPr>
              <w:t>;</w:t>
            </w:r>
            <w:r w:rsidRPr="00F7318B">
              <w:t xml:space="preserve"> </w:t>
            </w:r>
            <w:r w:rsidRPr="00F7318B">
              <w:rPr>
                <w:b/>
                <w:i/>
              </w:rPr>
              <w:t xml:space="preserve">fordert die EZB auf, </w:t>
            </w:r>
            <w:r w:rsidRPr="00F7318B">
              <w:rPr>
                <w:b/>
                <w:i/>
              </w:rPr>
              <w:t>nicht nur das gesetzliche Verbot der monetären Finanzierung, sondern auch dessen wirtschaftliche Bedeutung zu achten;</w:t>
            </w:r>
            <w:r w:rsidRPr="00F7318B">
              <w:t xml:space="preserve"> </w:t>
            </w:r>
            <w:r w:rsidRPr="00F7318B">
              <w:rPr>
                <w:b/>
                <w:i/>
              </w:rPr>
              <w:t>betont in diesem Zusammenhang, dass der selektive Ankauf von Staatsanleihen einer monetären Finanzierung eines Mitgliedstaats der Europäis</w:t>
            </w:r>
            <w:r w:rsidRPr="00F7318B">
              <w:rPr>
                <w:b/>
                <w:i/>
              </w:rPr>
              <w:t>chen Union gleichkommt</w:t>
            </w:r>
            <w:r w:rsidRPr="00F7318B">
              <w:t>;</w:t>
            </w:r>
          </w:p>
        </w:tc>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begrüßt</w:t>
            </w:r>
            <w:r w:rsidRPr="00F7318B">
              <w:t xml:space="preserve"> die Einrichtung des Instruments zur Absicherung der Transmission im Juli 2022</w:t>
            </w:r>
            <w:r w:rsidRPr="00F7318B">
              <w:rPr>
                <w:b/>
                <w:i/>
              </w:rPr>
              <w:t>, das eine angemessene Transmission der Geldpolitik in jedem einzelnen Land der Wirtschafts- und Währungsunion sicherstellt, wodurch zusätzlich</w:t>
            </w:r>
            <w:r w:rsidRPr="00F7318B">
              <w:rPr>
                <w:b/>
                <w:i/>
              </w:rPr>
              <w:t>en Risiken einer Fragmentierung in Zeiten finanzieller Spannungen vorgebeugt wird, die dazu führen würden, dass die Bewertungen von Vermögenswerten von den jeweiligen Grundwerten abweichen;</w:t>
            </w:r>
            <w:r w:rsidRPr="00F7318B">
              <w:t xml:space="preserve"> </w:t>
            </w:r>
            <w:r w:rsidRPr="00F7318B">
              <w:rPr>
                <w:b/>
                <w:i/>
              </w:rPr>
              <w:t>weist darauf hin, dass die Anwendung dieses Instruments an die str</w:t>
            </w:r>
            <w:r w:rsidRPr="00F7318B">
              <w:rPr>
                <w:b/>
                <w:i/>
              </w:rPr>
              <w:t>ikte Einhaltung der Fiskalregeln, an die langfristige Tragfähigkeit der öffentlichen Finanzen, an die Abwesenheit makroökonomischer Ungleichgewichte sowie an nachhaltige makroökonomische Maßnahmen geknüpft ist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w:t>
      </w:r>
      <w:r w:rsidRPr="00F7318B">
        <w:rPr>
          <w:rStyle w:val="HideTWBExt"/>
        </w:rPr>
        <w:t>end&gt;</w:t>
      </w:r>
      <w:r w:rsidRPr="00F7318B">
        <w:t>Änderungsantrag</w:t>
      </w:r>
      <w:r w:rsidRPr="00F7318B">
        <w:tab/>
      </w:r>
      <w:r w:rsidRPr="00F7318B">
        <w:tab/>
      </w:r>
      <w:r w:rsidRPr="00F7318B">
        <w:rPr>
          <w:rStyle w:val="HideTWBExt"/>
        </w:rPr>
        <w:t>&lt;NumAm&gt;</w:t>
      </w:r>
      <w:r w:rsidRPr="00F7318B">
        <w:t>178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bedauert</w:t>
            </w:r>
            <w:r w:rsidRPr="00F7318B">
              <w:t xml:space="preserve"> die Einrichtung des Instruments zur Absicherung der Transmission im Juli 2022; </w:t>
            </w:r>
            <w:r w:rsidRPr="00F7318B">
              <w:rPr>
                <w:b/>
                <w:i/>
              </w:rPr>
              <w:t xml:space="preserve">fordert die EZB auf, nicht nur das gesetzliche Verbot der monetären Finanzierung, sondern auch dessen </w:t>
            </w:r>
            <w:r w:rsidRPr="00F7318B">
              <w:rPr>
                <w:b/>
                <w:i/>
              </w:rPr>
              <w:t>wirtschaftliche Bedeutung zu achten;</w:t>
            </w:r>
            <w:r w:rsidRPr="00F7318B">
              <w:t xml:space="preserve"> </w:t>
            </w:r>
            <w:r w:rsidRPr="00F7318B">
              <w:rPr>
                <w:b/>
                <w:i/>
              </w:rPr>
              <w:t>betont in diesem Zusammenhang, dass der selektive Ankauf von Staatsanleihen einer monetären Finanzierung eines Mitgliedstaats der Europäischen Union gleichkommt;</w:t>
            </w:r>
          </w:p>
        </w:tc>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begrüßt</w:t>
            </w:r>
            <w:r w:rsidRPr="00F7318B">
              <w:t xml:space="preserve"> die Einrichtung des Instruments zur Absicherung der Transmission im Juli 2022;</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179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w:t>
      </w:r>
      <w:r w:rsidRPr="00F7318B">
        <w:t>-Fraktion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bedauert</w:t>
            </w:r>
            <w:r w:rsidRPr="00F7318B">
              <w:t xml:space="preserve"> die Einrichtung des Instruments zur Absicherung der Transmission im Juli 2022; </w:t>
            </w:r>
            <w:r w:rsidRPr="00F7318B">
              <w:rPr>
                <w:b/>
                <w:i/>
              </w:rPr>
              <w:t>fordert die EZB</w:t>
            </w:r>
            <w:r w:rsidRPr="00F7318B">
              <w:rPr>
                <w:b/>
                <w:i/>
              </w:rPr>
              <w:t xml:space="preserve"> auf, nicht nur das gesetzliche Verbot der monetären Finanzierung, sondern auch dessen wirtschaftliche Bedeutung zu achten;</w:t>
            </w:r>
            <w:r w:rsidRPr="00F7318B">
              <w:t xml:space="preserve"> </w:t>
            </w:r>
            <w:r w:rsidRPr="00F7318B">
              <w:rPr>
                <w:b/>
                <w:i/>
              </w:rPr>
              <w:t>betont in diesem Zusammenhang, dass der selektive Ankauf von Staatsanleihen einer monetären Finanzierung eines Mitgliedstaats der Eu</w:t>
            </w:r>
            <w:r w:rsidRPr="00F7318B">
              <w:rPr>
                <w:b/>
                <w:i/>
              </w:rPr>
              <w:t>ropäischen Union gleichkommt;</w:t>
            </w:r>
          </w:p>
        </w:tc>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unterstützt</w:t>
            </w:r>
            <w:r w:rsidRPr="00F7318B">
              <w:t xml:space="preserve"> die Einrichtung des Instruments zur Absicherung der Transmission im Juli 2022;</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bedauert die Einrichtung des Instruments zur Absicherung der Transmission im Juli 2022;</w:t>
            </w:r>
            <w:r w:rsidRPr="00F7318B">
              <w:t xml:space="preserve"> </w:t>
            </w:r>
            <w:r w:rsidRPr="00F7318B">
              <w:rPr>
                <w:b/>
                <w:i/>
              </w:rPr>
              <w:t xml:space="preserve">fordert die EZB auf, </w:t>
            </w:r>
            <w:r w:rsidRPr="00F7318B">
              <w:rPr>
                <w:b/>
                <w:i/>
              </w:rPr>
              <w:t>nicht nur das gesetzliche Verbot der monetären Finanzierung, sondern auch dessen wirtschaftliche Bedeutung zu achten;</w:t>
            </w:r>
            <w:r w:rsidRPr="00F7318B">
              <w:t xml:space="preserve"> </w:t>
            </w:r>
            <w:r w:rsidRPr="00F7318B">
              <w:rPr>
                <w:b/>
                <w:i/>
              </w:rPr>
              <w:t>betont</w:t>
            </w:r>
            <w:r w:rsidRPr="00F7318B">
              <w:t xml:space="preserve"> in diesem Zusammenhang</w:t>
            </w:r>
            <w:r w:rsidRPr="00F7318B">
              <w:rPr>
                <w:b/>
                <w:i/>
              </w:rPr>
              <w:t xml:space="preserve">, dass der selektive Ankauf von Staatsanleihen einer monetären Finanzierung eines Mitgliedstaats der </w:t>
            </w:r>
            <w:r w:rsidRPr="00F7318B">
              <w:rPr>
                <w:b/>
                <w:i/>
              </w:rPr>
              <w:t>Europäischen Union gleichkommt</w:t>
            </w:r>
            <w:r w:rsidRPr="00F7318B">
              <w:t>;</w:t>
            </w:r>
          </w:p>
        </w:tc>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betont, dass eine einheitliche Transmission der Geldpolitik für die Erfüllung des Preisstabilitätsmandats der EZB von entscheidender Bedeutung ist;</w:t>
            </w:r>
            <w:r w:rsidRPr="00F7318B">
              <w:t xml:space="preserve"> </w:t>
            </w:r>
            <w:r w:rsidRPr="00F7318B">
              <w:rPr>
                <w:b/>
                <w:i/>
              </w:rPr>
              <w:t>betont, dass ein übermäßiges Auseinanderdriften der Renditen von Staatsa</w:t>
            </w:r>
            <w:r w:rsidRPr="00F7318B">
              <w:rPr>
                <w:b/>
                <w:i/>
              </w:rPr>
              <w:t>nleihen dazu führt, dass die Kreditkonditionen mit einer einheitlichen Transmission der Geldpolitik unvereinbar sind und ein Abbau der Staatsverschuldung äußerst schwierig ist;</w:t>
            </w:r>
            <w:r w:rsidRPr="00F7318B">
              <w:t xml:space="preserve"> </w:t>
            </w:r>
            <w:r w:rsidRPr="00F7318B">
              <w:rPr>
                <w:b/>
                <w:i/>
              </w:rPr>
              <w:t>begrüßt</w:t>
            </w:r>
            <w:r w:rsidRPr="00F7318B">
              <w:t xml:space="preserve"> in diesem Zusammenhang </w:t>
            </w:r>
            <w:r w:rsidRPr="00F7318B">
              <w:rPr>
                <w:b/>
                <w:i/>
              </w:rPr>
              <w:t>die Einführung des Instruments zur Absicherung d</w:t>
            </w:r>
            <w:r w:rsidRPr="00F7318B">
              <w:rPr>
                <w:b/>
                <w:i/>
              </w:rPr>
              <w:t>er Transmission zur Unterstützung einer wirksamen Transmission der Geldpolitik im gesamten Euro-Währungsgebiet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Johan Van Overtveldt</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18.</w:t>
            </w:r>
            <w:r w:rsidRPr="00F7318B">
              <w:tab/>
              <w:t xml:space="preserve">bedauert die Einrichtung des Instruments zur Absicherung der Transmission im Juli 2022; fordert die EZB auf, nicht nur das </w:t>
            </w:r>
            <w:r w:rsidRPr="00F7318B">
              <w:t>gesetzliche Verbot der monetären Finanzierung, sondern auch dessen wirtschaftliche Bedeutung zu achten; betont in diesem Zusammenhang, dass der selektive Ankauf von Staatsanleihen einer monetären Finanzierung eines Mitgliedstaats der Europäischen Union gle</w:t>
            </w:r>
            <w:r w:rsidRPr="00F7318B">
              <w:t>ichkommt;</w:t>
            </w:r>
          </w:p>
        </w:tc>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t>bedauert die Einrichtung des Instruments zur Absicherung der Transmission im Juli 2022; fordert die EZB auf, nicht nur das gesetzliche Verbot der monetären Finanzierung, sondern auch dessen wirtschaftliche Bedeutung zu achten; betont in diesem Zusammenhang</w:t>
            </w:r>
            <w:r w:rsidRPr="00F7318B">
              <w:t xml:space="preserve">, dass der selektive Ankauf von Staatsanleihen einer monetären Finanzierung eines Mitgliedstaats der Europäischen Union gleichkommt; </w:t>
            </w:r>
            <w:r w:rsidRPr="00F7318B">
              <w:rPr>
                <w:b/>
                <w:i/>
              </w:rPr>
              <w:t>warnt davor, dass das Instrument zur Absicherung der Transmission im Falle seiner Aktivierung erhebliche Fragen in Bezug au</w:t>
            </w:r>
            <w:r w:rsidRPr="00F7318B">
              <w:rPr>
                <w:b/>
                <w:i/>
              </w:rPr>
              <w:t>f die Konditionalität politischer Maßnahmen aufwerfen würde, wodurch die finanzielle Instabilität eher verschärft als eingedämmt würde;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w:t>
      </w:r>
      <w:r w:rsidRPr="00F7318B">
        <w:t>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bedauert</w:t>
            </w:r>
            <w:r w:rsidRPr="00F7318B">
              <w:t xml:space="preserve"> die Einrichtung des Instruments zur Absicherung der Transmission im Juli 2022; fordert die EZB auf, </w:t>
            </w:r>
            <w:r w:rsidRPr="00F7318B">
              <w:rPr>
                <w:b/>
                <w:i/>
              </w:rPr>
              <w:t>nicht nur das gesetzliche Verbot der monetären Finanzierung, sondern auch dessen wirtschaftliche Bedeutung zu achten;</w:t>
            </w:r>
            <w:r w:rsidRPr="00F7318B">
              <w:t xml:space="preserve"> </w:t>
            </w:r>
            <w:r w:rsidRPr="00F7318B">
              <w:rPr>
                <w:b/>
                <w:i/>
              </w:rPr>
              <w:t>betont in diesem Zusammenhang, dass der selektive Ankauf von Staatsanleihen</w:t>
            </w:r>
            <w:r w:rsidRPr="00F7318B">
              <w:t xml:space="preserve"> einer </w:t>
            </w:r>
            <w:r w:rsidRPr="00F7318B">
              <w:rPr>
                <w:b/>
                <w:i/>
              </w:rPr>
              <w:t>monetären Finanzierung eines Mitgliedstaats der Europäis</w:t>
            </w:r>
            <w:r w:rsidRPr="00F7318B">
              <w:rPr>
                <w:b/>
                <w:i/>
              </w:rPr>
              <w:t>chen Union gleichkommt</w:t>
            </w:r>
            <w:r w:rsidRPr="00F7318B">
              <w:t>;</w:t>
            </w:r>
          </w:p>
        </w:tc>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nimmt</w:t>
            </w:r>
            <w:r w:rsidRPr="00F7318B">
              <w:t xml:space="preserve"> die Einrichtung des Instruments zur Absicherung der Transmission im Juli 2022 </w:t>
            </w:r>
            <w:r w:rsidRPr="00F7318B">
              <w:rPr>
                <w:b/>
                <w:i/>
              </w:rPr>
              <w:t>zur Kenntnis</w:t>
            </w:r>
            <w:r w:rsidRPr="00F7318B">
              <w:t xml:space="preserve">; fordert die EZB auf, </w:t>
            </w:r>
            <w:r w:rsidRPr="00F7318B">
              <w:rPr>
                <w:b/>
                <w:i/>
              </w:rPr>
              <w:t>die Programme zum Ankauf von Vermögenswerten im Rahmen eines übergreifenden Programms zur Erreichung</w:t>
            </w:r>
            <w:r w:rsidRPr="00F7318B">
              <w:t xml:space="preserve"> einer </w:t>
            </w:r>
            <w:r w:rsidRPr="00F7318B">
              <w:rPr>
                <w:b/>
                <w:i/>
              </w:rPr>
              <w:t>ausgewogenen Geldpolitik im Euro-Währungsgebiet zu verwenden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bedauert die Einrichtung des Instruments</w:t>
            </w:r>
            <w:r w:rsidRPr="00F7318B">
              <w:t xml:space="preserve"> zur Absicherung der Transmission </w:t>
            </w:r>
            <w:r w:rsidRPr="00F7318B">
              <w:rPr>
                <w:b/>
                <w:i/>
              </w:rPr>
              <w:t>im Juli 2022;</w:t>
            </w:r>
            <w:r w:rsidRPr="00F7318B">
              <w:t xml:space="preserve"> </w:t>
            </w:r>
            <w:r w:rsidRPr="00F7318B">
              <w:rPr>
                <w:b/>
                <w:i/>
              </w:rPr>
              <w:t xml:space="preserve">fordert die EZB auf, nicht nur das gesetzliche Verbot der monetären Finanzierung, sondern auch </w:t>
            </w:r>
            <w:r w:rsidRPr="00F7318B">
              <w:rPr>
                <w:b/>
                <w:i/>
              </w:rPr>
              <w:t>dessen wirtschaftliche Bedeutung zu achten;</w:t>
            </w:r>
            <w:r w:rsidRPr="00F7318B">
              <w:t xml:space="preserve"> </w:t>
            </w:r>
            <w:r w:rsidRPr="00F7318B">
              <w:rPr>
                <w:b/>
                <w:i/>
              </w:rPr>
              <w:t>betont in diesem Zusammenhang, dass der selektive Ankauf von Staatsanleihen einer monetären Finanzierung eines Mitgliedstaats der Europäischen Union gleichkommt</w:t>
            </w:r>
            <w:r w:rsidRPr="00F7318B">
              <w:t>;</w:t>
            </w:r>
          </w:p>
        </w:tc>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betont, dass das Instrument</w:t>
            </w:r>
            <w:r w:rsidRPr="00F7318B">
              <w:t xml:space="preserve"> zur Absicherung de</w:t>
            </w:r>
            <w:r w:rsidRPr="00F7318B">
              <w:t xml:space="preserve">r Transmission </w:t>
            </w:r>
            <w:r w:rsidRPr="00F7318B">
              <w:rPr>
                <w:b/>
                <w:i/>
              </w:rPr>
              <w:t>von grundlegender Bedeutung dafür ist, die Transmission der Geldpolitik der EZB im gesamten Euro-Währungsgebiet sicherzustellen, wodurch der EZB ermöglicht wird, ihrem Mandat wirksam nachzukommen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w:t>
      </w:r>
      <w:r w:rsidRPr="00F7318B">
        <w:rPr>
          <w:rStyle w:val="HideTWBExt"/>
        </w:rPr>
        <w:t>mend&gt;</w:t>
      </w:r>
      <w:r w:rsidRPr="00F7318B">
        <w:t>Änderungsantrag</w:t>
      </w:r>
      <w:r w:rsidRPr="00F7318B">
        <w:tab/>
      </w:r>
      <w:r w:rsidRPr="00F7318B">
        <w:tab/>
      </w:r>
      <w:r w:rsidRPr="00F7318B">
        <w:rPr>
          <w:rStyle w:val="HideTWBExt"/>
        </w:rPr>
        <w:t>&lt;NumAm&gt;</w:t>
      </w:r>
      <w:r w:rsidRPr="00F7318B">
        <w:t>184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bedauert</w:t>
            </w:r>
            <w:r w:rsidRPr="00F7318B">
              <w:t xml:space="preserve"> die Einrichtung des Instruments zur Absicherung der Transmission im Juli 2022; fordert die EZB auf, </w:t>
            </w:r>
            <w:r w:rsidRPr="00F7318B">
              <w:rPr>
                <w:b/>
                <w:i/>
              </w:rPr>
              <w:t>nicht nur</w:t>
            </w:r>
            <w:r w:rsidRPr="00F7318B">
              <w:t xml:space="preserve"> das gesetzliche Verbot der monetären Finanzierung</w:t>
            </w:r>
            <w:r w:rsidRPr="00F7318B">
              <w:rPr>
                <w:b/>
                <w:i/>
              </w:rPr>
              <w:t>, sondern auch dessen wirtschaftliche Bedeutung zu achten;</w:t>
            </w:r>
            <w:r w:rsidRPr="00F7318B">
              <w:t xml:space="preserve"> </w:t>
            </w:r>
            <w:r w:rsidRPr="00F7318B">
              <w:rPr>
                <w:b/>
                <w:i/>
              </w:rPr>
              <w:t xml:space="preserve">betont in diesem </w:t>
            </w:r>
            <w:r w:rsidRPr="00F7318B">
              <w:rPr>
                <w:b/>
                <w:i/>
              </w:rPr>
              <w:t>Zusammenhang, dass der selektive Ankauf von Staatsanleihen einer monetären Finanzierung eines Mitgliedstaats der Europäischen Union gleichkommt</w:t>
            </w:r>
            <w:r w:rsidRPr="00F7318B">
              <w:t>;</w:t>
            </w:r>
          </w:p>
        </w:tc>
        <w:tc>
          <w:tcPr>
            <w:tcW w:w="4876" w:type="dxa"/>
            <w:tcBorders>
              <w:top w:val="nil"/>
              <w:left w:val="nil"/>
              <w:bottom w:val="nil"/>
              <w:right w:val="nil"/>
            </w:tcBorders>
          </w:tcPr>
          <w:p w:rsidR="00863B5A" w:rsidRPr="00F7318B" w:rsidRDefault="00F7318B">
            <w:pPr>
              <w:pStyle w:val="Normal6a"/>
            </w:pPr>
            <w:r w:rsidRPr="00F7318B">
              <w:t>18.</w:t>
            </w:r>
            <w:r w:rsidRPr="00F7318B">
              <w:tab/>
            </w:r>
            <w:r w:rsidRPr="00F7318B">
              <w:rPr>
                <w:b/>
                <w:i/>
              </w:rPr>
              <w:t>nimmt</w:t>
            </w:r>
            <w:r w:rsidRPr="00F7318B">
              <w:t xml:space="preserve"> die Einrichtung des Instruments zur Absicherung der Transmission im Juli 2022 </w:t>
            </w:r>
            <w:r w:rsidRPr="00F7318B">
              <w:rPr>
                <w:b/>
                <w:i/>
              </w:rPr>
              <w:t xml:space="preserve">zur Kenntnis, mit dem </w:t>
            </w:r>
            <w:r w:rsidRPr="00F7318B">
              <w:rPr>
                <w:b/>
                <w:i/>
              </w:rPr>
              <w:t>auf plötzliche Marktfragmentierungen reagiert werden kann</w:t>
            </w:r>
            <w:r w:rsidRPr="00F7318B">
              <w:t xml:space="preserve">; fordert die EZB auf, das gesetzliche Verbot der monetären Finanzierung </w:t>
            </w:r>
            <w:r w:rsidRPr="00F7318B">
              <w:rPr>
                <w:b/>
                <w:i/>
              </w:rPr>
              <w:t>weiterhin zu beachten und sicherzustellen, dass ihre Handlungen weiterhin auf das Prinzip der Marktneutralität ausgerichtet si</w:t>
            </w:r>
            <w:r w:rsidRPr="00F7318B">
              <w:rPr>
                <w:b/>
                <w:i/>
              </w:rPr>
              <w:t>nd</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19.</w:t>
            </w:r>
            <w:r w:rsidRPr="00F7318B">
              <w:tab/>
            </w:r>
            <w:r w:rsidRPr="00F7318B">
              <w:rPr>
                <w:b/>
                <w:i/>
              </w:rPr>
              <w:t>betont, dass unterschiedliche Zinssätze im Euro-Währungsgebiet im Allgemeinen auf unterschiedliche Risikoprämien für Staatsanleihen zurückzuführen sind;</w:t>
            </w:r>
            <w:r w:rsidRPr="00F7318B">
              <w:t xml:space="preserve"> </w:t>
            </w:r>
            <w:r w:rsidRPr="00F7318B">
              <w:rPr>
                <w:b/>
                <w:i/>
              </w:rPr>
              <w:t>betont, dass Ankäufe im Rahmen des Instruments zur Absicherung der Transmission le</w:t>
            </w:r>
            <w:r w:rsidRPr="00F7318B">
              <w:rPr>
                <w:b/>
                <w:i/>
              </w:rPr>
              <w:t>diglich die Symptome einer lockeren Fiskalpolitik verschleiern würden;</w:t>
            </w:r>
            <w:r w:rsidRPr="00F7318B">
              <w:t xml:space="preserve"> </w:t>
            </w:r>
            <w:r w:rsidRPr="00F7318B">
              <w:rPr>
                <w:b/>
                <w:i/>
              </w:rPr>
              <w:t>fordert die Mitgliedstaaten auf, eine verantwortungsvolle Fiskalpolitik zu verfolgen und für tragfähige Schuldenstände zu sorgen;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19.</w:t>
            </w:r>
            <w:r w:rsidRPr="00F7318B">
              <w:tab/>
            </w:r>
            <w:r w:rsidRPr="00F7318B">
              <w:rPr>
                <w:b/>
                <w:i/>
              </w:rPr>
              <w:t xml:space="preserve">betont, dass </w:t>
            </w:r>
            <w:r w:rsidRPr="00F7318B">
              <w:rPr>
                <w:b/>
                <w:i/>
              </w:rPr>
              <w:t>unterschiedliche Zinssätze im Euro-Währungsgebiet im Allgemeinen auf unterschiedliche Risikoprämien für Staatsanleihen zurückzuführen sind;</w:t>
            </w:r>
            <w:r w:rsidRPr="00F7318B">
              <w:t xml:space="preserve"> </w:t>
            </w:r>
            <w:r w:rsidRPr="00F7318B">
              <w:rPr>
                <w:b/>
                <w:i/>
              </w:rPr>
              <w:t>betont, dass Ankäufe im Rahmen des Instruments zur Absicherung der Transmission lediglich die Symptome einer lockere</w:t>
            </w:r>
            <w:r w:rsidRPr="00F7318B">
              <w:rPr>
                <w:b/>
                <w:i/>
              </w:rPr>
              <w:t>n Fiskalpolitik verschleiern würden;</w:t>
            </w:r>
            <w:r w:rsidRPr="00F7318B">
              <w:t xml:space="preserve"> </w:t>
            </w:r>
            <w:r w:rsidRPr="00F7318B">
              <w:rPr>
                <w:b/>
                <w:i/>
              </w:rPr>
              <w:t>fordert die Mitgliedstaaten auf, eine verantwortungsvolle Fiskalpolitik zu verfolgen und für tragfähige Schuldenstände zu sorgen;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19.</w:t>
            </w:r>
            <w:r w:rsidRPr="00F7318B">
              <w:tab/>
              <w:t xml:space="preserve">betont, dass unterschiedliche Zinssätze im </w:t>
            </w:r>
            <w:r w:rsidRPr="00F7318B">
              <w:t>Euro-Währungsgebiet im Allgemeinen auf unterschiedliche Risikoprämien für Staatsanleihen zurückzuführen sind</w:t>
            </w:r>
            <w:r w:rsidRPr="00F7318B">
              <w:rPr>
                <w:b/>
                <w:i/>
              </w:rPr>
              <w:t>;</w:t>
            </w:r>
            <w:r w:rsidRPr="00F7318B">
              <w:t xml:space="preserve"> </w:t>
            </w:r>
            <w:r w:rsidRPr="00F7318B">
              <w:rPr>
                <w:b/>
                <w:i/>
              </w:rPr>
              <w:t>betont, dass Ankäufe im Rahmen des Instruments zur Absicherung der Transmission lediglich die Symptome einer lockeren Fiskalpolitik verschleiern w</w:t>
            </w:r>
            <w:r w:rsidRPr="00F7318B">
              <w:rPr>
                <w:b/>
                <w:i/>
              </w:rPr>
              <w:t>ürden</w:t>
            </w:r>
            <w:r w:rsidRPr="00F7318B">
              <w:t>; fordert die Mitgliedstaaten auf, eine verantwortungsvolle Fiskalpolitik zu verfolgen und für tragfähige Schuldenstände zu sorgen;</w:t>
            </w:r>
          </w:p>
        </w:tc>
        <w:tc>
          <w:tcPr>
            <w:tcW w:w="4876" w:type="dxa"/>
            <w:tcBorders>
              <w:top w:val="nil"/>
              <w:left w:val="nil"/>
              <w:bottom w:val="nil"/>
              <w:right w:val="nil"/>
            </w:tcBorders>
          </w:tcPr>
          <w:p w:rsidR="00863B5A" w:rsidRPr="00F7318B" w:rsidRDefault="00F7318B">
            <w:pPr>
              <w:pStyle w:val="Normal6a"/>
            </w:pPr>
            <w:r w:rsidRPr="00F7318B">
              <w:t>19.</w:t>
            </w:r>
            <w:r w:rsidRPr="00F7318B">
              <w:tab/>
              <w:t xml:space="preserve">betont, dass unterschiedliche Zinssätze im Euro-Währungsgebiet im Allgemeinen </w:t>
            </w:r>
            <w:r w:rsidRPr="00F7318B">
              <w:rPr>
                <w:b/>
                <w:i/>
              </w:rPr>
              <w:t xml:space="preserve">– ohne schwerwiegende finanzielle </w:t>
            </w:r>
            <w:r w:rsidRPr="00F7318B">
              <w:rPr>
                <w:b/>
                <w:i/>
              </w:rPr>
              <w:t>Schocks –</w:t>
            </w:r>
            <w:r w:rsidRPr="00F7318B">
              <w:t xml:space="preserve"> auf unterschiedliche Risikoprämien für Staatsanleihen zurückzuführen sind; fordert die Mitgliedstaaten auf, eine verantwortungsvolle Fiskalpolitik zu verfolgen und für tragfähige Schuldenstände zu sorgen;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Gilles Boyer, Stéphanie Yon-Courtin, Pascal Canfin, Billy Kelleher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19.</w:t>
            </w:r>
            <w:r w:rsidRPr="00F7318B">
              <w:tab/>
              <w:t xml:space="preserve">betont, dass unterschiedliche Zinssätze im Euro-Währungsgebiet im Allgemeinen auf unterschiedliche Risikoprämien für Staatsanleihen zurückzuführen sind; </w:t>
            </w:r>
            <w:r w:rsidRPr="00F7318B">
              <w:rPr>
                <w:b/>
                <w:i/>
              </w:rPr>
              <w:t>betont, dass Ankäufe im Rahmen des Instruments zur Absicherun</w:t>
            </w:r>
            <w:r w:rsidRPr="00F7318B">
              <w:rPr>
                <w:b/>
                <w:i/>
              </w:rPr>
              <w:t>g der Transmission lediglich die Symptome einer lockeren Fiskalpolitik verschleiern würden;</w:t>
            </w:r>
            <w:r w:rsidRPr="00F7318B">
              <w:t xml:space="preserve"> fordert die Mitgliedstaaten auf, eine verantwortungsvolle Fiskalpolitik zu verfolgen und für tragfähige Schuldenstände zu sorgen;</w:t>
            </w:r>
          </w:p>
        </w:tc>
        <w:tc>
          <w:tcPr>
            <w:tcW w:w="4876" w:type="dxa"/>
            <w:tcBorders>
              <w:top w:val="nil"/>
              <w:left w:val="nil"/>
              <w:bottom w:val="nil"/>
              <w:right w:val="nil"/>
            </w:tcBorders>
          </w:tcPr>
          <w:p w:rsidR="00863B5A" w:rsidRPr="00F7318B" w:rsidRDefault="00F7318B">
            <w:pPr>
              <w:pStyle w:val="Normal6a"/>
            </w:pPr>
            <w:r w:rsidRPr="00F7318B">
              <w:t>19.</w:t>
            </w:r>
            <w:r w:rsidRPr="00F7318B">
              <w:tab/>
              <w:t xml:space="preserve">betont, dass unterschiedliche </w:t>
            </w:r>
            <w:r w:rsidRPr="00F7318B">
              <w:t>Zinssätze im Euro-Währungsgebiet im Allgemeinen auf unterschiedliche Risikoprämien für Staatsanleihen zurückzuführen sind; fordert die Mitgliedstaaten auf, eine verantwortungsvolle Fiskalpolitik zu verfolgen und für tragfähige Schuldenstände zu sorgen;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189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 xml:space="preserve">Geänderter </w:t>
            </w:r>
            <w:r w:rsidRPr="00F7318B">
              <w:t>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19.</w:t>
            </w:r>
            <w:r w:rsidRPr="00F7318B">
              <w:tab/>
              <w:t>betont, dass unterschiedliche Zinssätze im Euro-Währungsgebiet im Allgemeinen auf unterschiedliche Risikoprämien für Staatsanleihen zurückzuführen sind; betont, dass Ankäufe im Rahmen des Instruments zur Absicherung der Transmission lediglich die</w:t>
            </w:r>
            <w:r w:rsidRPr="00F7318B">
              <w:t xml:space="preserve"> Symptome einer lockeren Fiskalpolitik verschleiern würden; fordert die Mitgliedstaaten auf, eine verantwortungsvolle Fiskalpolitik zu verfolgen und für tragfähige Schuldenstände zu sorgen;</w:t>
            </w:r>
          </w:p>
        </w:tc>
        <w:tc>
          <w:tcPr>
            <w:tcW w:w="4876" w:type="dxa"/>
            <w:tcBorders>
              <w:top w:val="nil"/>
              <w:left w:val="nil"/>
              <w:bottom w:val="nil"/>
              <w:right w:val="nil"/>
            </w:tcBorders>
          </w:tcPr>
          <w:p w:rsidR="00863B5A" w:rsidRPr="00F7318B" w:rsidRDefault="00F7318B">
            <w:pPr>
              <w:pStyle w:val="Normal6a"/>
            </w:pPr>
            <w:r w:rsidRPr="00F7318B">
              <w:t>19.</w:t>
            </w:r>
            <w:r w:rsidRPr="00F7318B">
              <w:tab/>
              <w:t>betont, dass unterschiedliche Zinssätze im Euro-Währungsgebiet</w:t>
            </w:r>
            <w:r w:rsidRPr="00F7318B">
              <w:t xml:space="preserve"> im Allgemeinen auf unterschiedliche Risikoprämien für Staatsanleihen zurückzuführen sind</w:t>
            </w:r>
            <w:r w:rsidRPr="00F7318B">
              <w:rPr>
                <w:b/>
                <w:i/>
              </w:rPr>
              <w:t>, was die verschiedenen Ansätze bei der Fiskalpolitik widerspiegelt</w:t>
            </w:r>
            <w:r w:rsidRPr="00F7318B">
              <w:t>; betont, dass Ankäufe im Rahmen des Instruments zur Absicherung der Transmission lediglich die Symp</w:t>
            </w:r>
            <w:r w:rsidRPr="00F7318B">
              <w:t>tome einer lockeren Fiskalpolitik verschleiern würden; fordert die Mitgliedstaaten auf, eine verantwortungsvolle Fiskalpolitik zu verfolgen und für tragfähige Schuldenstände zu sorgen;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w:t>
      </w:r>
      <w:r w:rsidRPr="00F7318B">
        <w:rPr>
          <w:rStyle w:val="HideTWBExt"/>
        </w:rPr>
        <w:t>m&gt;</w:t>
      </w:r>
      <w:r w:rsidRPr="00F7318B">
        <w:t>190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19.</w:t>
            </w:r>
            <w:r w:rsidRPr="00F7318B">
              <w:tab/>
              <w:t>betont, dass unterschiedliche Zinssätze im Euro-Währungsgebiet im Allgemeinen auf unterschiedliche Risikoprämien für Staatsanleihen zurückzuführen sind; betont, dass Ankäufe im Rahmen des Instruments z</w:t>
            </w:r>
            <w:r w:rsidRPr="00F7318B">
              <w:t xml:space="preserve">ur Absicherung der Transmission </w:t>
            </w:r>
            <w:r w:rsidRPr="00F7318B">
              <w:rPr>
                <w:b/>
                <w:i/>
              </w:rPr>
              <w:t>lediglich die Symptome einer lockeren Fiskalpolitik verschleiern würden;</w:t>
            </w:r>
            <w:r w:rsidRPr="00F7318B">
              <w:t xml:space="preserve"> </w:t>
            </w:r>
            <w:r w:rsidRPr="00F7318B">
              <w:rPr>
                <w:b/>
                <w:i/>
              </w:rPr>
              <w:t>fordert die Mitgliedstaaten auf, eine verantwortungsvolle Fiskalpolitik zu verfolgen und für tragfähige Schuldenstände zu sorgen</w:t>
            </w:r>
            <w:r w:rsidRPr="00F7318B">
              <w:t>;</w:t>
            </w:r>
          </w:p>
        </w:tc>
        <w:tc>
          <w:tcPr>
            <w:tcW w:w="4876" w:type="dxa"/>
            <w:tcBorders>
              <w:top w:val="nil"/>
              <w:left w:val="nil"/>
              <w:bottom w:val="nil"/>
              <w:right w:val="nil"/>
            </w:tcBorders>
          </w:tcPr>
          <w:p w:rsidR="00863B5A" w:rsidRPr="00F7318B" w:rsidRDefault="00F7318B">
            <w:pPr>
              <w:pStyle w:val="Normal6a"/>
            </w:pPr>
            <w:r w:rsidRPr="00F7318B">
              <w:t>19.</w:t>
            </w:r>
            <w:r w:rsidRPr="00F7318B">
              <w:tab/>
            </w:r>
            <w:r w:rsidRPr="00F7318B">
              <w:t xml:space="preserve">betont, dass unterschiedliche Zinssätze im Euro-Währungsgebiet im Allgemeinen auf unterschiedliche Risikoprämien für Staatsanleihen zurückzuführen sind; betont, dass Ankäufe im Rahmen des Instruments zur Absicherung der Transmission </w:t>
            </w:r>
            <w:r w:rsidRPr="00F7318B">
              <w:rPr>
                <w:b/>
                <w:i/>
              </w:rPr>
              <w:t>getätigt werden sollten</w:t>
            </w:r>
            <w:r w:rsidRPr="00F7318B">
              <w:rPr>
                <w:b/>
                <w:i/>
              </w:rPr>
              <w:t>, um auf Spannungen und Panik an den Finanzmärkten zu reagieren, die nicht mit wirtschaftlichen Fundamentaldaten verbunden sind</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w:t>
      </w:r>
      <w:r w:rsidRPr="00F7318B">
        <w:t>ikő Győri,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19.</w:t>
            </w:r>
            <w:r w:rsidRPr="00F7318B">
              <w:tab/>
              <w:t xml:space="preserve">betont, dass unterschiedliche Zinssätze im Euro-Währungsgebiet im Allgemeinen auf </w:t>
            </w:r>
            <w:r w:rsidRPr="00F7318B">
              <w:t>unterschiedliche Risikoprämien für Staatsanleihen zurückzuführen sind; betont, dass Ankäufe im Rahmen des Instruments zur Absicherung der Transmission lediglich die Symptome einer lockeren Fiskalpolitik verschleiern würden; fordert die Mitgliedstaaten auf,</w:t>
            </w:r>
            <w:r w:rsidRPr="00F7318B">
              <w:t xml:space="preserve"> eine verantwortungsvolle Fiskalpolitik zu verfolgen und für tragfähige Schuldenstände zu sorgen;</w:t>
            </w:r>
          </w:p>
        </w:tc>
        <w:tc>
          <w:tcPr>
            <w:tcW w:w="4876" w:type="dxa"/>
            <w:tcBorders>
              <w:top w:val="nil"/>
              <w:left w:val="nil"/>
              <w:bottom w:val="nil"/>
              <w:right w:val="nil"/>
            </w:tcBorders>
          </w:tcPr>
          <w:p w:rsidR="00863B5A" w:rsidRPr="00F7318B" w:rsidRDefault="00F7318B">
            <w:pPr>
              <w:pStyle w:val="Normal6a"/>
            </w:pPr>
            <w:r w:rsidRPr="00F7318B">
              <w:t>19.</w:t>
            </w:r>
            <w:r w:rsidRPr="00F7318B">
              <w:tab/>
              <w:t>betont, dass unterschiedliche Zinssätze im Euro-Währungsgebiet im Allgemeinen auf unterschiedliche Risikoprämien für Staatsanleihen zurückzuführen sind; b</w:t>
            </w:r>
            <w:r w:rsidRPr="00F7318B">
              <w:t xml:space="preserve">etont, dass Ankäufe im Rahmen des Instruments zur Absicherung der Transmission lediglich die Symptome einer lockeren Fiskalpolitik verschleiern würden; fordert die Mitgliedstaaten auf, eine verantwortungsvolle Fiskalpolitik zu verfolgen und für tragfähige </w:t>
            </w:r>
            <w:r w:rsidRPr="00F7318B">
              <w:rPr>
                <w:b/>
                <w:i/>
              </w:rPr>
              <w:t>und somit niedrigere öffentliche</w:t>
            </w:r>
            <w:r w:rsidRPr="00F7318B">
              <w:t xml:space="preserve"> Schuldenstände zu sorgen;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19.</w:t>
            </w:r>
            <w:r w:rsidRPr="00F7318B">
              <w:tab/>
              <w:t xml:space="preserve">betont, dass unterschiedliche Zinssätze im Euro-Währungsgebiet im Allgemeinen auf unterschiedliche Risikoprämien für Staatsanleihen zurückzuführen sind; betont, dass </w:t>
            </w:r>
            <w:r w:rsidRPr="00F7318B">
              <w:rPr>
                <w:b/>
                <w:i/>
              </w:rPr>
              <w:t>Ankäufe</w:t>
            </w:r>
            <w:r w:rsidRPr="00F7318B">
              <w:t xml:space="preserve"> im Rahmen des Instruments zur Absicherung der Transmission </w:t>
            </w:r>
            <w:r w:rsidRPr="00F7318B">
              <w:rPr>
                <w:b/>
                <w:i/>
              </w:rPr>
              <w:t>lediglich die Symptome einer lockeren Fiskalpolitik verschleiern würden;</w:t>
            </w:r>
            <w:r w:rsidRPr="00F7318B">
              <w:t xml:space="preserve"> </w:t>
            </w:r>
            <w:r w:rsidRPr="00F7318B">
              <w:rPr>
                <w:b/>
                <w:i/>
              </w:rPr>
              <w:t>fordert die</w:t>
            </w:r>
            <w:r w:rsidRPr="00F7318B">
              <w:t xml:space="preserve"> Mitgliedstaaten </w:t>
            </w:r>
            <w:r w:rsidRPr="00F7318B">
              <w:rPr>
                <w:b/>
                <w:i/>
              </w:rPr>
              <w:t>auf, eine verantwortungsvolle Fiskalpolitik zu verfolgen und für tragfähige Schuldenstände zu s</w:t>
            </w:r>
            <w:r w:rsidRPr="00F7318B">
              <w:rPr>
                <w:b/>
                <w:i/>
              </w:rPr>
              <w:t>orgen</w:t>
            </w:r>
            <w:r w:rsidRPr="00F7318B">
              <w:t>;</w:t>
            </w:r>
          </w:p>
        </w:tc>
        <w:tc>
          <w:tcPr>
            <w:tcW w:w="4876" w:type="dxa"/>
            <w:tcBorders>
              <w:top w:val="nil"/>
              <w:left w:val="nil"/>
              <w:bottom w:val="nil"/>
              <w:right w:val="nil"/>
            </w:tcBorders>
          </w:tcPr>
          <w:p w:rsidR="00863B5A" w:rsidRPr="00F7318B" w:rsidRDefault="00F7318B">
            <w:pPr>
              <w:pStyle w:val="Normal6a"/>
            </w:pPr>
            <w:r w:rsidRPr="00F7318B">
              <w:t>19.</w:t>
            </w:r>
            <w:r w:rsidRPr="00F7318B">
              <w:tab/>
              <w:t xml:space="preserve">betont, dass unterschiedliche Zinssätze im Euro-Währungsgebiet im Allgemeinen auf unterschiedliche Risikoprämien für Staatsanleihen zurückzuführen sind; betont, dass </w:t>
            </w:r>
            <w:r w:rsidRPr="00F7318B">
              <w:rPr>
                <w:b/>
                <w:i/>
              </w:rPr>
              <w:t>die Angemessenheit von Ankäufen</w:t>
            </w:r>
            <w:r w:rsidRPr="00F7318B">
              <w:t xml:space="preserve"> im Rahmen des Instruments zur Absicherung der T</w:t>
            </w:r>
            <w:r w:rsidRPr="00F7318B">
              <w:t xml:space="preserve">ransmission </w:t>
            </w:r>
            <w:r w:rsidRPr="00F7318B">
              <w:rPr>
                <w:b/>
                <w:i/>
              </w:rPr>
              <w:t>nicht von der Bewertung autonomer fiskalpolitischer Maßnahmen der einzelnen</w:t>
            </w:r>
            <w:r w:rsidRPr="00F7318B">
              <w:t xml:space="preserve"> Mitgliedstaaten </w:t>
            </w:r>
            <w:r w:rsidRPr="00F7318B">
              <w:rPr>
                <w:b/>
                <w:i/>
              </w:rPr>
              <w:t>oder von der Tragfähigkeit ihrer Verschuldung mit Blick auf eine ausgewogene und harmonische europäische Wirtschaft abhängen sollte</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19.</w:t>
            </w:r>
            <w:r w:rsidRPr="00F7318B">
              <w:tab/>
              <w:t xml:space="preserve">betont, dass unterschiedliche Zinssätze im Euro-Währungsgebiet im Allgemeinen auf unterschiedliche Risikoprämien für Staatsanleihen zurückzuführen sind; </w:t>
            </w:r>
            <w:r w:rsidRPr="00F7318B">
              <w:rPr>
                <w:b/>
                <w:i/>
              </w:rPr>
              <w:t xml:space="preserve">betont, dass Ankäufe im Rahmen des Instruments </w:t>
            </w:r>
            <w:r w:rsidRPr="00F7318B">
              <w:rPr>
                <w:b/>
                <w:i/>
              </w:rPr>
              <w:t>zur Absicherung der Transmission lediglich die Symptome einer lockeren Fiskalpolitik verschleiern würden;</w:t>
            </w:r>
            <w:r w:rsidRPr="00F7318B">
              <w:t xml:space="preserve"> </w:t>
            </w:r>
            <w:r w:rsidRPr="00F7318B">
              <w:rPr>
                <w:b/>
                <w:i/>
              </w:rPr>
              <w:t>fordert die Mitgliedstaaten auf, eine verantwortungsvolle Fiskalpolitik zu verfolgen und für tragfähige Schuldenstände zu sorgen</w:t>
            </w:r>
            <w:r w:rsidRPr="00F7318B">
              <w:t>;</w:t>
            </w:r>
          </w:p>
        </w:tc>
        <w:tc>
          <w:tcPr>
            <w:tcW w:w="4876" w:type="dxa"/>
            <w:tcBorders>
              <w:top w:val="nil"/>
              <w:left w:val="nil"/>
              <w:bottom w:val="nil"/>
              <w:right w:val="nil"/>
            </w:tcBorders>
          </w:tcPr>
          <w:p w:rsidR="00863B5A" w:rsidRPr="00F7318B" w:rsidRDefault="00F7318B">
            <w:pPr>
              <w:pStyle w:val="Normal6a"/>
            </w:pPr>
            <w:r w:rsidRPr="00F7318B">
              <w:t>19.</w:t>
            </w:r>
            <w:r w:rsidRPr="00F7318B">
              <w:tab/>
              <w:t>betont, dass unt</w:t>
            </w:r>
            <w:r w:rsidRPr="00F7318B">
              <w:t xml:space="preserve">erschiedliche Zinssätze im Euro-Währungsgebiet im Allgemeinen auf unterschiedliche Risikoprämien für Staatsanleihen zurückzuführen sind; </w:t>
            </w:r>
            <w:r w:rsidRPr="00F7318B">
              <w:rPr>
                <w:b/>
                <w:i/>
              </w:rPr>
              <w:t>fordert die Mitgliedstaaten auf, eine verantwortungsvolle Fiskalpolitik zu verfolgen, indem sie für die notwendigen Inv</w:t>
            </w:r>
            <w:r w:rsidRPr="00F7318B">
              <w:rPr>
                <w:b/>
                <w:i/>
              </w:rPr>
              <w:t>estitionen sorgen, um ihre Widerstandsfähigkeit gegenüber aktuellen und künftigen Schocks zu stärken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w:t>
      </w:r>
      <w:r w:rsidRPr="00F7318B">
        <w:t>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19.</w:t>
            </w:r>
            <w:r w:rsidRPr="00F7318B">
              <w:tab/>
            </w:r>
            <w:r w:rsidRPr="00F7318B">
              <w:t xml:space="preserve">betont, dass unterschiedliche Zinssätze im Euro-Währungsgebiet im Allgemeinen auf unterschiedliche Risikoprämien für Staatsanleihen zurückzuführen sind; </w:t>
            </w:r>
            <w:r w:rsidRPr="00F7318B">
              <w:rPr>
                <w:b/>
                <w:i/>
              </w:rPr>
              <w:t>betont, dass Ankäufe</w:t>
            </w:r>
            <w:r w:rsidRPr="00F7318B">
              <w:t xml:space="preserve"> im Rahmen des Instruments zur Absicherung der Transmission </w:t>
            </w:r>
            <w:r w:rsidRPr="00F7318B">
              <w:rPr>
                <w:b/>
                <w:i/>
              </w:rPr>
              <w:t xml:space="preserve">lediglich die Symptome </w:t>
            </w:r>
            <w:r w:rsidRPr="00F7318B">
              <w:rPr>
                <w:b/>
                <w:i/>
              </w:rPr>
              <w:t>einer lockeren Fiskalpolitik</w:t>
            </w:r>
            <w:r w:rsidRPr="00F7318B">
              <w:t xml:space="preserve"> verschleiern </w:t>
            </w:r>
            <w:r w:rsidRPr="00F7318B">
              <w:rPr>
                <w:b/>
                <w:i/>
              </w:rPr>
              <w:t>würden</w:t>
            </w:r>
            <w:r w:rsidRPr="00F7318B">
              <w:t>; fordert die Mitgliedstaaten auf, eine verantwortungsvolle Fiskalpolitik zu verfolgen und für tragfähige Schuldenstände zu sorgen;</w:t>
            </w:r>
          </w:p>
        </w:tc>
        <w:tc>
          <w:tcPr>
            <w:tcW w:w="4876" w:type="dxa"/>
            <w:tcBorders>
              <w:top w:val="nil"/>
              <w:left w:val="nil"/>
              <w:bottom w:val="nil"/>
              <w:right w:val="nil"/>
            </w:tcBorders>
          </w:tcPr>
          <w:p w:rsidR="00863B5A" w:rsidRPr="00F7318B" w:rsidRDefault="00F7318B">
            <w:pPr>
              <w:pStyle w:val="Normal6a"/>
            </w:pPr>
            <w:r w:rsidRPr="00F7318B">
              <w:t>19.</w:t>
            </w:r>
            <w:r w:rsidRPr="00F7318B">
              <w:tab/>
              <w:t>betont, dass unterschiedliche Zinssätze im Euro-Währungsgebiet im Allgem</w:t>
            </w:r>
            <w:r w:rsidRPr="00F7318B">
              <w:t xml:space="preserve">einen auf unterschiedliche Risikoprämien für Staatsanleihen zurückzuführen sind; </w:t>
            </w:r>
            <w:r w:rsidRPr="00F7318B">
              <w:rPr>
                <w:b/>
                <w:i/>
              </w:rPr>
              <w:t>merkt an, dass Eingriffe</w:t>
            </w:r>
            <w:r w:rsidRPr="00F7318B">
              <w:t xml:space="preserve"> im Rahmen des Instruments zur Absicherung der Transmission </w:t>
            </w:r>
            <w:r w:rsidRPr="00F7318B">
              <w:rPr>
                <w:b/>
                <w:i/>
              </w:rPr>
              <w:t>zugrunde liegende fiskalpolitische Herausforderungen</w:t>
            </w:r>
            <w:r w:rsidRPr="00F7318B">
              <w:t xml:space="preserve"> verschleiern </w:t>
            </w:r>
            <w:r w:rsidRPr="00F7318B">
              <w:rPr>
                <w:b/>
                <w:i/>
              </w:rPr>
              <w:t>könnten</w:t>
            </w:r>
            <w:r w:rsidRPr="00F7318B">
              <w:t>; fordert die Mitg</w:t>
            </w:r>
            <w:r w:rsidRPr="00F7318B">
              <w:t>liedstaaten auf, eine verantwortungsvolle Fiskalpolitik zu verfolgen und für tragfähige Schuldenstände zu sorgen;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Irene Tinagli, Evelyn Regner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19a.</w:t>
            </w:r>
            <w:r w:rsidRPr="00F7318B">
              <w:tab/>
            </w:r>
            <w:r w:rsidRPr="00F7318B">
              <w:rPr>
                <w:b/>
                <w:i/>
              </w:rPr>
              <w:t xml:space="preserve">betont, dass die Berücksichtigung selbst genutzten Wohneigentums im harmonisierten </w:t>
            </w:r>
            <w:r w:rsidRPr="00F7318B">
              <w:rPr>
                <w:b/>
                <w:i/>
              </w:rPr>
              <w:t>Verbraucherpreisindex sowohl aus Gründen der Repräsentativität als auch aus Gründen der Vergleichbarkeit von Ländern im Euro-Währungsgebiet begrüßenswert ist;</w:t>
            </w:r>
            <w:r w:rsidRPr="00F7318B">
              <w:t xml:space="preserve"> </w:t>
            </w:r>
            <w:r w:rsidRPr="00F7318B">
              <w:rPr>
                <w:b/>
                <w:i/>
              </w:rPr>
              <w:t>hebt hervor, dass die Berücksichtigung selbst genutzten Wohneigentums bei der Berechnung der anha</w:t>
            </w:r>
            <w:r w:rsidRPr="00F7318B">
              <w:rPr>
                <w:b/>
                <w:i/>
              </w:rPr>
              <w:t>nd des harmonisierten Verbraucherpreisindexes bestimmten jährlichen Inflation ab 2011 nach Angaben der EZB schätzungsweise zu Abweichungen zwischen -1,2 und +0,4 Prozentpunkten geführt hätte;</w:t>
            </w:r>
            <w:r w:rsidRPr="00F7318B">
              <w:t xml:space="preserve"> </w:t>
            </w:r>
            <w:r w:rsidRPr="00F7318B">
              <w:rPr>
                <w:b/>
                <w:i/>
              </w:rPr>
              <w:t>weist jedoch darauf hin, dass der Beobachtungszeitraum im Vergle</w:t>
            </w:r>
            <w:r w:rsidRPr="00F7318B">
              <w:rPr>
                <w:b/>
                <w:i/>
              </w:rPr>
              <w:t>ich zu der Länge von Wohnungsmarktzyklen relativ kurz ist und dass die beobachteten Abweichungen größer ausfallen, wenn die Inflationsindexe der Länder in Betracht gezogen werden;</w:t>
            </w:r>
            <w:r w:rsidRPr="00F7318B">
              <w:t xml:space="preserve"> </w:t>
            </w:r>
            <w:r w:rsidRPr="00F7318B">
              <w:rPr>
                <w:b/>
                <w:i/>
              </w:rPr>
              <w:t>äußert Bedenken, dass die Unterschiede zwischen dem unter Berücksichtigung u</w:t>
            </w:r>
            <w:r w:rsidRPr="00F7318B">
              <w:rPr>
                <w:b/>
                <w:i/>
              </w:rPr>
              <w:t>nd dem unter Ausschluss selbst genutzten Wohneigentums berechneten harmonisierten Verbraucherpreisindex in künftigen Wohnungsmarktzyklen größer ausfallen könnten;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196</w:t>
      </w:r>
      <w:r w:rsidRPr="00F7318B">
        <w:rPr>
          <w:rStyle w:val="HideTWBExt"/>
        </w:rPr>
        <w:t>&lt;/NumAm&gt;</w:t>
      </w:r>
    </w:p>
    <w:p w:rsidR="00863B5A" w:rsidRPr="00F7318B" w:rsidRDefault="00F7318B">
      <w:pPr>
        <w:pStyle w:val="NormalBold"/>
      </w:pPr>
      <w:r w:rsidRPr="00F7318B">
        <w:rPr>
          <w:rStyle w:val="HideTWBExt"/>
          <w:b w:val="0"/>
        </w:rPr>
        <w:t>&lt;RepeatB</w:t>
      </w:r>
      <w:r w:rsidRPr="00F7318B">
        <w:rPr>
          <w:rStyle w:val="HideTWBExt"/>
          <w:b w:val="0"/>
        </w:rPr>
        <w:t>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19a.</w:t>
            </w:r>
            <w:r w:rsidRPr="00F7318B">
              <w:tab/>
            </w:r>
            <w:r w:rsidRPr="00F7318B">
              <w:rPr>
                <w:b/>
                <w:i/>
              </w:rPr>
              <w:t xml:space="preserve">fordert die EZB auf, in Anknüpfung an ihre früheren Investitionen im </w:t>
            </w:r>
            <w:r w:rsidRPr="00F7318B">
              <w:rPr>
                <w:b/>
                <w:i/>
              </w:rPr>
              <w:t>Rahmen des Programms zum Ankauf von Vermögenswerten und des Pandemie-Notfallankaufprogramms die Möglichkeit von Verbriefungen zu prüfen, die den europäischen Markt sowohl aus Originatoren- als auch aus Anlegersicht stärken könnten, und schlägt die versuchs</w:t>
            </w:r>
            <w:r w:rsidRPr="00F7318B">
              <w:rPr>
                <w:b/>
                <w:i/>
              </w:rPr>
              <w:t>weise Einführung der europäischen besicherten Anleihen als neues Instrument zur langfristigen Finanzierung für KMU vor;</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w:t>
      </w:r>
      <w:r w:rsidRPr="00F7318B">
        <w:rPr>
          <w:rStyle w:val="HideTWBExt"/>
          <w:b w:val="0"/>
        </w:rPr>
        <w: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19a.</w:t>
            </w:r>
            <w:r w:rsidRPr="00F7318B">
              <w:tab/>
            </w:r>
            <w:r w:rsidRPr="00F7318B">
              <w:rPr>
                <w:b/>
                <w:i/>
              </w:rPr>
              <w:t xml:space="preserve">nimmt die Übertragung der Geldpolitik der EZB auf die Realwirtschaft, insbesondere mit Blick auf die Kreditvergabe </w:t>
            </w:r>
            <w:r w:rsidRPr="00F7318B">
              <w:rPr>
                <w:b/>
                <w:i/>
              </w:rPr>
              <w:t>an die Bürger und Unternehmen, aufmerksam zur Kenntnis;</w:t>
            </w:r>
            <w:r w:rsidRPr="00F7318B">
              <w:t xml:space="preserve"> </w:t>
            </w:r>
            <w:r w:rsidRPr="00F7318B">
              <w:rPr>
                <w:b/>
                <w:i/>
              </w:rPr>
              <w:t>hofft, dass es durch den Rückgang und die Stabilisierung der Inflationsraten möglich wird, den Prozess der Normalisierung der Geldpolitik fortzusetzen, sodass die Belastung von Familien gemildert wird</w:t>
            </w:r>
            <w:r w:rsidRPr="00F7318B">
              <w:rPr>
                <w:b/>
                <w:i/>
              </w:rPr>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Irene Tinagli, Evelyn Regner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19b.</w:t>
            </w:r>
            <w:r w:rsidRPr="00F7318B">
              <w:tab/>
            </w:r>
            <w:r w:rsidRPr="00F7318B">
              <w:rPr>
                <w:b/>
                <w:i/>
              </w:rPr>
              <w:t>begrüßt, dass der EZB-Rat im Rahmen seiner Überprüfung der geldpolitischen Strategie anerkannt hat, dass es angezeigt ist, die Kosten im Zusammenhang mit selbst genutztem Wohneigentum im Rahmen eines mehrjährigen</w:t>
            </w:r>
            <w:r w:rsidRPr="00F7318B">
              <w:rPr>
                <w:b/>
                <w:i/>
              </w:rPr>
              <w:t xml:space="preserve"> Projekts in den harmonisierten Verbraucherpreisindex einzubeziehen, und dass er zugesichert hat, sowohl bei seinen geldpolitischen Bewertungen als auch bei seinen Beschlüssen – neben dem umfassenderen Satz ergänzender Inflationsindikatoren, die von der EZ</w:t>
            </w:r>
            <w:r w:rsidRPr="00F7318B">
              <w:rPr>
                <w:b/>
                <w:i/>
              </w:rPr>
              <w:t>B üblicherweise in Betracht gezogen werden, – auch die verfügbaren Inflationswerte in Bezug auf den eigenständigen vierteljährlichen Preisindex für selbst genutztes Wohneigentum zu berücksichtigen;</w:t>
            </w:r>
            <w:r w:rsidRPr="00F7318B">
              <w:t xml:space="preserve"> </w:t>
            </w:r>
            <w:r w:rsidRPr="00F7318B">
              <w:rPr>
                <w:b/>
                <w:i/>
              </w:rPr>
              <w:t>fordert eine Straffung des vorgesehenen Zeitplans, damit d</w:t>
            </w:r>
            <w:r w:rsidRPr="00F7318B">
              <w:rPr>
                <w:b/>
                <w:i/>
              </w:rPr>
              <w:t>as selbst genutzte Wohneigentum zügig in den harmonisierten Verbraucherpreisindex aufgenommen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199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19b.</w:t>
            </w:r>
            <w:r w:rsidRPr="00F7318B">
              <w:tab/>
            </w:r>
            <w:r w:rsidRPr="00F7318B">
              <w:rPr>
                <w:b/>
                <w:i/>
              </w:rPr>
              <w:t xml:space="preserve">betont, dass eine einheitliche Transmission der Geldpolitik für die Erfüllung des Preisstabilitätsmandats der EZB von </w:t>
            </w:r>
            <w:r w:rsidRPr="00F7318B">
              <w:rPr>
                <w:b/>
                <w:i/>
              </w:rPr>
              <w:t>entscheidender Bedeutung ist;</w:t>
            </w:r>
            <w:r w:rsidRPr="00F7318B">
              <w:t xml:space="preserve"> </w:t>
            </w:r>
            <w:r w:rsidRPr="00F7318B">
              <w:rPr>
                <w:b/>
                <w:i/>
              </w:rPr>
              <w:t xml:space="preserve">betont, dass ein übermäßiges Auseinanderdriften der Renditen von Staatsanleihen dazu führt, dass die Kreditkonditionen mit einer einheitlichen Transmission der Geldpolitik unvereinbar sind und ein Abbau der Staatsverschuldung </w:t>
            </w:r>
            <w:r w:rsidRPr="00F7318B">
              <w:rPr>
                <w:b/>
                <w:i/>
              </w:rPr>
              <w:t>äußerst schwierig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19a.</w:t>
            </w:r>
            <w:r w:rsidRPr="00F7318B">
              <w:tab/>
            </w:r>
            <w:r w:rsidRPr="00F7318B">
              <w:rPr>
                <w:b/>
                <w:i/>
              </w:rPr>
              <w:t xml:space="preserve">betont, dass hinsichtlich der potenziellen Auswirkungen des digitalen Euro auf die Finanzstabilität, die Währungshoheit von Drittländern, das privatwirtschaftliche Ökosystem im Bereich digitaler </w:t>
            </w:r>
            <w:r w:rsidRPr="00F7318B">
              <w:rPr>
                <w:b/>
                <w:i/>
              </w:rPr>
              <w:t>Zahlungen angesichts der vorrangigen Stellung eines öffentlichen Anbieters und die Privatsphäre der Bürgerinnen und Bürger sowie hinsichtlich der sehr hohen wirtschaftlichen Kosten für die Steuerzahlerinnen und Steuerzahler keine angemessene Bewertung durc</w:t>
            </w:r>
            <w:r w:rsidRPr="00F7318B">
              <w:rPr>
                <w:b/>
                <w:i/>
              </w:rPr>
              <w:t>hgeführt wurde;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19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19b.</w:t>
            </w:r>
            <w:r w:rsidRPr="00F7318B">
              <w:tab/>
            </w:r>
            <w:r w:rsidRPr="00F7318B">
              <w:rPr>
                <w:b/>
                <w:i/>
              </w:rPr>
              <w:t>fordert die Kommission nachdrücklich auf, dieses Vorhaben, bevor es weiter vorangebracht wird, einer erneuten Kosten-Nutzen-Analyse in Form einer neuen Folgenabschätzung zu unterziehen;</w:t>
            </w:r>
            <w:r w:rsidRPr="00F7318B">
              <w:t xml:space="preserve"> </w:t>
            </w:r>
            <w:r w:rsidRPr="00F7318B">
              <w:rPr>
                <w:b/>
                <w:i/>
              </w:rPr>
              <w:t>fordert, dass</w:t>
            </w:r>
            <w:r w:rsidRPr="00F7318B">
              <w:rPr>
                <w:b/>
                <w:i/>
              </w:rPr>
              <w:t xml:space="preserve"> der Ausschuss für Regulierungskontrolle diese neue Folgenabschätzung nochmals sorgfältig prüft;</w:t>
            </w:r>
            <w:r w:rsidRPr="00F7318B">
              <w:t xml:space="preserve"> </w:t>
            </w:r>
            <w:r w:rsidRPr="00F7318B">
              <w:rPr>
                <w:b/>
                <w:i/>
              </w:rPr>
              <w:t>weist darauf hin, dass es notwendig ist, die Relevanz und Angemessenheit des Vorhabens mit Blick auf die Erfordernisse von Sparern und Anlegern im Euro-Währung</w:t>
            </w:r>
            <w:r w:rsidRPr="00F7318B">
              <w:rPr>
                <w:b/>
                <w:i/>
              </w:rPr>
              <w:t>sgebiet erneut zu prüfen;</w:t>
            </w:r>
            <w:r w:rsidRPr="00F7318B">
              <w:t xml:space="preserve"> </w:t>
            </w:r>
            <w:r w:rsidRPr="00F7318B">
              <w:rPr>
                <w:b/>
                <w:i/>
              </w:rPr>
              <w:t>vertritt die Auffassung, dass die Kommission dringend alternative Möglichkeiten ausloten sollte, sich bei den privaten Anbietern für eine gesamteuropäische Lösung für digitale Zahlungen einzusetzen, bevor sie das Projekt zum digit</w:t>
            </w:r>
            <w:r w:rsidRPr="00F7318B">
              <w:rPr>
                <w:b/>
                <w:i/>
              </w:rPr>
              <w:t>alen Euro weiter voranbringt;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t>begrüßt die Fortschritte der EZB beim Projekt zum digitalen Euro sowie den aktuellen diesbezüglichen Dialog mit dem Europäischen Parlament; hebt die erwarteten Vorteile hervor, wie eine ausgeprägtere strategische A</w:t>
            </w:r>
            <w:r w:rsidRPr="00F7318B">
              <w:t>utonomie</w:t>
            </w:r>
            <w:r w:rsidRPr="00F7318B">
              <w:rPr>
                <w:b/>
                <w:i/>
              </w:rPr>
              <w:t>,</w:t>
            </w:r>
            <w:r w:rsidRPr="00F7318B">
              <w:t xml:space="preserve"> eine bessere finanzielle Inklusion </w:t>
            </w:r>
            <w:r w:rsidRPr="00F7318B">
              <w:rPr>
                <w:b/>
                <w:i/>
              </w:rPr>
              <w:t>und die Verfügbarkeit eines Offline-Ersatzzahlungssystems</w:t>
            </w:r>
            <w:r w:rsidRPr="00F7318B">
              <w:t>;</w:t>
            </w:r>
          </w:p>
        </w:tc>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t xml:space="preserve">begrüßt die Fortschritte der EZB beim Projekt zum digitalen Euro sowie den aktuellen diesbezüglichen Dialog mit dem Europäischen Parlament; hebt die erwarteten Vorteile hervor, wie eine ausgeprägtere strategische Autonomie </w:t>
            </w:r>
            <w:r w:rsidRPr="00F7318B">
              <w:rPr>
                <w:b/>
                <w:i/>
              </w:rPr>
              <w:t>im Bereich der Zahlungen und</w:t>
            </w:r>
            <w:r w:rsidRPr="00F7318B">
              <w:t xml:space="preserve"> eine</w:t>
            </w:r>
            <w:r w:rsidRPr="00F7318B">
              <w:t xml:space="preserve"> bessere finanzielle Inklusion</w:t>
            </w:r>
            <w:r w:rsidRPr="00F7318B">
              <w:rPr>
                <w:b/>
                <w:i/>
              </w:rPr>
              <w:t xml:space="preserve">; unterstreicht, dass die Offline-Komponente einen kritischen Aspekt darstellen könnte, da mit erheblichen Umsetzungskosten und einer langen Entwicklungsdauer, gleichzeitig aber nur mit sehr geringfügigen Vorteilen für die </w:t>
            </w:r>
            <w:r w:rsidRPr="00F7318B">
              <w:rPr>
                <w:b/>
                <w:i/>
              </w:rPr>
              <w:t>Nutzer zu rechnen ist;</w:t>
            </w:r>
            <w:r w:rsidRPr="00F7318B">
              <w:t xml:space="preserve"> </w:t>
            </w:r>
            <w:r w:rsidRPr="00F7318B">
              <w:rPr>
                <w:b/>
                <w:i/>
              </w:rPr>
              <w:t>merkt an, dass die begrenzte Einsehbarkeit der Informationen zu Zahlungsempfängern und Zahlern die Fähigkeit von Zahlungsdienstleistern mindert, wirksam gegen Geldwäsche, Terrorismusfinanzierung und Betrug vorzugehen,</w:t>
            </w:r>
            <w:r w:rsidRPr="00F7318B">
              <w:t xml:space="preserve"> </w:t>
            </w:r>
            <w:r w:rsidRPr="00F7318B">
              <w:rPr>
                <w:b/>
                <w:i/>
              </w:rPr>
              <w:t>und dass die du</w:t>
            </w:r>
            <w:r w:rsidRPr="00F7318B">
              <w:rPr>
                <w:b/>
                <w:i/>
              </w:rPr>
              <w:t>alen Offline-Funktionen deshalb lediglich als kurzfristige Notlösung zur Verhinderung jeglicher Art von Missbrauch oder illegalen Handlungen konzipiert werden sollten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203</w:t>
      </w:r>
      <w:r w:rsidRPr="00F7318B">
        <w:rPr>
          <w:rStyle w:val="HideTWBExt"/>
        </w:rPr>
        <w:t>&lt;/NumAm&gt;</w:t>
      </w:r>
    </w:p>
    <w:p w:rsidR="00863B5A" w:rsidRPr="00F7318B" w:rsidRDefault="00F7318B">
      <w:pPr>
        <w:pStyle w:val="NormalBold"/>
      </w:pPr>
      <w:r w:rsidRPr="00F7318B">
        <w:rPr>
          <w:rStyle w:val="HideTWBExt"/>
          <w:b w:val="0"/>
        </w:rPr>
        <w:t>&lt;Re</w:t>
      </w:r>
      <w:r w:rsidRPr="00F7318B">
        <w:rPr>
          <w:rStyle w:val="HideTWBExt"/>
          <w:b w:val="0"/>
        </w:rPr>
        <w:t>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begrüßt die Fortschritte</w:t>
            </w:r>
            <w:r w:rsidRPr="00F7318B">
              <w:t xml:space="preserve"> der EZB beim Projekt zum digitalen Euro sowie den aktuellen diesbezüglichen Dialog mit dem Europäischen Parlament; hebt die erwarteten Vorteile hervor, wie eine ausgeprägtere strategische Autonomie, eine bessere finanzielle Inklusion und die Verfügbarkeit</w:t>
            </w:r>
            <w:r w:rsidRPr="00F7318B">
              <w:t xml:space="preserve"> eines Offline-Ersatzzahlungssystems;</w:t>
            </w:r>
          </w:p>
        </w:tc>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nimmt die Arbeit</w:t>
            </w:r>
            <w:r w:rsidRPr="00F7318B">
              <w:t xml:space="preserve"> der EZB beim Projekt zum digitalen Euro sowie den aktuellen diesbezüglichen Dialog mit dem Europäischen Parlament </w:t>
            </w:r>
            <w:r w:rsidRPr="00F7318B">
              <w:rPr>
                <w:b/>
                <w:i/>
              </w:rPr>
              <w:t>zur Kenntnis</w:t>
            </w:r>
            <w:r w:rsidRPr="00F7318B">
              <w:t>; hebt die erwarteten Vorteile hervor, wie eine ausgeprägtere strategis</w:t>
            </w:r>
            <w:r w:rsidRPr="00F7318B">
              <w:t xml:space="preserve">che Autonomie, eine bessere finanzielle Inklusion und die Verfügbarkeit eines Offline-Ersatzzahlungssystems; </w:t>
            </w:r>
            <w:r w:rsidRPr="00F7318B">
              <w:rPr>
                <w:b/>
                <w:i/>
              </w:rPr>
              <w:t>ist darüber hinaus der Ansicht, dass dieses Projekt den Entwicklungen bei der Reform der Zahlungsdienste in Europa Rechnung tragen sollte, insbeson</w:t>
            </w:r>
            <w:r w:rsidRPr="00F7318B">
              <w:rPr>
                <w:b/>
                <w:i/>
              </w:rPr>
              <w:t>dere der Annahme der ersten Verordnung über Zahlungsdienste und der dritten Richtlinie über Zahlungsdienste;</w:t>
            </w:r>
            <w:r w:rsidRPr="00F7318B">
              <w:t xml:space="preserve"> </w:t>
            </w:r>
            <w:r w:rsidRPr="00F7318B">
              <w:rPr>
                <w:b/>
                <w:i/>
              </w:rPr>
              <w:t xml:space="preserve">ist außerdem der Ansicht, dass das Projekt des digitalen Euro nicht nur mit dem Europäischen Parlament, sondern auch mit der Zivilgesellschaft und </w:t>
            </w:r>
            <w:r w:rsidRPr="00F7318B">
              <w:rPr>
                <w:b/>
                <w:i/>
              </w:rPr>
              <w:t>insbesondere mit den Wirtschaftsakteuren eingehender erörtert werden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begrüßt</w:t>
            </w:r>
            <w:r w:rsidRPr="00F7318B">
              <w:t xml:space="preserve"> die Fortschritte der EZB beim Projekt zum digitalen Euro sowie den aktuellen diesbezüglichen Dialog mit dem Europäischen Parlament; hebt die erwarteten Vorteile hervor, wie eine ausgeprägtere strategische Autonomie, eine bessere finanzielle Inklusion und </w:t>
            </w:r>
            <w:r w:rsidRPr="00F7318B">
              <w:t>die Verfügbarkeit eines Offline-Ersatzzahlungssystems;</w:t>
            </w:r>
          </w:p>
        </w:tc>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nimmt</w:t>
            </w:r>
            <w:r w:rsidRPr="00F7318B">
              <w:t xml:space="preserve"> die Fortschritte der EZB beim Projekt zum digitalen Euro sowie den aktuellen diesbezüglichen Dialog mit dem Europäischen Parlament </w:t>
            </w:r>
            <w:r w:rsidRPr="00F7318B">
              <w:rPr>
                <w:b/>
                <w:i/>
              </w:rPr>
              <w:t>zur Kenntnis</w:t>
            </w:r>
            <w:r w:rsidRPr="00F7318B">
              <w:t xml:space="preserve">; hebt die erwarteten Vorteile hervor, wie eine </w:t>
            </w:r>
            <w:r w:rsidRPr="00F7318B">
              <w:t xml:space="preserve">ausgeprägtere strategische Autonomie, eine bessere finanzielle Inklusion und die Verfügbarkeit eines Offline-Ersatzzahlungssystems; </w:t>
            </w:r>
            <w:r w:rsidRPr="00F7318B">
              <w:rPr>
                <w:b/>
                <w:i/>
              </w:rPr>
              <w:t>merkt jedoch an, dass es in Bezug auf die Obergrenzen für das zulässige Guthaben, Bedenken hinsichtlich der Privatsphäre, de</w:t>
            </w:r>
            <w:r w:rsidRPr="00F7318B">
              <w:rPr>
                <w:b/>
                <w:i/>
              </w:rPr>
              <w:t>n Wettbewerb mit privaten Zahlungslösungen und die Nutzbarkeit in einem gewerblichen Umfeld noch ungeklärte Fragen gibt;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Auke Zijlstra, Jorge </w:t>
      </w:r>
      <w:r w:rsidRPr="00F7318B">
        <w:t>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begrüßt die Fortschritte</w:t>
            </w:r>
            <w:r w:rsidRPr="00F7318B">
              <w:t xml:space="preserve"> der EZB </w:t>
            </w:r>
            <w:r w:rsidRPr="00F7318B">
              <w:rPr>
                <w:b/>
                <w:i/>
              </w:rPr>
              <w:t>beim</w:t>
            </w:r>
            <w:r w:rsidRPr="00F7318B">
              <w:t xml:space="preserve"> Projekt zum digitalen Euro sowie den aktuellen diesbezüglichen Dialog mit dem Europäischen Parlament</w:t>
            </w:r>
            <w:r w:rsidRPr="00F7318B">
              <w:rPr>
                <w:b/>
                <w:i/>
              </w:rPr>
              <w:t>;</w:t>
            </w:r>
            <w:r w:rsidRPr="00F7318B">
              <w:t xml:space="preserve"> </w:t>
            </w:r>
            <w:r w:rsidRPr="00F7318B">
              <w:rPr>
                <w:b/>
                <w:i/>
              </w:rPr>
              <w:t>hebt die erwarteten Vorteile hervor, wie eine ausgeprägtere strategische Autonomie, eine bessere finanzielle Inklusion und die Verfügbarkeit eines Offlin</w:t>
            </w:r>
            <w:r w:rsidRPr="00F7318B">
              <w:rPr>
                <w:b/>
                <w:i/>
              </w:rPr>
              <w:t>e-Ersatzzahlungssystems</w:t>
            </w:r>
            <w:r w:rsidRPr="00F7318B">
              <w:t>;</w:t>
            </w:r>
          </w:p>
        </w:tc>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nimmt die weiteren Untersuchungen</w:t>
            </w:r>
            <w:r w:rsidRPr="00F7318B">
              <w:t xml:space="preserve"> der EZB </w:t>
            </w:r>
            <w:r w:rsidRPr="00F7318B">
              <w:rPr>
                <w:b/>
                <w:i/>
              </w:rPr>
              <w:t>zum</w:t>
            </w:r>
            <w:r w:rsidRPr="00F7318B">
              <w:t xml:space="preserve"> Projekt zum digitalen Euro sowie den aktuellen diesbezüglichen Dialog mit dem Europäischen Parlament </w:t>
            </w:r>
            <w:r w:rsidRPr="00F7318B">
              <w:rPr>
                <w:b/>
                <w:i/>
              </w:rPr>
              <w:t>zur Kenntnis;</w:t>
            </w:r>
            <w:r w:rsidRPr="00F7318B">
              <w:t xml:space="preserve"> </w:t>
            </w:r>
            <w:r w:rsidRPr="00F7318B">
              <w:rPr>
                <w:b/>
                <w:i/>
              </w:rPr>
              <w:t>betont, dass die Behauptung von Piero Cipollone, dass ein Fall von</w:t>
            </w:r>
            <w:r w:rsidRPr="00F7318B">
              <w:rPr>
                <w:b/>
                <w:i/>
              </w:rPr>
              <w:t xml:space="preserve"> Missbrauch einer beherrschenden Stellung auf dem Markt für digitale Zahlungen vorliegt, was ein Argument für die Einführung des digitalen Euro wäre, nicht durch eine Untersuchung, geschweige denn durch ein Urteil der Europäischen Wettbewerbsbehörde gestüt</w:t>
            </w:r>
            <w:r w:rsidRPr="00F7318B">
              <w:rPr>
                <w:b/>
                <w:i/>
              </w:rPr>
              <w:t>zt wird</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begrüßt</w:t>
            </w:r>
            <w:r w:rsidRPr="00F7318B">
              <w:t xml:space="preserve"> die Fortschritte der EZB beim Projekt zum digitalen Euro sowie den aktuellen diesbezüglichen Dialog mit dem Europäischen Parlament</w:t>
            </w:r>
            <w:r w:rsidRPr="00F7318B">
              <w:rPr>
                <w:b/>
                <w:i/>
              </w:rPr>
              <w:t>;</w:t>
            </w:r>
            <w:r w:rsidRPr="00F7318B">
              <w:t xml:space="preserve"> </w:t>
            </w:r>
            <w:r w:rsidRPr="00F7318B">
              <w:rPr>
                <w:b/>
                <w:i/>
              </w:rPr>
              <w:t>hebt die erwarteten Vorteile hervor, wie eine ausgeprägtere strategische A</w:t>
            </w:r>
            <w:r w:rsidRPr="00F7318B">
              <w:rPr>
                <w:b/>
                <w:i/>
              </w:rPr>
              <w:t>utonomie, eine bessere finanzielle Inklusion und die Verfügbarkeit eines Offline-Ersatzzahlungssystems</w:t>
            </w:r>
            <w:r w:rsidRPr="00F7318B">
              <w:t>;</w:t>
            </w:r>
          </w:p>
        </w:tc>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nimmt</w:t>
            </w:r>
            <w:r w:rsidRPr="00F7318B">
              <w:t xml:space="preserve"> die Fortschritte der EZB beim Projekt zum digitalen Euro sowie den aktuellen diesbezüglichen Dialog mit dem Europäischen Parlament </w:t>
            </w:r>
            <w:r w:rsidRPr="00F7318B">
              <w:rPr>
                <w:b/>
                <w:i/>
              </w:rPr>
              <w:t xml:space="preserve">zur </w:t>
            </w:r>
            <w:r w:rsidRPr="00F7318B">
              <w:rPr>
                <w:b/>
                <w:i/>
              </w:rPr>
              <w:t>Kenntnis</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 xml:space="preserve">Ziffer </w:t>
      </w:r>
      <w:r w:rsidRPr="00F7318B">
        <w:t>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t xml:space="preserve">begrüßt die Fortschritte der EZB beim Projekt zum digitalen Euro sowie den aktuellen diesbezüglichen Dialog mit dem Europäischen Parlament; </w:t>
            </w:r>
            <w:r w:rsidRPr="00F7318B">
              <w:rPr>
                <w:b/>
                <w:i/>
              </w:rPr>
              <w:t>hebt die erwarteten Vorteile hervor, wie</w:t>
            </w:r>
            <w:r w:rsidRPr="00F7318B">
              <w:t xml:space="preserve"> eine ausgeprägtere strategische Autonomie, eine bessere finanzielle Inklusion und </w:t>
            </w:r>
            <w:r w:rsidRPr="00F7318B">
              <w:rPr>
                <w:b/>
                <w:i/>
              </w:rPr>
              <w:t>die Verfügbarkeit eines Offline-Ersatzzahlungssystems</w:t>
            </w:r>
            <w:r w:rsidRPr="00F7318B">
              <w:t>;</w:t>
            </w:r>
          </w:p>
        </w:tc>
        <w:tc>
          <w:tcPr>
            <w:tcW w:w="4876" w:type="dxa"/>
            <w:tcBorders>
              <w:top w:val="nil"/>
              <w:left w:val="nil"/>
              <w:bottom w:val="nil"/>
              <w:right w:val="nil"/>
            </w:tcBorders>
          </w:tcPr>
          <w:p w:rsidR="00863B5A" w:rsidRPr="00F7318B" w:rsidRDefault="00F7318B">
            <w:pPr>
              <w:pStyle w:val="Normal6a"/>
            </w:pPr>
            <w:r w:rsidRPr="00F7318B">
              <w:t>20.</w:t>
            </w:r>
            <w:r w:rsidRPr="00F7318B">
              <w:tab/>
              <w:t>begrüßt die Fortschritte der EZB beim Projekt zum digitalen Euro sowie den aktuellen diesbezüglichen Dialog mit de</w:t>
            </w:r>
            <w:r w:rsidRPr="00F7318B">
              <w:t xml:space="preserve">m Europäischen Parlament; </w:t>
            </w:r>
            <w:r w:rsidRPr="00F7318B">
              <w:rPr>
                <w:b/>
                <w:i/>
              </w:rPr>
              <w:t>betont, dass der digitale Euro den Bürgerinnen und Bürgern Europas einen eindeutigen Mehrwert bieten sollte, darunter auch</w:t>
            </w:r>
            <w:r w:rsidRPr="00F7318B">
              <w:t xml:space="preserve"> eine ausgeprägtere strategische Autonomie, eine bessere finanzielle Inklusion und </w:t>
            </w:r>
            <w:r w:rsidRPr="00F7318B">
              <w:rPr>
                <w:b/>
                <w:i/>
              </w:rPr>
              <w:t>ein zuverlässiges Offline</w:t>
            </w:r>
            <w:r w:rsidRPr="00F7318B">
              <w:rPr>
                <w:b/>
                <w:i/>
              </w:rPr>
              <w:t>-Ersatzzahlungssystem; fordert die EZB auf, diese Vorteile klar bekannt zu machen, um in der Öffentlichkeit für mehr Vertrauen und Bewusstsein zu sorgen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208</w:t>
      </w:r>
      <w:r w:rsidRPr="00F7318B">
        <w:rPr>
          <w:rStyle w:val="HideTWBExt"/>
        </w:rPr>
        <w:t>&lt;/NumAm&gt;</w:t>
      </w:r>
    </w:p>
    <w:p w:rsidR="00863B5A" w:rsidRPr="00F7318B" w:rsidRDefault="00F7318B">
      <w:pPr>
        <w:pStyle w:val="NormalBold"/>
      </w:pPr>
      <w:r w:rsidRPr="00F7318B">
        <w:rPr>
          <w:rStyle w:val="HideTWBExt"/>
          <w:b w:val="0"/>
        </w:rPr>
        <w:t>&lt;RepeatBlock-By&gt;&lt;</w:t>
      </w:r>
      <w:r w:rsidRPr="00F7318B">
        <w:rPr>
          <w:rStyle w:val="HideTWBExt"/>
          <w:b w:val="0"/>
        </w:rPr>
        <w: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t xml:space="preserve">begrüßt die Fortschritte der </w:t>
            </w:r>
            <w:r w:rsidRPr="00F7318B">
              <w:t>EZB beim Projekt zum digitalen Euro sowie den aktuellen diesbezüglichen Dialog mit dem Europäischen Parlament; hebt die erwarteten Vorteile hervor, wie eine ausgeprägtere strategische Autonomie, eine bessere finanzielle Inklusion und die Verfügbarkeit eine</w:t>
            </w:r>
            <w:r w:rsidRPr="00F7318B">
              <w:t>s Offline-Ersatzzahlungssystems;</w:t>
            </w:r>
          </w:p>
        </w:tc>
        <w:tc>
          <w:tcPr>
            <w:tcW w:w="4876" w:type="dxa"/>
            <w:tcBorders>
              <w:top w:val="nil"/>
              <w:left w:val="nil"/>
              <w:bottom w:val="nil"/>
              <w:right w:val="nil"/>
            </w:tcBorders>
          </w:tcPr>
          <w:p w:rsidR="00863B5A" w:rsidRPr="00F7318B" w:rsidRDefault="00F7318B">
            <w:pPr>
              <w:pStyle w:val="Normal6a"/>
            </w:pPr>
            <w:r w:rsidRPr="00F7318B">
              <w:t>20.</w:t>
            </w:r>
            <w:r w:rsidRPr="00F7318B">
              <w:tab/>
              <w:t>begrüßt die Fortschritte der EZB beim Projekt zum digitalen Euro sowie den aktuellen diesbezüglichen Dialog mit dem Europäischen Parlament; hebt die erwarteten Vorteile hervor, wie eine ausgeprägtere strategische Autono</w:t>
            </w:r>
            <w:r w:rsidRPr="00F7318B">
              <w:t xml:space="preserve">mie, </w:t>
            </w:r>
            <w:r w:rsidRPr="00F7318B">
              <w:rPr>
                <w:b/>
                <w:i/>
              </w:rPr>
              <w:t>mehr Wettbewerb am Markt für Massenzahlungen, das Potenzial zur Innovationsförderung in den Bereichen Zahlungen und Finanzen,</w:t>
            </w:r>
            <w:r w:rsidRPr="00F7318B">
              <w:t xml:space="preserve"> eine bessere finanzielle Inklusion und die Verfügbarkeit eines Offline-Ersatzzahlungssystems;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209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begrüßt</w:t>
            </w:r>
            <w:r w:rsidRPr="00F7318B">
              <w:t xml:space="preserve"> die Fortschritte der EZB beim Projekt zum digitalen Euro sowie den aktuellen diesbezüglichen Dialog mit dem Europäischen Parlament; hebt die erwarteten Vorteile hervor, wie eine ausgeprägtere strategische Autonomie, eine bessere finanzielle Inklus</w:t>
            </w:r>
            <w:r w:rsidRPr="00F7318B">
              <w:t>ion und die Verfügbarkeit eines Offline-Ersatzzahlungssystems;</w:t>
            </w:r>
          </w:p>
        </w:tc>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rPr>
                <w:b/>
                <w:i/>
              </w:rPr>
              <w:t>verfolgt</w:t>
            </w:r>
            <w:r w:rsidRPr="00F7318B">
              <w:t xml:space="preserve"> die Fortschritte der EZB beim Projekt zum digitalen Euro sowie den aktuellen diesbezüglichen Dialog mit dem Europäischen Parlament; hebt die erwarteten Vorteile hervor, wie eine au</w:t>
            </w:r>
            <w:r w:rsidRPr="00F7318B">
              <w:t>sgeprägtere strategische Autonomie, eine bessere finanzielle Inklusion und die Verfügbarkeit eines Offline-Ersatzzahlungssystems;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Jussi Saramo, </w:t>
      </w:r>
      <w:r w:rsidRPr="00F7318B">
        <w:t>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20.</w:t>
            </w:r>
            <w:r w:rsidRPr="00F7318B">
              <w:tab/>
            </w:r>
            <w:r w:rsidRPr="00F7318B">
              <w:t xml:space="preserve">begrüßt die Fortschritte der EZB beim Projekt zum digitalen Euro sowie den aktuellen diesbezüglichen Dialog mit dem Europäischen Parlament; hebt die erwarteten Vorteile hervor, wie </w:t>
            </w:r>
            <w:r w:rsidRPr="00F7318B">
              <w:rPr>
                <w:b/>
                <w:i/>
              </w:rPr>
              <w:t>eine ausgeprägtere strategische Autonomie, eine bessere finanzielle Inklusi</w:t>
            </w:r>
            <w:r w:rsidRPr="00F7318B">
              <w:rPr>
                <w:b/>
                <w:i/>
              </w:rPr>
              <w:t>on</w:t>
            </w:r>
            <w:r w:rsidRPr="00F7318B">
              <w:t xml:space="preserve"> und die </w:t>
            </w:r>
            <w:r w:rsidRPr="00F7318B">
              <w:rPr>
                <w:b/>
                <w:i/>
              </w:rPr>
              <w:t>Verfügbarkeit</w:t>
            </w:r>
            <w:r w:rsidRPr="00F7318B">
              <w:t xml:space="preserve"> eines </w:t>
            </w:r>
            <w:r w:rsidRPr="00F7318B">
              <w:rPr>
                <w:b/>
                <w:i/>
              </w:rPr>
              <w:t>Offline-Ersatzzahlungssystems</w:t>
            </w:r>
            <w:r w:rsidRPr="00F7318B">
              <w:t>;</w:t>
            </w:r>
          </w:p>
        </w:tc>
        <w:tc>
          <w:tcPr>
            <w:tcW w:w="4876" w:type="dxa"/>
            <w:tcBorders>
              <w:top w:val="nil"/>
              <w:left w:val="nil"/>
              <w:bottom w:val="nil"/>
              <w:right w:val="nil"/>
            </w:tcBorders>
          </w:tcPr>
          <w:p w:rsidR="00863B5A" w:rsidRPr="00F7318B" w:rsidRDefault="00F7318B">
            <w:pPr>
              <w:pStyle w:val="Normal6a"/>
            </w:pPr>
            <w:r w:rsidRPr="00F7318B">
              <w:t>20.</w:t>
            </w:r>
            <w:r w:rsidRPr="00F7318B">
              <w:tab/>
              <w:t xml:space="preserve">begrüßt die Fortschritte der EZB beim Projekt zum digitalen Euro sowie den aktuellen diesbezüglichen Dialog mit dem Europäischen Parlament; hebt die erwarteten Vorteile hervor, wie </w:t>
            </w:r>
            <w:r w:rsidRPr="00F7318B">
              <w:rPr>
                <w:b/>
                <w:i/>
              </w:rPr>
              <w:t xml:space="preserve">etwa die </w:t>
            </w:r>
            <w:r w:rsidRPr="00F7318B">
              <w:rPr>
                <w:b/>
                <w:i/>
              </w:rPr>
              <w:t>höhere Widerstandsfähigkeit des Zahlungssystems</w:t>
            </w:r>
            <w:r w:rsidRPr="00F7318B">
              <w:t xml:space="preserve"> und die </w:t>
            </w:r>
            <w:r w:rsidRPr="00F7318B">
              <w:rPr>
                <w:b/>
                <w:i/>
              </w:rPr>
              <w:t>Entstehung</w:t>
            </w:r>
            <w:r w:rsidRPr="00F7318B">
              <w:t xml:space="preserve"> eines </w:t>
            </w:r>
            <w:r w:rsidRPr="00F7318B">
              <w:rPr>
                <w:b/>
                <w:i/>
              </w:rPr>
              <w:t>unentgeltlichen öffentlichen Zahlungssystems</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20a.</w:t>
            </w:r>
            <w:r w:rsidRPr="00F7318B">
              <w:tab/>
            </w:r>
            <w:r w:rsidRPr="00F7318B">
              <w:rPr>
                <w:b/>
                <w:i/>
              </w:rPr>
              <w:t xml:space="preserve">betont, dass der digitale Euro allgemein </w:t>
            </w:r>
            <w:r w:rsidRPr="00F7318B">
              <w:rPr>
                <w:b/>
                <w:i/>
              </w:rPr>
              <w:t>zugänglich sein muss und nicht lediglich als einfaches Zahlungssystem betrachtet werden darf; fordert daher, dass Dienste im Zusammenhang mit dem digitalen Euro von einem breiten Spektrum an kommerziellen und öffentlichen Finanzintermediären und Finanzinte</w:t>
            </w:r>
            <w:r w:rsidRPr="00F7318B">
              <w:rPr>
                <w:b/>
                <w:i/>
              </w:rPr>
              <w:t>rmediären ohne Erwerbszweck erbracht werden und nicht in die alleinige Zuständigkeit herkömmlicher Geschäftsbanken fallen;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20a.</w:t>
            </w:r>
            <w:r w:rsidRPr="00F7318B">
              <w:tab/>
            </w:r>
            <w:r w:rsidRPr="00F7318B">
              <w:rPr>
                <w:b/>
                <w:i/>
              </w:rPr>
              <w:t>ist der Ansicht, dass der digitale Euro nur dann zu einer Erfolgsgeschichte werden kann, wenn er den Bürgerinnen</w:t>
            </w:r>
            <w:r w:rsidRPr="00F7318B">
              <w:rPr>
                <w:b/>
                <w:i/>
              </w:rPr>
              <w:t xml:space="preserve"> und Bürgern Europas einen greifbaren Mehrwert bietet, den diese auch nachvollziehen können;</w:t>
            </w:r>
            <w:r w:rsidRPr="00F7318B">
              <w:t xml:space="preserve"> </w:t>
            </w:r>
            <w:r w:rsidRPr="00F7318B">
              <w:rPr>
                <w:b/>
                <w:i/>
              </w:rPr>
              <w:t>merkt an, dass viele Bürgerinnen und Bürger Europas bislang noch nicht von dem Projekt zum digitalen Euro gehört haben oder dem Projekt nach wie vor skeptisch gege</w:t>
            </w:r>
            <w:r w:rsidRPr="00F7318B">
              <w:rPr>
                <w:b/>
                <w:i/>
              </w:rPr>
              <w:t>nüberstehen;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Dirk Gotink</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20a.</w:t>
            </w:r>
            <w:r w:rsidRPr="00F7318B">
              <w:tab/>
            </w:r>
            <w:r w:rsidRPr="00F7318B">
              <w:rPr>
                <w:b/>
                <w:i/>
              </w:rPr>
              <w:t>hebt hervor, dass der digitale Euro als potenzielles alternatives Zahlungssystem den Wettbewerb fördern und zu geringeren Transaktionskosten für Bürgerinnen und Bürger und Unternehmen beitragen könnte;</w:t>
            </w:r>
          </w:p>
        </w:tc>
      </w:tr>
    </w:tbl>
    <w:p w:rsidR="00863B5A" w:rsidRPr="00F7318B" w:rsidRDefault="00F7318B">
      <w:pPr>
        <w:pStyle w:val="AmOrLang"/>
      </w:pPr>
      <w:r w:rsidRPr="00F7318B">
        <w:t xml:space="preserve">Or. </w:t>
      </w:r>
      <w:r w:rsidRPr="00F7318B">
        <w:rPr>
          <w:rStyle w:val="HideTWBExt"/>
        </w:rPr>
        <w:t>&lt;Orig</w:t>
      </w:r>
      <w:r w:rsidRPr="00F7318B">
        <w:rPr>
          <w:rStyle w:val="HideTWBExt"/>
        </w:rPr>
        <w:t>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20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 xml:space="preserve">Geänderter </w:t>
            </w:r>
            <w:r w:rsidRPr="00F7318B">
              <w:t>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20b.</w:t>
            </w:r>
            <w:r w:rsidRPr="00F7318B">
              <w:tab/>
            </w:r>
            <w:r w:rsidRPr="00F7318B">
              <w:rPr>
                <w:b/>
                <w:i/>
              </w:rPr>
              <w:t>ist der Ansicht, dass die Entscheidung über die Einführung eines digitalen Euro letztlich eine politische Entscheidung ist, die vom Unionsgesetzgeber getroffen werden muss;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Enikő Győri,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21.</w:t>
            </w:r>
            <w:r w:rsidRPr="00F7318B">
              <w:tab/>
            </w:r>
            <w:r w:rsidRPr="00F7318B">
              <w:rPr>
                <w:b/>
                <w:i/>
              </w:rPr>
              <w:t>bekräftigt</w:t>
            </w:r>
            <w:r w:rsidRPr="00F7318B">
              <w:t xml:space="preserve">, dass der digitale Euro als Ergänzung zu Bargeld dienen </w:t>
            </w:r>
            <w:r w:rsidRPr="00F7318B">
              <w:rPr>
                <w:b/>
                <w:i/>
              </w:rPr>
              <w:t>und</w:t>
            </w:r>
            <w:r w:rsidRPr="00F7318B">
              <w:t xml:space="preserve"> dieses nicht vollständig ersetzen sollte und dass Bargeld jederzeit verfügbar bleiben sollte;</w:t>
            </w:r>
          </w:p>
        </w:tc>
        <w:tc>
          <w:tcPr>
            <w:tcW w:w="4876" w:type="dxa"/>
            <w:tcBorders>
              <w:top w:val="nil"/>
              <w:left w:val="nil"/>
              <w:bottom w:val="nil"/>
              <w:right w:val="nil"/>
            </w:tcBorders>
          </w:tcPr>
          <w:p w:rsidR="00863B5A" w:rsidRPr="00F7318B" w:rsidRDefault="00F7318B">
            <w:pPr>
              <w:pStyle w:val="Normal6a"/>
            </w:pPr>
            <w:r w:rsidRPr="00F7318B">
              <w:t>21.</w:t>
            </w:r>
            <w:r w:rsidRPr="00F7318B">
              <w:tab/>
            </w:r>
            <w:r w:rsidRPr="00F7318B">
              <w:rPr>
                <w:b/>
                <w:i/>
              </w:rPr>
              <w:t xml:space="preserve">betont, dass physisches Geld ein Eckpfeiler unseres Zahlungssystems bleiben sollte und die beste </w:t>
            </w:r>
            <w:r w:rsidRPr="00F7318B">
              <w:rPr>
                <w:b/>
                <w:i/>
              </w:rPr>
              <w:t>Garantie für finanzielle Inklusion bietet;</w:t>
            </w:r>
            <w:r w:rsidRPr="00F7318B">
              <w:t xml:space="preserve"> </w:t>
            </w:r>
            <w:r w:rsidRPr="00F7318B">
              <w:rPr>
                <w:b/>
                <w:i/>
              </w:rPr>
              <w:t>stellt fest</w:t>
            </w:r>
            <w:r w:rsidRPr="00F7318B">
              <w:t xml:space="preserve">, dass der digitale Euro als Ergänzung zu Bargeld dienen </w:t>
            </w:r>
            <w:r w:rsidRPr="00F7318B">
              <w:rPr>
                <w:b/>
                <w:i/>
              </w:rPr>
              <w:t>kann, und betont, dass er</w:t>
            </w:r>
            <w:r w:rsidRPr="00F7318B">
              <w:t xml:space="preserve"> dieses nicht vollständig ersetzen sollte und dass Bargeld jederzeit verfügbar bleiben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21.</w:t>
            </w:r>
            <w:r w:rsidRPr="00F7318B">
              <w:tab/>
            </w:r>
            <w:r w:rsidRPr="00F7318B">
              <w:t>bekräftigt, dass der digitale Euro als Ergänzung zu Bargeld dienen und dieses nicht vollständig ersetzen sollte und dass Bargeld jederzeit verfügbar bleiben sollte;</w:t>
            </w:r>
          </w:p>
        </w:tc>
        <w:tc>
          <w:tcPr>
            <w:tcW w:w="4876" w:type="dxa"/>
            <w:tcBorders>
              <w:top w:val="nil"/>
              <w:left w:val="nil"/>
              <w:bottom w:val="nil"/>
              <w:right w:val="nil"/>
            </w:tcBorders>
          </w:tcPr>
          <w:p w:rsidR="00863B5A" w:rsidRPr="00F7318B" w:rsidRDefault="00F7318B">
            <w:pPr>
              <w:pStyle w:val="Normal6a"/>
            </w:pPr>
            <w:r w:rsidRPr="00F7318B">
              <w:t>21.</w:t>
            </w:r>
            <w:r w:rsidRPr="00F7318B">
              <w:tab/>
              <w:t>bekräftigt, dass der digitale Euro als Ergänzung zu Bargeld dienen und dieses nicht vol</w:t>
            </w:r>
            <w:r w:rsidRPr="00F7318B">
              <w:t xml:space="preserve">lständig ersetzen sollte und dass Bargeld jederzeit verfügbar bleiben sollte; </w:t>
            </w:r>
            <w:r w:rsidRPr="00F7318B">
              <w:rPr>
                <w:b/>
                <w:i/>
              </w:rPr>
              <w:t>begrüßt in diesem Zusammenhang den Vorschlag für eine Verordnung über den Status von Euro-Bargeld als gesetzliches Zahlungsmittel;</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w:t>
      </w:r>
      <w:r w:rsidRPr="00F7318B">
        <w:rPr>
          <w:rStyle w:val="HideTWBExt"/>
        </w:rPr>
        <w:t>d&gt;</w:t>
      </w:r>
      <w:r w:rsidRPr="00F7318B">
        <w:t>Änderungsantrag</w:t>
      </w:r>
      <w:r w:rsidRPr="00F7318B">
        <w:tab/>
      </w:r>
      <w:r w:rsidRPr="00F7318B">
        <w:tab/>
      </w:r>
      <w:r w:rsidRPr="00F7318B">
        <w:rPr>
          <w:rStyle w:val="HideTWBExt"/>
        </w:rPr>
        <w:t>&lt;NumAm&gt;</w:t>
      </w:r>
      <w:r w:rsidRPr="00F7318B">
        <w:t>217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21.</w:t>
            </w:r>
            <w:r w:rsidRPr="00F7318B">
              <w:tab/>
            </w:r>
            <w:r w:rsidRPr="00F7318B">
              <w:t>bekräftigt, dass der digitale Euro als Ergänzung zu Bargeld dienen und dieses nicht vollständig ersetzen sollte und dass Bargeld jederzeit verfügbar bleiben sollte;</w:t>
            </w:r>
          </w:p>
        </w:tc>
        <w:tc>
          <w:tcPr>
            <w:tcW w:w="4876" w:type="dxa"/>
            <w:tcBorders>
              <w:top w:val="nil"/>
              <w:left w:val="nil"/>
              <w:bottom w:val="nil"/>
              <w:right w:val="nil"/>
            </w:tcBorders>
          </w:tcPr>
          <w:p w:rsidR="00863B5A" w:rsidRPr="00F7318B" w:rsidRDefault="00F7318B">
            <w:pPr>
              <w:pStyle w:val="Normal6a"/>
            </w:pPr>
            <w:r w:rsidRPr="00F7318B">
              <w:t>21.</w:t>
            </w:r>
            <w:r w:rsidRPr="00F7318B">
              <w:tab/>
            </w:r>
            <w:r w:rsidRPr="00F7318B">
              <w:t xml:space="preserve">bekräftigt, dass der digitale Euro als Ergänzung zu Bargeld dienen und dieses nicht vollständig ersetzen sollte und dass Bargeld jederzeit </w:t>
            </w:r>
            <w:r w:rsidRPr="00F7318B">
              <w:rPr>
                <w:b/>
                <w:i/>
              </w:rPr>
              <w:t>allgemein</w:t>
            </w:r>
            <w:r w:rsidRPr="00F7318B">
              <w:t xml:space="preserve"> verfügbar </w:t>
            </w:r>
            <w:r w:rsidRPr="00F7318B">
              <w:rPr>
                <w:b/>
                <w:i/>
              </w:rPr>
              <w:t>und zugänglich</w:t>
            </w:r>
            <w:r w:rsidRPr="00F7318B">
              <w:t xml:space="preserve"> bleiben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21.</w:t>
            </w:r>
            <w:r w:rsidRPr="00F7318B">
              <w:tab/>
            </w:r>
            <w:r w:rsidRPr="00F7318B">
              <w:t xml:space="preserve">bekräftigt, dass der digitale Euro als Ergänzung zu Bargeld dienen und dieses nicht </w:t>
            </w:r>
            <w:r w:rsidRPr="00F7318B">
              <w:rPr>
                <w:b/>
                <w:i/>
              </w:rPr>
              <w:t>vollständig</w:t>
            </w:r>
            <w:r w:rsidRPr="00F7318B">
              <w:t xml:space="preserve"> ersetzen sollte und dass Bargeld jederzeit verfügbar bleiben sollte;</w:t>
            </w:r>
          </w:p>
        </w:tc>
        <w:tc>
          <w:tcPr>
            <w:tcW w:w="4876" w:type="dxa"/>
            <w:tcBorders>
              <w:top w:val="nil"/>
              <w:left w:val="nil"/>
              <w:bottom w:val="nil"/>
              <w:right w:val="nil"/>
            </w:tcBorders>
          </w:tcPr>
          <w:p w:rsidR="00863B5A" w:rsidRPr="00F7318B" w:rsidRDefault="00F7318B">
            <w:pPr>
              <w:pStyle w:val="Normal6a"/>
            </w:pPr>
            <w:r w:rsidRPr="00F7318B">
              <w:t>21.</w:t>
            </w:r>
            <w:r w:rsidRPr="00F7318B">
              <w:tab/>
              <w:t xml:space="preserve">bekräftigt, dass der digitale Euro als Ergänzung zu Bargeld dienen und dieses nicht </w:t>
            </w:r>
            <w:r w:rsidRPr="00F7318B">
              <w:rPr>
                <w:b/>
                <w:i/>
              </w:rPr>
              <w:t>als</w:t>
            </w:r>
            <w:r w:rsidRPr="00F7318B">
              <w:rPr>
                <w:b/>
                <w:i/>
              </w:rPr>
              <w:t xml:space="preserve"> Zahlungsmittel</w:t>
            </w:r>
            <w:r w:rsidRPr="00F7318B">
              <w:t xml:space="preserve"> ersetzen sollte und dass Bargeld jederzeit verfügbar bleiben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219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Aurore Lalucq, </w:t>
      </w:r>
      <w:r w:rsidRPr="00F7318B">
        <w:t>Francisco Assis, Jonás Fernández, Matthias Ecke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21.</w:t>
            </w:r>
            <w:r w:rsidRPr="00F7318B">
              <w:tab/>
              <w:t xml:space="preserve">bekräftigt, dass der digitale Euro als Ergänzung zu Bargeld </w:t>
            </w:r>
            <w:r w:rsidRPr="00F7318B">
              <w:rPr>
                <w:b/>
                <w:i/>
              </w:rPr>
              <w:t>dienen</w:t>
            </w:r>
            <w:r w:rsidRPr="00F7318B">
              <w:t xml:space="preserve"> und dieses nicht vollständig ersetzen sollte und dass Bargeld jederzeit verfügbar </w:t>
            </w:r>
            <w:r w:rsidRPr="00F7318B">
              <w:rPr>
                <w:b/>
                <w:i/>
              </w:rPr>
              <w:t>bleiben sollte</w:t>
            </w:r>
            <w:r w:rsidRPr="00F7318B">
              <w:t>;</w:t>
            </w:r>
          </w:p>
        </w:tc>
        <w:tc>
          <w:tcPr>
            <w:tcW w:w="4876" w:type="dxa"/>
            <w:tcBorders>
              <w:top w:val="nil"/>
              <w:left w:val="nil"/>
              <w:bottom w:val="nil"/>
              <w:right w:val="nil"/>
            </w:tcBorders>
          </w:tcPr>
          <w:p w:rsidR="00863B5A" w:rsidRPr="00F7318B" w:rsidRDefault="00F7318B">
            <w:pPr>
              <w:pStyle w:val="Normal6a"/>
            </w:pPr>
            <w:r w:rsidRPr="00F7318B">
              <w:t>21.</w:t>
            </w:r>
            <w:r w:rsidRPr="00F7318B">
              <w:tab/>
              <w:t xml:space="preserve">bekräftigt, dass der digitale Euro als Ergänzung zu Bargeld </w:t>
            </w:r>
            <w:r w:rsidRPr="00F7318B">
              <w:rPr>
                <w:b/>
                <w:i/>
              </w:rPr>
              <w:t>dient</w:t>
            </w:r>
            <w:r w:rsidRPr="00F7318B">
              <w:t xml:space="preserve"> und dieses nicht vollständig ersetzen sollte und dass Bargeld jederzeit verfügbar</w:t>
            </w:r>
            <w:r w:rsidRPr="00F7318B">
              <w:t xml:space="preserve"> </w:t>
            </w:r>
            <w:r w:rsidRPr="00F7318B">
              <w:rPr>
                <w:b/>
                <w:i/>
              </w:rPr>
              <w:t>bleibt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21.</w:t>
            </w:r>
            <w:r w:rsidRPr="00F7318B">
              <w:tab/>
              <w:t xml:space="preserve">bekräftigt, dass der digitale Euro als Ergänzung zu Bargeld dienen und dieses nicht </w:t>
            </w:r>
            <w:r w:rsidRPr="00F7318B">
              <w:rPr>
                <w:b/>
                <w:i/>
              </w:rPr>
              <w:t>vollständig</w:t>
            </w:r>
            <w:r w:rsidRPr="00F7318B">
              <w:t xml:space="preserve"> ersetzen sollte und dass Bargeld jederzeit verfügbar bleiben sollte;</w:t>
            </w:r>
          </w:p>
        </w:tc>
        <w:tc>
          <w:tcPr>
            <w:tcW w:w="4876" w:type="dxa"/>
            <w:tcBorders>
              <w:top w:val="nil"/>
              <w:left w:val="nil"/>
              <w:bottom w:val="nil"/>
              <w:right w:val="nil"/>
            </w:tcBorders>
          </w:tcPr>
          <w:p w:rsidR="00863B5A" w:rsidRPr="00F7318B" w:rsidRDefault="00F7318B">
            <w:pPr>
              <w:pStyle w:val="Normal6a"/>
            </w:pPr>
            <w:r w:rsidRPr="00F7318B">
              <w:t>21.</w:t>
            </w:r>
            <w:r w:rsidRPr="00F7318B">
              <w:tab/>
              <w:t xml:space="preserve">bekräftigt, dass der digitale Euro als </w:t>
            </w:r>
            <w:r w:rsidRPr="00F7318B">
              <w:t>Ergänzung zu Bargeld dienen und dieses nicht ersetzen sollte und dass Bargeld jederzeit verfügbar bleiben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w:t>
      </w:r>
      <w:r w:rsidRPr="00F7318B">
        <w:rPr>
          <w:rStyle w:val="HideTWBExt"/>
          <w:b w:val="0"/>
        </w:rPr>
        <w: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21</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21.</w:t>
            </w:r>
            <w:r w:rsidRPr="00F7318B">
              <w:tab/>
            </w:r>
            <w:r w:rsidRPr="00F7318B">
              <w:rPr>
                <w:b/>
                <w:i/>
              </w:rPr>
              <w:t>bekräftigt</w:t>
            </w:r>
            <w:r w:rsidRPr="00F7318B">
              <w:t xml:space="preserve">, dass der digitale Euro </w:t>
            </w:r>
            <w:r w:rsidRPr="00F7318B">
              <w:rPr>
                <w:b/>
                <w:i/>
              </w:rPr>
              <w:t>als Ergänzung zu</w:t>
            </w:r>
            <w:r w:rsidRPr="00F7318B">
              <w:t xml:space="preserve"> Bargeld </w:t>
            </w:r>
            <w:r w:rsidRPr="00F7318B">
              <w:rPr>
                <w:b/>
                <w:i/>
              </w:rPr>
              <w:t>dienen und dieses nicht vollständig ersetzen</w:t>
            </w:r>
            <w:r w:rsidRPr="00F7318B">
              <w:t xml:space="preserve"> sollte </w:t>
            </w:r>
            <w:r w:rsidRPr="00F7318B">
              <w:rPr>
                <w:b/>
                <w:i/>
              </w:rPr>
              <w:t xml:space="preserve">und dass Bargeld </w:t>
            </w:r>
            <w:r w:rsidRPr="00F7318B">
              <w:rPr>
                <w:b/>
                <w:i/>
              </w:rPr>
              <w:t>jederzeit verfügbar bleiben sollte</w:t>
            </w:r>
            <w:r w:rsidRPr="00F7318B">
              <w:t>;</w:t>
            </w:r>
          </w:p>
        </w:tc>
        <w:tc>
          <w:tcPr>
            <w:tcW w:w="4876" w:type="dxa"/>
            <w:tcBorders>
              <w:top w:val="nil"/>
              <w:left w:val="nil"/>
              <w:bottom w:val="nil"/>
              <w:right w:val="nil"/>
            </w:tcBorders>
          </w:tcPr>
          <w:p w:rsidR="00863B5A" w:rsidRPr="00F7318B" w:rsidRDefault="00F7318B">
            <w:pPr>
              <w:pStyle w:val="Normal6a"/>
            </w:pPr>
            <w:r w:rsidRPr="00F7318B">
              <w:t>21.</w:t>
            </w:r>
            <w:r w:rsidRPr="00F7318B">
              <w:tab/>
            </w:r>
            <w:r w:rsidRPr="00F7318B">
              <w:rPr>
                <w:b/>
                <w:i/>
              </w:rPr>
              <w:t>merkt an</w:t>
            </w:r>
            <w:r w:rsidRPr="00F7318B">
              <w:t xml:space="preserve">, dass der digitale Euro </w:t>
            </w:r>
            <w:r w:rsidRPr="00F7318B">
              <w:rPr>
                <w:b/>
                <w:i/>
              </w:rPr>
              <w:t>nach seiner Einführung</w:t>
            </w:r>
            <w:r w:rsidRPr="00F7318B">
              <w:t xml:space="preserve"> Bargeld </w:t>
            </w:r>
            <w:r w:rsidRPr="00F7318B">
              <w:rPr>
                <w:b/>
                <w:i/>
              </w:rPr>
              <w:t>ergänzen soll, letzteres jedoch beibehalten werden</w:t>
            </w:r>
            <w:r w:rsidRPr="00F7318B">
              <w:t xml:space="preserve"> sollte</w:t>
            </w:r>
            <w:r w:rsidRPr="00F7318B">
              <w:rPr>
                <w:b/>
                <w:i/>
              </w:rPr>
              <w:t>, um die Vielfalt der Zahlungsmodalitäten sicherzustellen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21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21a.</w:t>
            </w:r>
            <w:r w:rsidRPr="00F7318B">
              <w:tab/>
            </w:r>
            <w:r w:rsidRPr="00F7318B">
              <w:rPr>
                <w:b/>
                <w:i/>
              </w:rPr>
              <w:t>betont, dass</w:t>
            </w:r>
            <w:r w:rsidRPr="00F7318B">
              <w:rPr>
                <w:b/>
                <w:i/>
              </w:rPr>
              <w:t xml:space="preserve"> der digitale Euro so gestaltet werden sollte, dass laufende Investitionen des Privatsektors in strategischen Bereichen gesichert werden, insbesondere in solchen, die für Verbesserungen im Bereich der Echtzeitüberweisungen sorgen, wie in der Verordnung übe</w:t>
            </w:r>
            <w:r w:rsidRPr="00F7318B">
              <w:rPr>
                <w:b/>
                <w:i/>
              </w:rPr>
              <w:t>r Echtzeitüberweisungen (Verordnung (EU) 2024/886) dargelegt;</w:t>
            </w:r>
            <w:r w:rsidRPr="00F7318B">
              <w:t xml:space="preserve"> </w:t>
            </w:r>
            <w:r w:rsidRPr="00F7318B">
              <w:rPr>
                <w:b/>
                <w:i/>
              </w:rPr>
              <w:t>merkt an, dass, um den Nutzern dieser Finanzdienstleistungen Sicherheiten zu bieten, darüber hinaus Marktpositionen außereuropäischer Akteure verhindert und zusätzliche Gebühren für Endnutzer ve</w:t>
            </w:r>
            <w:r w:rsidRPr="00F7318B">
              <w:rPr>
                <w:b/>
                <w:i/>
              </w:rPr>
              <w:t>rmieden werden sollten, wobei es zu beachten gilt, dass Komplexität und übermäßige Kosten zu vermeiden sind;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w:t>
      </w:r>
      <w:r w:rsidRPr="00F7318B">
        <w:t>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22.</w:t>
            </w:r>
            <w:r w:rsidRPr="00F7318B">
              <w:tab/>
            </w:r>
            <w:r w:rsidRPr="00F7318B">
              <w:rPr>
                <w:b/>
                <w:i/>
              </w:rPr>
              <w:t xml:space="preserve">betont, </w:t>
            </w:r>
            <w:r w:rsidRPr="00F7318B">
              <w:rPr>
                <w:b/>
                <w:i/>
              </w:rPr>
              <w:t>dass ein Entschädigungsmodell für den Bankensektor erforderlich ist, dem die praktische Umsetzung des Projekts zum digitalen Euro zufällt;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224</w:t>
      </w:r>
      <w:r w:rsidRPr="00F7318B">
        <w:rPr>
          <w:rStyle w:val="HideTWBExt"/>
        </w:rPr>
        <w:t>&lt;/NumAm&gt;</w:t>
      </w:r>
    </w:p>
    <w:p w:rsidR="00863B5A" w:rsidRPr="00F7318B" w:rsidRDefault="00F7318B">
      <w:pPr>
        <w:pStyle w:val="NormalBold"/>
      </w:pPr>
      <w:r w:rsidRPr="00F7318B">
        <w:rPr>
          <w:rStyle w:val="HideTWBExt"/>
          <w:b w:val="0"/>
        </w:rPr>
        <w:t>&lt;RepeatBlock-By&gt;</w:t>
      </w:r>
      <w:r w:rsidRPr="00F7318B">
        <w:rPr>
          <w:rStyle w:val="HideTWBExt"/>
          <w:b w:val="0"/>
        </w:rPr>
        <w: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22.</w:t>
            </w:r>
            <w:r w:rsidRPr="00F7318B">
              <w:tab/>
            </w:r>
            <w:r w:rsidRPr="00F7318B">
              <w:rPr>
                <w:b/>
                <w:i/>
              </w:rPr>
              <w:t xml:space="preserve">betont, dass ein Entschädigungsmodell für den Bankensektor erforderlich ist, </w:t>
            </w:r>
            <w:r w:rsidRPr="00F7318B">
              <w:rPr>
                <w:b/>
                <w:i/>
              </w:rPr>
              <w:t>dem die praktische Umsetzung des Projekts zum digitalen Euro zufällt;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 xml:space="preserve">im Namen der </w:t>
      </w:r>
      <w:r w:rsidRPr="00F7318B">
        <w:t>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22.</w:t>
            </w:r>
            <w:r w:rsidRPr="00F7318B">
              <w:tab/>
              <w:t xml:space="preserve">betont, dass ein Entschädigungsmodell </w:t>
            </w:r>
            <w:r w:rsidRPr="00F7318B">
              <w:rPr>
                <w:b/>
                <w:i/>
              </w:rPr>
              <w:t xml:space="preserve">für den Bankensektor erforderlich ist, dem die </w:t>
            </w:r>
            <w:r w:rsidRPr="00F7318B">
              <w:rPr>
                <w:b/>
                <w:i/>
              </w:rPr>
              <w:t>praktische Umsetzung des Projekts zum digitalen Euro zufällt</w:t>
            </w:r>
            <w:r w:rsidRPr="00F7318B">
              <w:t>;</w:t>
            </w:r>
          </w:p>
        </w:tc>
        <w:tc>
          <w:tcPr>
            <w:tcW w:w="4876" w:type="dxa"/>
            <w:tcBorders>
              <w:top w:val="nil"/>
              <w:left w:val="nil"/>
              <w:bottom w:val="nil"/>
              <w:right w:val="nil"/>
            </w:tcBorders>
          </w:tcPr>
          <w:p w:rsidR="00863B5A" w:rsidRPr="00F7318B" w:rsidRDefault="00F7318B">
            <w:pPr>
              <w:pStyle w:val="Normal6a"/>
            </w:pPr>
            <w:r w:rsidRPr="00F7318B">
              <w:t>22.</w:t>
            </w:r>
            <w:r w:rsidRPr="00F7318B">
              <w:tab/>
              <w:t xml:space="preserve">betont, dass ein </w:t>
            </w:r>
            <w:r w:rsidRPr="00F7318B">
              <w:rPr>
                <w:b/>
                <w:i/>
              </w:rPr>
              <w:t>kostenbasiertes</w:t>
            </w:r>
            <w:r w:rsidRPr="00F7318B">
              <w:t xml:space="preserve"> Entschädigungsmodell </w:t>
            </w:r>
            <w:r w:rsidRPr="00F7318B">
              <w:rPr>
                <w:b/>
                <w:i/>
              </w:rPr>
              <w:t>erforderlich ist, wobei Kleinbetragszahlungen bei der Berechnung ausgeschlossen werden sollten;</w:t>
            </w:r>
            <w:r w:rsidRPr="00F7318B">
              <w:t xml:space="preserve"> </w:t>
            </w:r>
            <w:r w:rsidRPr="00F7318B">
              <w:rPr>
                <w:b/>
                <w:i/>
              </w:rPr>
              <w:t>weist darauf hin, dass bei diesem Entsch</w:t>
            </w:r>
            <w:r w:rsidRPr="00F7318B">
              <w:rPr>
                <w:b/>
                <w:i/>
              </w:rPr>
              <w:t>ädigungsmodell sicherzustellen ist, dass der Euro für die Nutzer nicht mit Kosten verbunden ist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22.</w:t>
            </w:r>
            <w:r w:rsidRPr="00F7318B">
              <w:tab/>
              <w:t xml:space="preserve">betont, dass </w:t>
            </w:r>
            <w:r w:rsidRPr="00F7318B">
              <w:rPr>
                <w:b/>
                <w:i/>
              </w:rPr>
              <w:t xml:space="preserve">ein Entschädigungsmodell für den Bankensektor erforderlich ist, dem die praktische Umsetzung des Projekts zum </w:t>
            </w:r>
            <w:r w:rsidRPr="00F7318B">
              <w:rPr>
                <w:b/>
                <w:i/>
              </w:rPr>
              <w:t>digitalen Euro zufällt</w:t>
            </w:r>
            <w:r w:rsidRPr="00F7318B">
              <w:t>;</w:t>
            </w:r>
          </w:p>
        </w:tc>
        <w:tc>
          <w:tcPr>
            <w:tcW w:w="4876" w:type="dxa"/>
            <w:tcBorders>
              <w:top w:val="nil"/>
              <w:left w:val="nil"/>
              <w:bottom w:val="nil"/>
              <w:right w:val="nil"/>
            </w:tcBorders>
          </w:tcPr>
          <w:p w:rsidR="00863B5A" w:rsidRPr="00F7318B" w:rsidRDefault="00F7318B">
            <w:pPr>
              <w:pStyle w:val="Normal6a"/>
            </w:pPr>
            <w:r w:rsidRPr="00F7318B">
              <w:t>22.</w:t>
            </w:r>
            <w:r w:rsidRPr="00F7318B">
              <w:tab/>
              <w:t xml:space="preserve">betont, dass </w:t>
            </w:r>
            <w:r w:rsidRPr="00F7318B">
              <w:rPr>
                <w:b/>
                <w:i/>
              </w:rPr>
              <w:t>das Potenzial des digitalen Euro ungenutzt bleibt, wenn der digitale Euro nur über private Intermediäre zugänglich sein sollte;</w:t>
            </w:r>
            <w:r w:rsidRPr="00F7318B">
              <w:t xml:space="preserve"> </w:t>
            </w:r>
            <w:r w:rsidRPr="00F7318B">
              <w:rPr>
                <w:b/>
                <w:i/>
              </w:rPr>
              <w:t>betont, dass der digitale Euro öffentlich sein muss</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22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22a.</w:t>
            </w:r>
            <w:r w:rsidRPr="00F7318B">
              <w:tab/>
            </w:r>
            <w:r w:rsidRPr="00F7318B">
              <w:rPr>
                <w:b/>
                <w:i/>
              </w:rPr>
              <w:t>stellt die Behauptung der EZB infrage, dass sie Händlern ihre Zahlungsdienste zu einem niedrigeren Preis anbieten kann als private Marktteilnehmer, zumal die EZB bislang noch keinerlei Klarheit über die Kostenstruktur geschaffen hat;</w:t>
            </w:r>
            <w:r w:rsidRPr="00F7318B">
              <w:t xml:space="preserve"> </w:t>
            </w:r>
            <w:r w:rsidRPr="00F7318B">
              <w:rPr>
                <w:b/>
                <w:i/>
              </w:rPr>
              <w:t>betont, dass d</w:t>
            </w:r>
            <w:r w:rsidRPr="00F7318B">
              <w:rPr>
                <w:b/>
                <w:i/>
              </w:rPr>
              <w:t>ie EZB trotz der Tatsache, dass das Mandat der EZB kein Gewinnziel vorsieht, keine gemeinnützige Organisation ist und etwaige Gewinne jährlich an die Anteilseigner der EZB, d. h. die nationalen Zentralbanken, ausgeschüttet werden und günstigere Gebühren fü</w:t>
            </w:r>
            <w:r w:rsidRPr="00F7318B">
              <w:rPr>
                <w:b/>
                <w:i/>
              </w:rPr>
              <w:t>r Zahlungen mit dem digitalen Euro somit zulasten der an die nationalen Zentralbanken auszuschüttenden Gewinne gehen würden;</w:t>
            </w:r>
            <w:r w:rsidRPr="00F7318B">
              <w:t xml:space="preserve"> </w:t>
            </w:r>
            <w:r w:rsidRPr="00F7318B">
              <w:rPr>
                <w:b/>
                <w:i/>
              </w:rPr>
              <w:t>betont, dass die EZB ihren etwaigen Gewinn nur zwecks Ausschüttungen an ihre Anteilseigner bestimmt und nicht, um die Marktpreise i</w:t>
            </w:r>
            <w:r w:rsidRPr="00F7318B">
              <w:rPr>
                <w:b/>
                <w:i/>
              </w:rPr>
              <w:t>hrer Dienstleistungen zu subventionieren;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 xml:space="preserve">Ziffer 22 a </w:t>
      </w:r>
      <w:r w:rsidRPr="00F7318B">
        <w:t>(neu)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22a.</w:t>
            </w:r>
            <w:r w:rsidRPr="00F7318B">
              <w:tab/>
            </w:r>
            <w:r w:rsidRPr="00F7318B">
              <w:rPr>
                <w:b/>
                <w:i/>
              </w:rPr>
              <w:t xml:space="preserve">erinnert daran, wie wichtig Obergrenzen für das zulässige Guthaben in digitalem Euro sind, damit keine zusätzlichen Risiken für die Bilanzen der Banken entstehen, insbesondere in </w:t>
            </w:r>
            <w:r w:rsidRPr="00F7318B">
              <w:rPr>
                <w:b/>
                <w:i/>
              </w:rPr>
              <w:t>Krisensituationen;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229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23.</w:t>
            </w:r>
            <w:r w:rsidRPr="00F7318B">
              <w:tab/>
              <w:t>fordert die EZB auf, Bedenken hinsichtlich der Privatsphäre im Zusammenhang mit dem digitalen Euro gebührend Rechnung zu tragen</w:t>
            </w:r>
            <w:r w:rsidRPr="00F7318B">
              <w:rPr>
                <w:b/>
                <w:i/>
              </w:rPr>
              <w:t>, und</w:t>
            </w:r>
            <w:r w:rsidRPr="00F7318B">
              <w:t xml:space="preserve"> betont, dass </w:t>
            </w:r>
            <w:r w:rsidRPr="00F7318B">
              <w:rPr>
                <w:b/>
                <w:i/>
              </w:rPr>
              <w:t>seine</w:t>
            </w:r>
            <w:r w:rsidRPr="00F7318B">
              <w:t xml:space="preserve"> Entwicklung für andere Finanzinstitute zu einem anerkannten Standard in Bezug auf den Schutz der Privatsphäre werden sollte;</w:t>
            </w:r>
          </w:p>
        </w:tc>
        <w:tc>
          <w:tcPr>
            <w:tcW w:w="4876" w:type="dxa"/>
            <w:tcBorders>
              <w:top w:val="nil"/>
              <w:left w:val="nil"/>
              <w:bottom w:val="nil"/>
              <w:right w:val="nil"/>
            </w:tcBorders>
          </w:tcPr>
          <w:p w:rsidR="00863B5A" w:rsidRPr="00F7318B" w:rsidRDefault="00F7318B">
            <w:pPr>
              <w:pStyle w:val="Normal6a"/>
            </w:pPr>
            <w:r w:rsidRPr="00F7318B">
              <w:t>23.</w:t>
            </w:r>
            <w:r w:rsidRPr="00F7318B">
              <w:tab/>
              <w:t xml:space="preserve">fordert die EZB auf, </w:t>
            </w:r>
            <w:r w:rsidRPr="00F7318B">
              <w:rPr>
                <w:b/>
                <w:i/>
              </w:rPr>
              <w:t>wesentlichen</w:t>
            </w:r>
            <w:r w:rsidRPr="00F7318B">
              <w:t xml:space="preserve"> Bedenken hinsichtlich der Privatsphäre im Zusammenhang mit dem digitalen Euro </w:t>
            </w:r>
            <w:r w:rsidRPr="00F7318B">
              <w:rPr>
                <w:b/>
                <w:i/>
              </w:rPr>
              <w:t xml:space="preserve">in vollem </w:t>
            </w:r>
            <w:r w:rsidRPr="00F7318B">
              <w:rPr>
                <w:b/>
                <w:i/>
              </w:rPr>
              <w:t>Einklang mit der Datenschutz-Grundverordnung (DSGVO), Artikel 12 der Allgemeinen Erklärung der Menschenrechte, Artikel 8 der Europäischen Menschenrechtskonvention (EMRK) und Artikel 7 Absatz 1 der Charta der Grundrechte der Europäischen Union</w:t>
            </w:r>
            <w:r w:rsidRPr="00F7318B">
              <w:t xml:space="preserve"> gebührend Rec</w:t>
            </w:r>
            <w:r w:rsidRPr="00F7318B">
              <w:t>hnung zu tragen</w:t>
            </w:r>
            <w:r w:rsidRPr="00F7318B">
              <w:rPr>
                <w:b/>
                <w:i/>
              </w:rPr>
              <w:t>;</w:t>
            </w:r>
            <w:r w:rsidRPr="00F7318B">
              <w:t xml:space="preserve"> </w:t>
            </w:r>
            <w:r w:rsidRPr="00F7318B">
              <w:rPr>
                <w:b/>
                <w:i/>
              </w:rPr>
              <w:t>fordert, dass die Ausnahmen vom Recht auf Schutz personenbezogener Daten gemäß Artikel 7 Absatz 2 der Charta in Bezug auf Daten, die im Zusammenhang mit Transaktionen mit dem digitalen Euro erhoben werden, für die EZB und den Bankensektor </w:t>
            </w:r>
            <w:r w:rsidRPr="00F7318B">
              <w:rPr>
                <w:b/>
                <w:i/>
              </w:rPr>
              <w:t>nicht gelten sollten;</w:t>
            </w:r>
            <w:r w:rsidRPr="00F7318B">
              <w:t xml:space="preserve"> betont, dass </w:t>
            </w:r>
            <w:r w:rsidRPr="00F7318B">
              <w:rPr>
                <w:b/>
                <w:i/>
              </w:rPr>
              <w:t>die</w:t>
            </w:r>
            <w:r w:rsidRPr="00F7318B">
              <w:t xml:space="preserve"> Entwicklung </w:t>
            </w:r>
            <w:r w:rsidRPr="00F7318B">
              <w:rPr>
                <w:b/>
                <w:i/>
              </w:rPr>
              <w:t>des digitalen Euro</w:t>
            </w:r>
            <w:r w:rsidRPr="00F7318B">
              <w:t xml:space="preserve"> für andere Finanzinstitute zu einem anerkannten Standard in Bezug auf den Schutz der Privatsphäre werden sollte; </w:t>
            </w:r>
            <w:r w:rsidRPr="00F7318B">
              <w:rPr>
                <w:b/>
                <w:i/>
              </w:rPr>
              <w:t>fordert, dass die für personenbezogene Daten zuständigen Behörden ermächt</w:t>
            </w:r>
            <w:r w:rsidRPr="00F7318B">
              <w:rPr>
                <w:b/>
                <w:i/>
              </w:rPr>
              <w:t>igt werden, die Datenschutzregelung der EZB zu überprüfen, einschließlich der Kontrolle der nationalen Datenschutzregelungen betreffend die Portfolios der eigenen Einwohner in Bezug auf den digitalen Euro;</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w:t>
      </w:r>
      <w:r w:rsidRPr="00F7318B">
        <w:t>nderungsantrag</w:t>
      </w:r>
      <w:r w:rsidRPr="00F7318B">
        <w:tab/>
      </w:r>
      <w:r w:rsidRPr="00F7318B">
        <w:tab/>
      </w:r>
      <w:r w:rsidRPr="00F7318B">
        <w:rPr>
          <w:rStyle w:val="HideTWBExt"/>
        </w:rPr>
        <w:t>&lt;NumAm&gt;</w:t>
      </w:r>
      <w:r w:rsidRPr="00F7318B">
        <w:t>230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23.</w:t>
            </w:r>
            <w:r w:rsidRPr="00F7318B">
              <w:tab/>
            </w:r>
            <w:r w:rsidRPr="00F7318B">
              <w:t xml:space="preserve">fordert die EZB auf, </w:t>
            </w:r>
            <w:r w:rsidRPr="00F7318B">
              <w:rPr>
                <w:b/>
                <w:i/>
              </w:rPr>
              <w:t>Bedenken hinsichtlich</w:t>
            </w:r>
            <w:r w:rsidRPr="00F7318B">
              <w:t xml:space="preserve"> der Privatsphäre im Zusammenhang mit dem digitalen Euro </w:t>
            </w:r>
            <w:r w:rsidRPr="00F7318B">
              <w:rPr>
                <w:b/>
                <w:i/>
              </w:rPr>
              <w:t>gebührend Rechnung zu tragen, und betont, dass seine Entwicklung für andere Finanzinstitute zu einem anerkannten Standard in Bezug auf den Schutz der Privats</w:t>
            </w:r>
            <w:r w:rsidRPr="00F7318B">
              <w:rPr>
                <w:b/>
                <w:i/>
              </w:rPr>
              <w:t>phäre werden sollte</w:t>
            </w:r>
            <w:r w:rsidRPr="00F7318B">
              <w:t>;</w:t>
            </w:r>
          </w:p>
        </w:tc>
        <w:tc>
          <w:tcPr>
            <w:tcW w:w="4876" w:type="dxa"/>
            <w:tcBorders>
              <w:top w:val="nil"/>
              <w:left w:val="nil"/>
              <w:bottom w:val="nil"/>
              <w:right w:val="nil"/>
            </w:tcBorders>
          </w:tcPr>
          <w:p w:rsidR="00863B5A" w:rsidRPr="00F7318B" w:rsidRDefault="00F7318B">
            <w:pPr>
              <w:pStyle w:val="Normal6a"/>
            </w:pPr>
            <w:r w:rsidRPr="00F7318B">
              <w:t>23.</w:t>
            </w:r>
            <w:r w:rsidRPr="00F7318B">
              <w:tab/>
              <w:t xml:space="preserve">fordert die EZB auf, </w:t>
            </w:r>
            <w:r w:rsidRPr="00F7318B">
              <w:rPr>
                <w:b/>
                <w:i/>
              </w:rPr>
              <w:t>sich vorrangig mit soliden Vorkehrungen zum Schutz</w:t>
            </w:r>
            <w:r w:rsidRPr="00F7318B">
              <w:t xml:space="preserve"> der Privatsphäre im Zusammenhang mit dem digitalen Euro </w:t>
            </w:r>
            <w:r w:rsidRPr="00F7318B">
              <w:rPr>
                <w:b/>
                <w:i/>
              </w:rPr>
              <w:t>zu befassen und diese im gesamten Finanzsektor zu einem anerkannten Standard für den Schutz der Privats</w:t>
            </w:r>
            <w:r w:rsidRPr="00F7318B">
              <w:rPr>
                <w:b/>
                <w:i/>
              </w:rPr>
              <w:t>phäre zu machen, um das Vertrauen der Öffentlichkeit zu gewinnen und auf die Bedenken der Bürgerinnen und Bürger hinsichtlich des Datenschutzes und der Autonomie zu reagieren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23.</w:t>
            </w:r>
            <w:r w:rsidRPr="00F7318B">
              <w:tab/>
              <w:t xml:space="preserve">fordert die EZB auf, Bedenken hinsichtlich der Privatsphäre im </w:t>
            </w:r>
            <w:r w:rsidRPr="00F7318B">
              <w:t>Zusammenhang mit dem digitalen Euro gebührend Rechnung zu tragen, und betont, dass seine Entwicklung für andere Finanzinstitute zu einem anerkannten Standard in Bezug auf den Schutz der Privatsphäre werden sollte;</w:t>
            </w:r>
          </w:p>
        </w:tc>
        <w:tc>
          <w:tcPr>
            <w:tcW w:w="4876" w:type="dxa"/>
            <w:tcBorders>
              <w:top w:val="nil"/>
              <w:left w:val="nil"/>
              <w:bottom w:val="nil"/>
              <w:right w:val="nil"/>
            </w:tcBorders>
          </w:tcPr>
          <w:p w:rsidR="00863B5A" w:rsidRPr="00F7318B" w:rsidRDefault="00F7318B">
            <w:pPr>
              <w:pStyle w:val="Normal6a"/>
            </w:pPr>
            <w:r w:rsidRPr="00F7318B">
              <w:t>23.</w:t>
            </w:r>
            <w:r w:rsidRPr="00F7318B">
              <w:tab/>
              <w:t>fordert die EZB auf, Bedenken hinsicht</w:t>
            </w:r>
            <w:r w:rsidRPr="00F7318B">
              <w:t xml:space="preserve">lich der Privatsphäre im Zusammenhang mit dem digitalen Euro gebührend Rechnung zu tragen, und betont, dass seine Entwicklung für andere Finanzinstitute zu einem anerkannten Standard in Bezug auf den Schutz der Privatsphäre </w:t>
            </w:r>
            <w:r w:rsidRPr="00F7318B">
              <w:rPr>
                <w:b/>
                <w:i/>
              </w:rPr>
              <w:t>und Anonymität</w:t>
            </w:r>
            <w:r w:rsidRPr="00F7318B">
              <w:t xml:space="preserve"> werden sollte;</w:t>
            </w:r>
          </w:p>
        </w:tc>
      </w:tr>
    </w:tbl>
    <w:p w:rsidR="00863B5A" w:rsidRPr="00F7318B" w:rsidRDefault="00F7318B">
      <w:pPr>
        <w:pStyle w:val="AmOrLang"/>
      </w:pPr>
      <w:r w:rsidRPr="00F7318B">
        <w:t>O</w:t>
      </w:r>
      <w:r w:rsidRPr="00F7318B">
        <w:t xml:space="preserve">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23a.</w:t>
            </w:r>
            <w:r w:rsidRPr="00F7318B">
              <w:tab/>
            </w:r>
            <w:r w:rsidRPr="00F7318B">
              <w:rPr>
                <w:b/>
                <w:i/>
              </w:rPr>
              <w:t>teilt die Besorgnis der EZB hinsichtlich des Aufstiegs des Schattenbankensektors und des Risikos, das dieser für die Finanzstabilität darstellen könnte;</w:t>
            </w:r>
            <w:r w:rsidRPr="00F7318B">
              <w:t xml:space="preserve"> </w:t>
            </w:r>
            <w:r w:rsidRPr="00F7318B">
              <w:rPr>
                <w:b/>
                <w:i/>
              </w:rPr>
              <w:t xml:space="preserve">fordert die EZB auf, die Entwicklung von Kryptowährungen und die damit </w:t>
            </w:r>
            <w:r w:rsidRPr="00F7318B">
              <w:rPr>
                <w:b/>
                <w:i/>
              </w:rPr>
              <w:t>verbundenen Risiken und neu auftretenden Bedrohungen in Bezug auf Cybersicherheit, Geldwäsche, Terrorismusfinanzierung und andere kriminelle Aktivitäten stärker zu überwachen;</w:t>
            </w:r>
            <w:r w:rsidRPr="00F7318B">
              <w:t xml:space="preserve"> </w:t>
            </w:r>
            <w:r w:rsidRPr="00F7318B">
              <w:rPr>
                <w:b/>
                <w:i/>
              </w:rPr>
              <w:t>betont, dass in diesem Bereich eine angemessene Regulierung notwendig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23a.</w:t>
            </w:r>
            <w:r w:rsidRPr="00F7318B">
              <w:tab/>
            </w:r>
            <w:r w:rsidRPr="00F7318B">
              <w:rPr>
                <w:b/>
                <w:i/>
              </w:rPr>
              <w:t>fordert, dass die Entscheidung über die mögliche Einführung des digitalen Euro nicht ausschließlich vom EZB-Rat getroffen werden sollte;</w:t>
            </w:r>
            <w:r w:rsidRPr="00F7318B">
              <w:t xml:space="preserve"> </w:t>
            </w:r>
            <w:r w:rsidRPr="00F7318B">
              <w:rPr>
                <w:b/>
                <w:i/>
              </w:rPr>
              <w:t>betont, dass es sich hierbei um eine einvernehmliche Entscheidung der Kommi</w:t>
            </w:r>
            <w:r w:rsidRPr="00F7318B">
              <w:rPr>
                <w:b/>
                <w:i/>
              </w:rPr>
              <w:t>ssion, des Europäischen Parlaments und des Rates handeln sollte, da diese Entscheidung weitreichende Auswirkungen auf die Finanzpolitik hätte und über den strikten Bereich der Geldpolitik hinausgeht;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23a.</w:t>
            </w:r>
            <w:r w:rsidRPr="00F7318B">
              <w:tab/>
            </w:r>
            <w:r w:rsidRPr="00F7318B">
              <w:rPr>
                <w:b/>
                <w:i/>
              </w:rPr>
              <w:t>weist darauf hin,</w:t>
            </w:r>
            <w:r w:rsidRPr="00F7318B">
              <w:rPr>
                <w:b/>
                <w:i/>
              </w:rPr>
              <w:t xml:space="preserve"> dass die EZB dem Europäischen Parlament als Vertreter der europäischen Bürgerinnen und Bürger zuhören und seinen Beschlüssen Rechnung tragen sowie bereit sein muss, das Projekt zum digitalen Euro auf Eis zu legen, wenn die erforderliche Unterstützung dafü</w:t>
            </w:r>
            <w:r w:rsidRPr="00F7318B">
              <w:rPr>
                <w:b/>
                <w:i/>
              </w:rPr>
              <w:t>r fehlt, die Phase der Umsetzung einzuläuten;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 xml:space="preserve">Ziffer </w:t>
      </w:r>
      <w:r w:rsidRPr="00F7318B">
        <w:t>23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23a.</w:t>
            </w:r>
            <w:r w:rsidRPr="00F7318B">
              <w:tab/>
            </w:r>
            <w:r w:rsidRPr="00F7318B">
              <w:rPr>
                <w:b/>
                <w:i/>
              </w:rPr>
              <w:t>fordert die EZB auf, das Projekt zum digitalen Euro entschlossen voranzubringen;</w:t>
            </w:r>
            <w:r w:rsidRPr="00F7318B">
              <w:t xml:space="preserve"> </w:t>
            </w:r>
            <w:r w:rsidRPr="00F7318B">
              <w:rPr>
                <w:b/>
                <w:i/>
              </w:rPr>
              <w:t>betont, dass der digitale Euro als öffentliches Gut unentgeltlich genutzt werden können</w:t>
            </w:r>
            <w:r w:rsidRPr="00F7318B">
              <w:t xml:space="preserve"> </w:t>
            </w:r>
            <w:r w:rsidRPr="00F7318B">
              <w:rPr>
                <w:b/>
                <w:i/>
              </w:rPr>
              <w:t>und über öffentliche</w:t>
            </w:r>
            <w:r w:rsidRPr="00F7318B">
              <w:rPr>
                <w:b/>
                <w:i/>
              </w:rPr>
              <w:t xml:space="preserve"> Intermediäre verfügbar sein muss;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Dirk Gotink</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23a.</w:t>
            </w:r>
            <w:r w:rsidRPr="00F7318B">
              <w:tab/>
            </w:r>
            <w:r w:rsidRPr="00F7318B">
              <w:rPr>
                <w:b/>
                <w:i/>
              </w:rPr>
              <w:t>fordert die EZB auf, Bedenken hinsichtlich der Finanzstabilität sowie mögliche strukturelle Veränderungen im Finanzsektor infolge der Einführung des digitalen Euro gebührend zu berücksichtigen;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23a.</w:t>
            </w:r>
            <w:r w:rsidRPr="00F7318B">
              <w:tab/>
            </w:r>
            <w:r w:rsidRPr="00F7318B">
              <w:rPr>
                <w:b/>
                <w:i/>
              </w:rPr>
              <w:t xml:space="preserve">fordert die EZB auf, gemeinsam mit dem Parlament eine breit angelegte Informationskampagne zum digitalen Euro auf den Weg zu </w:t>
            </w:r>
            <w:r w:rsidRPr="00F7318B">
              <w:rPr>
                <w:b/>
                <w:i/>
              </w:rPr>
              <w:t>bringen, um die Bedenken der Bürgerinnen und Bürger auszuräumen;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23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23b.</w:t>
            </w:r>
            <w:r w:rsidRPr="00F7318B">
              <w:tab/>
            </w:r>
            <w:r w:rsidRPr="00F7318B">
              <w:rPr>
                <w:b/>
                <w:i/>
              </w:rPr>
              <w:t xml:space="preserve">fordert die EZB auf, ihre Bemühungen im Bereich digitaler Zahlungen neu auszurichten, damit die EU eine internationale Führungsrolle bei der </w:t>
            </w:r>
            <w:r w:rsidRPr="00F7318B">
              <w:rPr>
                <w:b/>
                <w:i/>
              </w:rPr>
              <w:t>Schaffung einer digitalen Massenwährung einnehmen kann, mit der Anreize für die Digitalisierung der Wirtschaft geschaffen werden und die Effizienz und Tiefe der Kapitalmärkte verbessert und die internationale Rolle des Euro gestärkt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w:t>
      </w:r>
      <w:r w:rsidRPr="00F7318B">
        <w:rPr>
          <w:rStyle w:val="HideTWBInt"/>
        </w:rPr>
        <w:t>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239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 xml:space="preserve">Ziffer </w:t>
      </w:r>
      <w:r w:rsidRPr="00F7318B">
        <w:t>24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24.</w:t>
            </w:r>
            <w:r w:rsidRPr="00F7318B">
              <w:tab/>
              <w:t xml:space="preserve">fordert die EZB auf, </w:t>
            </w:r>
            <w:r w:rsidRPr="00F7318B">
              <w:rPr>
                <w:b/>
                <w:i/>
              </w:rPr>
              <w:t>keine politisch motivierten Entscheidungen zu treffen und sich auf ihr Mandat zu beschränken, für Preisstabilität zu sorgen;</w:t>
            </w:r>
            <w:r w:rsidRPr="00F7318B">
              <w:t xml:space="preserve"> </w:t>
            </w:r>
            <w:r w:rsidRPr="00F7318B">
              <w:rPr>
                <w:b/>
                <w:i/>
              </w:rPr>
              <w:t>betont</w:t>
            </w:r>
            <w:r w:rsidRPr="00F7318B">
              <w:t xml:space="preserve">, dass die </w:t>
            </w:r>
            <w:r w:rsidRPr="00F7318B">
              <w:rPr>
                <w:b/>
                <w:i/>
              </w:rPr>
              <w:t>Überschreitung</w:t>
            </w:r>
            <w:r w:rsidRPr="00F7318B">
              <w:t xml:space="preserve"> dieses Mandats </w:t>
            </w:r>
            <w:r w:rsidRPr="00F7318B">
              <w:rPr>
                <w:b/>
                <w:i/>
              </w:rPr>
              <w:t xml:space="preserve">die </w:t>
            </w:r>
            <w:r w:rsidRPr="00F7318B">
              <w:rPr>
                <w:b/>
                <w:i/>
              </w:rPr>
              <w:t>politische Unabhängigkeit der Zentralbank beeinträchtigt</w:t>
            </w:r>
            <w:r w:rsidRPr="00F7318B">
              <w:t>;</w:t>
            </w:r>
          </w:p>
        </w:tc>
        <w:tc>
          <w:tcPr>
            <w:tcW w:w="4876" w:type="dxa"/>
            <w:tcBorders>
              <w:top w:val="nil"/>
              <w:left w:val="nil"/>
              <w:bottom w:val="nil"/>
              <w:right w:val="nil"/>
            </w:tcBorders>
          </w:tcPr>
          <w:p w:rsidR="00863B5A" w:rsidRPr="00F7318B" w:rsidRDefault="00F7318B">
            <w:pPr>
              <w:pStyle w:val="Normal6a"/>
            </w:pPr>
            <w:r w:rsidRPr="00F7318B">
              <w:t>24.</w:t>
            </w:r>
            <w:r w:rsidRPr="00F7318B">
              <w:tab/>
              <w:t xml:space="preserve">fordert die EZB auf, </w:t>
            </w:r>
            <w:r w:rsidRPr="00F7318B">
              <w:rPr>
                <w:b/>
                <w:i/>
              </w:rPr>
              <w:t>von politischen Maßnahmen abzusehen;</w:t>
            </w:r>
            <w:r w:rsidRPr="00F7318B">
              <w:t xml:space="preserve"> </w:t>
            </w:r>
            <w:r w:rsidRPr="00F7318B">
              <w:rPr>
                <w:b/>
                <w:i/>
              </w:rPr>
              <w:t>betont, dass die EZB nach Artikel 127 AEUV gehalten ist, die allgemeine Wirtschaftspolitik in der Union zu unterstützen, um zur Verwirkl</w:t>
            </w:r>
            <w:r w:rsidRPr="00F7318B">
              <w:rPr>
                <w:b/>
                <w:i/>
              </w:rPr>
              <w:t>ichung der in Artikel 3 EUV festgelegten Ziele der Union beizutragen;</w:t>
            </w:r>
            <w:r w:rsidRPr="00F7318B">
              <w:t xml:space="preserve"> </w:t>
            </w:r>
            <w:r w:rsidRPr="00F7318B">
              <w:rPr>
                <w:b/>
                <w:i/>
              </w:rPr>
              <w:t>unterstreicht</w:t>
            </w:r>
            <w:r w:rsidRPr="00F7318B">
              <w:t xml:space="preserve">, dass die </w:t>
            </w:r>
            <w:r w:rsidRPr="00F7318B">
              <w:rPr>
                <w:b/>
                <w:i/>
              </w:rPr>
              <w:t>Wahrnehmung</w:t>
            </w:r>
            <w:r w:rsidRPr="00F7318B">
              <w:t xml:space="preserve"> dieses Mandats </w:t>
            </w:r>
            <w:r w:rsidRPr="00F7318B">
              <w:rPr>
                <w:b/>
                <w:i/>
              </w:rPr>
              <w:t>zur Unterstützung nach den Worten des Mitglieds des EZB-Direktoriums Frank Elderson für die EZB „eine Pflicht und keine Option“ ist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w:t>
      </w:r>
      <w:r w:rsidRPr="00F7318B">
        <w:rPr>
          <w:rStyle w:val="HideTWBExt"/>
        </w:rPr>
        <w:t>&lt;/Article</w:t>
      </w:r>
      <w:r w:rsidRPr="00F7318B">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24.</w:t>
            </w:r>
            <w:r w:rsidRPr="00F7318B">
              <w:tab/>
              <w:t xml:space="preserve">fordert die EZB auf, keine politisch motivierten Entscheidungen zu treffen und sich auf ihr Mandat zu beschränken, für Preisstabilität zu sorgen; </w:t>
            </w:r>
            <w:r w:rsidRPr="00F7318B">
              <w:rPr>
                <w:b/>
                <w:i/>
              </w:rPr>
              <w:t>betont</w:t>
            </w:r>
            <w:r w:rsidRPr="00F7318B">
              <w:t xml:space="preserve">, dass die </w:t>
            </w:r>
            <w:r w:rsidRPr="00F7318B">
              <w:rPr>
                <w:b/>
                <w:i/>
              </w:rPr>
              <w:t xml:space="preserve">Überschreitung dieses Mandats die politische </w:t>
            </w:r>
            <w:r w:rsidRPr="00F7318B">
              <w:rPr>
                <w:b/>
                <w:i/>
              </w:rPr>
              <w:t>Unabhängigkeit der Zentralbank beeinträchtigt</w:t>
            </w:r>
            <w:r w:rsidRPr="00F7318B">
              <w:t>;</w:t>
            </w:r>
          </w:p>
        </w:tc>
        <w:tc>
          <w:tcPr>
            <w:tcW w:w="4876" w:type="dxa"/>
            <w:tcBorders>
              <w:top w:val="nil"/>
              <w:left w:val="nil"/>
              <w:bottom w:val="nil"/>
              <w:right w:val="nil"/>
            </w:tcBorders>
          </w:tcPr>
          <w:p w:rsidR="00863B5A" w:rsidRPr="00F7318B" w:rsidRDefault="00F7318B">
            <w:pPr>
              <w:pStyle w:val="Normal6a"/>
            </w:pPr>
            <w:r w:rsidRPr="00F7318B">
              <w:t>24.</w:t>
            </w:r>
            <w:r w:rsidRPr="00F7318B">
              <w:tab/>
              <w:t xml:space="preserve">fordert die EZB auf, keine politisch motivierten Entscheidungen zu treffen und sich auf ihr Mandat zu beschränken, für Preisstabilität zu sorgen; </w:t>
            </w:r>
            <w:r w:rsidRPr="00F7318B">
              <w:rPr>
                <w:b/>
                <w:i/>
              </w:rPr>
              <w:t>erkennt an</w:t>
            </w:r>
            <w:r w:rsidRPr="00F7318B">
              <w:t xml:space="preserve">, dass die </w:t>
            </w:r>
            <w:r w:rsidRPr="00F7318B">
              <w:rPr>
                <w:b/>
                <w:i/>
              </w:rPr>
              <w:t>EZB gegebenenfalls die Auswirkungen ih</w:t>
            </w:r>
            <w:r w:rsidRPr="00F7318B">
              <w:rPr>
                <w:b/>
                <w:i/>
              </w:rPr>
              <w:t>rer Beschlüsse auf das Wirtschaftswachstum und die Beschäftigung in der EU prüfen könnte, ohne dabei in den in die Zuständigkeit der Mitgliedstaaten fallenden Bereich der Fiskalpolitik einzugreifen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24.</w:t>
            </w:r>
            <w:r w:rsidRPr="00F7318B">
              <w:tab/>
              <w:t xml:space="preserve">fordert die EZB auf, </w:t>
            </w:r>
            <w:r w:rsidRPr="00F7318B">
              <w:rPr>
                <w:b/>
                <w:i/>
              </w:rPr>
              <w:t>keine</w:t>
            </w:r>
            <w:r w:rsidRPr="00F7318B">
              <w:rPr>
                <w:b/>
                <w:i/>
              </w:rPr>
              <w:t xml:space="preserve"> politisch motivierten Entscheidungen zu treffen und sich auf ihr Mandat zu beschränken, für Preisstabilität zu sorgen;</w:t>
            </w:r>
            <w:r w:rsidRPr="00F7318B">
              <w:t xml:space="preserve"> </w:t>
            </w:r>
            <w:r w:rsidRPr="00F7318B">
              <w:rPr>
                <w:b/>
                <w:i/>
              </w:rPr>
              <w:t>betont, dass die Überschreitung dieses Mandats die politische Unabhängigkeit der Zentralbank beeinträchtigt</w:t>
            </w:r>
            <w:r w:rsidRPr="00F7318B">
              <w:t>;</w:t>
            </w:r>
          </w:p>
        </w:tc>
        <w:tc>
          <w:tcPr>
            <w:tcW w:w="4876" w:type="dxa"/>
            <w:tcBorders>
              <w:top w:val="nil"/>
              <w:left w:val="nil"/>
              <w:bottom w:val="nil"/>
              <w:right w:val="nil"/>
            </w:tcBorders>
          </w:tcPr>
          <w:p w:rsidR="00863B5A" w:rsidRPr="00F7318B" w:rsidRDefault="00F7318B">
            <w:pPr>
              <w:pStyle w:val="Normal6a"/>
            </w:pPr>
            <w:r w:rsidRPr="00F7318B">
              <w:t>24.</w:t>
            </w:r>
            <w:r w:rsidRPr="00F7318B">
              <w:tab/>
              <w:t xml:space="preserve">fordert die EZB auf, </w:t>
            </w:r>
            <w:r w:rsidRPr="00F7318B">
              <w:rPr>
                <w:b/>
                <w:i/>
              </w:rPr>
              <w:t>die allgemeinen wirtschaftspolitischen Ziele der Union, wie etwa Vollbeschäftigung, zu unterstützen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w:t>
      </w:r>
      <w:r w:rsidRPr="00F7318B">
        <w:t>rore Lalucq, Francisco Assis, Jonás Fernández, Niels Fuglsang, Matthias Ecke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24.</w:t>
            </w:r>
            <w:r w:rsidRPr="00F7318B">
              <w:tab/>
              <w:t xml:space="preserve">fordert die EZB auf, </w:t>
            </w:r>
            <w:r w:rsidRPr="00F7318B">
              <w:rPr>
                <w:b/>
                <w:i/>
              </w:rPr>
              <w:t>keine politisch</w:t>
            </w:r>
            <w:r w:rsidRPr="00F7318B">
              <w:rPr>
                <w:b/>
                <w:i/>
              </w:rPr>
              <w:t xml:space="preserve"> motivierten Entscheidungen zu treffen und sich auf ihr Mandat zu beschränken, für Preisstabilität zu sorgen;</w:t>
            </w:r>
            <w:r w:rsidRPr="00F7318B">
              <w:t xml:space="preserve"> </w:t>
            </w:r>
            <w:r w:rsidRPr="00F7318B">
              <w:rPr>
                <w:b/>
                <w:i/>
              </w:rPr>
              <w:t>betont, dass die Überschreitung dieses Mandats die politische Unabhängigkeit der Zentralbank beeinträchtigt</w:t>
            </w:r>
            <w:r w:rsidRPr="00F7318B">
              <w:t>;</w:t>
            </w:r>
          </w:p>
        </w:tc>
        <w:tc>
          <w:tcPr>
            <w:tcW w:w="4876" w:type="dxa"/>
            <w:tcBorders>
              <w:top w:val="nil"/>
              <w:left w:val="nil"/>
              <w:bottom w:val="nil"/>
              <w:right w:val="nil"/>
            </w:tcBorders>
          </w:tcPr>
          <w:p w:rsidR="00863B5A" w:rsidRPr="00F7318B" w:rsidRDefault="00F7318B">
            <w:pPr>
              <w:pStyle w:val="Normal6a"/>
            </w:pPr>
            <w:r w:rsidRPr="00F7318B">
              <w:t>24.</w:t>
            </w:r>
            <w:r w:rsidRPr="00F7318B">
              <w:tab/>
              <w:t xml:space="preserve">fordert die EZB auf, </w:t>
            </w:r>
            <w:r w:rsidRPr="00F7318B">
              <w:rPr>
                <w:b/>
                <w:i/>
              </w:rPr>
              <w:t>bei der Wahr</w:t>
            </w:r>
            <w:r w:rsidRPr="00F7318B">
              <w:rPr>
                <w:b/>
                <w:i/>
              </w:rPr>
              <w:t>nehmung ihres sekundären Mandats gemäß Artikel 3 AEUV an ihrem Mandat zur Wahrung der Preisstabilität festzuhalten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Pascal Canfin, Billy Kelleher,</w:t>
      </w:r>
      <w:r w:rsidRPr="00F7318B">
        <w:t xml:space="preserve"> Gerben-Jan Gerbrandy, Stéphanie Yon-Courtin, Gilles Boyer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24.</w:t>
            </w:r>
            <w:r w:rsidRPr="00F7318B">
              <w:tab/>
            </w:r>
            <w:r w:rsidRPr="00F7318B">
              <w:t xml:space="preserve">fordert die EZB auf, keine politisch motivierten Entscheidungen zu treffen und </w:t>
            </w:r>
            <w:r w:rsidRPr="00F7318B">
              <w:rPr>
                <w:b/>
                <w:i/>
              </w:rPr>
              <w:t>sich auf</w:t>
            </w:r>
            <w:r w:rsidRPr="00F7318B">
              <w:t xml:space="preserve"> ihr Mandat </w:t>
            </w:r>
            <w:r w:rsidRPr="00F7318B">
              <w:rPr>
                <w:b/>
                <w:i/>
              </w:rPr>
              <w:t>zu beschränken</w:t>
            </w:r>
            <w:r w:rsidRPr="00F7318B">
              <w:t>, für Preisstabilität zu sorgen</w:t>
            </w:r>
            <w:r w:rsidRPr="00F7318B">
              <w:rPr>
                <w:b/>
                <w:i/>
              </w:rPr>
              <w:t>;</w:t>
            </w:r>
            <w:r w:rsidRPr="00F7318B">
              <w:t xml:space="preserve"> </w:t>
            </w:r>
            <w:r w:rsidRPr="00F7318B">
              <w:rPr>
                <w:b/>
                <w:i/>
              </w:rPr>
              <w:t>betont, dass die Überschreitung dieses Mandats die politische</w:t>
            </w:r>
            <w:r w:rsidRPr="00F7318B">
              <w:t xml:space="preserve"> Unabhängigkeit der Zentralbank </w:t>
            </w:r>
            <w:r w:rsidRPr="00F7318B">
              <w:rPr>
                <w:b/>
                <w:i/>
              </w:rPr>
              <w:t>beeinträchtigt</w:t>
            </w:r>
            <w:r w:rsidRPr="00F7318B">
              <w:t>;</w:t>
            </w:r>
          </w:p>
        </w:tc>
        <w:tc>
          <w:tcPr>
            <w:tcW w:w="4876" w:type="dxa"/>
            <w:tcBorders>
              <w:top w:val="nil"/>
              <w:left w:val="nil"/>
              <w:bottom w:val="nil"/>
              <w:right w:val="nil"/>
            </w:tcBorders>
          </w:tcPr>
          <w:p w:rsidR="00863B5A" w:rsidRPr="00F7318B" w:rsidRDefault="00F7318B">
            <w:pPr>
              <w:pStyle w:val="Normal6a"/>
            </w:pPr>
            <w:r w:rsidRPr="00F7318B">
              <w:t>2</w:t>
            </w:r>
            <w:r w:rsidRPr="00F7318B">
              <w:t>4.</w:t>
            </w:r>
            <w:r w:rsidRPr="00F7318B">
              <w:tab/>
              <w:t xml:space="preserve">fordert die EZB auf, </w:t>
            </w:r>
            <w:r w:rsidRPr="00F7318B">
              <w:rPr>
                <w:b/>
                <w:i/>
              </w:rPr>
              <w:t>bei Maßnahmen zur Verwirklichung ihrer sekundären Ziele</w:t>
            </w:r>
            <w:r w:rsidRPr="00F7318B">
              <w:t xml:space="preserve"> keine politisch motivierten Entscheidungen zu treffen und ihr Mandat, für Preisstabilität zu sorgen</w:t>
            </w:r>
            <w:r w:rsidRPr="00F7318B">
              <w:rPr>
                <w:b/>
                <w:i/>
              </w:rPr>
              <w:t>, nicht zu gefährden,</w:t>
            </w:r>
            <w:r w:rsidRPr="00F7318B">
              <w:t xml:space="preserve"> </w:t>
            </w:r>
            <w:r w:rsidRPr="00F7318B">
              <w:rPr>
                <w:b/>
                <w:i/>
              </w:rPr>
              <w:t>was im Einklang mit der politischen</w:t>
            </w:r>
            <w:r w:rsidRPr="00F7318B">
              <w:t xml:space="preserve"> Unabhängigkeit der </w:t>
            </w:r>
            <w:r w:rsidRPr="00F7318B">
              <w:t xml:space="preserve">Zentralbank </w:t>
            </w:r>
            <w:r w:rsidRPr="00F7318B">
              <w:rPr>
                <w:b/>
                <w:i/>
              </w:rPr>
              <w:t>stünde</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24a.</w:t>
            </w:r>
            <w:r w:rsidRPr="00F7318B">
              <w:tab/>
            </w:r>
            <w:r w:rsidRPr="00F7318B">
              <w:rPr>
                <w:b/>
                <w:i/>
              </w:rPr>
              <w:t xml:space="preserve">stellt fest, dass die EZB in ihrem Bericht feststellt, dass die Wettbewerbsfähigkeit der Wirtschaft des Euro-Währungsgebiets auch von globalen Beschlüssen über Maßnahmen im Zusammenhang mit dem </w:t>
            </w:r>
            <w:r w:rsidRPr="00F7318B">
              <w:rPr>
                <w:b/>
                <w:i/>
              </w:rPr>
              <w:t>ökologischen Wandel beeinflusst wird;</w:t>
            </w:r>
            <w:r w:rsidRPr="00F7318B">
              <w:t xml:space="preserve"> </w:t>
            </w:r>
            <w:r w:rsidRPr="00F7318B">
              <w:rPr>
                <w:b/>
                <w:i/>
              </w:rPr>
              <w:t>fordert die EZB auf, darauf aufmerksam zu machen, dass die Wettbewerbsfähigkeit der Wirtschaft des Euro-Währungsgebiets durch die Umweltpolitik der Europäischen Union beeinträchtigt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w:t>
      </w:r>
      <w:r w:rsidRPr="00F7318B">
        <w:rPr>
          <w:rStyle w:val="HideTWBExt"/>
        </w:rPr>
        <w:t>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24a.</w:t>
            </w:r>
            <w:r w:rsidRPr="00F7318B">
              <w:tab/>
            </w:r>
            <w:r w:rsidRPr="00F7318B">
              <w:rPr>
                <w:b/>
                <w:i/>
              </w:rPr>
              <w:t xml:space="preserve">fordert </w:t>
            </w:r>
            <w:r w:rsidRPr="00F7318B">
              <w:rPr>
                <w:b/>
                <w:i/>
              </w:rPr>
              <w:t>die EZB auf, unter Achtung ihrer Unabhängigkeit gegen Marktversagen vorzugehen und für den effizienten Einsatz der Ressourcen auf lange Sicht zu sorgen, dabei aber möglichst unpolitisch zu bleiben und die Marktneutralität in mehreren Instanzen zu achten;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Bruno Gonçalves, Carla Tavares, Francisco Assis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a (neu)</w:t>
      </w:r>
      <w:r w:rsidRPr="00F7318B">
        <w:rPr>
          <w:rStyle w:val="HideTWBExt"/>
        </w:rPr>
        <w:t>&lt;/A</w:t>
      </w:r>
      <w:r w:rsidRPr="00F7318B">
        <w:rPr>
          <w:rStyle w:val="HideTWBExt"/>
        </w:rPr>
        <w:t>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24a.</w:t>
            </w:r>
            <w:r w:rsidRPr="00F7318B">
              <w:tab/>
            </w:r>
            <w:r w:rsidRPr="00F7318B">
              <w:rPr>
                <w:b/>
                <w:i/>
              </w:rPr>
              <w:t>bedauert zutiefst, dass sich die EZB nach wie vor insofern von anderen Zentralbanken unterscheidet, als sie das Streben nach Vollbeschäftigung nicht als Gegenstand ihres primären Mandats erachtet;</w:t>
            </w:r>
            <w:r w:rsidRPr="00F7318B">
              <w:t xml:space="preserve"> </w:t>
            </w:r>
            <w:r w:rsidRPr="00F7318B">
              <w:rPr>
                <w:b/>
                <w:i/>
              </w:rPr>
              <w:t>fordert nachdrücklich, dass dies dahin gehend überprüft wird, dass die soziale Ausgewogenheit der Geldpolitik sichergestellt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Johan Van Overt</w:t>
      </w:r>
      <w:r w:rsidRPr="00F7318B">
        <w:t>veldt</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24a.</w:t>
            </w:r>
            <w:r w:rsidRPr="00F7318B">
              <w:tab/>
            </w:r>
            <w:r w:rsidRPr="00F7318B">
              <w:rPr>
                <w:b/>
                <w:i/>
              </w:rPr>
              <w:t xml:space="preserve">betont, dass das sekundäre Mandat der EZB, die Wirtschaftspolitik in den Mitgliedstaaten zu </w:t>
            </w:r>
            <w:r w:rsidRPr="00F7318B">
              <w:rPr>
                <w:b/>
                <w:i/>
              </w:rPr>
              <w:t>unterstützen, nur unter der strikten Bedingung gelten sollte, dass die EZB ihrem primären Mandat zur Wahrung der Preisstabilität nachkommt;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w:t>
      </w:r>
      <w:r w:rsidRPr="00F7318B">
        <w:t xml:space="preserve">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24a.</w:t>
            </w:r>
            <w:r w:rsidRPr="00F7318B">
              <w:tab/>
            </w:r>
            <w:r w:rsidRPr="00F7318B">
              <w:rPr>
                <w:b/>
                <w:i/>
              </w:rPr>
              <w:t>betont, dass das vorrangige Ziel der EZB zwar in der Wahrung der Preisstabilität besteht, die EZB jedoch im Einklang mit ihrem sekundären Mandat auch Zielen der ökologischen, sozialen und wirtschaftlichen Nachhal</w:t>
            </w:r>
            <w:r w:rsidRPr="00F7318B">
              <w:rPr>
                <w:b/>
                <w:i/>
              </w:rPr>
              <w:t>tigkeit Rechnung tragen muss;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249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Pascal Canfin, Billy Kelleher, Gerben-Jan Gerbrandy, Stéphanie Yon-Courtin, Gilles Boyer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24a.</w:t>
            </w:r>
            <w:r w:rsidRPr="00F7318B">
              <w:tab/>
            </w:r>
            <w:r w:rsidRPr="00F7318B">
              <w:rPr>
                <w:b/>
                <w:i/>
              </w:rPr>
              <w:t xml:space="preserve">weist darauf hin, dass die EZB gemäß dem AEUV verpflichtet ist, unbeschadet des Ziels der Preisstabilität die allgemeine </w:t>
            </w:r>
            <w:r w:rsidRPr="00F7318B">
              <w:rPr>
                <w:b/>
                <w:i/>
              </w:rPr>
              <w:t>Wirtschaftspolitik der Union zu unterstützen, wie es in Artikel 3 EUV festgelegt ist;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24b.</w:t>
            </w:r>
            <w:r w:rsidRPr="00F7318B">
              <w:tab/>
            </w:r>
            <w:r w:rsidRPr="00F7318B">
              <w:rPr>
                <w:b/>
                <w:i/>
              </w:rPr>
              <w:t xml:space="preserve">weist darauf hin, dass die EZB keine Maßnahmen im Interesse globaler umweltpolitischer Strategien ergreifen sollte, die die </w:t>
            </w:r>
            <w:r w:rsidRPr="00F7318B">
              <w:rPr>
                <w:b/>
                <w:i/>
              </w:rPr>
              <w:t>Wettbewerbsfähigkeit des Euro-Währungsgebiets beeinträchtigen, da sie das Mandat hat, die Preisstabilität zu wahren, und dieses nicht aufgrund von Zielen gefährden sollte, die außerhalb ihres primären Mandats liegen;</w:t>
            </w:r>
            <w:r w:rsidRPr="00F7318B">
              <w:t xml:space="preserve"> </w:t>
            </w:r>
            <w:r w:rsidRPr="00F7318B">
              <w:rPr>
                <w:b/>
                <w:i/>
              </w:rPr>
              <w:t>bekräftigt, dass für umweltpolitische M</w:t>
            </w:r>
            <w:r w:rsidRPr="00F7318B">
              <w:rPr>
                <w:b/>
                <w:i/>
              </w:rPr>
              <w:t>aßnahmen andere Akteuren in der EU zuständig sein sollten und dass Beschlüsse der EZB die Wettbewerbsfähigkeit, das Wirtschaftswachstum und die Markteffizienz nicht beeinträchtigen sollten;</w:t>
            </w:r>
            <w:r w:rsidRPr="00F7318B">
              <w:t xml:space="preserve"> </w:t>
            </w:r>
            <w:r w:rsidRPr="00F7318B">
              <w:rPr>
                <w:b/>
                <w:i/>
              </w:rPr>
              <w:t>fordert, dass die Wettbewerbsfähigkeit geschützt wird, damit ein p</w:t>
            </w:r>
            <w:r w:rsidRPr="00F7318B">
              <w:rPr>
                <w:b/>
                <w:i/>
              </w:rPr>
              <w:t>rosperierendes und freies wirtschaftliches Umfeld sichergestellt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Pascal Canfin, Billy Kelleher, Gerben-Jan Gerbrandy, Stéphanie Yon-Courtin,</w:t>
      </w:r>
      <w:r w:rsidRPr="00F7318B">
        <w:t xml:space="preserve"> Gilles Boyer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24b.</w:t>
            </w:r>
            <w:r w:rsidRPr="00F7318B">
              <w:tab/>
            </w:r>
            <w:r w:rsidRPr="00F7318B">
              <w:rPr>
                <w:b/>
                <w:i/>
              </w:rPr>
              <w:t xml:space="preserve">begrüßt die Maßnahmen der EZB zur weiteren Verbesserung der Risikobewertungsinstrumente </w:t>
            </w:r>
            <w:r w:rsidRPr="00F7318B">
              <w:rPr>
                <w:b/>
                <w:i/>
              </w:rPr>
              <w:t>und -kapazitäten des Eurosystems, mit denen klima- und umweltbezogene Risiken besser erfasst werden sollen, insbesondere da der Klimawandel und extreme Wetterphänomene zu größeren Preisschwankungen führen könnten, insbesondere im Agrar- und Lebensmittelber</w:t>
            </w:r>
            <w:r w:rsidRPr="00F7318B">
              <w:rPr>
                <w:b/>
                <w:i/>
              </w:rPr>
              <w:t>eich;</w:t>
            </w:r>
            <w:r w:rsidRPr="00F7318B">
              <w:t xml:space="preserve"> </w:t>
            </w:r>
            <w:r w:rsidRPr="00F7318B">
              <w:rPr>
                <w:b/>
                <w:i/>
              </w:rPr>
              <w:t>fordert die EZB auf, ihre Arbeiten im Zusammenhang mit Klimarisiko-Stresstests fortzusetzen, die entwickelt werden, um die Widerstandsfähigkeit von Banken und Unternehmen gegenüber den mit der Klimawende verbundenen Risiken zu bewerten;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24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24b.</w:t>
            </w:r>
            <w:r w:rsidRPr="00F7318B">
              <w:tab/>
            </w:r>
            <w:r w:rsidRPr="00F7318B">
              <w:rPr>
                <w:b/>
                <w:i/>
              </w:rPr>
              <w:t>betont, dass angemessene Obergrenzen für Einlagen für die Förderung des digitalen Euro von entscheidender Bedeutung sind, wobei gleichzeitig eine Obergrenze für Transaktionsvolumen im Rahmen vorab festgelegter Zeiträume und absoluter</w:t>
            </w:r>
            <w:r w:rsidRPr="00F7318B">
              <w:rPr>
                <w:b/>
                <w:i/>
              </w:rPr>
              <w:t xml:space="preserve"> Werte vorgesehen werden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25.</w:t>
            </w:r>
            <w:r w:rsidRPr="00F7318B">
              <w:tab/>
            </w:r>
            <w:r w:rsidRPr="00F7318B">
              <w:rPr>
                <w:b/>
                <w:i/>
              </w:rPr>
              <w:t>weist darauf hin, dass sich die sekundären Ziele der EZB am besten erreichen lassen, wenn der freie Markt in einem auf einem vorhersehbaren Preisniveau beruhenden stabilen makroökonomischen Umfeld funktioniert, da</w:t>
            </w:r>
            <w:r w:rsidRPr="00F7318B">
              <w:rPr>
                <w:b/>
                <w:i/>
              </w:rPr>
              <w:t>s zu Investitionen ermutigt;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Aurore Lalucq, Francisco Assis, Jonás Fernández, Matthias Ecke, </w:t>
      </w:r>
      <w:r w:rsidRPr="00F7318B">
        <w:t>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25.</w:t>
            </w:r>
            <w:r w:rsidRPr="00F7318B">
              <w:tab/>
            </w:r>
            <w:r w:rsidRPr="00F7318B">
              <w:rPr>
                <w:b/>
                <w:i/>
              </w:rPr>
              <w:t xml:space="preserve">weist darauf hin, dass sich die sekundären Ziele der EZB am besten erreichen lassen, wenn der </w:t>
            </w:r>
            <w:r w:rsidRPr="00F7318B">
              <w:rPr>
                <w:b/>
                <w:i/>
              </w:rPr>
              <w:t>freie Markt in einem auf einem vorhersehbaren Preisniveau beruhenden stabilen makroökonomischen Umfeld funktioniert, das zu Investitionen ermutigt;</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Pascal Canfin, Billy Kelleher, Gerben-Jan Gerbrandy, Stéphanie Yon-Courtin, Gilles Boyer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25.</w:t>
            </w:r>
            <w:r w:rsidRPr="00F7318B">
              <w:tab/>
              <w:t>weist darauf hin, dass sich die sekundären Ziele der EZB am besten erreichen lassen, wenn der freie Markt in einem auf einem vorhersehbaren Preisniveau beruhenden stabilen makroökonomischen Umfeld funktioniert, das zu Investitionen ermutigt;</w:t>
            </w:r>
          </w:p>
        </w:tc>
        <w:tc>
          <w:tcPr>
            <w:tcW w:w="4876" w:type="dxa"/>
            <w:tcBorders>
              <w:top w:val="nil"/>
              <w:left w:val="nil"/>
              <w:bottom w:val="nil"/>
              <w:right w:val="nil"/>
            </w:tcBorders>
          </w:tcPr>
          <w:p w:rsidR="00863B5A" w:rsidRPr="00F7318B" w:rsidRDefault="00F7318B">
            <w:pPr>
              <w:pStyle w:val="Normal6a"/>
            </w:pPr>
            <w:r w:rsidRPr="00F7318B">
              <w:t>25.</w:t>
            </w:r>
            <w:r w:rsidRPr="00F7318B">
              <w:tab/>
              <w:t>weist dar</w:t>
            </w:r>
            <w:r w:rsidRPr="00F7318B">
              <w:t xml:space="preserve">auf hin, dass sich die sekundären Ziele der EZB am besten erreichen lassen, wenn der freie Markt in einem auf einem vorhersehbaren Preisniveau beruhenden stabilen makroökonomischen Umfeld funktioniert, das zu Investitionen ermutigt; </w:t>
            </w:r>
            <w:r w:rsidRPr="00F7318B">
              <w:rPr>
                <w:b/>
                <w:i/>
              </w:rPr>
              <w:t>betont daher, dass unse</w:t>
            </w:r>
            <w:r w:rsidRPr="00F7318B">
              <w:rPr>
                <w:b/>
                <w:i/>
              </w:rPr>
              <w:t>re Energieabhängigkeit von importierten fossilen Brennstoffen verringert werden muss;</w:t>
            </w:r>
            <w:r w:rsidRPr="00F7318B">
              <w:t xml:space="preserve"> </w:t>
            </w:r>
            <w:r w:rsidRPr="00F7318B">
              <w:rPr>
                <w:b/>
                <w:i/>
              </w:rPr>
              <w:t xml:space="preserve">betont, dass im Inland erzeugte saubere Energien die Anfälligkeit der EU-Wirtschaft gegenüber energiebedingten externen Schocks verringern und dem Preisstabilitätsmandat </w:t>
            </w:r>
            <w:r w:rsidRPr="00F7318B">
              <w:rPr>
                <w:b/>
                <w:i/>
              </w:rPr>
              <w:t>der EZB insgesamt förderlich wären;</w:t>
            </w:r>
            <w:r w:rsidRPr="00F7318B">
              <w:t xml:space="preserve"> </w:t>
            </w:r>
            <w:r w:rsidRPr="00F7318B">
              <w:rPr>
                <w:b/>
                <w:i/>
              </w:rPr>
              <w:t>erkennt in diesem Zusammenhang an, dass die Energiepreise für im Inland erzeugte saubere Energie mittelfristig wahrscheinlich sinken und sich stabilisieren werden;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w:t>
      </w:r>
      <w:r w:rsidRPr="00F7318B">
        <w:t>gsantrag</w:t>
      </w:r>
      <w:r w:rsidRPr="00F7318B">
        <w:tab/>
      </w:r>
      <w:r w:rsidRPr="00F7318B">
        <w:tab/>
      </w:r>
      <w:r w:rsidRPr="00F7318B">
        <w:rPr>
          <w:rStyle w:val="HideTWBExt"/>
        </w:rPr>
        <w:t>&lt;NumAm&gt;</w:t>
      </w:r>
      <w:r w:rsidRPr="00F7318B">
        <w:t>256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25</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25.</w:t>
            </w:r>
            <w:r w:rsidRPr="00F7318B">
              <w:tab/>
              <w:t xml:space="preserve">weist darauf hin, dass sich die sekundären Ziele der EZB </w:t>
            </w:r>
            <w:r w:rsidRPr="00F7318B">
              <w:rPr>
                <w:b/>
                <w:i/>
              </w:rPr>
              <w:t>am besten</w:t>
            </w:r>
            <w:r w:rsidRPr="00F7318B">
              <w:t xml:space="preserve"> erreichen lassen, wenn der </w:t>
            </w:r>
            <w:r w:rsidRPr="00F7318B">
              <w:rPr>
                <w:b/>
                <w:i/>
              </w:rPr>
              <w:t>freie</w:t>
            </w:r>
            <w:r w:rsidRPr="00F7318B">
              <w:t xml:space="preserve"> Markt in einem auf einem vorhersehbaren Preisniveau beruhenden stabilen makroökonomischen Umfeld funktioniert, das zu Investitionen ermutigt;</w:t>
            </w:r>
          </w:p>
        </w:tc>
        <w:tc>
          <w:tcPr>
            <w:tcW w:w="4876" w:type="dxa"/>
            <w:tcBorders>
              <w:top w:val="nil"/>
              <w:left w:val="nil"/>
              <w:bottom w:val="nil"/>
              <w:right w:val="nil"/>
            </w:tcBorders>
          </w:tcPr>
          <w:p w:rsidR="00863B5A" w:rsidRPr="00F7318B" w:rsidRDefault="00F7318B">
            <w:pPr>
              <w:pStyle w:val="Normal6a"/>
            </w:pPr>
            <w:r w:rsidRPr="00F7318B">
              <w:t>25.</w:t>
            </w:r>
            <w:r w:rsidRPr="00F7318B">
              <w:tab/>
              <w:t xml:space="preserve">weist darauf hin, dass sich die sekundären Ziele der EZB erreichen lassen, wenn der Markt in einem auf einem </w:t>
            </w:r>
            <w:r w:rsidRPr="00F7318B">
              <w:t xml:space="preserve">vorhersehbaren Preisniveau beruhenden stabilen makroökonomischen Umfeld funktioniert, das zu Investitionen ermutigt; </w:t>
            </w:r>
            <w:r w:rsidRPr="00F7318B">
              <w:rPr>
                <w:b/>
                <w:i/>
              </w:rPr>
              <w:t>betont jedoch, dass die Kapitalkosten für grüne Investitionen durch Marktmechanismen allein nicht hinreichend gesenkt werden können;</w:t>
            </w:r>
          </w:p>
        </w:tc>
      </w:tr>
    </w:tbl>
    <w:p w:rsidR="00863B5A" w:rsidRPr="00F7318B" w:rsidRDefault="00F7318B">
      <w:pPr>
        <w:pStyle w:val="AmOrLang"/>
      </w:pPr>
      <w:r w:rsidRPr="00F7318B">
        <w:t xml:space="preserve">Or. </w:t>
      </w:r>
      <w:r w:rsidRPr="00F7318B">
        <w:rPr>
          <w:rStyle w:val="HideTWBExt"/>
        </w:rPr>
        <w:t>&lt;</w:t>
      </w:r>
      <w:r w:rsidRPr="00F7318B">
        <w:rPr>
          <w:rStyle w:val="HideTWBExt"/>
        </w:rPr>
        <w: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25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25a.</w:t>
            </w:r>
            <w:r w:rsidRPr="00F7318B">
              <w:tab/>
            </w:r>
            <w:r w:rsidRPr="00F7318B">
              <w:rPr>
                <w:b/>
                <w:i/>
              </w:rPr>
              <w:t xml:space="preserve">fordert die EZB auf, im Rahmen ihres Zuständigkeitsbereichs Maßnahmen zur Förderung eines stabilen makroökonomischen Umfelds zu ergreifen, das einem nachhaltigen Wirtschaftswachstum, Beschäftigung </w:t>
            </w:r>
            <w:r w:rsidRPr="00F7318B">
              <w:rPr>
                <w:b/>
                <w:i/>
              </w:rPr>
              <w:t>und einer besseren Wettbewerbsfähigkeit der EU zuträglich ist, und dabei gleichzeitig eine Beeinträchtigung der Fiskalpolitik der Mitgliedstaaten zu vermeiden und das Subsidiaritätsprinzip zu achten;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w:t>
      </w:r>
      <w:r w:rsidRPr="00F7318B">
        <w:t>rag</w:t>
      </w:r>
      <w:r w:rsidRPr="00F7318B">
        <w:rPr>
          <w:rStyle w:val="HideTWBExt"/>
        </w:rPr>
        <w:t>&lt;/DocAmend&gt;</w:t>
      </w:r>
    </w:p>
    <w:p w:rsidR="00863B5A" w:rsidRPr="00F7318B" w:rsidRDefault="00F7318B">
      <w:pPr>
        <w:pStyle w:val="NormalBold"/>
      </w:pPr>
      <w:r w:rsidRPr="00F7318B">
        <w:rPr>
          <w:rStyle w:val="HideTWBExt"/>
        </w:rPr>
        <w:t>&lt;Article&gt;</w:t>
      </w:r>
      <w:r w:rsidRPr="00F7318B">
        <w:t>Ziffer 25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25a.</w:t>
            </w:r>
            <w:r w:rsidRPr="00F7318B">
              <w:tab/>
            </w:r>
            <w:r w:rsidRPr="00F7318B">
              <w:rPr>
                <w:b/>
                <w:i/>
              </w:rPr>
              <w:t xml:space="preserve">fordert die EZB auf, in ihren Jahresbericht ein eigenes Kapitel aufzunehmen, in dem sie erläutert, wie sie ihre sekundären Ziele interpretiert und umgesetzt </w:t>
            </w:r>
            <w:r w:rsidRPr="00F7318B">
              <w:rPr>
                <w:b/>
                <w:i/>
              </w:rPr>
              <w:t>hat;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259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26.</w:t>
            </w:r>
            <w:r w:rsidRPr="00F7318B">
              <w:tab/>
              <w:t xml:space="preserve">betont, dass die EZB Verzerrungen der Signalfunktion der Preise verhindern sollte, da diese Funktion zu einer effizienten Zuweisung von Ressourcen beiträgt; ersucht die </w:t>
            </w:r>
            <w:r w:rsidRPr="00F7318B">
              <w:t>EZB, zu bewerten, inwieweit der Klimawandel ihre Fähigkeit beeinträchtigt, die Preise stabil zu halten;</w:t>
            </w:r>
          </w:p>
        </w:tc>
        <w:tc>
          <w:tcPr>
            <w:tcW w:w="4876" w:type="dxa"/>
            <w:tcBorders>
              <w:top w:val="nil"/>
              <w:left w:val="nil"/>
              <w:bottom w:val="nil"/>
              <w:right w:val="nil"/>
            </w:tcBorders>
          </w:tcPr>
          <w:p w:rsidR="00863B5A" w:rsidRPr="00F7318B" w:rsidRDefault="00F7318B">
            <w:pPr>
              <w:pStyle w:val="Normal6a"/>
            </w:pPr>
            <w:r w:rsidRPr="00F7318B">
              <w:t>26.</w:t>
            </w:r>
            <w:r w:rsidRPr="00F7318B">
              <w:tab/>
              <w:t>betont, dass die EZB Verzerrungen der Signalfunktion der Preise verhindern sollte, da diese Funktion zu einer effizienten Zuweisung von Ressourcen b</w:t>
            </w:r>
            <w:r w:rsidRPr="00F7318B">
              <w:t xml:space="preserve">eiträgt; </w:t>
            </w:r>
            <w:r w:rsidRPr="00F7318B">
              <w:rPr>
                <w:b/>
                <w:i/>
              </w:rPr>
              <w:t>weist darauf hin, dass zuvor von der EZB durchgeführte Studien gezeigt haben, dass makroökonomische Unregelmäßigkeiten und Störungen an den Finanzmärkten im Zusammenhang mit Maßnahmen in den Bereichen Klimawandel und Klimawende die Durchführung de</w:t>
            </w:r>
            <w:r w:rsidRPr="00F7318B">
              <w:rPr>
                <w:b/>
                <w:i/>
              </w:rPr>
              <w:t>r Geldpolitik sowie die Fähigkeit der EZB, ihrem Mandat zur Wahrung der Preisstabilität nachzukommen, über verschiedene Kanäle beeinträchtigen könnten;</w:t>
            </w:r>
            <w:r w:rsidRPr="00F7318B">
              <w:t xml:space="preserve"> ersucht die EZB, </w:t>
            </w:r>
            <w:r w:rsidRPr="00F7318B">
              <w:rPr>
                <w:b/>
                <w:i/>
              </w:rPr>
              <w:t>eingehender</w:t>
            </w:r>
            <w:r w:rsidRPr="00F7318B">
              <w:t xml:space="preserve"> zu bewerten, inwieweit der Klimawandel ihre Fähigkeit beeinträchtigt, die P</w:t>
            </w:r>
            <w:r w:rsidRPr="00F7318B">
              <w:t>reise stabil zu halten;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Pascal Canfin, Billy Kelleher, Gerben-Jan Gerbrandy, Stéphanie Yon-Courtin, Gilles Boyer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26.</w:t>
            </w:r>
            <w:r w:rsidRPr="00F7318B">
              <w:tab/>
              <w:t xml:space="preserve">betont, dass die EZB Verzerrungen der Signalfunktion der Preise verhindern sollte, </w:t>
            </w:r>
            <w:r w:rsidRPr="00F7318B">
              <w:rPr>
                <w:b/>
                <w:i/>
              </w:rPr>
              <w:t>da diese Funktion</w:t>
            </w:r>
            <w:r w:rsidRPr="00F7318B">
              <w:t xml:space="preserve"> zu einer effizienten Zuweisung von Ressourcen </w:t>
            </w:r>
            <w:r w:rsidRPr="00F7318B">
              <w:rPr>
                <w:b/>
                <w:i/>
              </w:rPr>
              <w:t>beiträgt;</w:t>
            </w:r>
            <w:r w:rsidRPr="00F7318B">
              <w:t xml:space="preserve"> </w:t>
            </w:r>
            <w:r w:rsidRPr="00F7318B">
              <w:rPr>
                <w:b/>
                <w:i/>
              </w:rPr>
              <w:t>ersucht die EZB,</w:t>
            </w:r>
            <w:r w:rsidRPr="00F7318B">
              <w:t xml:space="preserve"> zu bewerten, inwieweit der Klimawandel ihre Fähigkeit </w:t>
            </w:r>
            <w:r w:rsidRPr="00F7318B">
              <w:rPr>
                <w:b/>
                <w:i/>
              </w:rPr>
              <w:t>beeinträchtigt, die Preise stabil zu halten</w:t>
            </w:r>
            <w:r w:rsidRPr="00F7318B">
              <w:t>;</w:t>
            </w:r>
          </w:p>
        </w:tc>
        <w:tc>
          <w:tcPr>
            <w:tcW w:w="4876" w:type="dxa"/>
            <w:tcBorders>
              <w:top w:val="nil"/>
              <w:left w:val="nil"/>
              <w:bottom w:val="nil"/>
              <w:right w:val="nil"/>
            </w:tcBorders>
          </w:tcPr>
          <w:p w:rsidR="00863B5A" w:rsidRPr="00F7318B" w:rsidRDefault="00F7318B">
            <w:pPr>
              <w:pStyle w:val="Normal6a"/>
            </w:pPr>
            <w:r w:rsidRPr="00F7318B">
              <w:t>26.</w:t>
            </w:r>
            <w:r w:rsidRPr="00F7318B">
              <w:tab/>
              <w:t>betont, dass die EZB Verzerrungen der Signalfunktion der Preise verhindern soll</w:t>
            </w:r>
            <w:r w:rsidRPr="00F7318B">
              <w:t xml:space="preserve">te, </w:t>
            </w:r>
            <w:r w:rsidRPr="00F7318B">
              <w:rPr>
                <w:b/>
                <w:i/>
              </w:rPr>
              <w:t>es sei denn, es liegen unbestreitbare Nachweise dafür vor, dass dies</w:t>
            </w:r>
            <w:r w:rsidRPr="00F7318B">
              <w:t xml:space="preserve"> zu einer effizienten Zuweisung von Ressourcen </w:t>
            </w:r>
            <w:r w:rsidRPr="00F7318B">
              <w:rPr>
                <w:b/>
                <w:i/>
              </w:rPr>
              <w:t>beitragen würde;</w:t>
            </w:r>
            <w:r w:rsidRPr="00F7318B">
              <w:t xml:space="preserve"> </w:t>
            </w:r>
            <w:r w:rsidRPr="00F7318B">
              <w:rPr>
                <w:b/>
                <w:i/>
              </w:rPr>
              <w:t>stellt fest, dass die EZB als Organ der EU, das im Rahmen seines Mandats handelt, an die Verpflichtungen der EU gemäß de</w:t>
            </w:r>
            <w:r w:rsidRPr="00F7318B">
              <w:rPr>
                <w:b/>
                <w:i/>
              </w:rPr>
              <w:t>m Übereinkommen von Paris gebunden ist;</w:t>
            </w:r>
            <w:r w:rsidRPr="00F7318B">
              <w:t xml:space="preserve"> </w:t>
            </w:r>
            <w:r w:rsidRPr="00F7318B">
              <w:rPr>
                <w:b/>
                <w:i/>
              </w:rPr>
              <w:t>legt der EZB nahe, weiterhin</w:t>
            </w:r>
            <w:r w:rsidRPr="00F7318B">
              <w:t xml:space="preserve"> zu bewerten, inwieweit der Klimawandel </w:t>
            </w:r>
            <w:r w:rsidRPr="00F7318B">
              <w:rPr>
                <w:b/>
                <w:i/>
              </w:rPr>
              <w:t>möglicherweise</w:t>
            </w:r>
            <w:r w:rsidRPr="00F7318B">
              <w:t xml:space="preserve"> ihre Fähigkeit </w:t>
            </w:r>
            <w:r w:rsidRPr="00F7318B">
              <w:rPr>
                <w:b/>
                <w:i/>
              </w:rPr>
              <w:t>zur Wahrung der Preisstabilität beeinträchtigt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26.</w:t>
            </w:r>
            <w:r w:rsidRPr="00F7318B">
              <w:tab/>
            </w:r>
            <w:r w:rsidRPr="00F7318B">
              <w:rPr>
                <w:b/>
                <w:i/>
              </w:rPr>
              <w:t xml:space="preserve">betont, dass die EZB Verzerrungen der </w:t>
            </w:r>
            <w:r w:rsidRPr="00F7318B">
              <w:rPr>
                <w:b/>
                <w:i/>
              </w:rPr>
              <w:t>Signalfunktion der Preise verhindern sollte, da diese Funktion zu einer effizienten Zuweisung von Ressourcen beiträgt;</w:t>
            </w:r>
            <w:r w:rsidRPr="00F7318B">
              <w:t xml:space="preserve"> ersucht die EZB, zu bewerten, inwieweit der Klimawandel ihre Fähigkeit beeinträchtigt, die Preise stabil zu halten;</w:t>
            </w:r>
          </w:p>
        </w:tc>
        <w:tc>
          <w:tcPr>
            <w:tcW w:w="4876" w:type="dxa"/>
            <w:tcBorders>
              <w:top w:val="nil"/>
              <w:left w:val="nil"/>
              <w:bottom w:val="nil"/>
              <w:right w:val="nil"/>
            </w:tcBorders>
          </w:tcPr>
          <w:p w:rsidR="00863B5A" w:rsidRPr="00F7318B" w:rsidRDefault="00F7318B">
            <w:pPr>
              <w:pStyle w:val="Normal6a"/>
            </w:pPr>
            <w:r w:rsidRPr="00F7318B">
              <w:t>26.</w:t>
            </w:r>
            <w:r w:rsidRPr="00F7318B">
              <w:tab/>
              <w:t xml:space="preserve">ersucht die EZB, </w:t>
            </w:r>
            <w:r w:rsidRPr="00F7318B">
              <w:t xml:space="preserve">zu bewerten, inwieweit der Klimawandel ihre Fähigkeit beeinträchtigt, die Preise stabil zu halten </w:t>
            </w:r>
            <w:r w:rsidRPr="00F7318B">
              <w:rPr>
                <w:b/>
                <w:i/>
              </w:rPr>
              <w:t>und die Wirtschaftspolitik in der Union zu unterstützen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262</w:t>
      </w:r>
      <w:r w:rsidRPr="00F7318B">
        <w:rPr>
          <w:rStyle w:val="HideTWBExt"/>
        </w:rPr>
        <w:t>&lt;/NumAm&gt;</w:t>
      </w:r>
    </w:p>
    <w:p w:rsidR="00863B5A" w:rsidRPr="00F7318B" w:rsidRDefault="00F7318B">
      <w:pPr>
        <w:pStyle w:val="NormalBold"/>
      </w:pPr>
      <w:r w:rsidRPr="00F7318B">
        <w:rPr>
          <w:rStyle w:val="HideTWBExt"/>
          <w:b w:val="0"/>
        </w:rPr>
        <w:t>&lt;RepeatBlock-By&gt;</w:t>
      </w:r>
      <w:r w:rsidRPr="00F7318B">
        <w:rPr>
          <w:rStyle w:val="HideTWBExt"/>
          <w:b w:val="0"/>
        </w:rPr>
        <w: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26</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26.</w:t>
            </w:r>
            <w:r w:rsidRPr="00F7318B">
              <w:tab/>
            </w:r>
            <w:r w:rsidRPr="00F7318B">
              <w:rPr>
                <w:b/>
                <w:i/>
              </w:rPr>
              <w:t>betont</w:t>
            </w:r>
            <w:r w:rsidRPr="00F7318B">
              <w:t xml:space="preserve">, dass die EZB </w:t>
            </w:r>
            <w:r w:rsidRPr="00F7318B">
              <w:rPr>
                <w:b/>
                <w:i/>
              </w:rPr>
              <w:t xml:space="preserve">Verzerrungen der Signalfunktion der Preise verhindern sollte, da </w:t>
            </w:r>
            <w:r w:rsidRPr="00F7318B">
              <w:rPr>
                <w:b/>
                <w:i/>
              </w:rPr>
              <w:t>diese Funktion zu einer effizienten Zuweisung von Ressourcen beiträgt;</w:t>
            </w:r>
            <w:r w:rsidRPr="00F7318B">
              <w:t xml:space="preserve"> </w:t>
            </w:r>
            <w:r w:rsidRPr="00F7318B">
              <w:rPr>
                <w:b/>
                <w:i/>
              </w:rPr>
              <w:t>ersucht die EZB,</w:t>
            </w:r>
            <w:r w:rsidRPr="00F7318B">
              <w:t xml:space="preserve"> zu bewerten, inwieweit der Klimawandel ihre Fähigkeit </w:t>
            </w:r>
            <w:r w:rsidRPr="00F7318B">
              <w:rPr>
                <w:b/>
                <w:i/>
              </w:rPr>
              <w:t>beeinträchtigt, die Preise stabil zu halten</w:t>
            </w:r>
            <w:r w:rsidRPr="00F7318B">
              <w:t>;</w:t>
            </w:r>
          </w:p>
        </w:tc>
        <w:tc>
          <w:tcPr>
            <w:tcW w:w="4876" w:type="dxa"/>
            <w:tcBorders>
              <w:top w:val="nil"/>
              <w:left w:val="nil"/>
              <w:bottom w:val="nil"/>
              <w:right w:val="nil"/>
            </w:tcBorders>
          </w:tcPr>
          <w:p w:rsidR="00863B5A" w:rsidRPr="00F7318B" w:rsidRDefault="00F7318B">
            <w:pPr>
              <w:pStyle w:val="Normal6a"/>
            </w:pPr>
            <w:r w:rsidRPr="00F7318B">
              <w:t>26.</w:t>
            </w:r>
            <w:r w:rsidRPr="00F7318B">
              <w:tab/>
            </w:r>
            <w:r w:rsidRPr="00F7318B">
              <w:rPr>
                <w:b/>
                <w:i/>
              </w:rPr>
              <w:t>stellt fest</w:t>
            </w:r>
            <w:r w:rsidRPr="00F7318B">
              <w:t xml:space="preserve">, dass die EZB </w:t>
            </w:r>
            <w:r w:rsidRPr="00F7318B">
              <w:rPr>
                <w:b/>
                <w:i/>
              </w:rPr>
              <w:t xml:space="preserve">als Organ der EU, das im Rahmen seines </w:t>
            </w:r>
            <w:r w:rsidRPr="00F7318B">
              <w:rPr>
                <w:b/>
                <w:i/>
              </w:rPr>
              <w:t>Mandats handelt, an die Verpflichtungen der EU gemäß dem Übereinkommen von Paris gebunden ist;</w:t>
            </w:r>
            <w:r w:rsidRPr="00F7318B">
              <w:t xml:space="preserve"> </w:t>
            </w:r>
            <w:r w:rsidRPr="00F7318B">
              <w:rPr>
                <w:b/>
                <w:i/>
              </w:rPr>
              <w:t>legt der EZB nahe, weiterhin</w:t>
            </w:r>
            <w:r w:rsidRPr="00F7318B">
              <w:t xml:space="preserve"> zu bewerten, inwieweit der Klimawandel </w:t>
            </w:r>
            <w:r w:rsidRPr="00F7318B">
              <w:rPr>
                <w:b/>
                <w:i/>
              </w:rPr>
              <w:t>möglicherweise</w:t>
            </w:r>
            <w:r w:rsidRPr="00F7318B">
              <w:t xml:space="preserve"> ihre Fähigkeit </w:t>
            </w:r>
            <w:r w:rsidRPr="00F7318B">
              <w:rPr>
                <w:b/>
                <w:i/>
              </w:rPr>
              <w:t>zur Wahrung der Preisstabilität beeinträchtigt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26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26a.</w:t>
            </w:r>
            <w:r w:rsidRPr="00F7318B">
              <w:tab/>
            </w:r>
            <w:r w:rsidRPr="00F7318B">
              <w:rPr>
                <w:b/>
                <w:i/>
              </w:rPr>
              <w:t>fordert die EZB nachdrücklich auf, ihre klimabezogenen Strategien wie die Dekarbonisierung ihrer Bestände an Unternehmensanleihen zu überprüfen, um sicherzustellen, dass solche Maßnahmen nicht die Wettbewerbsfähi</w:t>
            </w:r>
            <w:r w:rsidRPr="00F7318B">
              <w:rPr>
                <w:b/>
                <w:i/>
              </w:rPr>
              <w:t>gkeit der EU untergraben oder gegen den Grundsatz der Marktneutralität verstoßen;</w:t>
            </w:r>
            <w:r w:rsidRPr="00F7318B">
              <w:t xml:space="preserve"> </w:t>
            </w:r>
            <w:r w:rsidRPr="00F7318B">
              <w:rPr>
                <w:b/>
                <w:i/>
              </w:rPr>
              <w:t>betont, dass verhindert werden muss, dass energieintensiven Industriezweigen, die im Vergleich zu globalen Wettbewerbern mit unverhältnismäßig hohen Befolgungskosten konfront</w:t>
            </w:r>
            <w:r w:rsidRPr="00F7318B">
              <w:rPr>
                <w:b/>
                <w:i/>
              </w:rPr>
              <w:t>iert sein könnten, Nachteile entstehen;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Aurore Lalucq, Francisco Assis, Jonás Fernández, Niels </w:t>
      </w:r>
      <w:r w:rsidRPr="00F7318B">
        <w:t>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26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26a.</w:t>
            </w:r>
            <w:r w:rsidRPr="00F7318B">
              <w:tab/>
            </w:r>
            <w:r w:rsidRPr="00F7318B">
              <w:rPr>
                <w:b/>
                <w:i/>
              </w:rPr>
              <w:t xml:space="preserve">betont die Bedeutung der europäischen Säule sozialer Rechte </w:t>
            </w:r>
            <w:r w:rsidRPr="00F7318B">
              <w:rPr>
                <w:b/>
                <w:i/>
              </w:rPr>
              <w:t>für die sozioökonomische Harmonisierung;</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27.</w:t>
            </w:r>
            <w:r w:rsidRPr="00F7318B">
              <w:tab/>
            </w:r>
            <w:r w:rsidRPr="00F7318B">
              <w:rPr>
                <w:b/>
                <w:i/>
              </w:rPr>
              <w:t>besteht darauf, dass die EZB bei all ihren geld- und währungspolitischen Maßnahmen den Grundsatz der Marktneutralität achtet;</w:t>
            </w:r>
            <w:r w:rsidRPr="00F7318B">
              <w:t xml:space="preserve"> </w:t>
            </w:r>
            <w:r w:rsidRPr="00F7318B">
              <w:rPr>
                <w:b/>
                <w:i/>
              </w:rPr>
              <w:t>bedauert, dass der Ansatz der EZB zur Dekarbonisierung ihrer Bestä</w:t>
            </w:r>
            <w:r w:rsidRPr="00F7318B">
              <w:rPr>
                <w:b/>
                <w:i/>
              </w:rPr>
              <w:t>nde an Unternehmensanleihen allein gemäß der Natur der Sache nicht marktneutral war;</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Aurore </w:t>
      </w:r>
      <w:r w:rsidRPr="00F7318B">
        <w:t>Lalucq, Francisco Assis, Jonás Fernández, Niels Fuglsang, Matthias Ecke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27.</w:t>
            </w:r>
            <w:r w:rsidRPr="00F7318B">
              <w:tab/>
            </w:r>
            <w:r w:rsidRPr="00F7318B">
              <w:rPr>
                <w:b/>
                <w:i/>
              </w:rPr>
              <w:t xml:space="preserve">besteht darauf, dass die EZB bei all </w:t>
            </w:r>
            <w:r w:rsidRPr="00F7318B">
              <w:rPr>
                <w:b/>
                <w:i/>
              </w:rPr>
              <w:t>ihren geld- und währungspolitischen Maßnahmen den Grundsatz der Marktneutralität achtet;</w:t>
            </w:r>
            <w:r w:rsidRPr="00F7318B">
              <w:t xml:space="preserve"> </w:t>
            </w:r>
            <w:r w:rsidRPr="00F7318B">
              <w:rPr>
                <w:b/>
                <w:i/>
              </w:rPr>
              <w:t>bedauert, dass der Ansatz der EZB zur Dekarbonisierung ihrer Bestände an Unternehmensanleihen allein gemäß der Natur der Sache nicht marktneutral war;</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w:t>
      </w:r>
      <w:r w:rsidRPr="00F7318B">
        <w:rPr>
          <w:rStyle w:val="HideTWBExt"/>
        </w:rPr>
        <w:t>cle&gt;</w:t>
      </w:r>
      <w:r w:rsidRPr="00F7318B">
        <w:t>Ziffer 27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27.</w:t>
            </w:r>
            <w:r w:rsidRPr="00F7318B">
              <w:tab/>
              <w:t xml:space="preserve">besteht darauf, dass die EZB </w:t>
            </w:r>
            <w:r w:rsidRPr="00F7318B">
              <w:rPr>
                <w:b/>
                <w:i/>
              </w:rPr>
              <w:t>bei all ihren geld- und währungspolitischen Maßnahmen den Grundsatz der Marktneutralität achtet;</w:t>
            </w:r>
            <w:r w:rsidRPr="00F7318B">
              <w:t xml:space="preserve"> </w:t>
            </w:r>
            <w:r w:rsidRPr="00F7318B">
              <w:rPr>
                <w:b/>
                <w:i/>
              </w:rPr>
              <w:t>bedauert, dass der Ansatz der EZB zur Dekarbonisierung</w:t>
            </w:r>
            <w:r w:rsidRPr="00F7318B">
              <w:t xml:space="preserve"> ihrer </w:t>
            </w:r>
            <w:r w:rsidRPr="00F7318B">
              <w:rPr>
                <w:b/>
                <w:i/>
              </w:rPr>
              <w:t>Bestände an Unternehmensanleihen allein gemäß der Natur der Sache nicht marktneutral war</w:t>
            </w:r>
            <w:r w:rsidRPr="00F7318B">
              <w:t>;</w:t>
            </w:r>
          </w:p>
        </w:tc>
        <w:tc>
          <w:tcPr>
            <w:tcW w:w="4876" w:type="dxa"/>
            <w:tcBorders>
              <w:top w:val="nil"/>
              <w:left w:val="nil"/>
              <w:bottom w:val="nil"/>
              <w:right w:val="nil"/>
            </w:tcBorders>
          </w:tcPr>
          <w:p w:rsidR="00863B5A" w:rsidRPr="00F7318B" w:rsidRDefault="00F7318B">
            <w:pPr>
              <w:pStyle w:val="Normal6a"/>
            </w:pPr>
            <w:r w:rsidRPr="00F7318B">
              <w:t>27.</w:t>
            </w:r>
            <w:r w:rsidRPr="00F7318B">
              <w:tab/>
              <w:t xml:space="preserve">besteht darauf, dass </w:t>
            </w:r>
            <w:r w:rsidRPr="00F7318B">
              <w:rPr>
                <w:b/>
                <w:i/>
              </w:rPr>
              <w:t>der Grundsatz der Marktneutralität nicht gesetzlich vorgeschrieben ist;</w:t>
            </w:r>
            <w:r w:rsidRPr="00F7318B">
              <w:t xml:space="preserve"> </w:t>
            </w:r>
            <w:r w:rsidRPr="00F7318B">
              <w:rPr>
                <w:b/>
                <w:i/>
              </w:rPr>
              <w:t>betont, dass</w:t>
            </w:r>
            <w:r w:rsidRPr="00F7318B">
              <w:t xml:space="preserve"> die EZB </w:t>
            </w:r>
            <w:r w:rsidRPr="00F7318B">
              <w:rPr>
                <w:b/>
                <w:i/>
              </w:rPr>
              <w:t>selbst bestätigt hat, dass Marktneutralität im P</w:t>
            </w:r>
            <w:r w:rsidRPr="00F7318B">
              <w:rPr>
                <w:b/>
                <w:i/>
              </w:rPr>
              <w:t>rimärrecht der EU keine Erwähnung findet und dass dieses Konzept je nach Doktrin äußerst unterschiedlich ausgelegt wird;</w:t>
            </w:r>
            <w:r w:rsidRPr="00F7318B">
              <w:t xml:space="preserve"> </w:t>
            </w:r>
            <w:r w:rsidRPr="00F7318B">
              <w:rPr>
                <w:b/>
                <w:i/>
              </w:rPr>
              <w:t>betont, dass jedes Eingreifen der Zentralbank per se dem Konzept der Marktneutralität entgegensteht, da Zentralbanken durch Anpassungen</w:t>
            </w:r>
            <w:r w:rsidRPr="00F7318B">
              <w:t xml:space="preserve"> ihrer </w:t>
            </w:r>
            <w:r w:rsidRPr="00F7318B">
              <w:rPr>
                <w:b/>
                <w:i/>
              </w:rPr>
              <w:t>Bilanzen ständig Einfluss auf die Marktergebnisse nehmen;</w:t>
            </w:r>
            <w:r w:rsidRPr="00F7318B">
              <w:t xml:space="preserve"> </w:t>
            </w:r>
            <w:r w:rsidRPr="00F7318B">
              <w:rPr>
                <w:b/>
                <w:i/>
              </w:rPr>
              <w:t>teilt daher die Auffassung, dass ein solches Konzept keine rechtlichen Verpflichtungen für die EZB begründen kann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27.</w:t>
            </w:r>
            <w:r w:rsidRPr="00F7318B">
              <w:tab/>
            </w:r>
            <w:r w:rsidRPr="00F7318B">
              <w:t xml:space="preserve">besteht darauf, dass die EZB bei all ihren geld- und währungspolitischen Maßnahmen </w:t>
            </w:r>
            <w:r w:rsidRPr="00F7318B">
              <w:rPr>
                <w:b/>
                <w:i/>
              </w:rPr>
              <w:t>den Grundsatz der Marktneutralität achtet</w:t>
            </w:r>
            <w:r w:rsidRPr="00F7318B">
              <w:t>; bedauert, dass der Ansatz der EZB zur Dekarbonisierung ihrer Bestände an Unternehmensanleihen allein gemäß der Natur der Sache nic</w:t>
            </w:r>
            <w:r w:rsidRPr="00F7318B">
              <w:t>ht marktneutral war;</w:t>
            </w:r>
          </w:p>
        </w:tc>
        <w:tc>
          <w:tcPr>
            <w:tcW w:w="4876" w:type="dxa"/>
            <w:tcBorders>
              <w:top w:val="nil"/>
              <w:left w:val="nil"/>
              <w:bottom w:val="nil"/>
              <w:right w:val="nil"/>
            </w:tcBorders>
          </w:tcPr>
          <w:p w:rsidR="00863B5A" w:rsidRPr="00F7318B" w:rsidRDefault="00F7318B">
            <w:pPr>
              <w:pStyle w:val="Normal6a"/>
            </w:pPr>
            <w:r w:rsidRPr="00F7318B">
              <w:t>27.</w:t>
            </w:r>
            <w:r w:rsidRPr="00F7318B">
              <w:tab/>
              <w:t xml:space="preserve">besteht darauf, dass die EZB </w:t>
            </w:r>
            <w:r w:rsidRPr="00F7318B">
              <w:rPr>
                <w:b/>
                <w:i/>
              </w:rPr>
              <w:t>den Grundsatz der Marktneutralität</w:t>
            </w:r>
            <w:r w:rsidRPr="00F7318B">
              <w:t xml:space="preserve"> bei all ihren geld- und währungspolitischen Maßnahmen </w:t>
            </w:r>
            <w:r w:rsidRPr="00F7318B">
              <w:rPr>
                <w:b/>
                <w:i/>
              </w:rPr>
              <w:t>konsequent beachtet</w:t>
            </w:r>
            <w:r w:rsidRPr="00F7318B">
              <w:t xml:space="preserve">; bedauert, dass der Ansatz der EZB zur Dekarbonisierung ihrer Bestände an Unternehmensanleihen allein gemäß der Natur der Sache nicht marktneutral war </w:t>
            </w:r>
            <w:r w:rsidRPr="00F7318B">
              <w:rPr>
                <w:b/>
                <w:i/>
              </w:rPr>
              <w:t>und darauf schließen lässt, dass bestimmte Sektoren selektiv unterstützt werden, andere jedoch nicht, wa</w:t>
            </w:r>
            <w:r w:rsidRPr="00F7318B">
              <w:rPr>
                <w:b/>
                <w:i/>
              </w:rPr>
              <w:t>s zu einer Verzerrung des Wettbewerbs führt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269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Johan Van Overtveldt</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w:t>
      </w:r>
      <w:r w:rsidRPr="00F7318B">
        <w:t>iffer 27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27.</w:t>
            </w:r>
            <w:r w:rsidRPr="00F7318B">
              <w:tab/>
              <w:t xml:space="preserve">besteht darauf, dass die EZB bei all ihren geld- und währungspolitischen Maßnahmen den Grundsatz der Marktneutralität achtet; bedauert, dass der Ansatz der EZB zur Dekarbonisierung ihrer </w:t>
            </w:r>
            <w:r w:rsidRPr="00F7318B">
              <w:t>Bestände an Unternehmensanleihen allein gemäß der Natur der Sache nicht marktneutral war;</w:t>
            </w:r>
          </w:p>
        </w:tc>
        <w:tc>
          <w:tcPr>
            <w:tcW w:w="4876" w:type="dxa"/>
            <w:tcBorders>
              <w:top w:val="nil"/>
              <w:left w:val="nil"/>
              <w:bottom w:val="nil"/>
              <w:right w:val="nil"/>
            </w:tcBorders>
          </w:tcPr>
          <w:p w:rsidR="00863B5A" w:rsidRPr="00F7318B" w:rsidRDefault="00F7318B">
            <w:pPr>
              <w:pStyle w:val="Normal6a"/>
            </w:pPr>
            <w:r w:rsidRPr="00F7318B">
              <w:t>27.</w:t>
            </w:r>
            <w:r w:rsidRPr="00F7318B">
              <w:tab/>
              <w:t>besteht darauf, dass die EZB bei all ihren geld- und währungspolitischen Maßnahmen den Grundsatz der Marktneutralität achtet; bedauert, dass der Ansatz der EZB zu</w:t>
            </w:r>
            <w:r w:rsidRPr="00F7318B">
              <w:t xml:space="preserve">r Dekarbonisierung ihrer Bestände an Unternehmensanleihen allein gemäß der Natur der Sache nicht marktneutral war; </w:t>
            </w:r>
            <w:r w:rsidRPr="00F7318B">
              <w:rPr>
                <w:b/>
                <w:i/>
              </w:rPr>
              <w:t>merkt an, dass solche Maßnahmen in keiner Weise das vorrangige Ziel der EZB gefährden sollten;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27.</w:t>
            </w:r>
            <w:r w:rsidRPr="00F7318B">
              <w:tab/>
              <w:t xml:space="preserve">besteht darauf, dass die EZB </w:t>
            </w:r>
            <w:r w:rsidRPr="00F7318B">
              <w:t>bei all ihren geld- und währungspolitischen Maßnahmen den Grundsatz der Marktneutralität achtet; bedauert, dass der Ansatz der EZB zur Dekarbonisierung ihrer Bestände an Unternehmensanleihen allein gemäß der Natur der Sache nicht marktneutral war;</w:t>
            </w:r>
          </w:p>
        </w:tc>
        <w:tc>
          <w:tcPr>
            <w:tcW w:w="4876" w:type="dxa"/>
            <w:tcBorders>
              <w:top w:val="nil"/>
              <w:left w:val="nil"/>
              <w:bottom w:val="nil"/>
              <w:right w:val="nil"/>
            </w:tcBorders>
          </w:tcPr>
          <w:p w:rsidR="00863B5A" w:rsidRPr="00F7318B" w:rsidRDefault="00F7318B">
            <w:pPr>
              <w:pStyle w:val="Normal6a"/>
            </w:pPr>
            <w:r w:rsidRPr="00F7318B">
              <w:t>27.</w:t>
            </w:r>
            <w:r w:rsidRPr="00F7318B">
              <w:tab/>
              <w:t>best</w:t>
            </w:r>
            <w:r w:rsidRPr="00F7318B">
              <w:t xml:space="preserve">eht darauf, dass die EZB bei all ihren geld- und währungspolitischen Maßnahmen </w:t>
            </w:r>
            <w:r w:rsidRPr="00F7318B">
              <w:rPr>
                <w:b/>
                <w:i/>
              </w:rPr>
              <w:t>stets</w:t>
            </w:r>
            <w:r w:rsidRPr="00F7318B">
              <w:t xml:space="preserve"> den Grundsatz der Marktneutralität achtet; bedauert, dass der Ansatz der EZB zur Dekarbonisierung ihrer Bestände an Unternehmensanleihen allein gemäß der Natur der Sache n</w:t>
            </w:r>
            <w:r w:rsidRPr="00F7318B">
              <w:t>icht marktneutral war;</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Pascal Canfin, Gerben-Jan Gerbrandy, Stéphanie Yon-Courtin, Gilles Boyer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27.</w:t>
            </w:r>
            <w:r w:rsidRPr="00F7318B">
              <w:tab/>
              <w:t xml:space="preserve">besteht darauf, dass die EZB bei all ihren geld- und währungspolitischen Maßnahmen den Grundsatz der Marktneutralität achtet; </w:t>
            </w:r>
            <w:r w:rsidRPr="00F7318B">
              <w:rPr>
                <w:b/>
                <w:i/>
              </w:rPr>
              <w:t>bedauert</w:t>
            </w:r>
            <w:r w:rsidRPr="00F7318B">
              <w:t>, dass der Ansatz</w:t>
            </w:r>
            <w:r w:rsidRPr="00F7318B">
              <w:t xml:space="preserve"> der EZB zur Dekarbonisierung ihrer Bestände an Unternehmensanleihen </w:t>
            </w:r>
            <w:r w:rsidRPr="00F7318B">
              <w:rPr>
                <w:b/>
                <w:i/>
              </w:rPr>
              <w:t>allein gemäß der Natur der Sache nicht</w:t>
            </w:r>
            <w:r w:rsidRPr="00F7318B">
              <w:t xml:space="preserve"> marktneutral war;</w:t>
            </w:r>
          </w:p>
        </w:tc>
        <w:tc>
          <w:tcPr>
            <w:tcW w:w="4876" w:type="dxa"/>
            <w:tcBorders>
              <w:top w:val="nil"/>
              <w:left w:val="nil"/>
              <w:bottom w:val="nil"/>
              <w:right w:val="nil"/>
            </w:tcBorders>
          </w:tcPr>
          <w:p w:rsidR="00863B5A" w:rsidRPr="00F7318B" w:rsidRDefault="00F7318B">
            <w:pPr>
              <w:pStyle w:val="Normal6a"/>
            </w:pPr>
            <w:r w:rsidRPr="00F7318B">
              <w:t>27.</w:t>
            </w:r>
            <w:r w:rsidRPr="00F7318B">
              <w:tab/>
              <w:t xml:space="preserve">besteht darauf, dass die EZB bei all ihren geld- und währungspolitischen Maßnahmen </w:t>
            </w:r>
            <w:r w:rsidRPr="00F7318B">
              <w:rPr>
                <w:b/>
                <w:i/>
              </w:rPr>
              <w:t>so weit wie möglich</w:t>
            </w:r>
            <w:r w:rsidRPr="00F7318B">
              <w:t xml:space="preserve"> den Grundsatz der Marktneutralität achtet; </w:t>
            </w:r>
            <w:r w:rsidRPr="00F7318B">
              <w:rPr>
                <w:b/>
                <w:i/>
              </w:rPr>
              <w:t>erkennt an</w:t>
            </w:r>
            <w:r w:rsidRPr="00F7318B">
              <w:t xml:space="preserve">, dass der Ansatz der EZB zur Dekarbonisierung ihrer Bestände an Unternehmensanleihen </w:t>
            </w:r>
            <w:r w:rsidRPr="00F7318B">
              <w:rPr>
                <w:b/>
                <w:i/>
              </w:rPr>
              <w:t>nicht konsequent</w:t>
            </w:r>
            <w:r w:rsidRPr="00F7318B">
              <w:t xml:space="preserve"> marktneutral war;</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272</w:t>
      </w:r>
      <w:r w:rsidRPr="00F7318B">
        <w:rPr>
          <w:rStyle w:val="HideTWBExt"/>
        </w:rPr>
        <w:t>&lt;/Num</w:t>
      </w:r>
      <w:r w:rsidRPr="00F7318B">
        <w:rPr>
          <w:rStyle w:val="HideTWBExt"/>
        </w:rPr>
        <w:t>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27</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27.</w:t>
            </w:r>
            <w:r w:rsidRPr="00F7318B">
              <w:tab/>
            </w:r>
            <w:r w:rsidRPr="00F7318B">
              <w:t xml:space="preserve">besteht darauf, dass die EZB bei all ihren geld- und währungspolitischen Maßnahmen den Grundsatz der Marktneutralität </w:t>
            </w:r>
            <w:r w:rsidRPr="00F7318B">
              <w:rPr>
                <w:b/>
                <w:i/>
              </w:rPr>
              <w:t>achtet</w:t>
            </w:r>
            <w:r w:rsidRPr="00F7318B">
              <w:t>; bedauert, dass der Ansatz der EZB zur Dekarbonisierung ihrer Bestände an Unternehmensanleihen allein gemäß der Natur der Sache nic</w:t>
            </w:r>
            <w:r w:rsidRPr="00F7318B">
              <w:t>ht marktneutral war;</w:t>
            </w:r>
          </w:p>
        </w:tc>
        <w:tc>
          <w:tcPr>
            <w:tcW w:w="4876" w:type="dxa"/>
            <w:tcBorders>
              <w:top w:val="nil"/>
              <w:left w:val="nil"/>
              <w:bottom w:val="nil"/>
              <w:right w:val="nil"/>
            </w:tcBorders>
          </w:tcPr>
          <w:p w:rsidR="00863B5A" w:rsidRPr="00F7318B" w:rsidRDefault="00F7318B">
            <w:pPr>
              <w:pStyle w:val="Normal6a"/>
            </w:pPr>
            <w:r w:rsidRPr="00F7318B">
              <w:t>27.</w:t>
            </w:r>
            <w:r w:rsidRPr="00F7318B">
              <w:tab/>
              <w:t xml:space="preserve">besteht darauf, dass die EZB bei all ihren geld- und währungspolitischen Maßnahmen den Grundsatz der Marktneutralität </w:t>
            </w:r>
            <w:r w:rsidRPr="00F7318B">
              <w:rPr>
                <w:b/>
                <w:i/>
              </w:rPr>
              <w:t>achten muss</w:t>
            </w:r>
            <w:r w:rsidRPr="00F7318B">
              <w:t>; bedauert, dass der Ansatz der EZB zur Dekarbonisierung ihrer Bestände an Unternehmensanleihen allein</w:t>
            </w:r>
            <w:r w:rsidRPr="00F7318B">
              <w:t xml:space="preserve"> gemäß der Natur der Sache nicht marktneutral war;</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Marco Falcone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28.</w:t>
            </w:r>
            <w:r w:rsidRPr="00F7318B">
              <w:tab/>
            </w:r>
            <w:r w:rsidRPr="00F7318B">
              <w:rPr>
                <w:b/>
                <w:i/>
              </w:rPr>
              <w:t xml:space="preserve">fordert die EZB auf, alle ihr zur Verfügung stehenden Instrumente zu nutzen, um sicherzustellen, dass Banken das Klimarisiko ernst nehmen, damit die finanziellen Risiken, die sich aus dem </w:t>
            </w:r>
            <w:r w:rsidRPr="00F7318B">
              <w:rPr>
                <w:b/>
                <w:i/>
              </w:rPr>
              <w:t>Klimawandel ergeben, verringert werden;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{IT}</w:t>
      </w:r>
      <w:r w:rsidRPr="00F7318B">
        <w:t>it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rPr>
                <w:b/>
                <w:i/>
              </w:rPr>
              <w:t>28.</w:t>
            </w:r>
            <w:r w:rsidRPr="00F7318B">
              <w:tab/>
            </w:r>
            <w:r w:rsidRPr="00F7318B">
              <w:rPr>
                <w:b/>
                <w:i/>
              </w:rPr>
              <w:t>fordert die EZB auf, alle ihr zur Verfügung stehenden Instrumente zu nutzen, um sicherzustellen, dass Banken das Klimarisiko ernst nehmen, damit die finanziellen Risiken, die sich aus dem Klim</w:t>
            </w:r>
            <w:r w:rsidRPr="00F7318B">
              <w:rPr>
                <w:b/>
                <w:i/>
              </w:rPr>
              <w:t>awandel ergeben, verringert werden;</w:t>
            </w:r>
          </w:p>
        </w:tc>
        <w:tc>
          <w:tcPr>
            <w:tcW w:w="4876" w:type="dxa"/>
            <w:tcBorders>
              <w:top w:val="nil"/>
              <w:left w:val="nil"/>
              <w:bottom w:val="nil"/>
              <w:right w:val="nil"/>
            </w:tcBorders>
          </w:tcPr>
          <w:p w:rsidR="00863B5A" w:rsidRPr="00F7318B" w:rsidRDefault="00F7318B">
            <w:pPr>
              <w:pStyle w:val="Normal6a"/>
            </w:pPr>
            <w:r w:rsidRPr="00F7318B">
              <w:rPr>
                <w:b/>
                <w:i/>
              </w:rPr>
              <w:t>entfällt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Pascal Canfin, Billy Kelleher, Gerben-Jan Gerbrandy, Stéphanie Yon-Courtin, Gilles Boyer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28.</w:t>
            </w:r>
            <w:r w:rsidRPr="00F7318B">
              <w:tab/>
              <w:t xml:space="preserve">fordert die EZB auf, alle ihr zur Verfügung stehenden Instrumente zu nutzen, um sicherzustellen, dass Banken das </w:t>
            </w:r>
            <w:r w:rsidRPr="00F7318B">
              <w:t>Klimarisiko ernst nehmen, damit die finanziellen Risiken, die sich aus dem Klimawandel ergeben, verringert werden;</w:t>
            </w:r>
          </w:p>
        </w:tc>
        <w:tc>
          <w:tcPr>
            <w:tcW w:w="4876" w:type="dxa"/>
            <w:tcBorders>
              <w:top w:val="nil"/>
              <w:left w:val="nil"/>
              <w:bottom w:val="nil"/>
              <w:right w:val="nil"/>
            </w:tcBorders>
          </w:tcPr>
          <w:p w:rsidR="00863B5A" w:rsidRPr="00F7318B" w:rsidRDefault="00F7318B">
            <w:pPr>
              <w:pStyle w:val="Normal6a"/>
            </w:pPr>
            <w:r w:rsidRPr="00F7318B">
              <w:t>28.</w:t>
            </w:r>
            <w:r w:rsidRPr="00F7318B">
              <w:tab/>
              <w:t>fordert die EZB auf, alle ihr zur Verfügung stehenden Instrumente zu nutzen, um sicherzustellen, dass Banken das Klimarisiko ernst nehmen</w:t>
            </w:r>
            <w:r w:rsidRPr="00F7318B">
              <w:t xml:space="preserve">, damit die finanziellen Risiken, die sich aus dem Klimawandel ergeben, verringert werden; </w:t>
            </w:r>
            <w:r w:rsidRPr="00F7318B">
              <w:rPr>
                <w:b/>
                <w:i/>
              </w:rPr>
              <w:t>fordert die EZB auf, ihren Klima- und Umweltplan 2024–2025 vollständig umzusetzen, unter anderem hinsichtlich der Prüfung von Argumenten für eine weitere Berücksicht</w:t>
            </w:r>
            <w:r w:rsidRPr="00F7318B">
              <w:rPr>
                <w:b/>
                <w:i/>
              </w:rPr>
              <w:t>igung des Klimaschutzes in geldpolitischen Instrumenten und Portfolios;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Enikő Győri,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28.</w:t>
            </w:r>
            <w:r w:rsidRPr="00F7318B">
              <w:tab/>
              <w:t xml:space="preserve">fordert die EZB auf, alle ihr zur Verfügung stehenden Instrumente zu nutzen, um sicherzustellen, dass Banken </w:t>
            </w:r>
            <w:r w:rsidRPr="00F7318B">
              <w:rPr>
                <w:b/>
                <w:i/>
              </w:rPr>
              <w:t xml:space="preserve">das Klimarisiko ernst nehmen, </w:t>
            </w:r>
            <w:r w:rsidRPr="00F7318B">
              <w:rPr>
                <w:b/>
                <w:i/>
              </w:rPr>
              <w:t>damit</w:t>
            </w:r>
            <w:r w:rsidRPr="00F7318B">
              <w:t xml:space="preserve"> die finanziellen Risiken, die sich aus dem Klimawandel </w:t>
            </w:r>
            <w:r w:rsidRPr="00F7318B">
              <w:rPr>
                <w:b/>
                <w:i/>
              </w:rPr>
              <w:t>ergeben, verringert werden</w:t>
            </w:r>
            <w:r w:rsidRPr="00F7318B">
              <w:t>;</w:t>
            </w:r>
          </w:p>
        </w:tc>
        <w:tc>
          <w:tcPr>
            <w:tcW w:w="4876" w:type="dxa"/>
            <w:tcBorders>
              <w:top w:val="nil"/>
              <w:left w:val="nil"/>
              <w:bottom w:val="nil"/>
              <w:right w:val="nil"/>
            </w:tcBorders>
          </w:tcPr>
          <w:p w:rsidR="00863B5A" w:rsidRPr="00F7318B" w:rsidRDefault="00F7318B">
            <w:pPr>
              <w:pStyle w:val="Normal6a"/>
            </w:pPr>
            <w:r w:rsidRPr="00F7318B">
              <w:t>28.</w:t>
            </w:r>
            <w:r w:rsidRPr="00F7318B">
              <w:tab/>
              <w:t xml:space="preserve">fordert die EZB auf, alle ihr zur Verfügung stehenden Instrumente zu nutzen, um sicherzustellen, dass Banken die finanziellen Risiken </w:t>
            </w:r>
            <w:r w:rsidRPr="00F7318B">
              <w:rPr>
                <w:b/>
                <w:i/>
              </w:rPr>
              <w:t>mindern</w:t>
            </w:r>
            <w:r w:rsidRPr="00F7318B">
              <w:t>, die sich </w:t>
            </w:r>
            <w:r w:rsidRPr="00F7318B">
              <w:rPr>
                <w:b/>
                <w:i/>
              </w:rPr>
              <w:t>ergeben</w:t>
            </w:r>
            <w:r w:rsidRPr="00F7318B">
              <w:t xml:space="preserve"> aus</w:t>
            </w:r>
            <w:r w:rsidRPr="00F7318B">
              <w:t xml:space="preserve"> dem Klimawandel </w:t>
            </w:r>
            <w:r w:rsidRPr="00F7318B">
              <w:rPr>
                <w:b/>
                <w:i/>
              </w:rPr>
              <w:t>und den negativen Auswirkungen des Grünen Deals auf die Preise, insbesondere für Rohstoffe, und auf die Beschäftigung, die entstehen können, wenn ein unpragmatischer Ansatz für den digitalen und ökologischen Wandel verfolgt wird</w:t>
            </w:r>
            <w:r w:rsidRPr="00F7318B">
              <w:t>;</w:t>
            </w:r>
          </w:p>
        </w:tc>
      </w:tr>
    </w:tbl>
    <w:p w:rsidR="00863B5A" w:rsidRPr="00F7318B" w:rsidRDefault="00F7318B">
      <w:pPr>
        <w:pStyle w:val="AmOrLang"/>
      </w:pPr>
      <w:r w:rsidRPr="00F7318B">
        <w:t xml:space="preserve">Or. </w:t>
      </w:r>
      <w:r w:rsidRPr="00F7318B">
        <w:rPr>
          <w:rStyle w:val="HideTWBExt"/>
        </w:rPr>
        <w:t>&lt;Ori</w:t>
      </w:r>
      <w:r w:rsidRPr="00F7318B">
        <w:rPr>
          <w:rStyle w:val="HideTWBExt"/>
        </w:rPr>
        <w:t>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28.</w:t>
            </w:r>
            <w:r w:rsidRPr="00F7318B">
              <w:tab/>
              <w:t>fordert die EZB auf, alle ihr zur Verfügung stehenden Instrumente zu nutzen, um sicherzustellen, dass Banken das Klimarisiko ernst nehmen, damit die finanziellen Risiken, die sich aus dem Klimawandel ergeben, verringert werden;</w:t>
            </w:r>
          </w:p>
        </w:tc>
        <w:tc>
          <w:tcPr>
            <w:tcW w:w="4876" w:type="dxa"/>
            <w:tcBorders>
              <w:top w:val="nil"/>
              <w:left w:val="nil"/>
              <w:bottom w:val="nil"/>
              <w:right w:val="nil"/>
            </w:tcBorders>
          </w:tcPr>
          <w:p w:rsidR="00863B5A" w:rsidRPr="00F7318B" w:rsidRDefault="00F7318B">
            <w:pPr>
              <w:pStyle w:val="Normal6a"/>
            </w:pPr>
            <w:r w:rsidRPr="00F7318B">
              <w:t>28.</w:t>
            </w:r>
            <w:r w:rsidRPr="00F7318B">
              <w:tab/>
            </w:r>
            <w:r w:rsidRPr="00F7318B">
              <w:t xml:space="preserve">fordert die EZB auf, alle ihr zur Verfügung stehenden Instrumente zu nutzen, um sicherzustellen, dass Banken das Klimarisiko ernst nehmen, damit die finanziellen Risiken, die sich aus dem Klimawandel ergeben, verringert werden; </w:t>
            </w:r>
            <w:r w:rsidRPr="00F7318B">
              <w:rPr>
                <w:b/>
                <w:i/>
              </w:rPr>
              <w:t>weist darauf hin, dass es si</w:t>
            </w:r>
            <w:r w:rsidRPr="00F7318B">
              <w:rPr>
                <w:b/>
                <w:i/>
              </w:rPr>
              <w:t>ch hierbei um ein sekundäres Ziel handelt, das das vorrangige Ziel der EZB, nämlich die Wahrung der Preisstabilität, nicht beeinträchtigen sollte;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278</w:t>
      </w:r>
      <w:r w:rsidRPr="00F7318B">
        <w:rPr>
          <w:rStyle w:val="HideTWBExt"/>
        </w:rPr>
        <w:t>&lt;/NumAm&gt;</w:t>
      </w:r>
    </w:p>
    <w:p w:rsidR="00863B5A" w:rsidRPr="00F7318B" w:rsidRDefault="00F7318B">
      <w:pPr>
        <w:pStyle w:val="NormalBold"/>
      </w:pPr>
      <w:r w:rsidRPr="00F7318B">
        <w:rPr>
          <w:rStyle w:val="HideTWBExt"/>
          <w:b w:val="0"/>
        </w:rPr>
        <w:t>&lt;RepeatBlock-By&gt;&lt;Members</w:t>
      </w:r>
      <w:r w:rsidRPr="00F7318B">
        <w:rPr>
          <w:rStyle w:val="HideTWBExt"/>
          <w:b w:val="0"/>
        </w:rPr>
        <w:t>&gt;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28.</w:t>
            </w:r>
            <w:r w:rsidRPr="00F7318B">
              <w:tab/>
              <w:t>fordert die EZB auf, alle ihr zur Verfügung stehenden Instrumente zu nutzen, um sicherzustellen, dass Banken das Klimarisiko ernst nehmen, damit die finanziellen Risiken, die sich aus dem Klimawandel ergeben, verri</w:t>
            </w:r>
            <w:r w:rsidRPr="00F7318B">
              <w:t>ngert werden;</w:t>
            </w:r>
          </w:p>
        </w:tc>
        <w:tc>
          <w:tcPr>
            <w:tcW w:w="4876" w:type="dxa"/>
            <w:tcBorders>
              <w:top w:val="nil"/>
              <w:left w:val="nil"/>
              <w:bottom w:val="nil"/>
              <w:right w:val="nil"/>
            </w:tcBorders>
          </w:tcPr>
          <w:p w:rsidR="00863B5A" w:rsidRPr="00F7318B" w:rsidRDefault="00F7318B">
            <w:pPr>
              <w:pStyle w:val="Normal6a"/>
            </w:pPr>
            <w:r w:rsidRPr="00F7318B">
              <w:t>28.</w:t>
            </w:r>
            <w:r w:rsidRPr="00F7318B">
              <w:tab/>
            </w:r>
            <w:r w:rsidRPr="00F7318B">
              <w:rPr>
                <w:b/>
                <w:i/>
              </w:rPr>
              <w:t>begrüßt den Klima- und Umweltplan 2024–2025;</w:t>
            </w:r>
            <w:r w:rsidRPr="00F7318B">
              <w:t xml:space="preserve"> fordert die EZB auf, alle ihr zur Verfügung stehenden Instrumente zu nutzen, um sicherzustellen, dass Banken das Klimarisiko ernst nehmen, damit die finanziellen Risiken, die sich aus dem Klima</w:t>
            </w:r>
            <w:r w:rsidRPr="00F7318B">
              <w:t>wandel ergeben, verringert werden;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279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28.</w:t>
            </w:r>
            <w:r w:rsidRPr="00F7318B">
              <w:tab/>
              <w:t xml:space="preserve">fordert die EZB auf, alle ihr zur Verfügung stehenden Instrumente zu nutzen, um sicherzustellen, dass Banken das Klimarisiko ernst nehmen, damit </w:t>
            </w:r>
            <w:r w:rsidRPr="00F7318B">
              <w:rPr>
                <w:b/>
                <w:i/>
              </w:rPr>
              <w:t>die finanziellen</w:t>
            </w:r>
            <w:r w:rsidRPr="00F7318B">
              <w:t xml:space="preserve"> Risiken</w:t>
            </w:r>
            <w:r w:rsidRPr="00F7318B">
              <w:rPr>
                <w:b/>
                <w:i/>
              </w:rPr>
              <w:t xml:space="preserve">, </w:t>
            </w:r>
            <w:r w:rsidRPr="00F7318B">
              <w:rPr>
                <w:b/>
                <w:i/>
              </w:rPr>
              <w:t>die sich aus dem Klimawandel ergeben, verringert werden</w:t>
            </w:r>
            <w:r w:rsidRPr="00F7318B">
              <w:t>;</w:t>
            </w:r>
          </w:p>
        </w:tc>
        <w:tc>
          <w:tcPr>
            <w:tcW w:w="4876" w:type="dxa"/>
            <w:tcBorders>
              <w:top w:val="nil"/>
              <w:left w:val="nil"/>
              <w:bottom w:val="nil"/>
              <w:right w:val="nil"/>
            </w:tcBorders>
          </w:tcPr>
          <w:p w:rsidR="00863B5A" w:rsidRPr="00F7318B" w:rsidRDefault="00F7318B">
            <w:pPr>
              <w:pStyle w:val="Normal6a"/>
            </w:pPr>
            <w:r w:rsidRPr="00F7318B">
              <w:t>28.</w:t>
            </w:r>
            <w:r w:rsidRPr="00F7318B">
              <w:tab/>
              <w:t xml:space="preserve">fordert die EZB auf, alle ihr zur Verfügung stehenden Instrumente zu nutzen, um sicherzustellen, dass Banken das Klimarisiko ernst nehmen, damit </w:t>
            </w:r>
            <w:r w:rsidRPr="00F7318B">
              <w:rPr>
                <w:b/>
                <w:i/>
              </w:rPr>
              <w:t>damit verbundene finanzielle</w:t>
            </w:r>
            <w:r w:rsidRPr="00F7318B">
              <w:t xml:space="preserve"> Risiken </w:t>
            </w:r>
            <w:r w:rsidRPr="00F7318B">
              <w:rPr>
                <w:b/>
                <w:i/>
              </w:rPr>
              <w:t>gemindert wer</w:t>
            </w:r>
            <w:r w:rsidRPr="00F7318B">
              <w:rPr>
                <w:b/>
                <w:i/>
              </w:rPr>
              <w:t>den, sofern diese Maßnahmen nicht die Marktneutralität beeinträchtigen oder über das Kernmandat der EZB hinausgehen</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Auke Zijlstra, Enikő Győri, </w:t>
      </w:r>
      <w:r w:rsidRPr="00F7318B">
        <w:t>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28.</w:t>
            </w:r>
            <w:r w:rsidRPr="00F7318B">
              <w:tab/>
              <w:t xml:space="preserve">fordert die EZB auf, alle ihr zur Verfügung stehenden Instrumente zu nutzen, um </w:t>
            </w:r>
            <w:r w:rsidRPr="00F7318B">
              <w:t>sicherzustellen, dass Banken das Klimarisiko ernst nehmen, damit die finanziellen Risiken, die sich aus dem Klimawandel ergeben, verringert werden;</w:t>
            </w:r>
          </w:p>
        </w:tc>
        <w:tc>
          <w:tcPr>
            <w:tcW w:w="4876" w:type="dxa"/>
            <w:tcBorders>
              <w:top w:val="nil"/>
              <w:left w:val="nil"/>
              <w:bottom w:val="nil"/>
              <w:right w:val="nil"/>
            </w:tcBorders>
          </w:tcPr>
          <w:p w:rsidR="00863B5A" w:rsidRPr="00F7318B" w:rsidRDefault="00F7318B">
            <w:pPr>
              <w:pStyle w:val="Normal6a"/>
            </w:pPr>
            <w:r w:rsidRPr="00F7318B">
              <w:t>28.</w:t>
            </w:r>
            <w:r w:rsidRPr="00F7318B">
              <w:tab/>
            </w:r>
            <w:r w:rsidRPr="00F7318B">
              <w:t xml:space="preserve">fordert die EZB auf, alle ihr zur Verfügung stehenden Instrumente zu nutzen, um sicherzustellen, dass Banken das Klimarisiko </w:t>
            </w:r>
            <w:r w:rsidRPr="00F7318B">
              <w:rPr>
                <w:b/>
                <w:i/>
              </w:rPr>
              <w:t>– insoweit, als es durch Zahlen untermauert wird –</w:t>
            </w:r>
            <w:r w:rsidRPr="00F7318B">
              <w:t xml:space="preserve"> ernst nehmen, damit die finanziellen Risiken, die sich aus dem Klimawandel ergeb</w:t>
            </w:r>
            <w:r w:rsidRPr="00F7318B">
              <w:t>en, verringert werden;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Johan Van Overtveldt</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28.</w:t>
            </w:r>
            <w:r w:rsidRPr="00F7318B">
              <w:tab/>
              <w:t>fordert die EZB auf, alle ihr zur Verfügung stehenden Instrumente zu nutzen, um sicherzustellen, dass Banken das Klimarisiko ernst nehmen, damit die finanziellen Risiken, die sich aus dem Klimawandel ergeben, verri</w:t>
            </w:r>
            <w:r w:rsidRPr="00F7318B">
              <w:t>ngert werden;</w:t>
            </w:r>
          </w:p>
        </w:tc>
        <w:tc>
          <w:tcPr>
            <w:tcW w:w="4876" w:type="dxa"/>
            <w:tcBorders>
              <w:top w:val="nil"/>
              <w:left w:val="nil"/>
              <w:bottom w:val="nil"/>
              <w:right w:val="nil"/>
            </w:tcBorders>
          </w:tcPr>
          <w:p w:rsidR="00863B5A" w:rsidRPr="00F7318B" w:rsidRDefault="00F7318B">
            <w:pPr>
              <w:pStyle w:val="Normal6a"/>
            </w:pPr>
            <w:r w:rsidRPr="00F7318B">
              <w:t>28.</w:t>
            </w:r>
            <w:r w:rsidRPr="00F7318B">
              <w:tab/>
              <w:t>fordert die EZB auf, alle ihr zur Verfügung stehenden Instrumente zu nutzen, um sicherzustellen, dass Banken das Klimarisiko ernst nehmen, damit die finanziellen Risiken, die sich aus dem Klimawandel ergeben, verringert werden</w:t>
            </w:r>
            <w:r w:rsidRPr="00F7318B">
              <w:rPr>
                <w:b/>
                <w:i/>
              </w:rPr>
              <w:t>, wobei jedo</w:t>
            </w:r>
            <w:r w:rsidRPr="00F7318B">
              <w:rPr>
                <w:b/>
                <w:i/>
              </w:rPr>
              <w:t>ch das vorrangige Ziel der EZB nicht gefährdet werden darf</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Bruno Gonçalves, Carla Tavares, Francisco Assis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28a.</w:t>
            </w:r>
            <w:r w:rsidRPr="00F7318B">
              <w:tab/>
            </w:r>
            <w:r w:rsidRPr="00F7318B">
              <w:rPr>
                <w:b/>
                <w:i/>
              </w:rPr>
              <w:t>nimmt die Rekordgewinne des Bankensektors des Euro-Währungsgebiets zur Kenntnis, die sich aus dem höheren Zinsumfeld ergeben;</w:t>
            </w:r>
            <w:r w:rsidRPr="00F7318B">
              <w:t xml:space="preserve"> </w:t>
            </w:r>
            <w:r w:rsidRPr="00F7318B">
              <w:rPr>
                <w:b/>
                <w:i/>
              </w:rPr>
              <w:t xml:space="preserve">fordert, dass </w:t>
            </w:r>
            <w:r w:rsidRPr="00F7318B">
              <w:rPr>
                <w:b/>
                <w:i/>
              </w:rPr>
              <w:t>diese Gewinne zum Aufbau von Puffern genutzt werden sollten, um die Stabilität des Finanzsystems sicherzustellen;</w:t>
            </w:r>
            <w:r w:rsidRPr="00F7318B">
              <w:t xml:space="preserve"> </w:t>
            </w:r>
            <w:r w:rsidRPr="00F7318B">
              <w:rPr>
                <w:b/>
                <w:i/>
              </w:rPr>
              <w:t>stellt fest, dass die Widerstandsfähigkeit der Banken während der COVID-19-Krise durch die vorübergehende Aussetzung von Dividendenausschüttun</w:t>
            </w:r>
            <w:r w:rsidRPr="00F7318B">
              <w:rPr>
                <w:b/>
                <w:i/>
              </w:rPr>
              <w:t>gen und Aktienrückkäufen wirksam geschützt wurde;</w:t>
            </w:r>
            <w:r w:rsidRPr="00F7318B">
              <w:t xml:space="preserve"> </w:t>
            </w:r>
            <w:r w:rsidRPr="00F7318B">
              <w:rPr>
                <w:b/>
                <w:i/>
              </w:rPr>
              <w:t>fordert die Einführung einer fest vorgeschriebenen Begrenzung von Dividendenausschüttungen und Rückkäufen in Krisenzeiten;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283</w:t>
      </w:r>
      <w:r w:rsidRPr="00F7318B">
        <w:rPr>
          <w:rStyle w:val="HideTWBExt"/>
        </w:rPr>
        <w:t>&lt;/NumAm</w:t>
      </w:r>
      <w:r w:rsidRPr="00F7318B">
        <w:rPr>
          <w:rStyle w:val="HideTWBExt"/>
        </w:rPr>
        <w:t>&gt;</w:t>
      </w:r>
    </w:p>
    <w:p w:rsidR="00863B5A" w:rsidRPr="00F7318B" w:rsidRDefault="00F7318B">
      <w:pPr>
        <w:pStyle w:val="NormalBold"/>
      </w:pPr>
      <w:r w:rsidRPr="00F7318B">
        <w:rPr>
          <w:rStyle w:val="HideTWBExt"/>
          <w:b w:val="0"/>
        </w:rPr>
        <w:t>&lt;RepeatBlock-By&gt;&lt;Members&gt;</w:t>
      </w:r>
      <w:r w:rsidRPr="00F7318B">
        <w:t>Jussi Saramo, Manon Aubry</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28a.</w:t>
            </w:r>
            <w:r w:rsidRPr="00F7318B">
              <w:tab/>
            </w:r>
            <w:r w:rsidRPr="00F7318B">
              <w:rPr>
                <w:b/>
                <w:i/>
              </w:rPr>
              <w:t xml:space="preserve">betont, dass eine ökologisch nachhaltige </w:t>
            </w:r>
            <w:r w:rsidRPr="00F7318B">
              <w:rPr>
                <w:b/>
                <w:i/>
              </w:rPr>
              <w:t>Geldpolitik vonnöten ist, z. B. in Form von gezielten längerfristigen Refinanzierungsgeschäften (GLRG) mit ökologischer Ausrichtung oder grünen Zinsen oder durch die Einrichtung einer ständigen Fazilität für den Ankauf grüner Anleihen;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w:t>
      </w:r>
      <w:r w:rsidRPr="00F7318B">
        <w:t>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Markus Ferber</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28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28a.</w:t>
            </w:r>
            <w:r w:rsidRPr="00F7318B">
              <w:tab/>
            </w:r>
            <w:r w:rsidRPr="00F7318B">
              <w:rPr>
                <w:b/>
                <w:i/>
              </w:rPr>
              <w:t>ist der Ansicht, dass durch die Wahrung der Preisstabilität und eines stabilen makroökonomischen Umfelds dazu beigetragen werden könnte, die richtigen Voraussetzungen für die Umsetzung der wirtschaftspolitischen Ziele der EU zu schaffen;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29</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 xml:space="preserve">Geänderter </w:t>
            </w:r>
            <w:r w:rsidRPr="00F7318B">
              <w:t>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29.</w:t>
            </w:r>
            <w:r w:rsidRPr="00F7318B">
              <w:tab/>
              <w:t>betont, dass eine stärkere internationale Rolle des Euro zu niedrigeren Zinssätzen im Euro-Währungsgebiet, einem besseren Status der EU auf der Weltbühne und höherer makroökonomischer Stabilität führen würde;</w:t>
            </w:r>
          </w:p>
        </w:tc>
        <w:tc>
          <w:tcPr>
            <w:tcW w:w="4876" w:type="dxa"/>
            <w:tcBorders>
              <w:top w:val="nil"/>
              <w:left w:val="nil"/>
              <w:bottom w:val="nil"/>
              <w:right w:val="nil"/>
            </w:tcBorders>
          </w:tcPr>
          <w:p w:rsidR="00863B5A" w:rsidRPr="00F7318B" w:rsidRDefault="00F7318B">
            <w:pPr>
              <w:pStyle w:val="Normal6a"/>
            </w:pPr>
            <w:r w:rsidRPr="00F7318B">
              <w:t>29.</w:t>
            </w:r>
            <w:r w:rsidRPr="00F7318B">
              <w:tab/>
              <w:t>betont, dass eine stärkere intern</w:t>
            </w:r>
            <w:r w:rsidRPr="00F7318B">
              <w:t xml:space="preserve">ationale Rolle des Euro zu niedrigeren Zinssätzen im Euro-Währungsgebiet, einem besseren Status der EU auf der Weltbühne und höherer makroökonomischer Stabilität führen würde; </w:t>
            </w:r>
            <w:r w:rsidRPr="00F7318B">
              <w:rPr>
                <w:b/>
                <w:i/>
              </w:rPr>
              <w:t>weist darauf hin, dass durch die Stärkung der internationalen Rolle des Euro daz</w:t>
            </w:r>
            <w:r w:rsidRPr="00F7318B">
              <w:rPr>
                <w:b/>
                <w:i/>
              </w:rPr>
              <w:t>u beigetragen würde, die strategische Autonomie der EU zu verbessern;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29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29a.</w:t>
            </w:r>
            <w:r w:rsidRPr="00F7318B">
              <w:tab/>
            </w:r>
            <w:r w:rsidRPr="00F7318B">
              <w:rPr>
                <w:b/>
                <w:i/>
              </w:rPr>
              <w:t xml:space="preserve">betont, dass gemeinsame Anstrengungen erforderlich sind, um strukturelle und regulatorische Hindernisse wie etwa </w:t>
            </w:r>
            <w:r w:rsidRPr="00F7318B">
              <w:rPr>
                <w:b/>
                <w:i/>
              </w:rPr>
              <w:t>hohe Befolgungskosten und bürokratische Hürden abzubauen, um Investitionsanreize zu schaffen, die globale Wettbewerbsfähigkeit der EU zu stärken und die Position des Euro-Währungsgebiets an den internationalen Märkten zu verbessern;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w:t>
      </w:r>
      <w:r w:rsidRPr="00F7318B">
        <w:rPr>
          <w:rStyle w:val="HideTWBExt"/>
        </w:rPr>
        <w: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29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29b.</w:t>
            </w:r>
            <w:r w:rsidRPr="00F7318B">
              <w:tab/>
            </w:r>
            <w:r w:rsidRPr="00F7318B">
              <w:rPr>
                <w:b/>
                <w:i/>
              </w:rPr>
              <w:t>fordert die EZB auf, alternative Instrumente zu traditionellen Mechanismen wie geldpolitischen Beschlüssen über Zinssätze zu erwägen und zu prüfen, um ihre Fähigkeit zu stärken, die Inflation zu steuern und gleic</w:t>
            </w:r>
            <w:r w:rsidRPr="00F7318B">
              <w:rPr>
                <w:b/>
                <w:i/>
              </w:rPr>
              <w:t>hzeitig wirtschaftliche Störungen zu begrenzen;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 xml:space="preserve">Evelyn Regner, René Repasi, Irene Tinagli, Aurore Lalucq, Francisco Assis, Jonás Fernández, Niels </w:t>
      </w:r>
      <w:r w:rsidRPr="00F7318B">
        <w:t>Fuglsang, Matthias Ecke</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30</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30.</w:t>
            </w:r>
            <w:r w:rsidRPr="00F7318B">
              <w:tab/>
              <w:t>fordert die EZB auf, eine Stärkung der internationalen Rolle des Euro zu prüfen, um seine</w:t>
            </w:r>
            <w:r w:rsidRPr="00F7318B">
              <w:t xml:space="preserve"> Attraktivität als Reservewährung zu verbessern</w:t>
            </w:r>
            <w:r w:rsidRPr="00F7318B">
              <w:rPr>
                <w:b/>
                <w:i/>
              </w:rPr>
              <w:t>, und marktbedingte Veränderungen in diese Richtung zu unterstützen</w:t>
            </w:r>
            <w:r w:rsidRPr="00F7318B">
              <w:t>;</w:t>
            </w:r>
          </w:p>
        </w:tc>
        <w:tc>
          <w:tcPr>
            <w:tcW w:w="4876" w:type="dxa"/>
            <w:tcBorders>
              <w:top w:val="nil"/>
              <w:left w:val="nil"/>
              <w:bottom w:val="nil"/>
              <w:right w:val="nil"/>
            </w:tcBorders>
          </w:tcPr>
          <w:p w:rsidR="00863B5A" w:rsidRPr="00F7318B" w:rsidRDefault="00F7318B">
            <w:pPr>
              <w:pStyle w:val="Normal6a"/>
            </w:pPr>
            <w:r w:rsidRPr="00F7318B">
              <w:t>30.</w:t>
            </w:r>
            <w:r w:rsidRPr="00F7318B">
              <w:tab/>
              <w:t>fordert die EZB auf, eine Stärkung der internationalen Rolle des Euro zu prüfen, um seine Attraktivität als Reservewährung zu verbessern</w:t>
            </w:r>
            <w:r w:rsidRPr="00F7318B">
              <w:rPr>
                <w:b/>
                <w:i/>
              </w:rPr>
              <w:t>;</w:t>
            </w:r>
            <w:r w:rsidRPr="00F7318B">
              <w:t xml:space="preserve"> </w:t>
            </w:r>
            <w:r w:rsidRPr="00F7318B">
              <w:rPr>
                <w:b/>
                <w:i/>
              </w:rPr>
              <w:t>betont, dass die Wirtschafts- und Währungsunion vertieft und vollendet werden muss, da dies die Voraussetzung für einen starken internationalen Euro ist;</w:t>
            </w:r>
            <w:r w:rsidRPr="00F7318B">
              <w:t xml:space="preserve"> </w:t>
            </w:r>
            <w:r w:rsidRPr="00F7318B">
              <w:rPr>
                <w:b/>
                <w:i/>
              </w:rPr>
              <w:t>betont, dass es wichtig ist, dass die Mitgesetzgeber während der gesamten Konzeption des digitalen E</w:t>
            </w:r>
            <w:r w:rsidRPr="00F7318B">
              <w:rPr>
                <w:b/>
                <w:i/>
              </w:rPr>
              <w:t>uro weiterhin zuständig sind</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289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w:t>
      </w:r>
      <w:r w:rsidRPr="00F7318B">
        <w:t xml:space="preserve">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30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30a.</w:t>
            </w:r>
            <w:r w:rsidRPr="00F7318B">
              <w:tab/>
            </w:r>
            <w:r w:rsidRPr="00F7318B">
              <w:rPr>
                <w:b/>
                <w:i/>
              </w:rPr>
              <w:t xml:space="preserve">erinnert an die frühere Erklärung von Präsidentin Lagarde, wonach die </w:t>
            </w:r>
            <w:r w:rsidRPr="00F7318B">
              <w:rPr>
                <w:b/>
                <w:i/>
              </w:rPr>
              <w:t>derzeitige, weiterhin andauernde geopolitische Krise es erfordert, Fortschritte bei der fiskalpolitischen Integration der EU zu erzielen;</w:t>
            </w:r>
            <w:r w:rsidRPr="00F7318B">
              <w:t xml:space="preserve"> </w:t>
            </w:r>
            <w:r w:rsidRPr="00F7318B">
              <w:rPr>
                <w:b/>
                <w:i/>
              </w:rPr>
              <w:t xml:space="preserve">begrüßt die langjährige Unterstützung der EZB für eine wohldurchdachte Vollendung der Wirtschafts- und Währungsunion, </w:t>
            </w:r>
            <w:r w:rsidRPr="00F7318B">
              <w:rPr>
                <w:b/>
                <w:i/>
              </w:rPr>
              <w:t>der Bankenunion, insbesondere durch die Schaffung eines vollwertigen europäischen Einlagenversicherungssystems, und der Kapitalmarktunion;</w:t>
            </w:r>
            <w:r w:rsidRPr="00F7318B">
              <w:t xml:space="preserve"> </w:t>
            </w:r>
            <w:r w:rsidRPr="00F7318B">
              <w:rPr>
                <w:b/>
                <w:i/>
              </w:rPr>
              <w:t>erinnert daran, dass dies zu einer größeren Risikostreuung innerhalb der Währungsunion und einer Erhöhung ihrer Finan</w:t>
            </w:r>
            <w:r w:rsidRPr="00F7318B">
              <w:rPr>
                <w:b/>
                <w:i/>
              </w:rPr>
              <w:t>zstabilität beitragen und die internationale Rolle des Euro weiter stärken und seine Attraktivität als Reservewährung erhöhen würde;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Lídia Pereira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30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30a.</w:t>
            </w:r>
            <w:r w:rsidRPr="00F7318B">
              <w:tab/>
            </w:r>
            <w:r w:rsidRPr="00F7318B">
              <w:rPr>
                <w:b/>
                <w:i/>
              </w:rPr>
              <w:t xml:space="preserve">stellt fest, dass die Stellungnahmen und Beschlüsse der EZB von der Öffentlichkeit in mehreren Fällen </w:t>
            </w:r>
            <w:r w:rsidRPr="00F7318B">
              <w:rPr>
                <w:b/>
                <w:i/>
              </w:rPr>
              <w:t>missverstanden wurden;</w:t>
            </w:r>
            <w:r w:rsidRPr="00F7318B">
              <w:t xml:space="preserve"> </w:t>
            </w:r>
            <w:r w:rsidRPr="00F7318B">
              <w:rPr>
                <w:b/>
                <w:i/>
              </w:rPr>
              <w:t>hält es in diesem Zusammenhang für wichtig, eine geeignete Kommunikationsstrategie zu entwickeln;</w:t>
            </w:r>
            <w:r w:rsidRPr="00F7318B">
              <w:t xml:space="preserve"> </w:t>
            </w:r>
            <w:r w:rsidRPr="00F7318B">
              <w:rPr>
                <w:b/>
                <w:i/>
              </w:rPr>
              <w:t>ist ferner der Ansicht, dass die EZB mit den europäischen Organen, den nationalen Behörden und der Zivilgesellschaft zusammenarbeiten s</w:t>
            </w:r>
            <w:r w:rsidRPr="00F7318B">
              <w:rPr>
                <w:b/>
                <w:i/>
              </w:rPr>
              <w:t>ollte, um Maßnahmen zur Förderung der finanziellen Allgemeinbildung zu unterstützen;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{PT}</w:t>
      </w:r>
      <w:r w:rsidRPr="00F7318B">
        <w:t>pt</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30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30a.</w:t>
            </w:r>
            <w:r w:rsidRPr="00F7318B">
              <w:tab/>
            </w:r>
            <w:r w:rsidRPr="00F7318B">
              <w:rPr>
                <w:b/>
                <w:i/>
              </w:rPr>
              <w:t xml:space="preserve">fordert die EZB auf, Initiativen der EU zur Erleichterung des Zugangs von KMU zu den Finanzmärkten durch die </w:t>
            </w:r>
            <w:r w:rsidRPr="00F7318B">
              <w:rPr>
                <w:b/>
                <w:i/>
              </w:rPr>
              <w:t>Kapitalmarktunion zu unterstützen, da dadurch die Finanzierungsquellen diversifiziert werden und die Abhängigkeit von für Zinsschwankungen anfälligen Bankkrediten verringert sowie die Widerstandsfähigkeit von KMU gegenüber geldpolitischen Anpassungen erhöh</w:t>
            </w:r>
            <w:r w:rsidRPr="00F7318B">
              <w:rPr>
                <w:b/>
                <w:i/>
              </w:rPr>
              <w:t>t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30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30a.</w:t>
            </w:r>
            <w:r w:rsidRPr="00F7318B">
              <w:tab/>
            </w:r>
            <w:r w:rsidRPr="00F7318B">
              <w:rPr>
                <w:b/>
                <w:i/>
              </w:rPr>
              <w:t xml:space="preserve">ist der Ansicht, dass die Bemühungen um die Schaffung eines Mechanismus für die makroökonomische Stabilisierung sowie die angemessene Bereitstellung einer europäischen sicheren Anlage für die Stärkung der Rolle </w:t>
            </w:r>
            <w:r w:rsidRPr="00F7318B">
              <w:rPr>
                <w:b/>
                <w:i/>
              </w:rPr>
              <w:t>des Euro als internationale Währung von großer Bedeutung sind;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w:t>
      </w:r>
      <w:r w:rsidRPr="00F7318B">
        <w:t>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30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30b.</w:t>
            </w:r>
            <w:r w:rsidRPr="00F7318B">
              <w:tab/>
            </w:r>
            <w:r w:rsidRPr="00F7318B">
              <w:rPr>
                <w:b/>
                <w:i/>
              </w:rPr>
              <w:t xml:space="preserve">betont, dass die Schaffung einer gut </w:t>
            </w:r>
            <w:r w:rsidRPr="00F7318B">
              <w:rPr>
                <w:b/>
                <w:i/>
              </w:rPr>
              <w:t>konzipierten europäischen sicheren Anlage die Integration erleichtern und dazu beitragen könnte, negative Rückkopplungen zwischen Staaten und inländischen Bankensektoren zu verringern;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30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30b.</w:t>
            </w:r>
            <w:r w:rsidRPr="00F7318B">
              <w:tab/>
            </w:r>
            <w:r w:rsidRPr="00F7318B">
              <w:rPr>
                <w:b/>
                <w:i/>
              </w:rPr>
              <w:t xml:space="preserve">fordert, </w:t>
            </w:r>
            <w:r w:rsidRPr="00F7318B">
              <w:rPr>
                <w:b/>
                <w:i/>
              </w:rPr>
              <w:t>dass in Zusammenarbeit mit den nationalen Zentralbanken Programme zur Vermittlung von Finanzwissen konzipiert werden, die Einzelpersonen und Unternehmen in die Lage versetzen, fundierte Finanzentscheidungen zu treffen;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w:t>
      </w:r>
      <w:r w:rsidRPr="00F7318B">
        <w:rPr>
          <w:rStyle w:val="HideTWBExt"/>
        </w:rPr>
        <w:t>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31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31a.</w:t>
            </w:r>
            <w:r w:rsidRPr="00F7318B">
              <w:tab/>
            </w:r>
            <w:r w:rsidRPr="00F7318B">
              <w:rPr>
                <w:b/>
                <w:i/>
              </w:rPr>
              <w:t xml:space="preserve">fordert die EZB auf, sich für die Vollendung der Bankenunion und der Kapitalmarktunion einzusetzen, die entscheidende Rahmen dafür bieten, die Finanzstabilität zu stärken, das Wirtschaftswachstum zu unterstützen und ein </w:t>
            </w:r>
            <w:r w:rsidRPr="00F7318B">
              <w:rPr>
                <w:b/>
                <w:i/>
              </w:rPr>
              <w:t>widerstandsfähigeres Finanzsystem im Euro-Währungsgebiet zu schaffen;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w:t>
      </w:r>
      <w:r w:rsidRPr="00F7318B">
        <w:rPr>
          <w:rStyle w:val="HideTWBExt"/>
        </w:rPr>
        <w:t>Amend&gt;</w:t>
      </w:r>
    </w:p>
    <w:p w:rsidR="00863B5A" w:rsidRPr="00F7318B" w:rsidRDefault="00F7318B">
      <w:pPr>
        <w:pStyle w:val="NormalBold"/>
      </w:pPr>
      <w:r w:rsidRPr="00F7318B">
        <w:rPr>
          <w:rStyle w:val="HideTWBExt"/>
        </w:rPr>
        <w:t>&lt;Article&gt;</w:t>
      </w:r>
      <w:r w:rsidRPr="00F7318B">
        <w:t>Ziffer 31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31a.</w:t>
            </w:r>
            <w:r w:rsidRPr="00F7318B">
              <w:tab/>
            </w:r>
            <w:r w:rsidRPr="00F7318B">
              <w:rPr>
                <w:b/>
                <w:i/>
              </w:rPr>
              <w:t xml:space="preserve">erinnert die EZB daran, dass Bargeld für die europäischen Bürgerinnen und Bürger nach wie vor wichtig ist, auch als Ausweichoption in Krisensituationen, als </w:t>
            </w:r>
            <w:r w:rsidRPr="00F7318B">
              <w:rPr>
                <w:b/>
                <w:i/>
              </w:rPr>
              <w:t>Sicherheit gegen Negativzinsen und zu Bildungszwecken;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31 b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31b.</w:t>
            </w:r>
            <w:r w:rsidRPr="00F7318B">
              <w:tab/>
            </w:r>
            <w:r w:rsidRPr="00F7318B">
              <w:rPr>
                <w:b/>
                <w:i/>
              </w:rPr>
              <w:t>fordert die EZB auf, die Mitgliedstaaten bei ihren Bemühungen um Verbesserung des Finanzwissens ihrer Bürgerinnen und Bürger zu unterstützen;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Auke Zijlstra, Enikő Győri, Jorge Martín Frías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32.</w:t>
            </w:r>
            <w:r w:rsidRPr="00F7318B">
              <w:tab/>
            </w:r>
            <w:r w:rsidRPr="00F7318B">
              <w:rPr>
                <w:b/>
                <w:i/>
              </w:rPr>
              <w:t>begrüßt die Vollendung der Basel-III-Vereinbarung, da diese die Widerstandsfähigkeit des Bankensektors stärken wird</w:t>
            </w:r>
            <w:r w:rsidRPr="00F7318B">
              <w:t>;</w:t>
            </w:r>
          </w:p>
        </w:tc>
        <w:tc>
          <w:tcPr>
            <w:tcW w:w="4876" w:type="dxa"/>
            <w:tcBorders>
              <w:top w:val="nil"/>
              <w:left w:val="nil"/>
              <w:bottom w:val="nil"/>
              <w:right w:val="nil"/>
            </w:tcBorders>
          </w:tcPr>
          <w:p w:rsidR="00863B5A" w:rsidRPr="00F7318B" w:rsidRDefault="00F7318B">
            <w:pPr>
              <w:pStyle w:val="Normal6a"/>
            </w:pPr>
            <w:r w:rsidRPr="00F7318B">
              <w:t>32.</w:t>
            </w:r>
            <w:r w:rsidRPr="00F7318B">
              <w:tab/>
            </w:r>
            <w:r w:rsidRPr="00F7318B">
              <w:rPr>
                <w:b/>
                <w:i/>
              </w:rPr>
              <w:t xml:space="preserve">fordert die Kommission auf, den Basel-III-Rahmen für Banken weiter zu verfeinern, nicht nur </w:t>
            </w:r>
            <w:r w:rsidRPr="00F7318B">
              <w:rPr>
                <w:b/>
                <w:i/>
              </w:rPr>
              <w:t>um gleiche Wettbewerbsbedingungen auf internationaler Ebene sicherzustellen, sondern auch, um ihn im Sinne des Draghi-Berichts ausgewogener, wirksamer und verhältnismäßiger zu gestalten;</w:t>
            </w:r>
            <w:r w:rsidRPr="00F7318B">
              <w:t xml:space="preserve"> </w:t>
            </w:r>
            <w:r w:rsidRPr="00F7318B">
              <w:rPr>
                <w:b/>
                <w:i/>
              </w:rPr>
              <w:t>bedauert, dass sich die Umsetzung auf europäischer Ebene stark vom in</w:t>
            </w:r>
            <w:r w:rsidRPr="00F7318B">
              <w:rPr>
                <w:b/>
                <w:i/>
              </w:rPr>
              <w:t>ternationalen Rahmen unterscheidet;</w:t>
            </w:r>
            <w:r w:rsidRPr="00F7318B">
              <w:t xml:space="preserve"> </w:t>
            </w:r>
            <w:r w:rsidRPr="00F7318B">
              <w:rPr>
                <w:b/>
                <w:i/>
              </w:rPr>
              <w:t>vertritt die Auffassung, dass die Bankenaufsicht auf realen Risiken und nicht auf sekundären Erwägungen beruhen sollte</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{NL}</w:t>
      </w:r>
      <w:r w:rsidRPr="00F7318B">
        <w:t>nl</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299</w:t>
      </w:r>
      <w:r w:rsidRPr="00F7318B">
        <w:rPr>
          <w:rStyle w:val="HideTWBExt"/>
        </w:rPr>
        <w:t>&lt;/NumAm&gt;</w:t>
      </w:r>
    </w:p>
    <w:p w:rsidR="00863B5A" w:rsidRPr="00F7318B" w:rsidRDefault="00F7318B">
      <w:pPr>
        <w:pStyle w:val="NormalBold"/>
      </w:pPr>
      <w:r w:rsidRPr="00F7318B">
        <w:rPr>
          <w:rStyle w:val="HideTWBExt"/>
          <w:b w:val="0"/>
        </w:rPr>
        <w:t>&lt;RepeatBlock-By</w:t>
      </w:r>
      <w:r w:rsidRPr="00F7318B">
        <w:rPr>
          <w:rStyle w:val="HideTWBExt"/>
          <w:b w:val="0"/>
        </w:rPr>
        <w:t>&gt;&lt;Members&gt;</w:t>
      </w:r>
      <w:r w:rsidRPr="00F7318B">
        <w:t>Gilles Boyer, Stéphanie Yon-Courtin, Pascal Canfin, Billy Kelleher, Gerben-Jan Gerbrandy, 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32.</w:t>
            </w:r>
            <w:r w:rsidRPr="00F7318B">
              <w:tab/>
            </w:r>
            <w:r w:rsidRPr="00F7318B">
              <w:t xml:space="preserve">begrüßt die Vollendung der Basel-III-Vereinbarung, da diese die Widerstandsfähigkeit des Bankensektors stärken </w:t>
            </w:r>
            <w:r w:rsidRPr="00F7318B">
              <w:rPr>
                <w:b/>
                <w:i/>
              </w:rPr>
              <w:t>wird</w:t>
            </w:r>
            <w:r w:rsidRPr="00F7318B">
              <w:t>;</w:t>
            </w:r>
          </w:p>
        </w:tc>
        <w:tc>
          <w:tcPr>
            <w:tcW w:w="4876" w:type="dxa"/>
            <w:tcBorders>
              <w:top w:val="nil"/>
              <w:left w:val="nil"/>
              <w:bottom w:val="nil"/>
              <w:right w:val="nil"/>
            </w:tcBorders>
          </w:tcPr>
          <w:p w:rsidR="00863B5A" w:rsidRPr="00F7318B" w:rsidRDefault="00F7318B">
            <w:pPr>
              <w:pStyle w:val="Normal6a"/>
            </w:pPr>
            <w:r w:rsidRPr="00F7318B">
              <w:t>32.</w:t>
            </w:r>
            <w:r w:rsidRPr="00F7318B">
              <w:tab/>
              <w:t xml:space="preserve">begrüßt die Vollendung der Basel-III-Vereinbarung, da diese </w:t>
            </w:r>
            <w:r w:rsidRPr="00F7318B">
              <w:rPr>
                <w:b/>
                <w:i/>
              </w:rPr>
              <w:t>das Potenzial birgt,</w:t>
            </w:r>
            <w:r w:rsidRPr="00F7318B">
              <w:t xml:space="preserve"> die Widerstandsfähigkeit des Bankensektors </w:t>
            </w:r>
            <w:r w:rsidRPr="00F7318B">
              <w:rPr>
                <w:b/>
                <w:i/>
              </w:rPr>
              <w:t>zu</w:t>
            </w:r>
            <w:r w:rsidRPr="00F7318B">
              <w:t xml:space="preserve"> stärken</w:t>
            </w:r>
            <w:r w:rsidRPr="00F7318B">
              <w:rPr>
                <w:b/>
                <w:i/>
              </w:rPr>
              <w:t>;</w:t>
            </w:r>
            <w:r w:rsidRPr="00F7318B">
              <w:t xml:space="preserve"> </w:t>
            </w:r>
            <w:r w:rsidRPr="00F7318B">
              <w:rPr>
                <w:b/>
                <w:i/>
              </w:rPr>
              <w:t>bedauert jedoch zutiefst die Verzögerungen bei der Umsetzung und die mangelnde Klarheit in Bezug auf die Umsetzung in bestimmten anderen Ländern, was zu ungleichen Wettbewerbsbedingungen auf globaler Ebene geführt hat</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300</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32.</w:t>
            </w:r>
            <w:r w:rsidRPr="00F7318B">
              <w:tab/>
              <w:t>begrüßt die Vollendung der Basel-III-Vereinbarung, da diese die Widerstandsfähigkeit des Bankensektors stärken wird;</w:t>
            </w:r>
          </w:p>
        </w:tc>
        <w:tc>
          <w:tcPr>
            <w:tcW w:w="4876" w:type="dxa"/>
            <w:tcBorders>
              <w:top w:val="nil"/>
              <w:left w:val="nil"/>
              <w:bottom w:val="nil"/>
              <w:right w:val="nil"/>
            </w:tcBorders>
          </w:tcPr>
          <w:p w:rsidR="00863B5A" w:rsidRPr="00F7318B" w:rsidRDefault="00F7318B">
            <w:pPr>
              <w:pStyle w:val="Normal6a"/>
            </w:pPr>
            <w:r w:rsidRPr="00F7318B">
              <w:t>32.</w:t>
            </w:r>
            <w:r w:rsidRPr="00F7318B">
              <w:tab/>
              <w:t>begrüßt die Vollendung der Basel-III-Vereinbarung, da diese die Widerstandsfähigkeit des Bank</w:t>
            </w:r>
            <w:r w:rsidRPr="00F7318B">
              <w:t xml:space="preserve">ensektors stärken wird; </w:t>
            </w:r>
            <w:r w:rsidRPr="00F7318B">
              <w:rPr>
                <w:b/>
                <w:i/>
              </w:rPr>
              <w:t>stimmt mit der EZB darin überein, dass Aufschübe bei bestimmten Basel-III-Bestimmungen, unter anderem bei der grundlegenden Überprüfung des Handelsbuchs, unnötig sind und eine rasche Umsetzung der Basel-III-Vorschriften die Wettbewe</w:t>
            </w:r>
            <w:r w:rsidRPr="00F7318B">
              <w:rPr>
                <w:b/>
                <w:i/>
              </w:rPr>
              <w:t>rbsfähigkeit der Banken in der EU nicht beeinträchtigen würde;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Johan Van Overtveldt</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32.</w:t>
            </w:r>
            <w:r w:rsidRPr="00F7318B">
              <w:tab/>
            </w:r>
            <w:r w:rsidRPr="00F7318B">
              <w:rPr>
                <w:b/>
                <w:i/>
              </w:rPr>
              <w:t>begrüßt die Vollendung der Basel-III-Vereinbarung, da diese die Widerstandsfähigkeit des Bankensektors stärken wird</w:t>
            </w:r>
            <w:r w:rsidRPr="00F7318B">
              <w:t>;</w:t>
            </w:r>
          </w:p>
        </w:tc>
        <w:tc>
          <w:tcPr>
            <w:tcW w:w="4876" w:type="dxa"/>
            <w:tcBorders>
              <w:top w:val="nil"/>
              <w:left w:val="nil"/>
              <w:bottom w:val="nil"/>
              <w:right w:val="nil"/>
            </w:tcBorders>
          </w:tcPr>
          <w:p w:rsidR="00863B5A" w:rsidRPr="00F7318B" w:rsidRDefault="00F7318B">
            <w:pPr>
              <w:pStyle w:val="Normal6a"/>
            </w:pPr>
            <w:r w:rsidRPr="00F7318B">
              <w:t>32.</w:t>
            </w:r>
            <w:r w:rsidRPr="00F7318B">
              <w:tab/>
            </w:r>
            <w:r w:rsidRPr="00F7318B">
              <w:rPr>
                <w:b/>
                <w:i/>
              </w:rPr>
              <w:t xml:space="preserve">ist der Ansicht, dass Finanzstabilität eine </w:t>
            </w:r>
            <w:r w:rsidRPr="00F7318B">
              <w:rPr>
                <w:b/>
                <w:i/>
              </w:rPr>
              <w:t>Voraussetzung für eine wirksame Geldpolitik und ein widerstandsfähiges Finanzsystem ist;</w:t>
            </w:r>
            <w:r w:rsidRPr="00F7318B">
              <w:t xml:space="preserve"> </w:t>
            </w:r>
            <w:r w:rsidRPr="00F7318B">
              <w:rPr>
                <w:b/>
                <w:i/>
              </w:rPr>
              <w:t>warnt vor dem Risiko einer Nichtbefolgung;</w:t>
            </w:r>
            <w:r w:rsidRPr="00F7318B">
              <w:t xml:space="preserve"> </w:t>
            </w:r>
            <w:r w:rsidRPr="00F7318B">
              <w:rPr>
                <w:b/>
                <w:i/>
              </w:rPr>
              <w:t>begrüßt daher die Vollendung der Basel-III-Vereinbarung</w:t>
            </w:r>
            <w:r w:rsidRPr="00F7318B">
              <w:t>;</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Jonás Fernández</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32.</w:t>
            </w:r>
            <w:r w:rsidRPr="00F7318B">
              <w:tab/>
              <w:t>begrüßt die Vollendung der Basel-III-Vereinbarung, da</w:t>
            </w:r>
            <w:r w:rsidRPr="00F7318B">
              <w:t xml:space="preserve"> diese die Widerstandsfähigkeit des Bankensektors stärken wird;</w:t>
            </w:r>
          </w:p>
        </w:tc>
        <w:tc>
          <w:tcPr>
            <w:tcW w:w="4876" w:type="dxa"/>
            <w:tcBorders>
              <w:top w:val="nil"/>
              <w:left w:val="nil"/>
              <w:bottom w:val="nil"/>
              <w:right w:val="nil"/>
            </w:tcBorders>
          </w:tcPr>
          <w:p w:rsidR="00863B5A" w:rsidRPr="00F7318B" w:rsidRDefault="00F7318B">
            <w:pPr>
              <w:pStyle w:val="Normal6a"/>
            </w:pPr>
            <w:r w:rsidRPr="00F7318B">
              <w:t>32.</w:t>
            </w:r>
            <w:r w:rsidRPr="00F7318B">
              <w:tab/>
              <w:t xml:space="preserve">begrüßt die Vollendung der Basel-III-Vereinbarung </w:t>
            </w:r>
            <w:r w:rsidRPr="00F7318B">
              <w:rPr>
                <w:b/>
                <w:i/>
              </w:rPr>
              <w:t>und ihre Umsetzung ab dem 1. Januar 2025</w:t>
            </w:r>
            <w:r w:rsidRPr="00F7318B">
              <w:t>, da diese die Widerstandsfähigkeit des Bankensektors stärken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32.</w:t>
            </w:r>
            <w:r w:rsidRPr="00F7318B">
              <w:tab/>
              <w:t>begrüßt die Vollendung der Basel-III-Vereinbarung, da diese die Widerstandsfähigkeit des Bankensektors stärken wird;</w:t>
            </w:r>
          </w:p>
        </w:tc>
        <w:tc>
          <w:tcPr>
            <w:tcW w:w="4876" w:type="dxa"/>
            <w:tcBorders>
              <w:top w:val="nil"/>
              <w:left w:val="nil"/>
              <w:bottom w:val="nil"/>
              <w:right w:val="nil"/>
            </w:tcBorders>
          </w:tcPr>
          <w:p w:rsidR="00863B5A" w:rsidRPr="00F7318B" w:rsidRDefault="00F7318B">
            <w:pPr>
              <w:pStyle w:val="Normal6a"/>
            </w:pPr>
            <w:r w:rsidRPr="00F7318B">
              <w:t>32.</w:t>
            </w:r>
            <w:r w:rsidRPr="00F7318B">
              <w:tab/>
              <w:t xml:space="preserve">begrüßt die Vollendung der Basel-III-Vereinbarung, da diese die Widerstandsfähigkeit des Bankensektors stärken wird; </w:t>
            </w:r>
            <w:r w:rsidRPr="00F7318B">
              <w:rPr>
                <w:b/>
                <w:i/>
              </w:rPr>
              <w:t>fordert, dass die</w:t>
            </w:r>
            <w:r w:rsidRPr="00F7318B">
              <w:rPr>
                <w:b/>
                <w:i/>
              </w:rPr>
              <w:t xml:space="preserve"> Umsetzung von Basel III nicht hinausgezögert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32a.</w:t>
            </w:r>
            <w:r w:rsidRPr="00F7318B">
              <w:tab/>
            </w:r>
            <w:r w:rsidRPr="00F7318B">
              <w:rPr>
                <w:b/>
                <w:i/>
              </w:rPr>
              <w:t xml:space="preserve">weist darauf hin, dass die (von der neuen Kommission als Spar- und Investitionsunion bezeichnete) Kapitalmarktunion sowie die Bankenunion mit dem europäischen </w:t>
            </w:r>
            <w:r w:rsidRPr="00F7318B">
              <w:rPr>
                <w:b/>
                <w:i/>
              </w:rPr>
              <w:t>Einlagenversicherungssystem dringend vollendet werden müssen, um die Widerstandsfähigkeit unseres Bankensektors zu erhöhen und die Wettbewerbsfähigkeit des Euro-Währungsgebiets zu verbessern;</w:t>
            </w:r>
            <w:r w:rsidRPr="00F7318B">
              <w:t xml:space="preserve"> </w:t>
            </w:r>
            <w:r w:rsidRPr="00F7318B">
              <w:rPr>
                <w:b/>
                <w:i/>
              </w:rPr>
              <w:t>bekräftigt, dass es notwendig ist, bürokratische Hindernisse, du</w:t>
            </w:r>
            <w:r w:rsidRPr="00F7318B">
              <w:rPr>
                <w:b/>
                <w:i/>
              </w:rPr>
              <w:t>rch die grenzüberschreitende Investitionen der EU erschwert werden, zu beseitigen, die Steuerlast für Unternehmen abzubauen, die Rechtsrahmen für die Anziehung von Kapital zu vereinfachen, den Zugang von KMU zu Finanzmärkten zu stärken und das Finanzwissen</w:t>
            </w:r>
            <w:r w:rsidRPr="00F7318B">
              <w:rPr>
                <w:b/>
                <w:i/>
              </w:rPr>
              <w:t xml:space="preserve"> der Bürgerinnen und Bürger zu fördern, um für die Vorteile von Investitionen zu sensibilisieren;</w:t>
            </w:r>
            <w:r w:rsidRPr="00F7318B">
              <w:t xml:space="preserve"> </w:t>
            </w:r>
            <w:r w:rsidRPr="00F7318B">
              <w:rPr>
                <w:b/>
                <w:i/>
              </w:rPr>
              <w:t>betont, dass dringend eine Einigung über die Strategie für Kleinanleger erzielt werden muss, die sich positiv auswirkt und Kleinanlegern einen besseren Schutz</w:t>
            </w:r>
            <w:r w:rsidRPr="00F7318B">
              <w:rPr>
                <w:b/>
                <w:i/>
              </w:rPr>
              <w:t>, mehr Transparenz und einen besseren Zugang zu diversifizierten Anlagemöglichkeiten bietet, da dies für ihr Vertrauen in die Märkte und ihre aktive Teilnahme an diesen von wesentlicher Bedeutung ist;</w:t>
            </w:r>
            <w:r w:rsidRPr="00F7318B">
              <w:t xml:space="preserve"> </w:t>
            </w:r>
            <w:r w:rsidRPr="00F7318B">
              <w:rPr>
                <w:b/>
                <w:i/>
              </w:rPr>
              <w:t>weist darauf hin, dass ein politischer Wille erforderli</w:t>
            </w:r>
            <w:r w:rsidRPr="00F7318B">
              <w:rPr>
                <w:b/>
                <w:i/>
              </w:rPr>
              <w:t>ch ist, um die Vollendung der Bankenunion und der Kapitalmarktunion voranzubringen;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305</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w:t>
      </w:r>
      <w:r w:rsidRPr="00F7318B">
        <w:rPr>
          <w:rStyle w:val="HideTWBExt"/>
          <w:b w:val="0"/>
        </w:rPr>
        <w: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32a.</w:t>
            </w:r>
            <w:r w:rsidRPr="00F7318B">
              <w:tab/>
            </w:r>
            <w:r w:rsidRPr="00F7318B">
              <w:rPr>
                <w:b/>
                <w:i/>
              </w:rPr>
              <w:t xml:space="preserve">empfiehlt, dass die EZB an die jüngsten Zinssenkungen anknüpft und im Rahmen einer umfassenderen Strategie zur </w:t>
            </w:r>
            <w:r w:rsidRPr="00F7318B">
              <w:rPr>
                <w:b/>
                <w:i/>
              </w:rPr>
              <w:t>Stärkung der wirtschaftlichen Resilienz von Haushalten und Unternehmen, die finanziell unter Druck stehen, weitere Zinssenkungen vornimmt;</w:t>
            </w:r>
            <w:r w:rsidRPr="00F7318B">
              <w:t xml:space="preserve"> </w:t>
            </w:r>
            <w:r w:rsidRPr="00F7318B">
              <w:rPr>
                <w:b/>
                <w:i/>
              </w:rPr>
              <w:t>betont, dass zusätzliche Senkungen durchgeführt werden sollten, um für eine sinnvolle Senkung der Kreditkosten zu sor</w:t>
            </w:r>
            <w:r w:rsidRPr="00F7318B">
              <w:rPr>
                <w:b/>
                <w:i/>
              </w:rPr>
              <w:t>gen, Investitionsanreize zu schaffen und den Zugang zu Krediten zu erleichtern, um so die Stabilität und die wirtschaftliche Erholung im gesamten Euro-Währungsgebiet zu fördern;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306</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Fernando Navarrete Rojas</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32a.</w:t>
            </w:r>
            <w:r w:rsidRPr="00F7318B">
              <w:tab/>
            </w:r>
            <w:r w:rsidRPr="00F7318B">
              <w:rPr>
                <w:b/>
                <w:i/>
              </w:rPr>
              <w:t xml:space="preserve">begrüßt die Unterstützung der EZB für die </w:t>
            </w:r>
            <w:r w:rsidRPr="00F7318B">
              <w:rPr>
                <w:b/>
                <w:i/>
              </w:rPr>
              <w:t>Vollendung der Bankenunion;</w:t>
            </w:r>
            <w:r w:rsidRPr="00F7318B">
              <w:t xml:space="preserve"> </w:t>
            </w:r>
            <w:r w:rsidRPr="00F7318B">
              <w:rPr>
                <w:b/>
                <w:i/>
              </w:rPr>
              <w:t>fordert die EZB auf, alle gebotenen Maßnahmen zur Ermöglichung grenzüberschreitender Bankenfusionen zu ergreifen, die unter Wahrung der Finanzstabilität zur Integration des europäischen Bankenmarktes beitragen;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w:t>
      </w:r>
      <w:r w:rsidRPr="00F7318B">
        <w:rPr>
          <w:rStyle w:val="HideTWBInt"/>
        </w:rPr>
        <w:t>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307</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 xml:space="preserve">Ziffer </w:t>
      </w:r>
      <w:r w:rsidRPr="00F7318B">
        <w:t>32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32a.</w:t>
            </w:r>
            <w:r w:rsidRPr="00F7318B">
              <w:tab/>
            </w:r>
            <w:r w:rsidRPr="00F7318B">
              <w:rPr>
                <w:b/>
                <w:i/>
              </w:rPr>
              <w:t>fordert, dass der interne Rahmen der EZB für die Meldung von Missständen weiter verbessert und mit der EU-Richtlinie über den Schutz von Hinweisgebern in Einklang gebracht wird;</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308</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Denis Nesci, Francesco Ventola, Giovanni Crosetto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32 b (neu)</w:t>
      </w:r>
      <w:r w:rsidRPr="00F7318B">
        <w:rPr>
          <w:rStyle w:val="HideTWBExt"/>
        </w:rPr>
        <w:t>&lt;/Art</w:t>
      </w:r>
      <w:r w:rsidRPr="00F7318B">
        <w:rPr>
          <w:rStyle w:val="HideTWBExt"/>
        </w:rPr>
        <w: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32b.</w:t>
            </w:r>
            <w:r w:rsidRPr="00F7318B">
              <w:tab/>
            </w:r>
            <w:r w:rsidRPr="00F7318B">
              <w:rPr>
                <w:b/>
                <w:i/>
              </w:rPr>
              <w:t>begrüßt die Vollendung der Basel-III-Vereinbarung, da diese die Widerstandsfähigkeit des Bankensektors stärken wird;</w:t>
            </w:r>
            <w:r w:rsidRPr="00F7318B">
              <w:t xml:space="preserve"> </w:t>
            </w:r>
            <w:r w:rsidRPr="00F7318B">
              <w:rPr>
                <w:b/>
                <w:i/>
              </w:rPr>
              <w:t xml:space="preserve">betont, dass es aufgrund der Tatsache, dass der Rahmen von anderen Ländern nicht </w:t>
            </w:r>
            <w:r w:rsidRPr="00F7318B">
              <w:rPr>
                <w:b/>
                <w:i/>
              </w:rPr>
              <w:t>angenommen wurde, von grundlegender Bedeutung sein wird, die potenziellen Auswirkungen auf die Wettbewerbsfähigkeit der EU-Banken zu prüfen, insbesondere angesichts der Umsetzung der grundlegenden Überprüfung des Handelsbuchs;</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309</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Isabel Benjumea Benjumea</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33</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F7318B">
            <w:pPr>
              <w:pStyle w:val="Normal6a"/>
            </w:pPr>
            <w:r w:rsidRPr="00F7318B">
              <w:t>33.</w:t>
            </w:r>
            <w:r w:rsidRPr="00F7318B">
              <w:tab/>
              <w:t>unterstützt das Ziel der EZB, den Frauenanteil zu erhöhen, indem sie Frauen ermutigt, sich in diesem Bereich weiterzuentwickeln; begrüßt daher Initiativen wie das Stipendium der EZB für Frauen in wirtschaftswissenschaftlichen Studiengängen;</w:t>
            </w:r>
          </w:p>
        </w:tc>
        <w:tc>
          <w:tcPr>
            <w:tcW w:w="4876" w:type="dxa"/>
            <w:tcBorders>
              <w:top w:val="nil"/>
              <w:left w:val="nil"/>
              <w:bottom w:val="nil"/>
              <w:right w:val="nil"/>
            </w:tcBorders>
          </w:tcPr>
          <w:p w:rsidR="00863B5A" w:rsidRPr="00F7318B" w:rsidRDefault="00F7318B">
            <w:pPr>
              <w:pStyle w:val="Normal6a"/>
            </w:pPr>
            <w:r w:rsidRPr="00F7318B">
              <w:t>33.</w:t>
            </w:r>
            <w:r w:rsidRPr="00F7318B">
              <w:tab/>
              <w:t>unterstütz</w:t>
            </w:r>
            <w:r w:rsidRPr="00F7318B">
              <w:t xml:space="preserve">t das Ziel der EZB, den Frauenanteil zu erhöhen, indem sie Frauen ermutigt, sich in diesem Bereich weiterzuentwickeln; begrüßt daher Initiativen wie das Stipendium der EZB für Frauen in wirtschaftswissenschaftlichen Studiengängen; </w:t>
            </w:r>
            <w:r w:rsidRPr="00F7318B">
              <w:rPr>
                <w:b/>
                <w:i/>
              </w:rPr>
              <w:t xml:space="preserve">weist erneut darauf hin, </w:t>
            </w:r>
            <w:r w:rsidRPr="00F7318B">
              <w:rPr>
                <w:b/>
                <w:i/>
              </w:rPr>
              <w:t>dass die Ernennungen der EZB auf objektiven Verfahren zur Bewertung von Verdiensten und Kapazitäten und nicht auf Quoten für bestimmte Gruppen beruhen sollten;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{ES}</w:t>
      </w:r>
      <w:r w:rsidRPr="00F7318B">
        <w:t>es</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310</w:t>
      </w:r>
      <w:r w:rsidRPr="00F7318B">
        <w:rPr>
          <w:rStyle w:val="HideTWBExt"/>
        </w:rPr>
        <w:t>&lt;/NumAm&gt;</w:t>
      </w:r>
    </w:p>
    <w:p w:rsidR="00863B5A" w:rsidRPr="00F7318B" w:rsidRDefault="00F7318B">
      <w:pPr>
        <w:pStyle w:val="NormalBold"/>
      </w:pPr>
      <w:r w:rsidRPr="00F7318B">
        <w:rPr>
          <w:rStyle w:val="HideTWBExt"/>
          <w:b w:val="0"/>
        </w:rPr>
        <w:t>&lt;RepeatBloc</w:t>
      </w:r>
      <w:r w:rsidRPr="00F7318B">
        <w:rPr>
          <w:rStyle w:val="HideTWBExt"/>
          <w:b w:val="0"/>
        </w:rPr>
        <w:t>k-By&gt;&lt;Members&gt;</w:t>
      </w:r>
      <w:r w:rsidRPr="00F7318B">
        <w:t>Bas Eickhout</w:t>
      </w:r>
      <w:r w:rsidRPr="00F7318B">
        <w:rPr>
          <w:rStyle w:val="HideTWBExt"/>
          <w:b w:val="0"/>
        </w:rPr>
        <w:t>&lt;/Members&gt;</w:t>
      </w:r>
    </w:p>
    <w:p w:rsidR="00863B5A" w:rsidRPr="00F7318B" w:rsidRDefault="00F7318B">
      <w:r w:rsidRPr="00F7318B">
        <w:rPr>
          <w:rStyle w:val="HideTWBExt"/>
        </w:rPr>
        <w:t>&lt;AuNomDe&gt;</w:t>
      </w:r>
      <w:r w:rsidRPr="00F7318B">
        <w:rPr>
          <w:rStyle w:val="HideTWBInt"/>
        </w:rPr>
        <w:t>{Greens/EFA}</w:t>
      </w:r>
      <w:r w:rsidRPr="00F7318B">
        <w:t>im Namen der Verts/ALE-Fraktion</w:t>
      </w:r>
      <w:r w:rsidRPr="00F7318B">
        <w:rPr>
          <w:rStyle w:val="HideTWBExt"/>
        </w:rPr>
        <w:t>&lt;/AuNomDe&gt;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33a.</w:t>
            </w:r>
            <w:r w:rsidRPr="00F7318B">
              <w:tab/>
            </w:r>
            <w:r w:rsidRPr="00F7318B">
              <w:rPr>
                <w:b/>
                <w:i/>
              </w:rPr>
              <w:t xml:space="preserve">bedauert, </w:t>
            </w:r>
            <w:r w:rsidRPr="00F7318B">
              <w:rPr>
                <w:b/>
                <w:i/>
              </w:rPr>
              <w:t>dass nur zwei Mitglieder des EZB-Direktoriums und des EZB-Rates Frauen sind;</w:t>
            </w:r>
            <w:r w:rsidRPr="00F7318B">
              <w:t xml:space="preserve"> </w:t>
            </w:r>
            <w:r w:rsidRPr="00F7318B">
              <w:rPr>
                <w:b/>
                <w:i/>
              </w:rPr>
              <w:t>bekräftigt, dass bei den Ernennungen für das Direktorium ein ausgewogenes Geschlechterverhältnis herrschen sollte und dass die Auswahllisten dem Parlament vorzulegen sind;</w:t>
            </w:r>
            <w:r w:rsidRPr="00F7318B">
              <w:t xml:space="preserve"> </w:t>
            </w:r>
            <w:r w:rsidRPr="00F7318B">
              <w:rPr>
                <w:b/>
                <w:i/>
              </w:rPr>
              <w:t>bedauer</w:t>
            </w:r>
            <w:r w:rsidRPr="00F7318B">
              <w:rPr>
                <w:b/>
                <w:i/>
              </w:rPr>
              <w:t>t zutiefst, dass die Mitgliedstaaten kürzlich eine Anzahl von Kandidaten vorgeschlagen haben, die der Zahl der zu besetzenden Posten entsprach, anstatt Auswahllisten vorzulegen;</w:t>
            </w:r>
            <w:r w:rsidRPr="00F7318B">
              <w:t xml:space="preserve"> </w:t>
            </w:r>
            <w:r w:rsidRPr="00F7318B">
              <w:rPr>
                <w:b/>
                <w:i/>
              </w:rPr>
              <w:t>weist erneut darauf hin, dass das Parlament sich zuvor verpflichtet hat, im Ei</w:t>
            </w:r>
            <w:r w:rsidRPr="00F7318B">
              <w:rPr>
                <w:b/>
                <w:i/>
              </w:rPr>
              <w:t>nklang mit seiner Entschließung zum ausgewogenen Verhältnis von Frauen und Männern bei Nominierungen für Positionen im Bereich Wirtschaft und Währung auf EU-Ebene keine Auswahllisten in Betracht zu ziehen, bei denen der Grundsatz des ausgewogenen Verhältni</w:t>
            </w:r>
            <w:r w:rsidRPr="00F7318B">
              <w:rPr>
                <w:b/>
                <w:i/>
              </w:rPr>
              <w:t>sses von Frauen und Männern nicht beachtet wird;</w:t>
            </w:r>
            <w:r w:rsidRPr="00F7318B">
              <w:t xml:space="preserve"> </w:t>
            </w:r>
            <w:r w:rsidRPr="00F7318B">
              <w:rPr>
                <w:b/>
                <w:i/>
              </w:rPr>
              <w:t>fordert die Mitgliedstaaten des Euro-Währungsgebiets auf, ihren Beitrag zu leisten und den Grundsatz der Gleichstellung der Geschlechter vollständig in ihre Ernennungsverfahren einzubinden;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w:t>
      </w:r>
      <w:r w:rsidRPr="00F7318B">
        <w:rPr>
          <w:rStyle w:val="HideTWBInt"/>
        </w:rPr>
        <w:t>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311</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Evelyn Regner, René Repasi, Irene Tinagli, Aurore Lalucq, Francisco Assis, Jonás Fernández, Niels Fuglsang, Matthias Ecke, Nikos Papandreou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33a.</w:t>
            </w:r>
            <w:r w:rsidRPr="00F7318B">
              <w:tab/>
            </w:r>
            <w:r w:rsidRPr="00F7318B">
              <w:rPr>
                <w:b/>
                <w:i/>
              </w:rPr>
              <w:t>bedauert, dass derzeit nur zwei Mitglieder des EZB-Rates Frauen sind;</w:t>
            </w:r>
            <w:r w:rsidRPr="00F7318B">
              <w:t xml:space="preserve"> </w:t>
            </w:r>
            <w:r w:rsidRPr="00F7318B">
              <w:rPr>
                <w:b/>
                <w:i/>
              </w:rPr>
              <w:t xml:space="preserve">fordert die Mitgliedstaaten des </w:t>
            </w:r>
            <w:r w:rsidRPr="00F7318B">
              <w:rPr>
                <w:b/>
                <w:i/>
              </w:rPr>
              <w:t>Euro-Währungsgebiets nachdrücklich auf, ihren Verpflichtungen nachzukommen und die Grundsätze der Gleichstellung der Geschlechter in ihren Ernennungsverfahren anzuwenden, damit Angehörige beider Geschlechter die gleichen Chancen haben, als Präsidentin bzw.</w:t>
            </w:r>
            <w:r w:rsidRPr="00F7318B">
              <w:rPr>
                <w:b/>
                <w:i/>
              </w:rPr>
              <w:t xml:space="preserve"> Präsident ihrer jeweiligen nationalen Zentralbank zu fungieren;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312</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Johan Van Overtveldt</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33a.</w:t>
            </w:r>
            <w:r w:rsidRPr="00F7318B">
              <w:tab/>
            </w:r>
            <w:r w:rsidRPr="00F7318B">
              <w:rPr>
                <w:b/>
                <w:i/>
              </w:rPr>
              <w:t>fordert die EZB auf, den Dialog mit den nationalen Parlamenten fortzuführen und zu verstärken;</w:t>
            </w:r>
            <w:r w:rsidRPr="00F7318B">
              <w:t xml:space="preserve"> </w:t>
            </w:r>
            <w:r w:rsidRPr="00F7318B">
              <w:rPr>
                <w:b/>
                <w:i/>
              </w:rPr>
              <w:t>ist der Ansicht, dass dies die Legitimität und die Politik der EZB</w:t>
            </w:r>
            <w:r w:rsidRPr="00F7318B">
              <w:rPr>
                <w:b/>
                <w:i/>
              </w:rPr>
              <w:t xml:space="preserve"> stärken würde;</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313</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Engin Eroglu</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33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33a.</w:t>
            </w:r>
            <w:r w:rsidRPr="00F7318B">
              <w:tab/>
            </w:r>
            <w:r w:rsidRPr="00F7318B">
              <w:rPr>
                <w:b/>
                <w:i/>
              </w:rPr>
              <w:t>fordert die EZB auf, leistungsbasierte Gehälter für die höheren Führungsebenen der Zentralbank einzuführen, um Anreize für eine niedrige Inflation zu schaffen;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pPr>
        <w:pStyle w:val="AmNumberTabs"/>
      </w:pPr>
      <w:r w:rsidRPr="00F7318B">
        <w:rPr>
          <w:rStyle w:val="HideTWBExt"/>
        </w:rPr>
        <w:t>&lt;Amend&gt;</w:t>
      </w:r>
      <w:r w:rsidRPr="00F7318B">
        <w:t>Änderungsantrag</w:t>
      </w:r>
      <w:r w:rsidRPr="00F7318B">
        <w:tab/>
      </w:r>
      <w:r w:rsidRPr="00F7318B">
        <w:tab/>
      </w:r>
      <w:r w:rsidRPr="00F7318B">
        <w:rPr>
          <w:rStyle w:val="HideTWBExt"/>
        </w:rPr>
        <w:t>&lt;NumAm&gt;</w:t>
      </w:r>
      <w:r w:rsidRPr="00F7318B">
        <w:t>314</w:t>
      </w:r>
      <w:r w:rsidRPr="00F7318B">
        <w:rPr>
          <w:rStyle w:val="HideTWBExt"/>
        </w:rPr>
        <w:t>&lt;/NumAm&gt;</w:t>
      </w:r>
    </w:p>
    <w:p w:rsidR="00863B5A" w:rsidRPr="00F7318B" w:rsidRDefault="00F7318B">
      <w:pPr>
        <w:pStyle w:val="NormalBold"/>
      </w:pPr>
      <w:r w:rsidRPr="00F7318B">
        <w:rPr>
          <w:rStyle w:val="HideTWBExt"/>
          <w:b w:val="0"/>
        </w:rPr>
        <w:t>&lt;RepeatBlock-By&gt;&lt;Members&gt;</w:t>
      </w:r>
      <w:r w:rsidRPr="00F7318B">
        <w:t>Jussi Saramo</w:t>
      </w:r>
      <w:r w:rsidRPr="00F7318B">
        <w:rPr>
          <w:rStyle w:val="HideTWBExt"/>
          <w:b w:val="0"/>
        </w:rPr>
        <w:t>&lt;/Members&gt;</w:t>
      </w:r>
    </w:p>
    <w:p w:rsidR="00863B5A" w:rsidRPr="00F7318B" w:rsidRDefault="00F7318B">
      <w:pPr>
        <w:pStyle w:val="NormalBold"/>
      </w:pPr>
      <w:r w:rsidRPr="00F7318B">
        <w:rPr>
          <w:rStyle w:val="HideTWBExt"/>
          <w:b w:val="0"/>
        </w:rPr>
        <w:t>&lt;/RepeatBlock-By&gt;</w:t>
      </w:r>
    </w:p>
    <w:p w:rsidR="00863B5A" w:rsidRPr="00F7318B" w:rsidRDefault="00F7318B">
      <w:pPr>
        <w:pStyle w:val="NormalBold"/>
      </w:pPr>
      <w:r w:rsidRPr="00F7318B">
        <w:rPr>
          <w:rStyle w:val="HideTWBExt"/>
        </w:rPr>
        <w:t>&lt;DocAmend&gt;</w:t>
      </w:r>
      <w:r w:rsidRPr="00F7318B">
        <w:t>Entschließungsantrag</w:t>
      </w:r>
      <w:r w:rsidRPr="00F7318B">
        <w:rPr>
          <w:rStyle w:val="HideTWBExt"/>
        </w:rPr>
        <w:t>&lt;/DocAmend&gt;</w:t>
      </w:r>
    </w:p>
    <w:p w:rsidR="00863B5A" w:rsidRPr="00F7318B" w:rsidRDefault="00F7318B">
      <w:pPr>
        <w:pStyle w:val="NormalBold"/>
      </w:pPr>
      <w:r w:rsidRPr="00F7318B">
        <w:rPr>
          <w:rStyle w:val="HideTWBExt"/>
        </w:rPr>
        <w:t>&lt;Article&gt;</w:t>
      </w:r>
      <w:r w:rsidRPr="00F7318B">
        <w:t>Ziffer 34 a (neu)</w:t>
      </w:r>
      <w:r w:rsidRPr="00F731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63B5A" w:rsidRPr="00F7318B">
        <w:trPr>
          <w:trHeight w:hRule="exact" w:val="240"/>
          <w:jc w:val="center"/>
        </w:trPr>
        <w:tc>
          <w:tcPr>
            <w:tcW w:w="9752" w:type="dxa"/>
            <w:gridSpan w:val="2"/>
            <w:tcBorders>
              <w:top w:val="nil"/>
              <w:left w:val="nil"/>
              <w:bottom w:val="nil"/>
              <w:right w:val="nil"/>
            </w:tcBorders>
          </w:tcPr>
          <w:p w:rsidR="00863B5A" w:rsidRPr="00F7318B" w:rsidRDefault="00863B5A"/>
        </w:tc>
      </w:tr>
      <w:tr w:rsidR="00863B5A" w:rsidRPr="00F7318B">
        <w:trPr>
          <w:trHeight w:val="240"/>
          <w:jc w:val="center"/>
        </w:trPr>
        <w:tc>
          <w:tcPr>
            <w:tcW w:w="4876" w:type="dxa"/>
            <w:tcBorders>
              <w:top w:val="nil"/>
              <w:left w:val="nil"/>
              <w:bottom w:val="nil"/>
              <w:right w:val="nil"/>
            </w:tcBorders>
          </w:tcPr>
          <w:p w:rsidR="00863B5A" w:rsidRPr="00F7318B" w:rsidRDefault="00F7318B">
            <w:pPr>
              <w:pStyle w:val="AmColumnHeading"/>
            </w:pPr>
            <w:r w:rsidRPr="00F7318B">
              <w:t>Entschließungsantrag</w:t>
            </w:r>
          </w:p>
        </w:tc>
        <w:tc>
          <w:tcPr>
            <w:tcW w:w="4876" w:type="dxa"/>
            <w:tcBorders>
              <w:top w:val="nil"/>
              <w:left w:val="nil"/>
              <w:bottom w:val="nil"/>
              <w:right w:val="nil"/>
            </w:tcBorders>
          </w:tcPr>
          <w:p w:rsidR="00863B5A" w:rsidRPr="00F7318B" w:rsidRDefault="00F7318B">
            <w:pPr>
              <w:pStyle w:val="AmColumnHeading"/>
            </w:pPr>
            <w:r w:rsidRPr="00F7318B">
              <w:t>Geänderter Text</w:t>
            </w:r>
          </w:p>
        </w:tc>
      </w:tr>
      <w:tr w:rsidR="00863B5A" w:rsidRPr="00F7318B">
        <w:trPr>
          <w:jc w:val="center"/>
        </w:trPr>
        <w:tc>
          <w:tcPr>
            <w:tcW w:w="4876" w:type="dxa"/>
            <w:tcBorders>
              <w:top w:val="nil"/>
              <w:left w:val="nil"/>
              <w:bottom w:val="nil"/>
              <w:right w:val="nil"/>
            </w:tcBorders>
          </w:tcPr>
          <w:p w:rsidR="00863B5A" w:rsidRPr="00F7318B" w:rsidRDefault="00863B5A">
            <w:pPr>
              <w:pStyle w:val="Normal6a"/>
            </w:pPr>
          </w:p>
        </w:tc>
        <w:tc>
          <w:tcPr>
            <w:tcW w:w="4876" w:type="dxa"/>
            <w:tcBorders>
              <w:top w:val="nil"/>
              <w:left w:val="nil"/>
              <w:bottom w:val="nil"/>
              <w:right w:val="nil"/>
            </w:tcBorders>
          </w:tcPr>
          <w:p w:rsidR="00863B5A" w:rsidRPr="00F7318B" w:rsidRDefault="00F7318B">
            <w:pPr>
              <w:pStyle w:val="Normal6a"/>
            </w:pPr>
            <w:r w:rsidRPr="00F7318B">
              <w:rPr>
                <w:b/>
                <w:i/>
              </w:rPr>
              <w:t>34a.</w:t>
            </w:r>
            <w:r w:rsidRPr="00F7318B">
              <w:tab/>
            </w:r>
            <w:r w:rsidRPr="00F7318B">
              <w:rPr>
                <w:b/>
                <w:i/>
              </w:rPr>
              <w:t xml:space="preserve">nimmt die derzeitigen </w:t>
            </w:r>
            <w:r w:rsidRPr="00F7318B">
              <w:rPr>
                <w:b/>
                <w:i/>
              </w:rPr>
              <w:t>Verfahren im Bereich der Rechenschaftspflicht zwischen der EZB und dem Parlament zur Kenntnis;</w:t>
            </w:r>
            <w:r w:rsidRPr="00F7318B">
              <w:t xml:space="preserve"> </w:t>
            </w:r>
            <w:r w:rsidRPr="00F7318B">
              <w:rPr>
                <w:b/>
                <w:i/>
              </w:rPr>
              <w:t>betont die Offenheit und Verfügbarkeit der EZB gegenüber dem Parlament;</w:t>
            </w:r>
            <w:r w:rsidRPr="00F7318B">
              <w:t xml:space="preserve"> </w:t>
            </w:r>
            <w:r w:rsidRPr="00F7318B">
              <w:rPr>
                <w:b/>
                <w:i/>
              </w:rPr>
              <w:t>fordert die EZB und das Parlament nachdrücklich auf, die Regelungen im Bereich der Rechen</w:t>
            </w:r>
            <w:r w:rsidRPr="00F7318B">
              <w:rPr>
                <w:b/>
                <w:i/>
              </w:rPr>
              <w:t>schaftspflicht und Transparenz in vollem Umfang zu nutzen und diese Regelungen weiter zu verbessern;</w:t>
            </w:r>
          </w:p>
        </w:tc>
      </w:tr>
    </w:tbl>
    <w:p w:rsidR="00863B5A" w:rsidRPr="00F7318B" w:rsidRDefault="00F7318B">
      <w:pPr>
        <w:pStyle w:val="AmOrLang"/>
      </w:pPr>
      <w:r w:rsidRPr="00F7318B">
        <w:t xml:space="preserve">Or. </w:t>
      </w:r>
      <w:r w:rsidRPr="00F7318B">
        <w:rPr>
          <w:rStyle w:val="HideTWBExt"/>
        </w:rPr>
        <w:t>&lt;Original&gt;</w:t>
      </w:r>
      <w:r w:rsidRPr="00F7318B">
        <w:rPr>
          <w:rStyle w:val="HideTWBInt"/>
        </w:rPr>
        <w:t>{EN}</w:t>
      </w:r>
      <w:r w:rsidRPr="00F7318B">
        <w:t>en</w:t>
      </w:r>
      <w:r w:rsidRPr="00F7318B">
        <w:rPr>
          <w:rStyle w:val="HideTWBExt"/>
        </w:rPr>
        <w:t>&lt;/Original&gt;</w:t>
      </w:r>
    </w:p>
    <w:p w:rsidR="00863B5A" w:rsidRPr="00F7318B" w:rsidRDefault="00F7318B">
      <w:r w:rsidRPr="00F7318B">
        <w:rPr>
          <w:rStyle w:val="HideTWBExt"/>
        </w:rPr>
        <w:t>&lt;/Amend&gt;</w:t>
      </w:r>
    </w:p>
    <w:p w:rsidR="00863B5A" w:rsidRPr="00F7318B" w:rsidRDefault="00F7318B">
      <w:r w:rsidRPr="00F7318B">
        <w:rPr>
          <w:rStyle w:val="HideTWBExt"/>
        </w:rPr>
        <w:t>&lt;/RepeatBlock-Amend&gt;</w:t>
      </w:r>
    </w:p>
    <w:sectPr w:rsidR="00863B5A" w:rsidRPr="00F7318B" w:rsidSect="00F579B7">
      <w:footerReference w:type="even" r:id="rId7"/>
      <w:footerReference w:type="default" r:id="rId8"/>
      <w:footerReference w:type="first" r:id="rId9"/>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F7318B" w:rsidRDefault="00F7318B">
      <w:r w:rsidRPr="00F7318B">
        <w:separator/>
      </w:r>
    </w:p>
  </w:endnote>
  <w:endnote w:type="continuationSeparator" w:id="0">
    <w:p w:rsidR="00000000" w:rsidRPr="00F7318B" w:rsidRDefault="00F7318B">
      <w:r w:rsidRPr="00F731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9B7" w:rsidRPr="00F7318B" w:rsidRDefault="00F579B7" w:rsidP="00F579B7">
    <w:pPr>
      <w:pStyle w:val="EPFooter"/>
    </w:pPr>
    <w:r w:rsidRPr="00F7318B">
      <w:t>PE</w:t>
    </w:r>
    <w:r w:rsidRPr="00F7318B">
      <w:rPr>
        <w:rStyle w:val="HideTWBExt"/>
      </w:rPr>
      <w:t>&lt;NoPE&gt;</w:t>
    </w:r>
    <w:r w:rsidRPr="00F7318B">
      <w:t>765.337</w:t>
    </w:r>
    <w:r w:rsidRPr="00F7318B">
      <w:rPr>
        <w:rStyle w:val="HideTWBExt"/>
      </w:rPr>
      <w:t>&lt;/NoPE&gt;&lt;Version&gt;</w:t>
    </w:r>
    <w:r w:rsidRPr="00F7318B">
      <w:t>v01-00</w:t>
    </w:r>
    <w:r w:rsidRPr="00F7318B">
      <w:rPr>
        <w:rStyle w:val="HideTWBExt"/>
      </w:rPr>
      <w:t>&lt;/Version&gt;</w:t>
    </w:r>
    <w:r w:rsidRPr="00F7318B">
      <w:tab/>
    </w:r>
    <w:r w:rsidRPr="00F7318B">
      <w:fldChar w:fldCharType="begin"/>
    </w:r>
    <w:r w:rsidRPr="00F7318B">
      <w:instrText xml:space="preserve"> PAGE  \* MERGEFORMAT </w:instrText>
    </w:r>
    <w:r w:rsidRPr="00F7318B">
      <w:fldChar w:fldCharType="separate"/>
    </w:r>
    <w:r w:rsidR="00F7318B">
      <w:rPr>
        <w:noProof/>
      </w:rPr>
      <w:t>2</w:t>
    </w:r>
    <w:r w:rsidRPr="00F7318B">
      <w:fldChar w:fldCharType="end"/>
    </w:r>
    <w:r w:rsidRPr="00F7318B">
      <w:t>/</w:t>
    </w:r>
    <w:fldSimple w:instr=" NUMPAGES  \* MERGEFORMAT ">
      <w:r w:rsidR="00F7318B">
        <w:rPr>
          <w:noProof/>
        </w:rPr>
        <w:t>156</w:t>
      </w:r>
    </w:fldSimple>
    <w:r w:rsidRPr="00F7318B">
      <w:tab/>
    </w:r>
    <w:r w:rsidRPr="00F7318B">
      <w:rPr>
        <w:rStyle w:val="HideTWBExt"/>
      </w:rPr>
      <w:t>&lt;PathFdR&gt;</w:t>
    </w:r>
    <w:r w:rsidR="00F7318B" w:rsidRPr="00F7318B">
      <w:t>AM\1310138DE.docx</w:t>
    </w:r>
    <w:r w:rsidRPr="00F7318B">
      <w:rPr>
        <w:rStyle w:val="HideTWBExt"/>
      </w:rPr>
      <w:t>&lt;/PathFdR&gt;</w:t>
    </w:r>
  </w:p>
  <w:p w:rsidR="00863B5A" w:rsidRPr="00F7318B" w:rsidRDefault="00F579B7" w:rsidP="00F579B7">
    <w:pPr>
      <w:pStyle w:val="EPFooter2"/>
    </w:pPr>
    <w:r w:rsidRPr="00F7318B">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9B7" w:rsidRPr="00F7318B" w:rsidRDefault="00F579B7" w:rsidP="00F579B7">
    <w:pPr>
      <w:pStyle w:val="EPFooter"/>
    </w:pPr>
    <w:r w:rsidRPr="00F7318B">
      <w:rPr>
        <w:rStyle w:val="HideTWBExt"/>
      </w:rPr>
      <w:t>&lt;PathFdR&gt;</w:t>
    </w:r>
    <w:r w:rsidR="00F7318B" w:rsidRPr="00F7318B">
      <w:t>AM\1310138DE.docx</w:t>
    </w:r>
    <w:r w:rsidRPr="00F7318B">
      <w:rPr>
        <w:rStyle w:val="HideTWBExt"/>
      </w:rPr>
      <w:t>&lt;/PathFdR&gt;</w:t>
    </w:r>
    <w:r w:rsidRPr="00F7318B">
      <w:tab/>
    </w:r>
    <w:r w:rsidRPr="00F7318B">
      <w:fldChar w:fldCharType="begin"/>
    </w:r>
    <w:r w:rsidRPr="00F7318B">
      <w:instrText xml:space="preserve"> PAGE  \* MERGEFORMAT </w:instrText>
    </w:r>
    <w:r w:rsidRPr="00F7318B">
      <w:fldChar w:fldCharType="separate"/>
    </w:r>
    <w:r w:rsidR="00F7318B" w:rsidRPr="00F7318B">
      <w:rPr>
        <w:noProof/>
      </w:rPr>
      <w:t>151</w:t>
    </w:r>
    <w:r w:rsidRPr="00F7318B">
      <w:fldChar w:fldCharType="end"/>
    </w:r>
    <w:r w:rsidRPr="00F7318B">
      <w:t>/</w:t>
    </w:r>
    <w:fldSimple w:instr=" NUMPAGES  \* MERGEFORMAT ">
      <w:r w:rsidR="00F7318B" w:rsidRPr="00F7318B">
        <w:rPr>
          <w:noProof/>
        </w:rPr>
        <w:t>152</w:t>
      </w:r>
    </w:fldSimple>
    <w:r w:rsidRPr="00F7318B">
      <w:tab/>
      <w:t>PE</w:t>
    </w:r>
    <w:r w:rsidRPr="00F7318B">
      <w:rPr>
        <w:rStyle w:val="HideTWBExt"/>
      </w:rPr>
      <w:t>&lt;NoPE&gt;</w:t>
    </w:r>
    <w:r w:rsidRPr="00F7318B">
      <w:t>765.337</w:t>
    </w:r>
    <w:r w:rsidRPr="00F7318B">
      <w:rPr>
        <w:rStyle w:val="HideTWBExt"/>
      </w:rPr>
      <w:t>&lt;/NoPE&gt;&lt;Version&gt;</w:t>
    </w:r>
    <w:r w:rsidRPr="00F7318B">
      <w:t>v01-00</w:t>
    </w:r>
    <w:r w:rsidRPr="00F7318B">
      <w:rPr>
        <w:rStyle w:val="HideTWBExt"/>
      </w:rPr>
      <w:t>&lt;/Version&gt;</w:t>
    </w:r>
  </w:p>
  <w:p w:rsidR="00863B5A" w:rsidRPr="00F7318B" w:rsidRDefault="00F579B7" w:rsidP="00F579B7">
    <w:pPr>
      <w:pStyle w:val="EPFooter2"/>
    </w:pPr>
    <w:r w:rsidRPr="00F7318B">
      <w:tab/>
    </w:r>
    <w:r w:rsidRPr="00F7318B">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9B7" w:rsidRPr="00F7318B" w:rsidRDefault="00F579B7" w:rsidP="00F579B7">
    <w:pPr>
      <w:pStyle w:val="EPFooter"/>
    </w:pPr>
    <w:r w:rsidRPr="00F7318B">
      <w:rPr>
        <w:rStyle w:val="HideTWBExt"/>
      </w:rPr>
      <w:t>&lt;PathFdR&gt;</w:t>
    </w:r>
    <w:r w:rsidR="00F7318B" w:rsidRPr="00F7318B">
      <w:t>AM\1310138DE.docx</w:t>
    </w:r>
    <w:r w:rsidRPr="00F7318B">
      <w:rPr>
        <w:rStyle w:val="HideTWBExt"/>
      </w:rPr>
      <w:t>&lt;/PathFdR&gt;</w:t>
    </w:r>
    <w:r w:rsidRPr="00F7318B">
      <w:tab/>
    </w:r>
    <w:r w:rsidRPr="00F7318B">
      <w:tab/>
      <w:t>PE</w:t>
    </w:r>
    <w:r w:rsidRPr="00F7318B">
      <w:rPr>
        <w:rStyle w:val="HideTWBExt"/>
      </w:rPr>
      <w:t>&lt;NoPE&gt;</w:t>
    </w:r>
    <w:r w:rsidRPr="00F7318B">
      <w:t>765.337</w:t>
    </w:r>
    <w:r w:rsidRPr="00F7318B">
      <w:rPr>
        <w:rStyle w:val="HideTWBExt"/>
      </w:rPr>
      <w:t>&lt;/NoPE&gt;&lt;Version&gt;</w:t>
    </w:r>
    <w:r w:rsidRPr="00F7318B">
      <w:t>v01-00</w:t>
    </w:r>
    <w:r w:rsidRPr="00F7318B">
      <w:rPr>
        <w:rStyle w:val="HideTWBExt"/>
      </w:rPr>
      <w:t>&lt;/Version&gt;</w:t>
    </w:r>
  </w:p>
  <w:p w:rsidR="00863B5A" w:rsidRPr="00F7318B" w:rsidRDefault="00F579B7" w:rsidP="00F579B7">
    <w:pPr>
      <w:pStyle w:val="EPFooter2"/>
    </w:pPr>
    <w:r w:rsidRPr="00F7318B">
      <w:t>DE</w:t>
    </w:r>
    <w:r w:rsidRPr="00F7318B">
      <w:tab/>
    </w:r>
    <w:r w:rsidRPr="00F7318B">
      <w:rPr>
        <w:b w:val="0"/>
        <w:i/>
        <w:color w:val="C0C0C0"/>
        <w:sz w:val="22"/>
      </w:rPr>
      <w:t>In Vielfalt geeint</w:t>
    </w:r>
    <w:r w:rsidRPr="00F7318B">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F7318B" w:rsidRDefault="00F7318B">
      <w:r w:rsidRPr="00F7318B">
        <w:separator/>
      </w:r>
    </w:p>
  </w:footnote>
  <w:footnote w:type="continuationSeparator" w:id="0">
    <w:p w:rsidR="00000000" w:rsidRPr="00F7318B" w:rsidRDefault="00F7318B">
      <w:r w:rsidRPr="00F7318B">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ADCONV"/>
    <w:docVar w:name="strSubDir" w:val="1310"/>
    <w:docVar w:name="TXTLANGUE" w:val="DE"/>
    <w:docVar w:name="TXTLANGUEMIN" w:val="de"/>
    <w:docVar w:name="TXTNRPE" w:val="765.337"/>
    <w:docVar w:name="TXTPEorAP" w:val="PE"/>
    <w:docVar w:name="TXTROUTE" w:val="AM\1310138DE.docx"/>
    <w:docVar w:name="TXTVERSION" w:val="01-00"/>
  </w:docVars>
  <w:rsids>
    <w:rsidRoot w:val="00A77B3E"/>
    <w:rsid w:val="00863B5A"/>
    <w:rsid w:val="00A77B3E"/>
    <w:rsid w:val="00CA2A55"/>
    <w:rsid w:val="00F579B7"/>
    <w:rsid w:val="00F73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1528E19"/>
  <w15:docId w15:val="{0B1B7F4A-ACE3-4FE9-9E89-884D44F47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F579B7"/>
    <w:pPr>
      <w:tabs>
        <w:tab w:val="center" w:pos="4513"/>
        <w:tab w:val="right" w:pos="9026"/>
      </w:tabs>
    </w:pPr>
  </w:style>
  <w:style w:type="character" w:customStyle="1" w:styleId="HeaderChar">
    <w:name w:val="Header Char"/>
    <w:basedOn w:val="DefaultParagraphFont"/>
    <w:link w:val="Header"/>
    <w:rsid w:val="00F579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156</Pages>
  <Words>32321</Words>
  <Characters>217849</Characters>
  <Application>Microsoft Office Word</Application>
  <DocSecurity>0</DocSecurity>
  <Lines>9902</Lines>
  <Paragraphs>3970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2024-11-26T16:11:00Z</dcterms:created>
  <dcterms:modified xsi:type="dcterms:W3CDTF">2024-11-26T16:11:00Z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1310138</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93498</vt:lpwstr>
  </property>
  <property fmtid="{D5CDD505-2E9C-101B-9397-08002B2CF9AE}" pid="7" name="dmxml.render.traceId">
    <vt:lpwstr>6745f320e73f21556efbd4d2f23d9685</vt:lpwstr>
  </property>
  <property fmtid="{D5CDD505-2E9C-101B-9397-08002B2CF9AE}" pid="8" name="FooterPath">
    <vt:lpwstr>AM\1310138DE.docx</vt:lpwstr>
  </property>
  <property fmtid="{D5CDD505-2E9C-101B-9397-08002B2CF9AE}" pid="9" name="PE Number">
    <vt:lpwstr>765.337</vt:lpwstr>
  </property>
  <property fmtid="{D5CDD505-2E9C-101B-9397-08002B2CF9AE}" pid="10" name="UID">
    <vt:lpwstr>eu.europa.europarl-DIN1-2024-0000054504_01.00-de-01.00_text-xml</vt:lpwstr>
  </property>
  <property fmtid="{D5CDD505-2E9C-101B-9397-08002B2CF9AE}" pid="11" name="LastEdited with">
    <vt:lpwstr>10.0.0 Build [20241005]</vt:lpwstr>
  </property>
</Properties>
</file>