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E3E96" w:rsidRPr="00AA01E2">
        <w:trPr>
          <w:trHeight w:hRule="exact" w:val="1417"/>
          <w:jc w:val="center"/>
        </w:trPr>
        <w:tc>
          <w:tcPr>
            <w:tcW w:w="6804" w:type="dxa"/>
            <w:tcBorders>
              <w:top w:val="nil"/>
              <w:left w:val="nil"/>
              <w:bottom w:val="nil"/>
              <w:right w:val="nil"/>
            </w:tcBorders>
            <w:vAlign w:val="center"/>
          </w:tcPr>
          <w:p w:rsidR="004E3E96" w:rsidRPr="00AA01E2" w:rsidRDefault="00C947B9">
            <w:pPr>
              <w:pStyle w:val="EPName"/>
            </w:pPr>
            <w:bookmarkStart w:id="0" w:name="_GoBack"/>
            <w:bookmarkEnd w:id="0"/>
            <w:r w:rsidRPr="00AA01E2">
              <w:t>Euroopan parlamentti</w:t>
            </w:r>
          </w:p>
          <w:p w:rsidR="004E3E96" w:rsidRPr="00AA01E2" w:rsidRDefault="00C947B9">
            <w:pPr>
              <w:pStyle w:val="EPTerm"/>
            </w:pPr>
            <w:r w:rsidRPr="00AA01E2">
              <w:t>2024-2029</w:t>
            </w:r>
          </w:p>
        </w:tc>
        <w:tc>
          <w:tcPr>
            <w:tcW w:w="2268" w:type="dxa"/>
            <w:tcBorders>
              <w:top w:val="nil"/>
              <w:left w:val="nil"/>
              <w:bottom w:val="nil"/>
              <w:right w:val="nil"/>
            </w:tcBorders>
          </w:tcPr>
          <w:p w:rsidR="004E3E96" w:rsidRPr="00AA01E2" w:rsidRDefault="009554B2">
            <w:pPr>
              <w:pStyle w:val="EPLogo"/>
            </w:pPr>
            <w:r w:rsidRPr="00AA01E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55pt">
                  <v:imagedata r:id="rId9" o:title=""/>
                </v:shape>
              </w:pict>
            </w:r>
          </w:p>
        </w:tc>
      </w:tr>
    </w:tbl>
    <w:p w:rsidR="004E3E96" w:rsidRPr="00AA01E2" w:rsidRDefault="00C947B9">
      <w:pPr>
        <w:pStyle w:val="LineTop"/>
      </w:pPr>
      <w:r w:rsidRPr="00AA01E2">
        <w:t xml:space="preserve"> </w:t>
      </w:r>
    </w:p>
    <w:p w:rsidR="004E3E96" w:rsidRPr="00AA01E2" w:rsidRDefault="00C947B9">
      <w:pPr>
        <w:pStyle w:val="EPBody"/>
      </w:pPr>
      <w:r w:rsidRPr="00AA01E2">
        <w:rPr>
          <w:rStyle w:val="HideTWBExt"/>
        </w:rPr>
        <w:t>&lt;Commission&gt;</w:t>
      </w:r>
      <w:r w:rsidRPr="00AA01E2">
        <w:rPr>
          <w:rStyle w:val="HideTWBInt"/>
        </w:rPr>
        <w:t>{ECON}</w:t>
      </w:r>
      <w:r w:rsidRPr="00AA01E2">
        <w:t>Talous- ja raha-asioiden valiokunta</w:t>
      </w:r>
      <w:r w:rsidRPr="00AA01E2">
        <w:rPr>
          <w:rStyle w:val="HideTWBExt"/>
        </w:rPr>
        <w:t>&lt;/Commission&gt;</w:t>
      </w:r>
    </w:p>
    <w:p w:rsidR="004E3E96" w:rsidRPr="00AA01E2" w:rsidRDefault="00C947B9">
      <w:pPr>
        <w:pStyle w:val="LineBottom"/>
      </w:pPr>
      <w:r w:rsidRPr="00AA01E2">
        <w:t xml:space="preserve"> </w:t>
      </w:r>
    </w:p>
    <w:p w:rsidR="004E3E96" w:rsidRPr="00AA01E2" w:rsidRDefault="00C947B9">
      <w:pPr>
        <w:pStyle w:val="CoverReference"/>
      </w:pPr>
      <w:r w:rsidRPr="00AA01E2">
        <w:rPr>
          <w:rStyle w:val="HideTWBExt"/>
        </w:rPr>
        <w:t>&lt;RefProc&gt;</w:t>
      </w:r>
      <w:r w:rsidRPr="00AA01E2">
        <w:t>2024/2079</w:t>
      </w:r>
      <w:r w:rsidRPr="00AA01E2">
        <w:rPr>
          <w:rStyle w:val="HideTWBExt"/>
        </w:rPr>
        <w:t>&lt;/RefProc&gt;&lt;RefTypeProc&gt;</w:t>
      </w:r>
      <w:r w:rsidRPr="00AA01E2">
        <w:t>(INI)</w:t>
      </w:r>
      <w:r w:rsidRPr="00AA01E2">
        <w:rPr>
          <w:rStyle w:val="HideTWBExt"/>
        </w:rPr>
        <w:t>&lt;/RefTypeProc&gt;</w:t>
      </w:r>
    </w:p>
    <w:p w:rsidR="004E3E96" w:rsidRPr="00AA01E2" w:rsidRDefault="00C947B9">
      <w:pPr>
        <w:pStyle w:val="CoverDate"/>
      </w:pPr>
      <w:r w:rsidRPr="00AA01E2">
        <w:rPr>
          <w:rStyle w:val="HideTWBExt"/>
        </w:rPr>
        <w:t>&lt;Date&gt;</w:t>
      </w:r>
      <w:r w:rsidRPr="00AA01E2">
        <w:rPr>
          <w:rStyle w:val="HideTWBInt"/>
        </w:rPr>
        <w:t>{03/02/2025}</w:t>
      </w:r>
      <w:r w:rsidRPr="00AA01E2">
        <w:t>3.2.2025</w:t>
      </w:r>
      <w:r w:rsidRPr="00AA01E2">
        <w:rPr>
          <w:rStyle w:val="HideTWBExt"/>
        </w:rPr>
        <w:t>&lt;/Date&gt;</w:t>
      </w:r>
    </w:p>
    <w:p w:rsidR="004E3E96" w:rsidRPr="00AA01E2" w:rsidRDefault="00C947B9">
      <w:pPr>
        <w:pStyle w:val="CoverDocType"/>
      </w:pPr>
      <w:r w:rsidRPr="00AA01E2">
        <w:rPr>
          <w:rStyle w:val="HideTWBExt"/>
        </w:rPr>
        <w:t>&lt;TypeAM&gt;</w:t>
      </w:r>
      <w:r w:rsidRPr="00AA01E2">
        <w:t>TARKISTUKSET</w:t>
      </w:r>
      <w:r w:rsidRPr="00AA01E2">
        <w:rPr>
          <w:rStyle w:val="HideTWBExt"/>
        </w:rPr>
        <w:t>&lt;/TypeAM&gt;</w:t>
      </w:r>
    </w:p>
    <w:p w:rsidR="004E3E96" w:rsidRPr="00AA01E2" w:rsidRDefault="00C947B9">
      <w:pPr>
        <w:pStyle w:val="CoverDocType24a"/>
      </w:pPr>
      <w:r w:rsidRPr="00AA01E2">
        <w:rPr>
          <w:rStyle w:val="HideTWBExt"/>
        </w:rPr>
        <w:t>&lt;RangeAM&gt;</w:t>
      </w:r>
      <w:r w:rsidRPr="00AA01E2">
        <w:t>1 - 326</w:t>
      </w:r>
      <w:r w:rsidRPr="00AA01E2">
        <w:rPr>
          <w:rStyle w:val="HideTWBExt"/>
        </w:rPr>
        <w:t>&lt;/RangeAM&gt;</w:t>
      </w:r>
    </w:p>
    <w:p w:rsidR="004E3E96" w:rsidRPr="00AA01E2" w:rsidRDefault="00C947B9">
      <w:pPr>
        <w:pStyle w:val="CoverBold"/>
      </w:pPr>
      <w:r w:rsidRPr="00AA01E2">
        <w:rPr>
          <w:rStyle w:val="HideTWBExt"/>
        </w:rPr>
        <w:t>&lt;TitreType&gt;</w:t>
      </w:r>
      <w:r w:rsidRPr="00AA01E2">
        <w:t>Mietintöluonnos</w:t>
      </w:r>
      <w:r w:rsidRPr="00AA01E2">
        <w:rPr>
          <w:rStyle w:val="HideTWBExt"/>
        </w:rPr>
        <w:t>&lt;/TitreType&gt;</w:t>
      </w:r>
    </w:p>
    <w:p w:rsidR="004E3E96" w:rsidRPr="00AA01E2" w:rsidRDefault="00C947B9">
      <w:pPr>
        <w:pStyle w:val="CoverBold"/>
      </w:pPr>
      <w:r w:rsidRPr="00AA01E2">
        <w:rPr>
          <w:rStyle w:val="HideTWBExt"/>
        </w:rPr>
        <w:t>&lt;Rapporteur&gt;</w:t>
      </w:r>
      <w:r w:rsidRPr="00AA01E2">
        <w:t>Lara Wolters</w:t>
      </w:r>
      <w:r w:rsidRPr="00AA01E2">
        <w:rPr>
          <w:rStyle w:val="HideTWBExt"/>
        </w:rPr>
        <w:t>&lt;/Rapporteur&gt;</w:t>
      </w:r>
    </w:p>
    <w:p w:rsidR="004E3E96" w:rsidRPr="00AA01E2" w:rsidRDefault="00C947B9">
      <w:pPr>
        <w:pStyle w:val="CoverNormal24a"/>
      </w:pPr>
      <w:r w:rsidRPr="00AA01E2">
        <w:rPr>
          <w:rStyle w:val="HideTWBExt"/>
        </w:rPr>
        <w:t>&lt;DocRefPE&gt;</w:t>
      </w:r>
      <w:r w:rsidRPr="00AA01E2">
        <w:t>(PE765.240v01-00)</w:t>
      </w:r>
      <w:r w:rsidRPr="00AA01E2">
        <w:rPr>
          <w:rStyle w:val="HideTWBExt"/>
        </w:rPr>
        <w:t>&lt;/DocRefPE&gt;</w:t>
      </w:r>
    </w:p>
    <w:p w:rsidR="004E3E96" w:rsidRPr="00AA01E2" w:rsidRDefault="00C947B9">
      <w:pPr>
        <w:pStyle w:val="CoverNormal"/>
      </w:pPr>
      <w:r w:rsidRPr="00AA01E2">
        <w:rPr>
          <w:rStyle w:val="HideTWBExt"/>
        </w:rPr>
        <w:t>&lt;Titre&gt;</w:t>
      </w:r>
      <w:r w:rsidR="00F05030" w:rsidRPr="00AA01E2">
        <w:t>Kilpailupolitiikka</w:t>
      </w:r>
      <w:r w:rsidRPr="00AA01E2">
        <w:t xml:space="preserve"> – vuosikertomus 2024</w:t>
      </w:r>
      <w:r w:rsidRPr="00AA01E2">
        <w:rPr>
          <w:rStyle w:val="HideTWBExt"/>
        </w:rPr>
        <w:t>&lt;/Titre&gt;</w:t>
      </w:r>
    </w:p>
    <w:p w:rsidR="004E3E96" w:rsidRPr="00AA01E2" w:rsidRDefault="00C947B9">
      <w:pPr>
        <w:pStyle w:val="CoverNormal24a"/>
      </w:pPr>
      <w:r w:rsidRPr="00AA01E2">
        <w:rPr>
          <w:rStyle w:val="HideTWBExt"/>
        </w:rPr>
        <w:t>&lt;DocRef&gt;</w:t>
      </w:r>
      <w:r w:rsidRPr="00AA01E2">
        <w:t>(2024/2079(INI))</w:t>
      </w:r>
      <w:r w:rsidRPr="00AA01E2">
        <w:rPr>
          <w:rStyle w:val="HideTWBExt"/>
        </w:rPr>
        <w:t>&lt;/DocRef&gt;</w:t>
      </w:r>
    </w:p>
    <w:p w:rsidR="004E3E96" w:rsidRPr="00AA01E2" w:rsidRDefault="00C947B9">
      <w:r w:rsidRPr="00AA01E2">
        <w:br w:type="page"/>
      </w:r>
      <w:r w:rsidRPr="00AA01E2">
        <w:lastRenderedPageBreak/>
        <w:t>AM_Com_NonLegReport</w:t>
      </w:r>
    </w:p>
    <w:p w:rsidR="00F05030" w:rsidRPr="00AA01E2" w:rsidRDefault="00C947B9" w:rsidP="00F05030">
      <w:pPr>
        <w:pStyle w:val="AmNumberTabs"/>
      </w:pPr>
      <w:r w:rsidRPr="00AA01E2">
        <w:br w:type="page"/>
      </w:r>
      <w:r w:rsidR="00F05030" w:rsidRPr="00AA01E2">
        <w:rPr>
          <w:rStyle w:val="HideTWBExt"/>
          <w:b w:val="0"/>
        </w:rPr>
        <w:lastRenderedPageBreak/>
        <w:t>&lt;RepeatBlock-Amend&gt;</w:t>
      </w:r>
      <w:r w:rsidR="00F05030" w:rsidRPr="00AA01E2">
        <w:rPr>
          <w:rStyle w:val="HideTWBExt"/>
        </w:rPr>
        <w:t>&lt;Amend&gt;</w:t>
      </w:r>
      <w:r w:rsidR="00F05030" w:rsidRPr="00AA01E2">
        <w:t>Tarkistus</w:t>
      </w:r>
      <w:r w:rsidR="00F05030" w:rsidRPr="00AA01E2">
        <w:tab/>
      </w:r>
      <w:r w:rsidR="00F05030" w:rsidRPr="00AA01E2">
        <w:tab/>
      </w:r>
      <w:r w:rsidR="00F05030" w:rsidRPr="00AA01E2">
        <w:rPr>
          <w:rStyle w:val="HideTWBExt"/>
        </w:rPr>
        <w:t>&lt;NumAm&gt;</w:t>
      </w:r>
      <w:r w:rsidR="00F05030" w:rsidRPr="00AA01E2">
        <w:t>1</w:t>
      </w:r>
      <w:r w:rsidR="00F05030"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1 a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ottaa huomioon SEUT-sopimuksen 11 artiklan, jossa määrätään ympäristönsuojelun sisällyttämisestä kaikkeen EU:n politiikkaan kestävän kehityksen edistämiseksi,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1 a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ottaa huomioon helmikuussa 2023 annetun komission tiedonannon N:o 62/2023 ”Vihreän kehityksen teollisuussuunnitelma nettonollan aikakaudelle”,</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1 b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 xml:space="preserve">ottaa huomioon puitteiden vahvistamisesta ilmastoneutraaliuden saavuttamiseksi sekä asetusten (EY) </w:t>
            </w:r>
            <w:r w:rsidRPr="00AA01E2">
              <w:rPr>
                <w:b/>
                <w:i/>
              </w:rPr>
              <w:lastRenderedPageBreak/>
              <w:t>N:o 401/2009 ja (EU) 2018/1999 muuttamisesta 30. kesäkuuta 2021 annetun Euroopan parlamentin ja neuvoston asetuksen (EU) 2021/1119 vuoteen 2050 ulottuvan ilmastoneutraaliustavoitteen,</w:t>
            </w:r>
          </w:p>
        </w:tc>
      </w:tr>
    </w:tbl>
    <w:p w:rsidR="00F05030" w:rsidRPr="00AA01E2" w:rsidRDefault="00F05030" w:rsidP="00F05030">
      <w:pPr>
        <w:pStyle w:val="AmOrLang"/>
      </w:pPr>
      <w:r w:rsidRPr="00AA01E2">
        <w:lastRenderedPageBreak/>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1 b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ottaa huomioon maaliskuussa 2020 annetun komission tiedonannon N:o 98/2020 ”Uusi kiertotalouden toimintasuunnitelma – Puhtaamman ja kilpailukykyisemmän Euroopan puolesta”,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1 c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ottaa huomioon vuoteen 2030 ulottuvasta yleisestä unionin ympäristöalan toimintaohjelmasta 6. huhtikuuta 2022 annetun Euroopan parlamentin ja neuvoston päätöksen (EU) 2022/591 3 artiklan, jossa säädetään, että ympäristölle haitalliset tuet, erityisesti fossiilisten polttoaineiden tuet, on poistettava käytöstä viipymättä,</w:t>
            </w:r>
          </w:p>
        </w:tc>
      </w:tr>
    </w:tbl>
    <w:p w:rsidR="00F05030" w:rsidRPr="00AA01E2" w:rsidRDefault="00F05030" w:rsidP="00F05030">
      <w:pPr>
        <w:pStyle w:val="AmOrLang"/>
      </w:pPr>
      <w:r w:rsidRPr="00AA01E2">
        <w:lastRenderedPageBreak/>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1 c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ottaa huomioon tammikuussa 2020 annetun komission tiedonannon N:o 21/2020 ”Kestävä Eurooppa -investointiohjelma – Euroopan vihreän kehityksen investointiohjelma”,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1 d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ottaa huomioon ilmastonmuutosta käsittelevän eurooppalaisen tieteellisen neuvottelukunnan arviointikertomuksessa 2024 esitetyt keskeiset suositukset 4 ja 5,</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7 viite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lastRenderedPageBreak/>
              <w:t>–</w:t>
            </w:r>
            <w:r w:rsidRPr="00AA01E2">
              <w:tab/>
              <w:t>ottaa huomioon Euroopan unionin tuomioistuimen tuomiot 22. syyskuuta 2022 asiassa C-611/22 P (Illumina v. komissio)</w:t>
            </w:r>
            <w:r w:rsidRPr="00AA01E2">
              <w:rPr>
                <w:vertAlign w:val="superscript"/>
              </w:rPr>
              <w:t>2</w:t>
            </w:r>
            <w:r w:rsidRPr="00AA01E2">
              <w:t>, 10. syyskuuta asiassa C-465/20 P (Euroopan komissio v. Irlanti ja Apple Sales International)</w:t>
            </w:r>
            <w:r w:rsidRPr="00AA01E2">
              <w:rPr>
                <w:vertAlign w:val="superscript"/>
              </w:rPr>
              <w:t>3</w:t>
            </w:r>
            <w:r w:rsidRPr="00AA01E2">
              <w:t xml:space="preserve"> ja 10. syyskuuta 2024 asiassa C-48/22 P (Google ja Alphabet v. komissio)</w:t>
            </w:r>
            <w:r w:rsidRPr="00AA01E2">
              <w:rPr>
                <w:vertAlign w:val="superscript"/>
              </w:rPr>
              <w:t>4</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w:t>
            </w:r>
            <w:r w:rsidRPr="00AA01E2">
              <w:tab/>
              <w:t>ottaa huomioon Euroopan unionin tuomioistuimen tuomiot 22. syyskuuta 2022 asiassa C-611/22 P (Illumina v. komissio)</w:t>
            </w:r>
            <w:r w:rsidRPr="00AA01E2">
              <w:rPr>
                <w:vertAlign w:val="superscript"/>
              </w:rPr>
              <w:t>2</w:t>
            </w:r>
            <w:r w:rsidRPr="00AA01E2">
              <w:t>, 10. syyskuuta asiassa C-465/20 P (Euroopan komissio v. Irlanti ja Apple Sales International)</w:t>
            </w:r>
            <w:r w:rsidRPr="00AA01E2">
              <w:rPr>
                <w:vertAlign w:val="superscript"/>
              </w:rPr>
              <w:t>3</w:t>
            </w:r>
            <w:r w:rsidRPr="00AA01E2">
              <w:t xml:space="preserve"> ja 10. syyskuuta 2024 asiassa C-48/22 P (Google ja Alphabet v. komissio)</w:t>
            </w:r>
            <w:r w:rsidRPr="00AA01E2">
              <w:rPr>
                <w:vertAlign w:val="superscript"/>
              </w:rPr>
              <w:t>4</w:t>
            </w:r>
            <w:r w:rsidRPr="00AA01E2">
              <w:t xml:space="preserve"> </w:t>
            </w:r>
            <w:r w:rsidRPr="00AA01E2">
              <w:rPr>
                <w:b/>
                <w:i/>
              </w:rPr>
              <w:t>sekä asiassa COMP/M.6166 (Deutsche Börse / NYSE Euronext)</w:t>
            </w:r>
            <w:r w:rsidRPr="00AA01E2">
              <w:rPr>
                <w:b/>
                <w:i/>
                <w:vertAlign w:val="superscript"/>
              </w:rPr>
              <w:t>4 a</w:t>
            </w:r>
            <w:r w:rsidRPr="00AA01E2">
              <w:t>,</w:t>
            </w:r>
            <w:r w:rsidRPr="00AA01E2">
              <w:rPr>
                <w:b/>
                <w:i/>
              </w:rPr>
              <w:t> </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vertAlign w:val="superscript"/>
              </w:rPr>
              <w:t>2</w:t>
            </w:r>
            <w:r w:rsidRPr="00AA01E2">
              <w:t xml:space="preserve"> Valitus, jonka Illumina, Inc. on tehnyt 22. syyskuuta 2022 unionin yleisen tuomioistuimen asiassa 62021TJ0227, Illumina v. komissio, 13. heinäkuuta 2022 antamasta tuomiosta, EUVL C 432, 14.11.2022, s. 13.</w:t>
            </w:r>
          </w:p>
        </w:tc>
        <w:tc>
          <w:tcPr>
            <w:tcW w:w="4876" w:type="dxa"/>
            <w:tcBorders>
              <w:top w:val="nil"/>
              <w:left w:val="nil"/>
              <w:bottom w:val="nil"/>
              <w:right w:val="nil"/>
            </w:tcBorders>
          </w:tcPr>
          <w:p w:rsidR="00F05030" w:rsidRPr="00AA01E2" w:rsidRDefault="00F05030" w:rsidP="00FE5731">
            <w:pPr>
              <w:pStyle w:val="Normal6a"/>
            </w:pPr>
            <w:r w:rsidRPr="00AA01E2">
              <w:rPr>
                <w:vertAlign w:val="superscript"/>
              </w:rPr>
              <w:t>2</w:t>
            </w:r>
            <w:r w:rsidRPr="00AA01E2">
              <w:t xml:space="preserve"> Valitus, jonka Illumina, Inc. on tehnyt 22. syyskuuta 2022 unionin yleisen tuomioistuimen asiassa 62021TJ0227, Illumina v. komissio, 13. heinäkuuta 2022 antamasta tuomiosta, EUVL C 432, 14.11.2022, s. 13.</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vertAlign w:val="superscript"/>
              </w:rPr>
              <w:t>3</w:t>
            </w:r>
            <w:r w:rsidRPr="00AA01E2">
              <w:t xml:space="preserve"> Unionin yleisen tuomioistuimen tuomio 10. syyskuuta 2024, Euroopan komissio v. Irlanti ja Apple Sales International, 62020CJ0465, ECLI:EU:C:2024:724.</w:t>
            </w:r>
          </w:p>
        </w:tc>
        <w:tc>
          <w:tcPr>
            <w:tcW w:w="4876" w:type="dxa"/>
            <w:tcBorders>
              <w:top w:val="nil"/>
              <w:left w:val="nil"/>
              <w:bottom w:val="nil"/>
              <w:right w:val="nil"/>
            </w:tcBorders>
          </w:tcPr>
          <w:p w:rsidR="00F05030" w:rsidRPr="00AA01E2" w:rsidRDefault="00F05030" w:rsidP="00FE5731">
            <w:pPr>
              <w:pStyle w:val="Normal6a"/>
            </w:pPr>
            <w:r w:rsidRPr="00AA01E2">
              <w:rPr>
                <w:vertAlign w:val="superscript"/>
              </w:rPr>
              <w:t>3</w:t>
            </w:r>
            <w:r w:rsidRPr="00AA01E2">
              <w:t xml:space="preserve"> Unionin yleisen tuomioistuimen tuomio 10. syyskuuta 2024, Euroopan komissio v. Irlanti ja Apple Sales International, 62020CJ0465, ECLI:EU:C:2024:724.</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vertAlign w:val="superscript"/>
              </w:rPr>
              <w:t>4</w:t>
            </w:r>
            <w:r w:rsidRPr="00AA01E2">
              <w:t xml:space="preserve"> Unionin tuomioistuimen tuomio 10. syyskuuta 2024, Google LLC ja Alphabet Inc. v. Euroopan komissio, 62022CJ0048, ECLI:EU:C:2024:726.</w:t>
            </w:r>
          </w:p>
        </w:tc>
        <w:tc>
          <w:tcPr>
            <w:tcW w:w="4876" w:type="dxa"/>
            <w:tcBorders>
              <w:top w:val="nil"/>
              <w:left w:val="nil"/>
              <w:bottom w:val="nil"/>
              <w:right w:val="nil"/>
            </w:tcBorders>
          </w:tcPr>
          <w:p w:rsidR="00F05030" w:rsidRPr="00AA01E2" w:rsidRDefault="00F05030" w:rsidP="00FE5731">
            <w:pPr>
              <w:pStyle w:val="Normal6a"/>
            </w:pPr>
            <w:r w:rsidRPr="00AA01E2">
              <w:rPr>
                <w:vertAlign w:val="superscript"/>
              </w:rPr>
              <w:t>4</w:t>
            </w:r>
            <w:r w:rsidRPr="00AA01E2">
              <w:t xml:space="preserve"> Unionin tuomioistuimen tuomio 10. syyskuuta 2024, Google LLC ja Alphabet Inc. v. Euroopan komissio, 62022CJ0048, ECLI:EU:C:2024:726.</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4 a</w:t>
            </w:r>
            <w:r w:rsidRPr="00AA01E2">
              <w:t xml:space="preserve"> </w:t>
            </w:r>
            <w:r w:rsidRPr="00AA01E2">
              <w:rPr>
                <w:b/>
                <w:i/>
              </w:rPr>
              <w:t>Komission päätös 1. helmikuuta 2012, osoitettu Deutsche Börselle ja NYSE Euronextille, M.6166.</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9 a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ottaa huomioon marraskuussa 2024 julkaistun Euroopan parlamentin rakenne- ja koheesiopolitiikan politiikkayksikön tutkimuksen ”The role of commodity traders in shaping Agriculture market” (Hyödykkeiden välittäjien rooli maatalousmarkkinoiden muovaamisessa),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9 b viite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w:t>
            </w:r>
            <w:r w:rsidRPr="00AA01E2">
              <w:tab/>
            </w:r>
            <w:r w:rsidRPr="00AA01E2">
              <w:rPr>
                <w:b/>
                <w:i/>
              </w:rPr>
              <w:t>ottaa huomioon Euroopan komission julkaiseman ”Competition merger brief” -katsauksen numero 4, marraskuu 2024,</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A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A.</w:t>
            </w:r>
            <w:r w:rsidRPr="00AA01E2">
              <w:tab/>
              <w:t>katsoo, että haastava geopoliittinen tilanne edellyttää uudenlaista lähestymistapaa unionin kilpailukykyyn;</w:t>
            </w:r>
          </w:p>
        </w:tc>
        <w:tc>
          <w:tcPr>
            <w:tcW w:w="4876" w:type="dxa"/>
            <w:tcBorders>
              <w:top w:val="nil"/>
              <w:left w:val="nil"/>
              <w:bottom w:val="nil"/>
              <w:right w:val="nil"/>
            </w:tcBorders>
          </w:tcPr>
          <w:p w:rsidR="00F05030" w:rsidRPr="00AA01E2" w:rsidRDefault="00F05030" w:rsidP="00FE5731">
            <w:pPr>
              <w:pStyle w:val="Normal6a"/>
            </w:pPr>
            <w:r w:rsidRPr="00AA01E2">
              <w:t>A.</w:t>
            </w:r>
            <w:r w:rsidRPr="00AA01E2">
              <w:tab/>
              <w:t>katsoo, että haastava geopoliittinen tilanne</w:t>
            </w:r>
            <w:r w:rsidRPr="00AA01E2">
              <w:rPr>
                <w:b/>
                <w:i/>
              </w:rPr>
              <w:t>, jota leimaa riittävän mittaluokan yritysten puute EU:ssa</w:t>
            </w:r>
            <w:r w:rsidRPr="00AA01E2">
              <w:rPr>
                <w:b/>
                <w:i/>
                <w:vertAlign w:val="superscript"/>
              </w:rPr>
              <w:t>1 a</w:t>
            </w:r>
            <w:r w:rsidRPr="00AA01E2">
              <w:rPr>
                <w:b/>
                <w:i/>
              </w:rPr>
              <w:t>,</w:t>
            </w:r>
            <w:r w:rsidRPr="00AA01E2">
              <w:t xml:space="preserve"> edellyttää uudenlaista lähestymistapaa unionin kilpailukykyyn;</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1 a</w:t>
            </w:r>
            <w:r w:rsidRPr="00AA01E2">
              <w:t xml:space="preserve"> </w:t>
            </w:r>
            <w:r w:rsidRPr="00AA01E2">
              <w:rPr>
                <w:b/>
                <w:i/>
              </w:rPr>
              <w:t>The future of European competitiveness Part B | In-depth analysis and recommendations, Chapter 4 – Revamping competition (Euroopan kilpailukyvyn tulevaisuus, osa B: syventävä analyysi ja suosituksia, luku 4 – kilpailun parantaminen), s. 298.</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A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A.</w:t>
            </w:r>
            <w:r w:rsidRPr="00AA01E2">
              <w:tab/>
              <w:t xml:space="preserve">katsoo, että </w:t>
            </w:r>
            <w:r w:rsidRPr="00AA01E2">
              <w:rPr>
                <w:b/>
                <w:i/>
              </w:rPr>
              <w:t>haastava</w:t>
            </w:r>
            <w:r w:rsidRPr="00AA01E2">
              <w:t xml:space="preserve"> geopoliittinen tilanne </w:t>
            </w:r>
            <w:r w:rsidRPr="00AA01E2">
              <w:rPr>
                <w:b/>
                <w:i/>
              </w:rPr>
              <w:t>edellyttää</w:t>
            </w:r>
            <w:r w:rsidRPr="00AA01E2">
              <w:t xml:space="preserve"> uudenlaista lähestymistapaa unionin kilpailukykyyn;</w:t>
            </w:r>
          </w:p>
        </w:tc>
        <w:tc>
          <w:tcPr>
            <w:tcW w:w="4876" w:type="dxa"/>
            <w:tcBorders>
              <w:top w:val="nil"/>
              <w:left w:val="nil"/>
              <w:bottom w:val="nil"/>
              <w:right w:val="nil"/>
            </w:tcBorders>
          </w:tcPr>
          <w:p w:rsidR="00F05030" w:rsidRPr="00AA01E2" w:rsidRDefault="00F05030" w:rsidP="00FE5731">
            <w:pPr>
              <w:pStyle w:val="Normal6a"/>
            </w:pPr>
            <w:r w:rsidRPr="00AA01E2">
              <w:t>A.</w:t>
            </w:r>
            <w:r w:rsidRPr="00AA01E2">
              <w:tab/>
              <w:t xml:space="preserve">katsoo, että </w:t>
            </w:r>
            <w:r w:rsidRPr="00AA01E2">
              <w:rPr>
                <w:b/>
                <w:i/>
              </w:rPr>
              <w:t>nykyinen</w:t>
            </w:r>
            <w:r w:rsidRPr="00AA01E2">
              <w:t xml:space="preserve"> geopoliittinen tilanne </w:t>
            </w:r>
            <w:r w:rsidRPr="00AA01E2">
              <w:rPr>
                <w:b/>
                <w:i/>
              </w:rPr>
              <w:t>sekä tietyt eurooppalaisella tasolla tehdyt päätökset, jotka ovat vaikuttaneet kielteisesti euroalueen talouteen, edellyttävät</w:t>
            </w:r>
            <w:r w:rsidRPr="00AA01E2">
              <w:t xml:space="preserve"> uudenlaista lähestymistapaa unionin kilpailukykyyn;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Lídia Pereira, Regina Doherty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A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A.</w:t>
            </w:r>
            <w:r w:rsidRPr="00AA01E2">
              <w:tab/>
              <w:t>katsoo, että haastava geopoliittinen tilanne edellyttää uudenlaista lähestymistapaa unionin kilpailukykyyn;</w:t>
            </w:r>
          </w:p>
        </w:tc>
        <w:tc>
          <w:tcPr>
            <w:tcW w:w="4876" w:type="dxa"/>
            <w:tcBorders>
              <w:top w:val="nil"/>
              <w:left w:val="nil"/>
              <w:bottom w:val="nil"/>
              <w:right w:val="nil"/>
            </w:tcBorders>
          </w:tcPr>
          <w:p w:rsidR="00F05030" w:rsidRPr="00AA01E2" w:rsidRDefault="00F05030" w:rsidP="00FE5731">
            <w:pPr>
              <w:pStyle w:val="Normal6a"/>
            </w:pPr>
            <w:r w:rsidRPr="00AA01E2">
              <w:t>A.</w:t>
            </w:r>
            <w:r w:rsidRPr="00AA01E2">
              <w:tab/>
              <w:t>katsoo, että haastava geopoliittinen tilanne</w:t>
            </w:r>
            <w:r w:rsidRPr="00AA01E2">
              <w:rPr>
                <w:b/>
                <w:i/>
              </w:rPr>
              <w:t>, jolle on ominaista epävarmuus ja ennakoimattomuus,</w:t>
            </w:r>
            <w:r w:rsidRPr="00AA01E2">
              <w:t xml:space="preserve"> edellyttää uudenlaista lähestymistapaa unionin kilpailukykyyn </w:t>
            </w:r>
            <w:r w:rsidRPr="00AA01E2">
              <w:rPr>
                <w:b/>
                <w:i/>
              </w:rPr>
              <w:t>ja konkreettisia strategioita talouskasvun lisäämiseksi</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A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A.</w:t>
            </w:r>
            <w:r w:rsidRPr="00AA01E2">
              <w:tab/>
              <w:t>katsoo, että haastava geopoliittinen tilanne edellyttää uudenlaista lähestymistapaa unionin kilpailukykyyn;</w:t>
            </w:r>
          </w:p>
        </w:tc>
        <w:tc>
          <w:tcPr>
            <w:tcW w:w="4876" w:type="dxa"/>
            <w:tcBorders>
              <w:top w:val="nil"/>
              <w:left w:val="nil"/>
              <w:bottom w:val="nil"/>
              <w:right w:val="nil"/>
            </w:tcBorders>
          </w:tcPr>
          <w:p w:rsidR="00F05030" w:rsidRPr="00AA01E2" w:rsidRDefault="00F05030" w:rsidP="00FE5731">
            <w:pPr>
              <w:pStyle w:val="Normal6a"/>
            </w:pPr>
            <w:r w:rsidRPr="00AA01E2">
              <w:t>A.</w:t>
            </w:r>
            <w:r w:rsidRPr="00AA01E2">
              <w:tab/>
              <w:t>katsoo, että haastava geopoliittinen tilanne</w:t>
            </w:r>
            <w:r w:rsidRPr="00AA01E2">
              <w:rPr>
                <w:b/>
                <w:i/>
              </w:rPr>
              <w:t>, jossa talouskasvu on vähäistä ja tuottavuus alhaista,</w:t>
            </w:r>
            <w:r w:rsidRPr="00AA01E2">
              <w:t xml:space="preserve"> edellyttää uudenlaista lähestymistapaa unionin kilpailukykyyn;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A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A.</w:t>
            </w:r>
            <w:r w:rsidRPr="00AA01E2">
              <w:tab/>
              <w:t xml:space="preserve">katsoo, että haastava geopoliittinen tilanne </w:t>
            </w:r>
            <w:r w:rsidRPr="00AA01E2">
              <w:rPr>
                <w:b/>
                <w:i/>
              </w:rPr>
              <w:t>edellyttää</w:t>
            </w:r>
            <w:r w:rsidRPr="00AA01E2">
              <w:t xml:space="preserve"> uudenlaista lähestymistapaa unionin kilpailukykyyn;</w:t>
            </w:r>
          </w:p>
        </w:tc>
        <w:tc>
          <w:tcPr>
            <w:tcW w:w="4876" w:type="dxa"/>
            <w:tcBorders>
              <w:top w:val="nil"/>
              <w:left w:val="nil"/>
              <w:bottom w:val="nil"/>
              <w:right w:val="nil"/>
            </w:tcBorders>
          </w:tcPr>
          <w:p w:rsidR="00F05030" w:rsidRPr="00AA01E2" w:rsidRDefault="00F05030" w:rsidP="00FE5731">
            <w:pPr>
              <w:pStyle w:val="Normal6a"/>
            </w:pPr>
            <w:r w:rsidRPr="00AA01E2">
              <w:t>A.</w:t>
            </w:r>
            <w:r w:rsidRPr="00AA01E2">
              <w:tab/>
              <w:t xml:space="preserve">katsoo, että haastava </w:t>
            </w:r>
            <w:r w:rsidRPr="00AA01E2">
              <w:rPr>
                <w:b/>
                <w:i/>
              </w:rPr>
              <w:t>taloudellinen ja</w:t>
            </w:r>
            <w:r w:rsidRPr="00AA01E2">
              <w:t xml:space="preserve"> geopoliittinen tilanne </w:t>
            </w:r>
            <w:r w:rsidRPr="00AA01E2">
              <w:rPr>
                <w:b/>
                <w:i/>
              </w:rPr>
              <w:t>sekä ilmastokriisi edellyttävät</w:t>
            </w:r>
            <w:r w:rsidRPr="00AA01E2">
              <w:t xml:space="preserve"> uudenlaista lähestymistapaa unionin kilpailukykyyn;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A a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A a.</w:t>
            </w:r>
            <w:r w:rsidRPr="00AA01E2">
              <w:tab/>
            </w:r>
            <w:r w:rsidRPr="00AA01E2">
              <w:rPr>
                <w:b/>
                <w:i/>
              </w:rPr>
              <w:t>katsoo, että tasapuolinen ja avoin kilpailu on sisämarkkinoiden moitteettoman toiminnan, talouskasvun, innovoinnin, työpaikkojen luomisen ja kuluttajansuojan olennainen osa;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A a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A a.</w:t>
            </w:r>
            <w:r w:rsidRPr="00AA01E2">
              <w:tab/>
            </w:r>
            <w:r w:rsidRPr="00AA01E2">
              <w:rPr>
                <w:b/>
                <w:i/>
              </w:rPr>
              <w:t>toteaa, että ilmastonmuutoksen pahenevat haasteet ja biologiseen monimuotoisuuteen liittyvät kasvavat riskit edellyttävät perusteellista muutosta teollisuuspolitiikassa ja tavassa, jolla kilpailukykyä voidaan luoda;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B.</w:t>
            </w:r>
            <w:r w:rsidRPr="00AA01E2">
              <w:tab/>
              <w:t>toteaa, että EU:n kilpailupolitiikkakehyksen asianmukainen täytäntöönpano johtaa hintojen alenemiseen, laadun paranemiseen, nopeampaan innovointiin ja kriisinkestävämpään talouteen;</w:t>
            </w:r>
          </w:p>
        </w:tc>
        <w:tc>
          <w:tcPr>
            <w:tcW w:w="4876" w:type="dxa"/>
            <w:tcBorders>
              <w:top w:val="nil"/>
              <w:left w:val="nil"/>
              <w:bottom w:val="nil"/>
              <w:right w:val="nil"/>
            </w:tcBorders>
          </w:tcPr>
          <w:p w:rsidR="00F05030" w:rsidRPr="00AA01E2" w:rsidRDefault="00F05030" w:rsidP="00FE5731">
            <w:pPr>
              <w:pStyle w:val="Normal6a"/>
            </w:pPr>
            <w:r w:rsidRPr="00AA01E2">
              <w:t>B.</w:t>
            </w:r>
            <w:r w:rsidRPr="00AA01E2">
              <w:tab/>
              <w:t>toteaa, että EU:n kilpailupolitiikkakehyksen asianmukainen täytäntöönpano johtaa hintojen alenemiseen, laadun paranemiseen, nopeampaan innovointiin ja kriisinkestävämpään talouteen</w:t>
            </w:r>
            <w:r w:rsidRPr="00AA01E2">
              <w:rPr>
                <w:b/>
                <w:i/>
              </w:rPr>
              <w:t>; toteaa, että nämä tavoitteet voidaan saavuttaa vahvistamalla vapaita markkinoita, jotka takaavat tehokkaan kilpailun, koska ne poistavat markkinoille pääsyn esteitä, edistävät innovointia ja mahdollistavat tarjonta- ja kysyntäsignaaleihin perustuvan resurssien tehokkaan kohdentamisen; toteaa lisäksi, että kilpailupolitiikkakehyksellä on turvattava talouden toimijoiden tasapuoliset toimintaedellytykset markkinoilla torjumalla määräävän aseman väärinkäyttöä, monopoleja ja kilpailunvastaisia käytäntöjä, jotka voivat vääristää sisämarkkinoiden toimintaa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Pierre Pimpie, Enikő Győri</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B.</w:t>
            </w:r>
            <w:r w:rsidRPr="00AA01E2">
              <w:tab/>
              <w:t>toteaa, että EU:n kilpailupolitiikkakehyksen asianmukainen täytäntöönpano johtaa hintojen alenemiseen, laadun paranemiseen, nopeampaan innovointiin ja kriisinkestävämpään talouteen;</w:t>
            </w:r>
          </w:p>
        </w:tc>
        <w:tc>
          <w:tcPr>
            <w:tcW w:w="4876" w:type="dxa"/>
            <w:tcBorders>
              <w:top w:val="nil"/>
              <w:left w:val="nil"/>
              <w:bottom w:val="nil"/>
              <w:right w:val="nil"/>
            </w:tcBorders>
          </w:tcPr>
          <w:p w:rsidR="00F05030" w:rsidRPr="00AA01E2" w:rsidRDefault="00F05030" w:rsidP="00FE5731">
            <w:pPr>
              <w:pStyle w:val="Normal6a"/>
            </w:pPr>
            <w:r w:rsidRPr="00AA01E2">
              <w:t>B.</w:t>
            </w:r>
            <w:r w:rsidRPr="00AA01E2">
              <w:tab/>
              <w:t xml:space="preserve">toteaa, että EU:n kilpailupolitiikkakehyksen asianmukainen täytäntöönpano </w:t>
            </w:r>
            <w:r w:rsidRPr="00AA01E2">
              <w:rPr>
                <w:b/>
                <w:i/>
              </w:rPr>
              <w:t>valtioiden itsemääräämisoikeuden piiriin kuulumattomilla aloilla</w:t>
            </w:r>
            <w:r w:rsidRPr="00AA01E2">
              <w:t xml:space="preserve"> johtaa hintojen alenemiseen, laadun paranemiseen, nopeampaan innovointiin ja kriisinkestävämpään talouteen</w:t>
            </w:r>
            <w:r w:rsidRPr="00AA01E2">
              <w:rPr>
                <w:b/>
                <w:i/>
              </w:rPr>
              <w:t>, mikä mahdollistaa teollisuudenalojen menestymisen pitkällä aikavälillä</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B.</w:t>
            </w:r>
            <w:r w:rsidRPr="00AA01E2">
              <w:tab/>
              <w:t xml:space="preserve">toteaa, että </w:t>
            </w:r>
            <w:r w:rsidRPr="00AA01E2">
              <w:rPr>
                <w:b/>
                <w:i/>
              </w:rPr>
              <w:t>EU:n kilpailupolitiikkakehyksen asianmukainen täytäntöönpano johtaa hintojen alenemiseen, laadun paranemiseen, nopeampaan innovointiin ja kriisinkestävämpään talouteen</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B.</w:t>
            </w:r>
            <w:r w:rsidRPr="00AA01E2">
              <w:tab/>
              <w:t xml:space="preserve">toteaa, että </w:t>
            </w:r>
            <w:r w:rsidRPr="00AA01E2">
              <w:rPr>
                <w:b/>
                <w:i/>
              </w:rPr>
              <w:t>Euroopassa tarvitaan kiireellisesti teollista sysäystä, jotta saadaan kurottua umpeen Euroopan ja sen ulkopuolisten kilpailijoiden välimatka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B.</w:t>
            </w:r>
            <w:r w:rsidRPr="00AA01E2">
              <w:tab/>
              <w:t xml:space="preserve">toteaa, että EU:n kilpailupolitiikkakehyksen asianmukainen täytäntöönpano johtaa hintojen alenemiseen, laadun paranemiseen, </w:t>
            </w:r>
            <w:r w:rsidRPr="00AA01E2">
              <w:rPr>
                <w:b/>
                <w:i/>
              </w:rPr>
              <w:t>nopeampaan</w:t>
            </w:r>
            <w:r w:rsidRPr="00AA01E2">
              <w:t xml:space="preserve"> innovointiin ja kriisinkestävämpään talouteen;</w:t>
            </w:r>
          </w:p>
        </w:tc>
        <w:tc>
          <w:tcPr>
            <w:tcW w:w="4876" w:type="dxa"/>
            <w:tcBorders>
              <w:top w:val="nil"/>
              <w:left w:val="nil"/>
              <w:bottom w:val="nil"/>
              <w:right w:val="nil"/>
            </w:tcBorders>
          </w:tcPr>
          <w:p w:rsidR="00F05030" w:rsidRPr="00AA01E2" w:rsidRDefault="00F05030" w:rsidP="00FE5731">
            <w:pPr>
              <w:pStyle w:val="Normal6a"/>
            </w:pPr>
            <w:r w:rsidRPr="00AA01E2">
              <w:t>B.</w:t>
            </w:r>
            <w:r w:rsidRPr="00AA01E2">
              <w:tab/>
              <w:t xml:space="preserve">toteaa, että EU:n kilpailupolitiikkakehyksen asianmukainen täytäntöönpano johtaa hintojen alenemiseen, </w:t>
            </w:r>
            <w:r w:rsidRPr="00AA01E2">
              <w:rPr>
                <w:b/>
                <w:i/>
              </w:rPr>
              <w:t>korkeampiin palkkoihin, tavaroiden ja palvelujen</w:t>
            </w:r>
            <w:r w:rsidRPr="00AA01E2">
              <w:t xml:space="preserve"> laadun paranemiseen, </w:t>
            </w:r>
            <w:r w:rsidRPr="00AA01E2">
              <w:rPr>
                <w:b/>
                <w:i/>
              </w:rPr>
              <w:t>parempaan</w:t>
            </w:r>
            <w:r w:rsidRPr="00AA01E2">
              <w:t xml:space="preserve"> innovointiin ja </w:t>
            </w:r>
            <w:r w:rsidRPr="00AA01E2">
              <w:rPr>
                <w:b/>
                <w:i/>
              </w:rPr>
              <w:t>oikeudenmukaisempaan ja</w:t>
            </w:r>
            <w:r w:rsidRPr="00AA01E2">
              <w:t xml:space="preserve"> kriisinkestävämpään talouteen;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kappale</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B.</w:t>
            </w:r>
            <w:r w:rsidRPr="00AA01E2">
              <w:tab/>
              <w:t>toteaa, että EU:n kilpailupolitiikkakehyksen asianmukainen täytäntöönpano johtaa hintojen alenemiseen, laadun paranemiseen, nopeampaan innovointiin ja kriisinkestävämpään talouteen;</w:t>
            </w:r>
          </w:p>
        </w:tc>
        <w:tc>
          <w:tcPr>
            <w:tcW w:w="4876" w:type="dxa"/>
            <w:tcBorders>
              <w:top w:val="nil"/>
              <w:left w:val="nil"/>
              <w:bottom w:val="nil"/>
              <w:right w:val="nil"/>
            </w:tcBorders>
          </w:tcPr>
          <w:p w:rsidR="00F05030" w:rsidRPr="00AA01E2" w:rsidRDefault="00F05030" w:rsidP="00FE5731">
            <w:pPr>
              <w:pStyle w:val="Normal6a"/>
            </w:pPr>
            <w:r w:rsidRPr="00AA01E2">
              <w:t>B.</w:t>
            </w:r>
            <w:r w:rsidRPr="00AA01E2">
              <w:tab/>
              <w:t xml:space="preserve">toteaa, että EU:n kilpailupolitiikkakehyksen asianmukainen täytäntöönpano johtaa hintojen alenemiseen, laadun paranemiseen, </w:t>
            </w:r>
            <w:r w:rsidRPr="00AA01E2">
              <w:rPr>
                <w:b/>
                <w:i/>
              </w:rPr>
              <w:t>kuluttajien valinnanvapauden lisääntymiseen,</w:t>
            </w:r>
            <w:r w:rsidRPr="00AA01E2">
              <w:t xml:space="preserve"> nopeampaan innovointiin ja kriisinkestävämpään talouteen;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a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a.</w:t>
            </w:r>
            <w:r w:rsidRPr="00AA01E2">
              <w:tab/>
            </w:r>
            <w:r w:rsidRPr="00AA01E2">
              <w:rPr>
                <w:b/>
                <w:i/>
              </w:rPr>
              <w:t>katsoo, että EU:n puutteellinen yhdentyminen rahoitus- ja energia-aloilla sekä sähköisen viestinnän alalla on yksi tärkeimmistä syistä, joiden vuoksi Euroopan kilpailukyky heikentyy</w:t>
            </w:r>
            <w:r w:rsidRPr="00AA01E2">
              <w:rPr>
                <w:b/>
                <w:i/>
                <w:vertAlign w:val="superscript"/>
              </w:rPr>
              <w:t>2 a</w:t>
            </w:r>
            <w:r w:rsidRPr="00AA01E2">
              <w:rPr>
                <w:b/>
                <w:i/>
              </w:rPr>
              <w:t>; katsoo, että EU:n sisämarkkinoiden asianmukainen yhdentyminen näillä aloilla laajentaisi merkittävästi kilpailun kannalta merkityksellisiä markkinoita; ottaa huomioon, että laajemmat merkitykselliset markkinat antavat yrityksille enemmän liikkumavaraa maailmanlaajuista kilpailua varten ja vahvistavat samalla kilpailua sisämarkkinoilla kuluttajien eduksi;</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2 a</w:t>
            </w:r>
            <w:r w:rsidRPr="00AA01E2">
              <w:t xml:space="preserve"> </w:t>
            </w:r>
            <w:r w:rsidRPr="00AA01E2">
              <w:rPr>
                <w:b/>
                <w:i/>
              </w:rPr>
              <w:t>Much More Than a Market: A vision for Europe's future. (Paljon enemmän kuin markkinat. Euroopan tulevaisuutta koskeva visio.) Enrico Letta, s. 8.</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a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a.</w:t>
            </w:r>
            <w:r w:rsidRPr="00AA01E2">
              <w:tab/>
            </w:r>
            <w:r w:rsidRPr="00AA01E2">
              <w:rPr>
                <w:b/>
                <w:i/>
              </w:rPr>
              <w:t>toteaa, että Yhdysvaltojen uuden hallinnon uudistettu sitoutuminen fossiilisen energian louhintaan ja ”energian runsauteen” osoittaa, että EU:n on kiireellisesti siirryttävä vihreään energiaan, kuten Mario Draghi painotti, jotta eurooppalaiset yritykset pystyvät kilpailemaan yhdysvaltalaisten vastapuolien kanssa;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a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a.</w:t>
            </w:r>
            <w:r w:rsidRPr="00AA01E2">
              <w:tab/>
            </w:r>
            <w:r w:rsidRPr="00AA01E2">
              <w:rPr>
                <w:b/>
                <w:i/>
              </w:rPr>
              <w:t>toteaa, että Mario Draghin raportissa korostetaan, että EU:lla on laaja ja monipuolinen teollinen innovointiperusta ja merkittävä suhteellinen etu vihreän teknologian alalla, mutta tämän edun säilyttämiseksi tarvitaan jatkuvia toimia;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a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a.</w:t>
            </w:r>
            <w:r w:rsidRPr="00AA01E2">
              <w:tab/>
            </w:r>
            <w:r w:rsidRPr="00AA01E2">
              <w:rPr>
                <w:b/>
                <w:i/>
              </w:rPr>
              <w:t>katsoo, että kilpailupolitiikka voisi vahvistaa sisämarkkinoiden häiriönsietokykyä sekä tukea Euroopan vihreän kehityksen ohjelman, digitaalisen kompassin ja kilpailukykykompassin tavoitteita;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a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a.</w:t>
            </w:r>
            <w:r w:rsidRPr="00AA01E2">
              <w:tab/>
            </w:r>
            <w:r w:rsidRPr="00AA01E2">
              <w:rPr>
                <w:b/>
                <w:i/>
              </w:rPr>
              <w:t>ottaa huomioon, että Euroopan komission ja kansallisten kilpailuviranomaisten on toimittava puolueettomasti ja objektiivisesti EU:n kilpailupolitiikan uskottavuuden säilyttämiseksi;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a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a.</w:t>
            </w:r>
            <w:r w:rsidRPr="00AA01E2">
              <w:tab/>
            </w:r>
            <w:r w:rsidRPr="00AA01E2">
              <w:rPr>
                <w:b/>
                <w:i/>
              </w:rPr>
              <w:t>toteaa, että kilpailupolitiikan viherryttäminen on Euroopan vaurauden ja pitkän aikavälin kilpailukyvyn tärkein edistäjä;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b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b.</w:t>
            </w:r>
            <w:r w:rsidRPr="00AA01E2">
              <w:tab/>
            </w:r>
            <w:r w:rsidRPr="00AA01E2">
              <w:rPr>
                <w:b/>
                <w:i/>
              </w:rPr>
              <w:t>katsoo, että kansainvälinen vaihto ja yhteistyö ovat olennaisen tärkeitä pyrittäessä maailmanlaajuisiin ja kilpailukykyisiin tasapuolisiin toimintaedellytyksiin ja vastattaessa koordinoidusti digitaalisen ja vihreän siirtymän haasteisiin;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b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b.</w:t>
            </w:r>
            <w:r w:rsidRPr="00AA01E2">
              <w:tab/>
            </w:r>
            <w:r w:rsidRPr="00AA01E2">
              <w:rPr>
                <w:b/>
                <w:i/>
              </w:rPr>
              <w:t>ottaa huomioon, että kansallisten kilpailuviranomaisten poliittinen riippumattomuus on erittäin tärkeää kilpailupolitiikan puolueettomuuden ja luotettavuuden varmistamiseksi;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Johdanto-osan B b kappale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B b.</w:t>
            </w:r>
            <w:r w:rsidRPr="00AA01E2">
              <w:tab/>
            </w:r>
            <w:r w:rsidRPr="00AA01E2">
              <w:rPr>
                <w:b/>
                <w:i/>
              </w:rPr>
              <w:t>ottaa huomioon, että EU:n pitkän aikavälin kilpailukyky ja häiriönsietokyky edellyttävät ilmasto- ja ympäristönäkökohtien sisällyttämistä EU:n kilpailupolitiikan kehykseen;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a alaotsikko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toteaa, että kilpailupolitiikalla on merkittävä rooli liiketoiminnan kehittämisessä ja yritysten, erityisesti pk-yritysten, kasvussa sisämarkkinoilla; muistuttaa myös, että yritysten täysimääräinen kehittäminen edellyttää markkinoille pääsyn esteiden poistamista, kilpailunvastaisten käytäntöjen, kuten monopolien ja kartellien, torjumista ja kaikkien talouden toimijoiden tasapuolisten toimintaedellytysten varmistamista; korostaa, että tehokkaassa kilpailupolitiikassa on vältettävä liiallista sääntelyä ja kohtuutonta hallinnollista rasitetta, mikä edistää innovointia ja mahdollistaa sen, että yritykset voivat hyödyntää parhaalla mahdollisella tavalla vapaiden markkinoiden tarjoamat hyödyt ja mahdollisuudet;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w:t>
            </w:r>
            <w:r w:rsidRPr="00AA01E2">
              <w:tab/>
              <w:t>katsoo, että EU:ssa kilpailu suojaa keskittymiä ja markkinavoiman kasautumista vastaan, ja vahvistaa kilpailupolitiikan merkityksen kuluttajien suojelussa;</w:t>
            </w:r>
          </w:p>
        </w:tc>
        <w:tc>
          <w:tcPr>
            <w:tcW w:w="4876" w:type="dxa"/>
            <w:tcBorders>
              <w:top w:val="nil"/>
              <w:left w:val="nil"/>
              <w:bottom w:val="nil"/>
              <w:right w:val="nil"/>
            </w:tcBorders>
          </w:tcPr>
          <w:p w:rsidR="00F05030" w:rsidRPr="00AA01E2" w:rsidRDefault="00F05030" w:rsidP="00FE5731">
            <w:pPr>
              <w:pStyle w:val="Normal6a"/>
            </w:pPr>
            <w:r w:rsidRPr="00AA01E2">
              <w:t>1.</w:t>
            </w:r>
            <w:r w:rsidRPr="00AA01E2">
              <w:tab/>
              <w:t>katsoo, että EU:ssa kilpailu suojaa keskittymiä ja markkinavoiman kasautumista vastaan, ja vahvistaa kilpailupolitiikan merkityksen kuluttajien suojelussa;</w:t>
            </w:r>
            <w:r w:rsidRPr="00AA01E2">
              <w:rPr>
                <w:b/>
                <w:i/>
              </w:rPr>
              <w:t> korostaa, että kuluttajien suojelemiseksi olisi luotava markkinat, jotka edistävät uusien kilpailijoiden markkinoille pääsyä, innovointia ja taloudellista tehokkuutta, sekä ehkäistävä väärinkäytöksiä, jotka rajoittavat tarjontaa, nostavat keinotekoisesti hintoja tai vaarantavat tuotteiden laadun; painottaa, että kilpailupolitiikalla on puututtava kilpailunvastaisiin käytäntöihin ja että siinä on vältettävä suhteetonta sääntelyä ja suhteettomia toimenpiteitä, jotka voivat vääristää vapaiden markkinoiden toimintaa tai heikentää yritysten kasvua ja innovointia;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w:t>
            </w:r>
            <w:r w:rsidRPr="00AA01E2">
              <w:tab/>
              <w:t>katsoo, että EU:ssa kilpailu suojaa keskittymiä ja markkinavoiman kasautumista vastaan, ja vahvistaa kilpailupolitiikan merkityksen kuluttajien suojelussa;</w:t>
            </w:r>
          </w:p>
        </w:tc>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kilpailu suojaa keskittymiä ja markkinavoiman kasautumista vastaan, ja vahvistaa kilpailupolitiikan merkityksen kuluttajien suojelussa; </w:t>
            </w:r>
            <w:r w:rsidRPr="00AA01E2">
              <w:rPr>
                <w:b/>
                <w:i/>
              </w:rPr>
              <w:t>toteaa, että tämä saavutetaan varmistamalla, että markkinat pysyvät kilpailukykyisinä ja tehokkaina, dynaamisina ja innovatiivisina ja että ne toimittavat laadukkaita tuotteita ja palveluja oikeudenmukaisilla hinnoilla ja kohtuullisilla voittomarginaaleilla;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w:t>
            </w:r>
            <w:r w:rsidRPr="00AA01E2">
              <w:tab/>
              <w:t>katsoo, että EU:ssa kilpailu suojaa keskittymiä ja markkinavoiman kasautumista vastaan, ja vahvistaa kilpailupolitiikan merkityksen kuluttajien suojelussa;</w:t>
            </w:r>
          </w:p>
        </w:tc>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kilpailu suojaa keskittymiä ja markkinavoiman kasautumista vastaan, ja vahvistaa kilpailupolitiikan merkityksen kuluttajien suojelussa </w:t>
            </w:r>
            <w:r w:rsidRPr="00AA01E2">
              <w:rPr>
                <w:b/>
                <w:i/>
              </w:rPr>
              <w:t>kannustamalla tehokkuutta ja innovointia sekä alentamalla hintoja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Pierre Pimpie, Aleksandar Nikolic, Enikő Győri</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w:t>
            </w:r>
            <w:r w:rsidRPr="00AA01E2">
              <w:tab/>
              <w:t>katsoo, että EU:ssa kilpailu suojaa keskittymiä ja markkinavoiman kasautumista vastaan</w:t>
            </w:r>
            <w:r w:rsidRPr="00AA01E2">
              <w:rPr>
                <w:b/>
                <w:i/>
              </w:rPr>
              <w:t>, ja vahvistaa kilpailupolitiikan merkityksen kuluttajien suojelussa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w:t>
            </w:r>
            <w:r w:rsidRPr="00AA01E2">
              <w:tab/>
              <w:t>katsoo, että EU:ssa kilpailu suojaa keskittymiä ja markkinavoiman kasautumista vastaan</w:t>
            </w:r>
            <w:r w:rsidRPr="00AA01E2">
              <w:rPr>
                <w:b/>
                <w:i/>
              </w:rPr>
              <w:t>, mutta korostaa, että ei pitäisi haitata sellaisten suurten toimijoiden toimintaa, jotka voivat kilpailla unionin ulkopuolisten toimijoiden kanssa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w:t>
            </w:r>
            <w:r w:rsidRPr="00AA01E2">
              <w:tab/>
              <w:t>katsoo, että EU:ssa kilpailu suojaa keskittymiä ja markkinavoiman kasautumista vastaan, ja vahvistaa kilpailupolitiikan merkityksen kuluttajien suojelussa;</w:t>
            </w:r>
          </w:p>
        </w:tc>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kilpailu suojaa keskittymiä ja markkinavoiman kasautumista vastaan, ja vahvistaa kilpailupolitiikan merkityksen kuluttajien </w:t>
            </w:r>
            <w:r w:rsidRPr="00AA01E2">
              <w:rPr>
                <w:b/>
                <w:i/>
              </w:rPr>
              <w:t>ja sisämarkkinoilla vallitsevien tasapuolisten toimintaedellytysten</w:t>
            </w:r>
            <w:r w:rsidRPr="00AA01E2">
              <w:rPr>
                <w:b/>
                <w:i/>
                <w:vertAlign w:val="superscript"/>
              </w:rPr>
              <w:t>3 a</w:t>
            </w:r>
            <w:r w:rsidRPr="00AA01E2">
              <w:t xml:space="preserve"> suojelussa;</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3 a</w:t>
            </w:r>
            <w:r w:rsidRPr="00AA01E2">
              <w:t xml:space="preserve"> </w:t>
            </w:r>
            <w:r w:rsidRPr="00AA01E2">
              <w:rPr>
                <w:b/>
                <w:i/>
              </w:rPr>
              <w:t xml:space="preserve">Much More Than a Market: A vision for Europe's future. (Paljon enemmän kuin markkinat. Euroopan tulevaisuutta koskeva visio.) Enrico Letta, s. 8. </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w:t>
            </w:r>
            <w:r w:rsidRPr="00AA01E2">
              <w:rPr>
                <w:b/>
                <w:i/>
              </w:rPr>
              <w:t>kilpailu</w:t>
            </w:r>
            <w:r w:rsidRPr="00AA01E2">
              <w:t xml:space="preserve"> suojaa keskittymiä ja markkinavoiman kasautumista vastaan, ja vahvistaa kilpailupolitiikan merkityksen kuluttajien </w:t>
            </w:r>
            <w:r w:rsidRPr="00AA01E2">
              <w:rPr>
                <w:b/>
                <w:i/>
              </w:rPr>
              <w:t>suojelussa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w:t>
            </w:r>
            <w:r w:rsidRPr="00AA01E2">
              <w:rPr>
                <w:b/>
                <w:i/>
              </w:rPr>
              <w:t>kilpailupolitiikka</w:t>
            </w:r>
            <w:r w:rsidRPr="00AA01E2">
              <w:t xml:space="preserve"> suojaa keskittymiä ja markkinavoiman kasautumista vastaan, ja vahvistaa kilpailupolitiikan merkityksen kuluttajien </w:t>
            </w:r>
            <w:r w:rsidRPr="00AA01E2">
              <w:rPr>
                <w:b/>
                <w:i/>
              </w:rPr>
              <w:t>hyödyttämisessä alhaisemmilla hinnoilla ja suuremmalla valinnanvapaudella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Regina Doherty, Lídia Pereira, Dirk Gotink, Michalis Hadjipantela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w:t>
            </w:r>
            <w:r w:rsidRPr="00AA01E2">
              <w:rPr>
                <w:b/>
                <w:i/>
              </w:rPr>
              <w:t>kilpailu suojaa</w:t>
            </w:r>
            <w:r w:rsidRPr="00AA01E2">
              <w:t xml:space="preserve"> keskittymiä ja markkinavoiman kasautumista </w:t>
            </w:r>
            <w:r w:rsidRPr="00AA01E2">
              <w:rPr>
                <w:b/>
                <w:i/>
              </w:rPr>
              <w:t>vastaan</w:t>
            </w:r>
            <w:r w:rsidRPr="00AA01E2">
              <w:t>, ja vahvistaa kilpailupolitiikan merkityksen kuluttajien suojelussa;</w:t>
            </w:r>
          </w:p>
        </w:tc>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w:t>
            </w:r>
            <w:r w:rsidRPr="00AA01E2">
              <w:rPr>
                <w:b/>
                <w:i/>
              </w:rPr>
              <w:t>kilpailupolitiikan olisi edistettävä innovointia, dynaamisuutta ja kasvua sekä ehkäistävä</w:t>
            </w:r>
            <w:r w:rsidRPr="00AA01E2">
              <w:t xml:space="preserve"> keskittymiä ja markkinavoiman kasautumista, ja vahvistaa kilpailupolitiikan merkityksen kuluttajien suojelussa;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kilpailu </w:t>
            </w:r>
            <w:r w:rsidRPr="00AA01E2">
              <w:rPr>
                <w:b/>
                <w:i/>
              </w:rPr>
              <w:t>suojaa</w:t>
            </w:r>
            <w:r w:rsidRPr="00AA01E2">
              <w:t xml:space="preserve"> keskittymiä ja markkinavoiman kasautumista vastaan, ja vahvistaa kilpailupolitiikan merkityksen kuluttajien suojelussa;</w:t>
            </w:r>
          </w:p>
        </w:tc>
        <w:tc>
          <w:tcPr>
            <w:tcW w:w="4876" w:type="dxa"/>
            <w:tcBorders>
              <w:top w:val="nil"/>
              <w:left w:val="nil"/>
              <w:bottom w:val="nil"/>
              <w:right w:val="nil"/>
            </w:tcBorders>
          </w:tcPr>
          <w:p w:rsidR="00F05030" w:rsidRPr="00AA01E2" w:rsidRDefault="00F05030" w:rsidP="00FE5731">
            <w:pPr>
              <w:pStyle w:val="Normal6a"/>
            </w:pPr>
            <w:r w:rsidRPr="00AA01E2">
              <w:t>1.</w:t>
            </w:r>
            <w:r w:rsidRPr="00AA01E2">
              <w:tab/>
              <w:t xml:space="preserve">katsoo, että EU:ssa kilpailu </w:t>
            </w:r>
            <w:r w:rsidRPr="00AA01E2">
              <w:rPr>
                <w:b/>
                <w:i/>
              </w:rPr>
              <w:t>pyrkii suojaamaan</w:t>
            </w:r>
            <w:r w:rsidRPr="00AA01E2">
              <w:t xml:space="preserve"> keskittymiä ja markkinavoiman kasautumista vastaan, ja vahvistaa kilpailupolitiikan merkityksen kuluttajien suojelussa;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 a.</w:t>
            </w:r>
            <w:r w:rsidRPr="00AA01E2">
              <w:tab/>
            </w:r>
            <w:r w:rsidRPr="00AA01E2">
              <w:rPr>
                <w:b/>
                <w:i/>
              </w:rPr>
              <w:t>varoittaa, että Yhdysvaltojen suurten teknologiayritysten ja niiden pääjohtajien hallituksiin ja vaaleihin kohdistama poliittinen vaikutus osoittaa, millaisia vaaroja yritysten liiallinen valta aiheuttaa demokratioille; kehottaa ottamaan käyttöön monopolien vastaista toimintapolitiikkaa, jotta käännetään markkinoiden keskittymisen, monopolisoinnin ja oligopolisoinnin lisääntymistä koskeva nykyinen suuntaus, ja puolustamaan demokratiaa ja kansalaisia yritysten liiallisen vallan seurauksilta;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 a.</w:t>
            </w:r>
            <w:r w:rsidRPr="00AA01E2">
              <w:tab/>
            </w:r>
            <w:r w:rsidRPr="00AA01E2">
              <w:rPr>
                <w:b/>
                <w:i/>
              </w:rPr>
              <w:t>pitää tärkeänä vakaata ja johdonmukaista kilpailupolitiikkaa, jolla edistetään reilua kilpailua, estetään kilpailunvastaiset käytännöt ja taataan Euroopan sisämarkkinoiden tehokas toiminta yritysten ja kuluttajien hyödyksi;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 a.</w:t>
            </w:r>
            <w:r w:rsidRPr="00AA01E2">
              <w:tab/>
            </w:r>
            <w:r w:rsidRPr="00AA01E2">
              <w:rPr>
                <w:b/>
                <w:i/>
              </w:rPr>
              <w:t>toteaa, että valtiontukien suhteeton käyttö voi vääristää sisämarkkinoiden moitteetonta toimintaa ja unionin talouden kehitystä;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2.</w:t>
            </w:r>
            <w:r w:rsidRPr="00AA01E2">
              <w:tab/>
            </w:r>
            <w:r w:rsidRPr="00AA01E2">
              <w:rPr>
                <w:b/>
                <w:i/>
              </w:rPr>
              <w:t>muistuttaa, että kilpailupolitiikan olisi myötävaikutettava kaikkiin EU:n politiikkoihin erityisesti ympäristön ja digitalisaation aloilla; 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w:t>
            </w:r>
            <w:r w:rsidRPr="00AA01E2">
              <w:rPr>
                <w:b/>
                <w:i/>
              </w:rPr>
              <w:t>myötävaikutettava kaikkiin EU:n politiikkoihin erityisesti ympäristön ja digitalisaation aloilla; suhtautuu myönteisesti komission sitoumukseen luoda uusi valtiontukikehys puhtaan teollisuuden ohjelman tueksi</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w:t>
            </w:r>
            <w:r w:rsidRPr="00AA01E2">
              <w:rPr>
                <w:b/>
                <w:i/>
              </w:rPr>
              <w:t>keskityttävä perussopimuksissa vahvistettuun ensisijaiseen tavoitteeseensa; panee erittäin huolestuneena merkille Euroopan tilintarkastustuomioistuimen havainnot</w:t>
            </w:r>
            <w:r w:rsidRPr="00AA01E2">
              <w:rPr>
                <w:b/>
                <w:i/>
                <w:vertAlign w:val="superscript"/>
              </w:rPr>
              <w:t>4 a</w:t>
            </w:r>
            <w:r w:rsidRPr="00AA01E2">
              <w:rPr>
                <w:b/>
                <w:i/>
              </w:rPr>
              <w:t>, joiden mukaan riskinä on, että valtiontukikehystä koskevilla tilapäisilläkin poikkeuksilla voi olla pidemmän aikavälin vaikutusta kilpailuun sisämarkkinoilla ja että jäsenvaltiot voivat käyttää kriisi- ja siirtymäpuitteita tai muita tulevia puitteita houkutellakseen investointeja jäsenvaltioista, jotka eivät tarjoa tukea</w:t>
            </w:r>
            <w:r w:rsidRPr="00AA01E2">
              <w:t xml:space="preserve">; </w:t>
            </w:r>
            <w:r w:rsidRPr="00AA01E2">
              <w:rPr>
                <w:b/>
                <w:i/>
              </w:rPr>
              <w:t>kehottaa komissiota luopumaan kokonaan kriisi- ja siirtymäpuitteista, koska komissio ei ole arvioinut riittävästi niiden tarvetta eikä riskiä sisämarkkinoiden vääristymisestä, joka johtuu jäsenvaltioiden yhä vaihtelevammista lähestymistavoista valtiontuen myöntämiseen tilapäisten kriisipuitteiden avulla, ja heikentänyt siten tasapuolisia toimintaedellytyksiä ja kilpailupolitiikan tehokkuutta, jotka ovat välttämättömiä parhaiden tuotteiden varmistamiseksi kilpailukykyisimmillä hinnoilla kaikille eurooppalaisille;</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4 a</w:t>
            </w:r>
            <w:r w:rsidRPr="00AA01E2">
              <w:t xml:space="preserve"> </w:t>
            </w:r>
            <w:r w:rsidRPr="00AA01E2">
              <w:rPr>
                <w:b/>
                <w:i/>
              </w:rPr>
              <w:t xml:space="preserve">Erityiskertomus 21/2024: Valtiontuki kriisien aikana – Reagointi oli nopeaa, mutta komission toteuttama seuranta oli puutteellista ja EU:n elinkeinopoliittisia tavoitteita tukevissa puitteissa ilmeni epäjohdonmukaisuuksia, s. 46–50. </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ympäristön </w:t>
            </w:r>
            <w:r w:rsidRPr="00AA01E2">
              <w:rPr>
                <w:b/>
                <w:i/>
              </w:rPr>
              <w:t>ja</w:t>
            </w:r>
            <w:r w:rsidRPr="00AA01E2">
              <w:t xml:space="preserve"> digitalisaation aloilla; 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muistuttaa, että kilpailupolitiikan olisi myötävaikutettava kaikkiin EU:n politiikkoihin erityisesti ympäristön</w:t>
            </w:r>
            <w:r w:rsidRPr="00AA01E2">
              <w:rPr>
                <w:b/>
                <w:i/>
              </w:rPr>
              <w:t>,</w:t>
            </w:r>
            <w:r w:rsidRPr="00AA01E2">
              <w:t xml:space="preserve"> digitalisaation</w:t>
            </w:r>
            <w:r w:rsidRPr="00AA01E2">
              <w:rPr>
                <w:b/>
                <w:i/>
              </w:rPr>
              <w:t>, puolustuksen ja maatalouden</w:t>
            </w:r>
            <w:r w:rsidRPr="00AA01E2">
              <w:t xml:space="preserve"> aloilla; suhtautuu myönteisesti komission sitoumukseen luoda uusi valtiontukikehys puhtaan teollisuuden ohjelman tueksi </w:t>
            </w:r>
            <w:r w:rsidRPr="00AA01E2">
              <w:rPr>
                <w:b/>
                <w:i/>
              </w:rPr>
              <w:t>sallimalla se, että EU:n jäsenvaltiot myöntävät valtiontukea uusiutuvan energian käyttöönoton nopeuttamiseksi, teollisuuden hiilestä irtautumisen toteuttamiseksi ja riittävän valmistuskapasiteetin varmistamiseksi Euroopassa valmistetulle puhtaalle teknologialle</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ympäristön ja digitalisaation aloilla; </w:t>
            </w:r>
            <w:r w:rsidRPr="00AA01E2">
              <w:rPr>
                <w:b/>
                <w:i/>
              </w:rPr>
              <w:t>suhtautuu myönteisesti komission sitoumukseen luoda uusi valtiontukikehys</w:t>
            </w:r>
            <w:r w:rsidRPr="00AA01E2">
              <w:t xml:space="preserve">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ympäristön ja digitalisaation aloilla; </w:t>
            </w:r>
            <w:r w:rsidRPr="00AA01E2">
              <w:rPr>
                <w:b/>
                <w:i/>
              </w:rPr>
              <w:t>korostaa, että</w:t>
            </w:r>
            <w:r w:rsidRPr="00AA01E2">
              <w:t xml:space="preserve"> puhtaan teollisuuden ohjelman tueksi </w:t>
            </w:r>
            <w:r w:rsidRPr="00AA01E2">
              <w:rPr>
                <w:b/>
                <w:i/>
              </w:rPr>
              <w:t>luotavaa uutta valtiontukikehystä kehitettäessä on varmistettava, että se ei estä innovointia, johda hintojen korotuksiin tai vähennä kilpailua Euroopan markkinoilla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w:t>
            </w:r>
            <w:r w:rsidRPr="00AA01E2">
              <w:rPr>
                <w:b/>
                <w:i/>
              </w:rPr>
              <w:t>erityisesti ympäristön</w:t>
            </w:r>
            <w:r w:rsidRPr="00AA01E2">
              <w:t xml:space="preserve"> ja digitalisaation aloilla; 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w:t>
            </w:r>
            <w:r w:rsidRPr="00AA01E2">
              <w:rPr>
                <w:b/>
                <w:i/>
              </w:rPr>
              <w:t>myös kestävyyden, energian, puolustuksen</w:t>
            </w:r>
            <w:r w:rsidRPr="00AA01E2">
              <w:t xml:space="preserve"> ja digitalisaation aloilla; suhtautuu myönteisesti komission sitoumukseen luoda uusi valtiontukikehys puhtaan teollisuuden ohjelman tueksi; </w:t>
            </w:r>
            <w:r w:rsidRPr="00AA01E2">
              <w:rPr>
                <w:b/>
                <w:i/>
              </w:rPr>
              <w:t>muistuttaa, että valtiontukea olisi osoitettava vain erittäin välttämättömiin korjauksiin taloudessa eikä se saisi vääristää tasapuolista ja tehokasta kilpailua;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49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muistuttaa, että kilpailupolitiikan olisi myötävaikutettava kaikkiin EU:n politiikkoihin erityisesti ympäristön ja digitalisaation aloilla; 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muistuttaa, että kilpailupolitiikan olisi myötävaikutettava kaikkiin EU:n politiikkoihin erityisesti ympäristön ja digitalisaation aloilla; suhtautuu myönteisesti komission sitoumukseen luoda uusi valtiontukikehys puhtaan teollisuuden ohjelman tueksi</w:t>
            </w:r>
            <w:r w:rsidRPr="00AA01E2">
              <w:rPr>
                <w:b/>
                <w:i/>
              </w:rPr>
              <w:t>, jotta otetaan käyttöön tarvittavaa julkista tukea energiasiirtymälle Euroopan teollisuuden hiilestä irtautumiseksi ja sen kilpailukyvyn varmistamiseksi</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muistuttaa, että kilpailupolitiikan olisi</w:t>
            </w:r>
            <w:r w:rsidRPr="00AA01E2">
              <w:rPr>
                <w:b/>
                <w:i/>
              </w:rPr>
              <w:t xml:space="preserve"> myötävaikutettava kaikkiin EU:n politiikkoihin erityisesti ympäristön ja digitalisaation aloilla; suhtautuu myönteisesti komission sitoumukseen luoda uusi valtiontukikehys puhtaan teollisuuden ohjelman tueksi</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muistuttaa, että kilpailupolitiikan olisi</w:t>
            </w:r>
            <w:r w:rsidRPr="00AA01E2">
              <w:rPr>
                <w:b/>
                <w:i/>
              </w:rPr>
              <w:t xml:space="preserve"> pysyttävä neutraalina ja itsenäisenä ja että siinä olisi keskityttävä yksinomaan varmistamaan vapaat ja dynaamiset markkinat, jotka edistävät innovointia, tehokkuutta ja tasapuolisia toimintaedellytyksiä; katsoo, että kaikissa valtiontukikehyksissä olisi vältettävä vääristämästä kilpailua, asetettava etusijalle vapaat markkinat ja varmistettava, että tiettyjä aloja tai yrityksiä ei suosita muiden kustannuksella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ympäristön ja digitalisaation aloilla; </w:t>
            </w:r>
            <w:r w:rsidRPr="00AA01E2">
              <w:rPr>
                <w:b/>
                <w:i/>
              </w:rPr>
              <w:t>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muistuttaa, että kilpailupolitiikan olisi myötävaikutettava kaikkiin EU:n politiikkoihin erityisesti ympäristön ja digitalisaation aloilla;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ympäristön ja digitalisaation aloilla; </w:t>
            </w:r>
            <w:r w:rsidRPr="00AA01E2">
              <w:rPr>
                <w:b/>
                <w:i/>
              </w:rPr>
              <w:t>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muistuttaa, että kilpailupolitiikan olisi myötävaikutettava kaikkiin EU:n politiikkoihin erityisesti ympäristön ja digitalisaation aloilla; </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w:t>
            </w:r>
            <w:r w:rsidRPr="00AA01E2">
              <w:rPr>
                <w:b/>
                <w:i/>
              </w:rPr>
              <w:t>erityisesti ympäristön ja digitalisaation aloilla</w:t>
            </w:r>
            <w:r w:rsidRPr="00AA01E2">
              <w:t>; 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w:t>
            </w:r>
            <w:r w:rsidRPr="00AA01E2">
              <w:rPr>
                <w:b/>
                <w:i/>
              </w:rPr>
              <w:t>ja hyödytettävä niitä merkittävästi, siten, että tehokkaat ja kunnianhimoiset ympäristö- ja digitaalialan toimintapolitiikat ovat menestyksekkään kilpailupolitiikan ytimessä</w:t>
            </w:r>
            <w:r w:rsidRPr="00AA01E2">
              <w:t>; suhtautuu myönteisesti komission sitoumukseen luoda uusi valtiontukikehys puhtaan teollisuuden ohjelman tueksi;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w:t>
            </w:r>
            <w:r w:rsidRPr="00AA01E2">
              <w:rPr>
                <w:b/>
                <w:i/>
              </w:rPr>
              <w:t>kilpailupolitiikan olisi myötävaikutettava kaikkiin</w:t>
            </w:r>
            <w:r w:rsidRPr="00AA01E2">
              <w:t xml:space="preserve"> EU:n </w:t>
            </w:r>
            <w:r w:rsidRPr="00AA01E2">
              <w:rPr>
                <w:b/>
                <w:i/>
              </w:rPr>
              <w:t>politiikkoihin</w:t>
            </w:r>
            <w:r w:rsidRPr="00AA01E2">
              <w:t xml:space="preserve"> erityisesti ympäristön ja digitalisaation aloilla; </w:t>
            </w:r>
            <w:r w:rsidRPr="00AA01E2">
              <w:rPr>
                <w:b/>
                <w:i/>
              </w:rPr>
              <w:t>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w:t>
            </w:r>
            <w:r w:rsidRPr="00AA01E2">
              <w:rPr>
                <w:b/>
                <w:i/>
              </w:rPr>
              <w:t>kilpailupolitiikka on keskeinen väline kaikkien</w:t>
            </w:r>
            <w:r w:rsidRPr="00AA01E2">
              <w:t xml:space="preserve"> EU:n </w:t>
            </w:r>
            <w:r w:rsidRPr="00AA01E2">
              <w:rPr>
                <w:b/>
                <w:i/>
              </w:rPr>
              <w:t>politiikkojen kannalta</w:t>
            </w:r>
            <w:r w:rsidRPr="00AA01E2">
              <w:t xml:space="preserve"> erityisesti ympäristön ja digitalisaation aloilla;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Lídia Pereira, Regina Doherty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w:t>
            </w:r>
            <w:r w:rsidRPr="00AA01E2">
              <w:rPr>
                <w:b/>
                <w:i/>
              </w:rPr>
              <w:t>ympäristön ja digitalisaation aloilla</w:t>
            </w:r>
            <w:r w:rsidRPr="00AA01E2">
              <w:t>; 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w:t>
            </w:r>
            <w:r w:rsidRPr="00AA01E2">
              <w:rPr>
                <w:b/>
                <w:i/>
              </w:rPr>
              <w:t>vihreän siirtymän ja digitalisaation aloilla sekä EU:n kilpailupolitiikkaa koskevan uudenlaisen lähestymistavan alalla</w:t>
            </w:r>
            <w:r w:rsidRPr="00AA01E2">
              <w:t>; suhtautuu myönteisesti komission sitoumukseen luoda uusi valtiontukikehys puhtaan teollisuuden ohjelman tueksi;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Pierre Pimpie, Aleksandar Nikolic, Enikő Győri</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ympäristön ja digitalisaation aloilla; suhtautuu myönteisesti komission sitoumukseen luoda uusi valtiontukikehys </w:t>
            </w:r>
            <w:r w:rsidRPr="00AA01E2">
              <w:rPr>
                <w:b/>
                <w:i/>
              </w:rPr>
              <w:t>puhtaan teollisuuden ohjelman</w:t>
            </w:r>
            <w:r w:rsidRPr="00AA01E2">
              <w:t xml:space="preserve">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ympäristön ja digitalisaation aloilla; suhtautuu myönteisesti komission sitoumukseen luoda uusi valtiontukikehys </w:t>
            </w:r>
            <w:r w:rsidRPr="00AA01E2">
              <w:rPr>
                <w:b/>
                <w:i/>
              </w:rPr>
              <w:t>eurooppalaisten yritysten</w:t>
            </w:r>
            <w:r w:rsidRPr="00AA01E2">
              <w:t xml:space="preserve"> tueksi </w:t>
            </w:r>
            <w:r w:rsidRPr="00AA01E2">
              <w:rPr>
                <w:b/>
                <w:i/>
              </w:rPr>
              <w:t>ulkopuolisessa kilpailussa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w:t>
            </w:r>
            <w:r w:rsidRPr="00AA01E2">
              <w:rPr>
                <w:b/>
                <w:i/>
              </w:rPr>
              <w:t>myötävaikutettava kaikkiin</w:t>
            </w:r>
            <w:r w:rsidRPr="00AA01E2">
              <w:t xml:space="preserve"> EU:n </w:t>
            </w:r>
            <w:r w:rsidRPr="00AA01E2">
              <w:rPr>
                <w:b/>
                <w:i/>
              </w:rPr>
              <w:t>politiikkoihin erityisesti ympäristön ja digitalisaation aloilla</w:t>
            </w:r>
            <w:r w:rsidRPr="00AA01E2">
              <w:t>; 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w:t>
            </w:r>
            <w:r w:rsidRPr="00AA01E2">
              <w:rPr>
                <w:b/>
                <w:i/>
              </w:rPr>
              <w:t>oltava yhdenmukainen</w:t>
            </w:r>
            <w:r w:rsidRPr="00AA01E2">
              <w:t xml:space="preserve"> EU:n </w:t>
            </w:r>
            <w:r w:rsidRPr="00AA01E2">
              <w:rPr>
                <w:b/>
                <w:i/>
              </w:rPr>
              <w:t>laajempien toimintapolitiikkaa koskevien valintojen kanssa</w:t>
            </w:r>
            <w:r w:rsidRPr="00AA01E2">
              <w:t>; suhtautuu myönteisesti komission sitoumukseen luoda uusi valtiontukikehys puhtaan teollisuuden ohjelman tueksi;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w:t>
            </w:r>
            <w:r w:rsidRPr="00AA01E2">
              <w:rPr>
                <w:b/>
                <w:i/>
              </w:rPr>
              <w:t>ympäristön</w:t>
            </w:r>
            <w:r w:rsidRPr="00AA01E2">
              <w:t xml:space="preserve"> ja digitalisaation aloilla; suhtautuu myönteisesti komission sitoumukseen luoda uusi valtiontukikehys puhtaan teollisuuden ohjelman tueksi;</w:t>
            </w:r>
          </w:p>
        </w:tc>
        <w:tc>
          <w:tcPr>
            <w:tcW w:w="4876" w:type="dxa"/>
            <w:tcBorders>
              <w:top w:val="nil"/>
              <w:left w:val="nil"/>
              <w:bottom w:val="nil"/>
              <w:right w:val="nil"/>
            </w:tcBorders>
          </w:tcPr>
          <w:p w:rsidR="00F05030" w:rsidRPr="00AA01E2" w:rsidRDefault="00F05030" w:rsidP="00FE5731">
            <w:pPr>
              <w:pStyle w:val="Normal6a"/>
            </w:pPr>
            <w:r w:rsidRPr="00AA01E2">
              <w:t>2.</w:t>
            </w:r>
            <w:r w:rsidRPr="00AA01E2">
              <w:tab/>
              <w:t xml:space="preserve">muistuttaa, että kilpailupolitiikan olisi myötävaikutettava kaikkiin EU:n politiikkoihin erityisesti </w:t>
            </w:r>
            <w:r w:rsidRPr="00AA01E2">
              <w:rPr>
                <w:b/>
                <w:i/>
              </w:rPr>
              <w:t>teollisuuden</w:t>
            </w:r>
            <w:r w:rsidRPr="00AA01E2">
              <w:t xml:space="preserve"> ja digitalisaation aloilla; suhtautuu myönteisesti komission sitoumukseen luoda uusi valtiontukikehys puhtaan teollisuuden ohjelman tueksi;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59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 a.</w:t>
            </w:r>
            <w:r w:rsidRPr="00AA01E2">
              <w:tab/>
            </w:r>
            <w:r w:rsidRPr="00AA01E2">
              <w:rPr>
                <w:b/>
                <w:i/>
              </w:rPr>
              <w:t>suhtautuu myönteisesti komission sitoumukseen luoda uusi valtiontukikehys puhtaan teollisuuden ohjelman tueksi; korostaa, että sen on autettava Euroopan vihreän kehityksen ohjelman toteuttamisessa ja varmistettava, että hiilestä irtautuminen ja kilpailukyky ovat tiiviisti sidoksissa toisiinsa tukematta fossiilisia polttoaineita;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3.</w:t>
            </w:r>
            <w:r w:rsidRPr="00AA01E2">
              <w:tab/>
            </w:r>
            <w:r w:rsidRPr="00AA01E2">
              <w:rPr>
                <w:b/>
                <w:i/>
              </w:rPr>
              <w:t>korostaa, että EU:n sisämarkkinoiden maailmanlaajuinen vahvuus ja merkitys johtuvat paitsi niiden sisäisestä ja ulkoisesta kilpailukyvystä myös niiden kyvystä asettaa yhteisiä sosiaali- ja ympäristönormeja;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korostaa, että EU:n sisämarkkinoiden maailmanlaajuinen vahvuus ja merkitys johtuvat paitsi niiden sisäisestä ja ulkoisesta kilpailukyvystä myös niiden kyvystä asettaa yhteisiä sosiaali- ja ympäristönormeja;</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yhteisiä sosiaali- ja ympäristönormeja; </w:t>
            </w:r>
            <w:r w:rsidRPr="00AA01E2">
              <w:rPr>
                <w:b/>
                <w:i/>
              </w:rPr>
              <w:t>painottaa, että sisäisen ja ulkoisen kilpailukyvyn on oltava pääasiallinen vahvoja sisämarkkinoita tukeva tekijä, joka edistää innovoinnille, esteiden vähentämiselle ja resurssien tehokkaalle kohdentamiselle suotuisaa kilpailuympäristöä; vahvistaa, että yhteiset sosiaali- ja ympäristönormit ovat tärkeitä haitallisten käytäntöjen torjumiseksi, mutta toteaa, että niiden olisi oltava oikeasuhteisia, eivätkä ne saisi olla liian rajoittavia, ja ne olisi suunniteltava siten, että ne eivät vaaranna sisämarkkinoiden kilpailukykyä; korostaa samoin tarvetta varmistaa, että kyseiset normit mahdollistavat riittävän joustavuuden, jotta jäsenvaltiot voivat mukauttaa niitä tilanteeseensa ilman, että yrityksille aiheutuu tarpeetonta rasitetta;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korostaa, että EU:n sisämarkkinoiden maailmanlaajuinen vahvuus ja merkitys johtuvat paitsi niiden sisäisestä ja ulkoisesta kilpailukyvystä myös niiden kyvystä asettaa yhteisiä sosiaali- ja ympäristönormeja;</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korostaa, että EU:n sisämarkkinoiden maailmanlaajuinen vahvuus ja merkitys johtuvat paitsi niiden sisäisestä ja ulkoisesta kilpailukyvystä myös niiden kyvystä asettaa yhteisiä sosiaali- ja ympäristönormeja</w:t>
            </w:r>
            <w:r w:rsidRPr="00AA01E2">
              <w:rPr>
                <w:b/>
                <w:i/>
              </w:rPr>
              <w:t>, jotka eivät vaikuta kielteisesti eurooppalaisten yritysten, erityisesti mikroyritysten ja pienten- ja keskisuurten yritysten, kilpailukykyyn</w:t>
            </w:r>
            <w:r w:rsidRPr="00AA01E2">
              <w:t xml:space="preserve">; </w:t>
            </w:r>
            <w:r w:rsidRPr="00AA01E2">
              <w:rPr>
                <w:b/>
                <w:i/>
              </w:rPr>
              <w:t>korostaa tältä osin yrityksiä haittaavan hallinnollisen rasitteen lisääntymistä; peräänkuuluttaa yksinkertaistamista, jossa ei pelkästään poisteta hallinnollisia päällekkäisyyksiä vaan joka mahdollistaa myös kilpailukykyä haittaavien sääntelyvaatimusten poistamisen;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yhteisiä </w:t>
            </w:r>
            <w:r w:rsidRPr="00AA01E2">
              <w:rPr>
                <w:b/>
                <w:i/>
              </w:rPr>
              <w:t>sosiaali- ja ympäristönormeja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yhteisiä </w:t>
            </w:r>
            <w:r w:rsidRPr="00AA01E2">
              <w:rPr>
                <w:b/>
                <w:bCs/>
                <w:i/>
                <w:iCs/>
              </w:rPr>
              <w:t>normeja</w:t>
            </w:r>
            <w:r w:rsidRPr="00AA01E2">
              <w:t xml:space="preserve">; </w:t>
            </w:r>
            <w:r w:rsidRPr="00AA01E2">
              <w:rPr>
                <w:b/>
                <w:i/>
              </w:rPr>
              <w:t>korostaa, että komission on tasapainotettava vihreän kehityksen ohjelman painopisteitä kilpailun perusperiaatteiden soveltamisen kanssa ja varmistettava, että molempia tavoitteita edistetään tehokkaasti heikentämättä EU:n sisämarkkinoiden eheyttä;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Pierre Pimpie, Enikő Győri, Auke Zijlstra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korostaa, että EU:n sisämarkkinoiden maailmanlaajuinen vahvuus ja merkitys johtuvat paitsi niiden sisäisestä ja ulkoisesta kilpailukyvystä myös niiden kyvystä</w:t>
            </w:r>
            <w:r w:rsidRPr="00AA01E2">
              <w:rPr>
                <w:b/>
                <w:i/>
              </w:rPr>
              <w:t xml:space="preserve"> asettaa yhteisiä sosiaali- ja ympäristönormeja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korostaa, että EU:n sisämarkkinoiden maailmanlaajuinen vahvuus ja merkitys johtuvat paitsi niiden sisäisestä ja ulkoisesta kilpailukyvystä myös niiden kyvystä</w:t>
            </w:r>
            <w:r w:rsidRPr="00AA01E2">
              <w:rPr>
                <w:b/>
                <w:i/>
              </w:rPr>
              <w:t xml:space="preserve"> edistää yritysten, erityisesti pk-yritysten, rajatylittävää toimintaa normien yksinkertaistamisen ansiosta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w:t>
            </w:r>
            <w:r w:rsidRPr="00AA01E2">
              <w:rPr>
                <w:b/>
                <w:i/>
              </w:rPr>
              <w:t>yhteisiä sosiaali- ja ympäristönormeja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w:t>
            </w:r>
            <w:r w:rsidRPr="00AA01E2">
              <w:rPr>
                <w:b/>
                <w:i/>
              </w:rPr>
              <w:t>avoimuudesta ja</w:t>
            </w:r>
            <w:r w:rsidRPr="00AA01E2">
              <w:t xml:space="preserve"> kyvystä asettaa </w:t>
            </w:r>
            <w:r w:rsidRPr="00AA01E2">
              <w:rPr>
                <w:b/>
                <w:i/>
              </w:rPr>
              <w:t>korkeita kilpailunormeja vastaluoduilla markkinoilla globaalin teknologian kehittämisen mukaisesti</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w:t>
            </w:r>
            <w:r w:rsidRPr="00AA01E2">
              <w:rPr>
                <w:b/>
                <w:i/>
              </w:rPr>
              <w:t>paitsi</w:t>
            </w:r>
            <w:r w:rsidRPr="00AA01E2">
              <w:t xml:space="preserve"> niiden sisäisestä ja ulkoisesta kilpailukyvystä</w:t>
            </w:r>
            <w:r w:rsidRPr="00AA01E2">
              <w:rPr>
                <w:b/>
                <w:i/>
              </w:rPr>
              <w:t xml:space="preserve"> myös niiden kyvystä asettaa yhteisiä sosiaali- ja ympäristönormeja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korostaa, että EU:n sisämarkkinoiden maailmanlaajuinen vahvuus ja merkitys johtuvat niiden sisäisestä ja ulkoisesta kilpailukyvystä;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w:t>
            </w:r>
            <w:r w:rsidRPr="00AA01E2">
              <w:rPr>
                <w:b/>
                <w:bCs/>
                <w:i/>
                <w:iCs/>
              </w:rPr>
              <w:t>yhteisiä sosiaali- ja ympäristönormeja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w:t>
            </w:r>
            <w:r w:rsidRPr="00AA01E2">
              <w:rPr>
                <w:b/>
                <w:i/>
              </w:rPr>
              <w:t>kilpailusääntöjä, jotka mahdollistavat korkeatasoiset yhteiset sosiaali- ja ympäristönormit</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yhteisiä </w:t>
            </w:r>
            <w:r w:rsidRPr="00AA01E2">
              <w:rPr>
                <w:b/>
                <w:i/>
              </w:rPr>
              <w:t>sosiaali- ja ympäristönormeja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yhteisiä </w:t>
            </w:r>
            <w:r w:rsidRPr="00AA01E2">
              <w:rPr>
                <w:b/>
                <w:i/>
              </w:rPr>
              <w:t>sosiaalinormeja ja varmistaa alueellinen yhteenkuuluvuus</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69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 Kartheiser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korostaa, että EU:n sisämarkkinoiden maailmanlaajuinen vahvuus ja merkitys johtuvat paitsi niiden sisäisestä ja ulkoisesta kilpailukyvystä myös niiden kyvystä asettaa yhteisiä sosiaali- ja ympäristönormeja;</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yhteisiä </w:t>
            </w:r>
            <w:r w:rsidRPr="00AA01E2">
              <w:rPr>
                <w:b/>
                <w:i/>
              </w:rPr>
              <w:t>vähimmäistason</w:t>
            </w:r>
            <w:r w:rsidRPr="00AA01E2">
              <w:t xml:space="preserve"> sosiaali- ja ympäristönormeja;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yhteisiä </w:t>
            </w:r>
            <w:r w:rsidRPr="00AA01E2">
              <w:rPr>
                <w:b/>
                <w:i/>
              </w:rPr>
              <w:t>sosiaali- ja ympäristönormeja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3.</w:t>
            </w:r>
            <w:r w:rsidRPr="00AA01E2">
              <w:tab/>
              <w:t xml:space="preserve">korostaa, että EU:n sisämarkkinoiden maailmanlaajuinen vahvuus ja merkitys johtuvat paitsi niiden sisäisestä ja ulkoisesta kilpailukyvystä myös niiden kyvystä asettaa yhteisiä </w:t>
            </w:r>
            <w:r w:rsidRPr="00AA01E2">
              <w:rPr>
                <w:b/>
                <w:bCs/>
                <w:i/>
                <w:iCs/>
              </w:rPr>
              <w:t>normeja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a.</w:t>
            </w:r>
            <w:r w:rsidRPr="00AA01E2">
              <w:tab/>
            </w:r>
            <w:r w:rsidRPr="00AA01E2">
              <w:rPr>
                <w:b/>
                <w:i/>
              </w:rPr>
              <w:t>panee merkille markkinoiden kasvavan keskittymisen laajalle levinneen haitallisen vaikutuksen; kannattaa kilpailusääntöjen tehokasta ja tarmokasta soveltamista ja koko komission kattavan toimeksiannon käyttöönottoa taloudellisen vallan ja valvonnan haitallisen keskittymisen torjumiseksi EU:ssa, myös pääomamarkkinoilla; toteaa, että tähän olisi sisällyttävä kilpailu-, kauppa-, teollisuus-, tietosuoja-, digitaali-, työ-, kuluttajansuoja- ja veropolitiikkojen parempi koordinointi ja johdonmukaisuus sekä tähän liittyvien välineiden tehokas täytäntöönpano;</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 Manon Aubry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a.</w:t>
            </w:r>
            <w:r w:rsidRPr="00AA01E2">
              <w:tab/>
            </w:r>
            <w:r w:rsidRPr="00AA01E2">
              <w:rPr>
                <w:b/>
                <w:i/>
              </w:rPr>
              <w:t>kannattaa periaatetta, jonka mukaan julkisten varojen käyttöön olisi liityttävä julkinen vastuu ja valvonta; kehottaa asettamaan etusijalle julkiset investoinnit, joilla saadaan aikaan julkinen vastuu ja valvonta sellaisten strategisten yrityspäätösten yhteydessä, jotka koskevat toiminnan lopettamista ja tuotannon vähentämistä ja muualle siirtämistä, sen sijaan, että tukia käytetään valtiontukina;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a.</w:t>
            </w:r>
            <w:r w:rsidRPr="00AA01E2">
              <w:tab/>
            </w:r>
            <w:r w:rsidRPr="00AA01E2">
              <w:rPr>
                <w:b/>
                <w:i/>
              </w:rPr>
              <w:t>korostaa, että yksi EU:n suurimmista haavoittuvuuksista on sen riippuvuus tuontiraaka-aineista ja tuontienergiasta; katsoo näin ollen, että kunnianhimoisempi kiertotalouspolitiikka sekä olemassa olevien materiaalien, erityisesti kriittisten raaka-aineiden, uudelleenkäyttö ja käyttöönotto ovat Euroopan kilpailukyvyn kannalta keskeisiä kulmakiviä;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Billy Kelleher, 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a.</w:t>
            </w:r>
            <w:r w:rsidRPr="00AA01E2">
              <w:tab/>
            </w:r>
            <w:r w:rsidRPr="00AA01E2">
              <w:rPr>
                <w:b/>
                <w:i/>
              </w:rPr>
              <w:t>korostaa, että sisämarkkinoiden kilpailukykyä ja kasvua ei voida tarkastella tyhjiössä, koska ne riippuvat laajalti EU:n kilpailukyvystä suhteessa sen globaaleihin kilpailijoihin; kehottaa päätöksentekijöitä ottamaan asianmukaisesti huomioon kansainvälisen sääntelyn ja markkinoiden kehityksen;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a.</w:t>
            </w:r>
            <w:r w:rsidRPr="00AA01E2">
              <w:tab/>
            </w:r>
            <w:r w:rsidRPr="00AA01E2">
              <w:rPr>
                <w:b/>
                <w:i/>
              </w:rPr>
              <w:t>kehottaa Euroopan komissiota vahvistamaan kilpailun valvontavälineitä, jotta voidaan varmistaa, että yritykset noudattavat kilpailusääntöjä ja että rikkomisista määrätään asianmukaisia seuraamuksia sisämarkkinoiden suojelemiseksi haitallisilta käytännöiltä;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a.</w:t>
            </w:r>
            <w:r w:rsidRPr="00AA01E2">
              <w:tab/>
            </w:r>
            <w:r w:rsidRPr="00AA01E2">
              <w:rPr>
                <w:b/>
                <w:i/>
              </w:rPr>
              <w:t>korostaa Euroopan kilpailuviranomaisten verkoston (ECN) keskeistä roolia foorumina, jolla edistetään yhteistyötä ja yhteistoimintaa Euroopan kilpailuviranomaisten kesken; kehottaa komissiota pyrkimään jatkuvaan rakentavaan vuoropuheluun ja yhteistyöhön kansainvälisellä tasolla;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a.</w:t>
            </w:r>
            <w:r w:rsidRPr="00AA01E2">
              <w:tab/>
            </w:r>
            <w:r w:rsidRPr="00AA01E2">
              <w:rPr>
                <w:b/>
                <w:i/>
              </w:rPr>
              <w:t>korostaa, että kansallisten kilpailuviranomaisten poliittinen riippumattomuus on varmistettava, jotta ne voivat toimia puolueettomuuden periaatteen mukaisesti ainoana tavoitteenaan varmistaa markkinoiden moitteeton toiminta;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a.</w:t>
            </w:r>
            <w:r w:rsidRPr="00AA01E2">
              <w:tab/>
            </w:r>
            <w:r w:rsidRPr="00AA01E2">
              <w:rPr>
                <w:b/>
                <w:i/>
              </w:rPr>
              <w:t>katsoo, että epäreilun kilpailun välttämiseksi sekä EU:ssa että sen ulkopuolella on torjuttava sopimattomia kiertämiskäytäntöjä ja toimipaikkojen siirtämistä ”eurooppalaisiin veroparatiiseihin”;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79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b.</w:t>
            </w:r>
            <w:r w:rsidRPr="00AA01E2">
              <w:tab/>
            </w:r>
            <w:r w:rsidRPr="00AA01E2">
              <w:rPr>
                <w:b/>
                <w:i/>
              </w:rPr>
              <w:t>painottaa, että globalisoituneessa maailmassa kansainvälinen yhteistyö on keskeistä kilpailulainsäädännön tehokkaan täytäntöönpanon varmistamiseksi; korostaa, että kolmansien maiden kanssa kilpailupolitiikan alalla tehdyt erityiset yhteistyösopimukset voivat merkityksellisesti edistää kilpailupolitiikan tehokkuutta; kehottaa komissiota kehittämään kilpailupolitiikan vaikutusta maailmassa erityisesti vahvistamalla yhteistyötä kolmansien maiden kanssa sellaisten toisen sukupolven sopimusten kautta, jotka mahdollistavat entistä tehokkaamman tietojenvaihdon kilpailuviranomaisten välillä;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Billy Kelleher, 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b.</w:t>
            </w:r>
            <w:r w:rsidRPr="00AA01E2">
              <w:tab/>
            </w:r>
            <w:r w:rsidRPr="00AA01E2">
              <w:rPr>
                <w:b/>
                <w:i/>
              </w:rPr>
              <w:t>suhtautuu myönteisesti komission sitoumukseen yksinkertaistaa EU:n säännöstöä ja vähentää byrokratiaa ja suhtautuu myönteisesti sisäisten hankeryhmien perustamiseen poliittisten painopisteiden saavuttamiseksi; katsoo, että tämä voisi edistää merkittävästi EU:n kilpailukyvyn parantamista; korostaa kuitenkin, että yksinkertaistamista on jatkettava tavalla, joka ei vähennä ilmastonmuutosta koskevia tavoitteitamme tai heikennä kansainvälisiä sitoumuksiamme;</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3 b.</w:t>
            </w:r>
            <w:r w:rsidRPr="00AA01E2">
              <w:tab/>
            </w:r>
            <w:r w:rsidRPr="00AA01E2">
              <w:rPr>
                <w:b/>
                <w:i/>
              </w:rPr>
              <w:t>muistuttaa, että jotta voidaan toteuttaa kilpailupolitiikkaa, jolla varmistetaan yritysten kilpaileminen tasapuolisin toimintaedellytyksin, Eurooppaa on suojeltava kolmansien maiden harjoittamilta hyvän kauppatavan vastaisilta käytännöiltä;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 Manon Aubry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sekä kestävää ja osallistavaa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t xml:space="preserve">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sekä kestävää ja osallistavaa kasvua; </w:t>
            </w:r>
            <w:r w:rsidRPr="00AA01E2">
              <w:rPr>
                <w:b/>
                <w:i/>
              </w:rPr>
              <w:t>torjuu kilpailukyvyn edistämisen kustannuskilpailukyvyn osalta, koska tämä on aiemmin johtanut sellaisten sosiaalisesti haitallisten uudistusten täytäntöönpanoon, joilla heikennetään työntekijöiden neuvotteluvoimaa ja palkkavaatimuksia;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sekä kestävää ja osallistavaa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r>
            <w:r w:rsidRPr="00AA01E2">
              <w:rPr>
                <w:b/>
                <w:i/>
              </w:rPr>
              <w:t>toteaa, että Eurooppa on maailmanlaajuisesti yhä pienempi toimija ja että jäsenvaltiot eivät voi yksin kukoistaa, minkä vuoksi EU:n tason yhteiset toimet ovat entistä tärkeämpiä;</w:t>
            </w:r>
            <w:r w:rsidRPr="00AA01E2">
              <w:t xml:space="preserve"> 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sekä kestävää ja osallistavaa kasvua;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r>
            <w:r w:rsidRPr="00AA01E2">
              <w:rPr>
                <w:b/>
                <w:i/>
              </w:rPr>
              <w:t>tukee komission sitoumusta investoida kestävään</w:t>
            </w:r>
            <w:r w:rsidRPr="00AA01E2">
              <w:t xml:space="preserve"> kilpailukykyyn; suhtautuu myönteisesti siihen, että Mario Draghi painottaa innovointia, investointeja, </w:t>
            </w:r>
            <w:r w:rsidRPr="00AA01E2">
              <w:rPr>
                <w:b/>
                <w:i/>
              </w:rPr>
              <w:t>markkinoiden yhdentymistä,</w:t>
            </w:r>
            <w:r w:rsidRPr="00AA01E2">
              <w:t xml:space="preserve"> hiilestä irtautumista ja häiriönsietokykyä, ja pitää myönteisenä asiana sitä, että Enrico Letta keskittyy yhdentymiseen, riippumattomuuteen ja solidaarisuuteen; kannustaa noudattamaan sellaisia politiikkoja, joilla edistetään innovointia sekä kestävää ja osallistavaa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r>
            <w:r w:rsidRPr="00AA01E2">
              <w:rPr>
                <w:b/>
                <w:i/>
              </w:rPr>
              <w:t>kehottaa komissiota investoimaan</w:t>
            </w:r>
            <w:r w:rsidRPr="00AA01E2">
              <w:t xml:space="preserve"> kilpailukykyyn; suhtautuu myönteisesti siihen, että Mario Draghi painottaa innovointia, investointeja, hiilestä irtautumista ja häiriönsietokykyä, ja pitää myönteisenä asiana sitä, että Enrico Letta keskittyy yhdentymiseen, riippumattomuuteen ja solidaarisuuteen; kannustaa noudattamaan sellaisia politiikkoja, joilla edistetään innovointia sekä kestävää ja osallistavaa kasvua;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 xml:space="preserve">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w:t>
            </w:r>
            <w:r w:rsidRPr="00AA01E2">
              <w:rPr>
                <w:b/>
                <w:i/>
              </w:rPr>
              <w:t>sekä</w:t>
            </w:r>
            <w:r w:rsidRPr="00AA01E2">
              <w:t xml:space="preserve"> kestävää ja osallistavaa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t xml:space="preserve">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w:t>
            </w:r>
            <w:r w:rsidRPr="00AA01E2">
              <w:rPr>
                <w:b/>
                <w:i/>
              </w:rPr>
              <w:t>samoin kuin</w:t>
            </w:r>
            <w:r w:rsidRPr="00AA01E2">
              <w:t xml:space="preserve"> kestävää ja osallistavaa kasvua;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 xml:space="preserve">tukee komission sitoumusta investoida </w:t>
            </w:r>
            <w:r w:rsidRPr="00AA01E2">
              <w:rPr>
                <w:b/>
                <w:i/>
              </w:rPr>
              <w:t>kestävään</w:t>
            </w:r>
            <w:r w:rsidRPr="00AA01E2">
              <w:t xml:space="preserve"> kilpailukykyyn; suhtautuu myönteisesti siihen, että Mario Draghi painottaa innovointia, investointeja, markkinoiden yhdentymistä</w:t>
            </w:r>
            <w:r w:rsidRPr="00AA01E2">
              <w:rPr>
                <w:b/>
                <w:i/>
              </w:rPr>
              <w:t>, hiilestä irtautumista</w:t>
            </w:r>
            <w:r w:rsidRPr="00AA01E2">
              <w:t xml:space="preserve"> ja häiriönsietokykyä, ja pitää myönteisenä asiana sitä, että Enrico Letta keskittyy yhdentymiseen, riippumattomuuteen ja solidaarisuuteen; kannustaa noudattamaan sellaisia politiikkoja, joilla edistetään innovointia sekä kestävää ja osallistavaa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 investoida kilpailukykyyn; suhtautuu myönteisesti siihen, että Mario Draghi painottaa innovointia, investointeja, markkinoiden yhdentymistä ja häiriönsietokykyä, ja pitää myönteisenä asiana sitä, että Enrico Letta keskittyy yhdentymiseen, riippumattomuuteen ja solidaarisuuteen; kannustaa noudattamaan sellaisia politiikkoja, joilla edistetään innovointia sekä kestävää ja osallistavaa kasvua;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w:t>
            </w:r>
            <w:r w:rsidRPr="00AA01E2">
              <w:rPr>
                <w:b/>
                <w:i/>
              </w:rPr>
              <w:t xml:space="preserve"> investoida kestävään kilpailukykyyn</w:t>
            </w:r>
            <w:r w:rsidRPr="00AA01E2">
              <w:t xml:space="preserve">; suhtautuu myönteisesti </w:t>
            </w:r>
            <w:r w:rsidRPr="00AA01E2">
              <w:rPr>
                <w:b/>
                <w:i/>
              </w:rPr>
              <w:t>siihen, että Mario Draghi painottaa innovointia, investointeja, markkinoiden yhdentymistä, hiilestä irtautumista ja häiriönsietokykyä</w:t>
            </w:r>
            <w:r w:rsidRPr="00AA01E2">
              <w:t>, ja pitää myönteisenä asiana sitä, että Enrico Letta keskittyy yhdentymiseen</w:t>
            </w:r>
            <w:r w:rsidRPr="00AA01E2">
              <w:rPr>
                <w:b/>
                <w:i/>
              </w:rPr>
              <w:t>, riippumattomuuteen ja solidaarisuuteen</w:t>
            </w:r>
            <w:r w:rsidRPr="00AA01E2">
              <w:t xml:space="preserve">; kannustaa noudattamaan sellaisia politiikkoja, joilla edistetään innovointia </w:t>
            </w:r>
            <w:r w:rsidRPr="00AA01E2">
              <w:rPr>
                <w:b/>
                <w:i/>
              </w:rPr>
              <w:t>sekä kestävää</w:t>
            </w:r>
            <w:r w:rsidRPr="00AA01E2">
              <w:t xml:space="preserve"> ja </w:t>
            </w:r>
            <w:r w:rsidRPr="00AA01E2">
              <w:rPr>
                <w:b/>
                <w:i/>
              </w:rPr>
              <w:t>osallistavaa kasvua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w:t>
            </w:r>
            <w:r w:rsidRPr="00AA01E2">
              <w:rPr>
                <w:b/>
                <w:i/>
              </w:rPr>
              <w:t xml:space="preserve"> parantaa unionin kilpailukykyä</w:t>
            </w:r>
            <w:r w:rsidRPr="00AA01E2">
              <w:t xml:space="preserve">; suhtautuu myönteisesti </w:t>
            </w:r>
            <w:r w:rsidRPr="00AA01E2">
              <w:rPr>
                <w:b/>
                <w:i/>
              </w:rPr>
              <w:t>Mario Draghin diagnoosiin innovoinnista, investoinneista, markkinoiden yhdentymisestä, hiilestä irtautumisesta ja häiriönsietokyvystä</w:t>
            </w:r>
            <w:r w:rsidRPr="00AA01E2">
              <w:t xml:space="preserve">, ja pitää myönteisenä asiana sitä, että Enrico Letta keskittyy </w:t>
            </w:r>
            <w:r w:rsidRPr="00AA01E2">
              <w:rPr>
                <w:b/>
                <w:i/>
              </w:rPr>
              <w:t>markkinoiden</w:t>
            </w:r>
            <w:r w:rsidRPr="00AA01E2">
              <w:t xml:space="preserve"> yhdentymiseen; kannustaa noudattamaan sellaisia politiikkoja, joilla edistetään innovointia ja </w:t>
            </w:r>
            <w:r w:rsidRPr="00AA01E2">
              <w:rPr>
                <w:b/>
                <w:i/>
              </w:rPr>
              <w:t>unionin talouskasvua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 xml:space="preserve">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w:t>
            </w:r>
            <w:r w:rsidRPr="00AA01E2">
              <w:rPr>
                <w:b/>
                <w:i/>
              </w:rPr>
              <w:t>sekä kestävää ja osallistavaa</w:t>
            </w:r>
            <w:r w:rsidRPr="00AA01E2">
              <w:t xml:space="preserve">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w:t>
            </w:r>
            <w:r w:rsidRPr="00AA01E2">
              <w:rPr>
                <w:b/>
                <w:i/>
              </w:rPr>
              <w:t>, kilpailukykyä ja</w:t>
            </w:r>
            <w:r w:rsidRPr="00AA01E2">
              <w:t xml:space="preserve"> kasvua;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89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 xml:space="preserve">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w:t>
            </w:r>
            <w:r w:rsidRPr="00AA01E2">
              <w:rPr>
                <w:b/>
                <w:i/>
              </w:rPr>
              <w:t>sekä kestävää</w:t>
            </w:r>
            <w:r w:rsidRPr="00AA01E2">
              <w:t xml:space="preserve"> ja </w:t>
            </w:r>
            <w:r w:rsidRPr="00AA01E2">
              <w:rPr>
                <w:b/>
                <w:i/>
              </w:rPr>
              <w:t>osallistavaa</w:t>
            </w:r>
            <w:r w:rsidRPr="00AA01E2">
              <w:t xml:space="preserve">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 investoida kestävään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ja kasvua;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 Kartheiser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 xml:space="preserve">tukee komission sitoumusta investoida </w:t>
            </w:r>
            <w:r w:rsidRPr="00AA01E2">
              <w:rPr>
                <w:b/>
                <w:i/>
              </w:rPr>
              <w:t>kestävään</w:t>
            </w:r>
            <w:r w:rsidRPr="00AA01E2">
              <w:t xml:space="preserve">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sekä kestävää ja osallistavaa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 investoida kilpailukykyyn; suhtautuu myönteisesti siihen, että Mario Draghi painottaa innovointia, investointeja, markkinoiden yhdentymistä, hiilestä irtautumista ja häiriönsietokykyä, ja pitää myönteisenä asiana sitä, että Enrico Letta keskittyy yhdentymiseen, riippumattomuuteen ja solidaarisuuteen; kannustaa noudattamaan sellaisia politiikkoja, joilla edistetään innovointia sekä kestävää ja osallistavaa kasvua;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 investoida kestävään kilpailukykyyn; suhtautuu myönteisesti siihen, että Mario Draghi painottaa innovointia, investointeja, markkinoiden yhdentymistä</w:t>
            </w:r>
            <w:r w:rsidRPr="00AA01E2">
              <w:rPr>
                <w:b/>
                <w:i/>
              </w:rPr>
              <w:t>, hiilestä irtautumista</w:t>
            </w:r>
            <w:r w:rsidRPr="00AA01E2">
              <w:t xml:space="preserve"> ja häiriönsietokykyä, ja pitää myönteisenä asiana sitä, että Enrico Letta keskittyy yhdentymiseen, riippumattomuuteen ja solidaarisuuteen; kannustaa noudattamaan sellaisia politiikkoja, joilla edistetään innovointia sekä kestävää ja osallistavaa kasvua;</w:t>
            </w:r>
          </w:p>
        </w:tc>
        <w:tc>
          <w:tcPr>
            <w:tcW w:w="4876" w:type="dxa"/>
            <w:tcBorders>
              <w:top w:val="nil"/>
              <w:left w:val="nil"/>
              <w:bottom w:val="nil"/>
              <w:right w:val="nil"/>
            </w:tcBorders>
          </w:tcPr>
          <w:p w:rsidR="00F05030" w:rsidRPr="00AA01E2" w:rsidRDefault="00F05030" w:rsidP="00FE5731">
            <w:pPr>
              <w:pStyle w:val="Normal6a"/>
            </w:pPr>
            <w:r w:rsidRPr="00AA01E2">
              <w:t>4.</w:t>
            </w:r>
            <w:r w:rsidRPr="00AA01E2">
              <w:tab/>
              <w:t>tukee komission sitoumusta investoida kestävään kilpailukykyyn; suhtautuu myönteisesti siihen, että Mario Draghi painottaa innovointia, investointeja, markkinoiden yhdentymistä ja häiriönsietokykyä, ja pitää myönteisenä asiana sitä, että Enrico Letta keskittyy yhdentymiseen, riippumattomuuteen ja solidaarisuuteen; kannustaa noudattamaan sellaisia politiikkoja, joilla edistetään innovointia sekä kestävää ja osallistavaa kasvua;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4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4 a.</w:t>
            </w:r>
            <w:r w:rsidRPr="00AA01E2">
              <w:tab/>
            </w:r>
            <w:r w:rsidRPr="00AA01E2">
              <w:rPr>
                <w:b/>
                <w:i/>
              </w:rPr>
              <w:t>korostaa, että lainsäädännön virtaviivaistaminen ja hallinnollisen taakan keventäminen ovat keskeisiä toimia kilpailukyvyn tukemisessa;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toteaa, että tämä ei saa johtaa määräävään markkina-asemaan </w:t>
            </w:r>
            <w:r w:rsidRPr="00AA01E2">
              <w:rPr>
                <w:b/>
                <w:i/>
              </w:rPr>
              <w:t>tai sen väärinkäyttöön</w:t>
            </w:r>
            <w:r w:rsidRPr="00AA01E2">
              <w:t>, ja varoittaa sallimasta markkinoiden yhdentymistä sulautumien kautta;</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w:t>
            </w:r>
            <w:r w:rsidRPr="00AA01E2">
              <w:rPr>
                <w:b/>
                <w:i/>
              </w:rPr>
              <w:t>ja hiilestä irtautumista</w:t>
            </w:r>
            <w:r w:rsidRPr="00AA01E2">
              <w:t xml:space="preserve">; toteaa, että tämä ei saa johtaa määräävään markkina-asemaan </w:t>
            </w:r>
            <w:r w:rsidRPr="00AA01E2">
              <w:rPr>
                <w:b/>
                <w:i/>
              </w:rPr>
              <w:t>eikä markkinoiden keskittymiseen, joka helpottaa määräävän aseman väärinkäyttöä ja sen epäoikeudenmukaisia käytäntöjä</w:t>
            </w:r>
            <w:r w:rsidRPr="00AA01E2">
              <w:t xml:space="preserve">, ja varoittaa sallimasta markkinoiden yhdentymistä sulautumien kautta; </w:t>
            </w:r>
            <w:r w:rsidRPr="00AA01E2">
              <w:rPr>
                <w:b/>
                <w:i/>
              </w:rPr>
              <w:t>korostaa lisäksi, että teollisuuspolitiikalla on myös edistettävä yleistä etua sitomalla julkinen rahoitus sosiaalisiin ja ympäristöön liittyviin ehtoihin, joilla varmistetaan työntekijöiden suojelu, työntekijöiden oikeudet, kestävyys ja talouden häiriönsietokyky; toteaa, että niihin olisi sisällyttävä takaisinperintäsäännöksiä ja tiukkoja rajoituksia osakkeiden takaisinostoille ja osinkojen maksamiselle;</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korostaa, että teollisuuspolitiikka on tarpeen, jotta voidaan parantaa Euroopan kilpailukykyä; toteaa, että tämä ei saa johtaa määräävään markkina-asemaan tai sen väärinkäyttöön</w:t>
            </w:r>
            <w:r w:rsidRPr="00AA01E2">
              <w:rPr>
                <w:b/>
                <w:i/>
              </w:rPr>
              <w:t>, ja</w:t>
            </w:r>
            <w:r w:rsidRPr="00AA01E2">
              <w:t xml:space="preserve"> varoittaa sallimasta markkinoiden yhdentymistä sulautumien kautta;</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korostaa, että teollisuuspolitiikka on tarpeen, jotta voidaan parantaa Euroopan kilpailukykyä; toteaa, että tämä ei saa johtaa määräävään markkina-asemaan tai sen väärinkäyttöön</w:t>
            </w:r>
            <w:r w:rsidRPr="00AA01E2">
              <w:rPr>
                <w:b/>
                <w:i/>
              </w:rPr>
              <w:t>; toteaa, että tämä pyrkimys ei saa johtaa määräävään markkina-asemaan tai sen väärinkäyttöön, ja korostaa, että väärinkäytöksiin puuttumisen on rajoituttava ilmeisiin kilpailunvastaisiin käytäntöihin, kuten monopoleihin ja kartelleihin;</w:t>
            </w:r>
            <w:r w:rsidRPr="00AA01E2">
              <w:t xml:space="preserve"> varoittaa sallimasta markkinoiden yhdentymistä sulautumien kautta</w:t>
            </w:r>
            <w:r w:rsidRPr="00AA01E2">
              <w:rPr>
                <w:b/>
                <w:i/>
              </w:rPr>
              <w:t>, mutta korostaa, että näitä on arvioitava sen mukaan, mitkä ovat niiden todelliset vaikutukset kilpailuun ja kuluttajien hyvinvointiin, eikä niihin olisi suhtauduttava yleisesti ottaen kielteisesti, kunhan ne eivät vahingoita markkinoiden yleistä kilpailukykyä tai kuluttajien etuja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toteaa, että </w:t>
            </w:r>
            <w:r w:rsidRPr="00AA01E2">
              <w:rPr>
                <w:b/>
                <w:i/>
              </w:rPr>
              <w:t>tämä ei saa johtaa määräävään markkina-asemaan tai sen väärinkäyttöön, ja varoittaa sallimasta markkinoiden yhdentymistä sulautumien kautta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toteaa, että </w:t>
            </w:r>
            <w:r w:rsidRPr="00AA01E2">
              <w:rPr>
                <w:b/>
                <w:i/>
              </w:rPr>
              <w:t>tätä ei voida tehdä eurooppalaisten kuluttajien kustannuksella lieventämällä määräävää markkina-asemaa tai väärinkäyttöä koskevia normeja EU:n kilpailupolitiikassa; toteaa jälleen, että sekä korkeimpia kilpailunormeja että eurooppalaisten yritysten tarvittavaa laajentamista voidaan vahvistaa syventämällä tehokkaasti sisämarkkinoita, jolloin niistä tulee merkitykselliset markkinat kaikilla aloilla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toteaa, että tämä ei saa johtaa määräävään markkina-asemaan tai sen väärinkäyttöön, </w:t>
            </w:r>
            <w:r w:rsidRPr="00AA01E2">
              <w:rPr>
                <w:b/>
                <w:i/>
              </w:rPr>
              <w:t>ja</w:t>
            </w:r>
            <w:r w:rsidRPr="00AA01E2">
              <w:t xml:space="preserve"> varoittaa </w:t>
            </w:r>
            <w:r w:rsidRPr="00AA01E2">
              <w:rPr>
                <w:b/>
                <w:i/>
              </w:rPr>
              <w:t>sallimasta markkinoiden yhdentymistä sulautumien kautta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w:t>
            </w:r>
            <w:r w:rsidRPr="00AA01E2">
              <w:rPr>
                <w:b/>
                <w:i/>
              </w:rPr>
              <w:t>koordinoitu ja kohdennettu</w:t>
            </w:r>
            <w:r w:rsidRPr="00AA01E2">
              <w:t xml:space="preserve"> teollisuuspolitiikka on tarpeen, jotta voidaan parantaa Euroopan kilpailukykyä; toteaa, että tämä ei saa johtaa määräävään markkina-asemaan tai sen väärinkäyttöön, </w:t>
            </w:r>
            <w:r w:rsidRPr="00AA01E2">
              <w:rPr>
                <w:b/>
                <w:i/>
              </w:rPr>
              <w:t>hintavääristymiin tai talouden tehottomuuteen;</w:t>
            </w:r>
            <w:r w:rsidRPr="00AA01E2">
              <w:t xml:space="preserve"> varoittaa </w:t>
            </w:r>
            <w:r w:rsidRPr="00AA01E2">
              <w:rPr>
                <w:b/>
                <w:i/>
              </w:rPr>
              <w:t>koordinoimattomasta ja yksinomaan kansallisesta teollisuuspolitiikasta</w:t>
            </w:r>
            <w:r w:rsidRPr="00AA01E2">
              <w:t xml:space="preserve">; </w:t>
            </w:r>
            <w:r w:rsidRPr="00AA01E2">
              <w:rPr>
                <w:b/>
                <w:i/>
              </w:rPr>
              <w:t>painottaa tarvetta torjua kolmansien maiden epäreilua ja epätasa-arvoista kilpailua;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w:t>
            </w:r>
            <w:r w:rsidRPr="00AA01E2">
              <w:rPr>
                <w:b/>
                <w:i/>
              </w:rPr>
              <w:t>teollisuuspolitiikka on</w:t>
            </w:r>
            <w:r w:rsidRPr="00AA01E2">
              <w:t xml:space="preserve"> tarpeen, jotta voidaan parantaa Euroopan kilpailukykyä; toteaa, että tämä ei saa johtaa </w:t>
            </w:r>
            <w:r w:rsidRPr="00AA01E2">
              <w:rPr>
                <w:b/>
                <w:i/>
              </w:rPr>
              <w:t>määräävään markkina-asemaan tai sen</w:t>
            </w:r>
            <w:r w:rsidRPr="00AA01E2">
              <w:t xml:space="preserve"> väärinkäyttöön, ja varoittaa sallimasta markkinoiden yhdentymistä sulautumien kautta;</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w:t>
            </w:r>
            <w:r w:rsidRPr="00AA01E2">
              <w:rPr>
                <w:b/>
                <w:i/>
              </w:rPr>
              <w:t>kansalliset teollisuuspolitiikat ja jäsenvaltioiden väliset synergiat ovat</w:t>
            </w:r>
            <w:r w:rsidRPr="00AA01E2">
              <w:t xml:space="preserve"> tarpeen, jotta voidaan parantaa Euroopan kilpailukykyä; toteaa, että tämä ei saa johtaa </w:t>
            </w:r>
            <w:r w:rsidRPr="00AA01E2">
              <w:rPr>
                <w:b/>
                <w:i/>
              </w:rPr>
              <w:t>määräävän markkina-aseman</w:t>
            </w:r>
            <w:r w:rsidRPr="00AA01E2">
              <w:t xml:space="preserve"> väärinkäyttöön, ja varoittaa sallimasta markkinoiden yhdentymistä sulautumien kautta;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korostaa, että teollisuuspolitiikka on tarpeen, jotta voidaan parantaa Euroopan kilpailukykyä; toteaa, että tämä ei saa johtaa määräävään markkina-asemaan tai sen väärinkäyttöön, ja varoittaa sallimasta markkinoiden yhdentymistä sulautumien kautta;</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w:t>
            </w:r>
            <w:r w:rsidRPr="00AA01E2">
              <w:rPr>
                <w:b/>
                <w:i/>
              </w:rPr>
              <w:t>samalla kun suojataan sisäistä kilpailua ja pieniä toimijoita sisämarkkinoilla</w:t>
            </w:r>
            <w:r w:rsidRPr="00AA01E2">
              <w:t>; toteaa, että tämä ei saa johtaa määräävään markkina-asemaan tai sen väärinkäyttöön, ja varoittaa sallimasta markkinoiden yhdentymistä sulautumien kautta;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99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korostaa, että teollisuuspolitiikka on tarpeen, jotta voidaan parantaa Euroopan kilpailukykyä; toteaa, että tämä ei saa johtaa määräävään markkina-asemaan tai sen väärinkäyttöön</w:t>
            </w:r>
            <w:r w:rsidRPr="00AA01E2">
              <w:rPr>
                <w:b/>
                <w:i/>
              </w:rPr>
              <w:t>, ja varoittaa sallimasta markkinoiden yhdentymistä sulautumien kautta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korostaa, että teollisuuspolitiikka on tarpeen, jotta voidaan parantaa Euroopan kilpailukykyä; toteaa, että tämä ei saa johtaa määräävään markkina-asemaan tai sen väärinkäyttöön;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korostaa, että teollisuuspolitiikka on tarpeen, jotta voidaan parantaa Euroopan kilpailukykyä; toteaa, että tämä ei saa johtaa määräävään markkina-asemaan tai sen väärinkäyttöön</w:t>
            </w:r>
            <w:r w:rsidRPr="00AA01E2">
              <w:rPr>
                <w:b/>
                <w:i/>
              </w:rPr>
              <w:t>, ja varoittaa sallimasta markkinoiden yhdentymistä sulautumien kautta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korostaa, että teollisuuspolitiikka on tarpeen, jotta voidaan parantaa Euroopan kilpailukykyä; toteaa, että tämä ei saa johtaa määräävään markkina-asemaan tai sen väärinkäyttöön;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korostaa, että teollisuuspolitiikka on tarpeen, jotta voidaan parantaa Euroopan kilpailukykyä; toteaa, että tämä ei saa johtaa määräävään markkina-asemaan tai sen väärinkäyttöön, ja varoittaa sallimasta markkinoiden yhdentymistä sulautumien kautta;</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w:t>
            </w:r>
            <w:r w:rsidRPr="00AA01E2">
              <w:rPr>
                <w:b/>
                <w:i/>
              </w:rPr>
              <w:t>uusi kestävä</w:t>
            </w:r>
            <w:r w:rsidRPr="00AA01E2">
              <w:t xml:space="preserve"> teollisuuspolitiikka on tarpeen, jotta voidaan parantaa Euroopan kilpailukykyä; toteaa, että tämä ei saa johtaa määräävään markkina-asemaan tai sen väärinkäyttöön, ja varoittaa sallimasta markkinoiden yhdentymistä sulautumien kautta;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Jonás Fernández</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w:t>
            </w:r>
            <w:r w:rsidRPr="00AA01E2">
              <w:rPr>
                <w:b/>
                <w:i/>
              </w:rPr>
              <w:t>Euroopan</w:t>
            </w:r>
            <w:r w:rsidRPr="00AA01E2">
              <w:t xml:space="preserve"> kilpailukykyä; toteaa, että tämä ei saa johtaa määräävään markkina-asemaan tai sen väärinkäyttöön, ja varoittaa sallimasta markkinoiden yhdentymistä sulautumien kautta;</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w:t>
            </w:r>
            <w:r w:rsidRPr="00AA01E2">
              <w:rPr>
                <w:b/>
                <w:i/>
              </w:rPr>
              <w:t>aidosti eurooppalainen</w:t>
            </w:r>
            <w:r w:rsidRPr="00AA01E2">
              <w:t xml:space="preserve"> teollisuuspolitiikka on tarpeen, jotta voidaan parantaa kilpailukykyä; toteaa, että tämä ei saa johtaa määräävään markkina-asemaan tai sen väärinkäyttöön, ja varoittaa sallimasta markkinoiden yhdentymistä sulautumien kautta;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toteaa, että tämä ei saa johtaa </w:t>
            </w:r>
            <w:r w:rsidRPr="00AA01E2">
              <w:rPr>
                <w:b/>
                <w:i/>
              </w:rPr>
              <w:t>määräävään markkina-asemaan tai sen</w:t>
            </w:r>
            <w:r w:rsidRPr="00AA01E2">
              <w:t xml:space="preserve"> väärinkäyttöön</w:t>
            </w:r>
            <w:r w:rsidRPr="00AA01E2">
              <w:rPr>
                <w:b/>
                <w:i/>
              </w:rPr>
              <w:t>, ja varoittaa sallimasta markkinoiden yhdentymistä sulautumien kautta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toteaa, että tämä ei saa johtaa </w:t>
            </w:r>
            <w:r w:rsidRPr="00AA01E2">
              <w:rPr>
                <w:b/>
                <w:i/>
              </w:rPr>
              <w:t>määräävän markkina-aseman</w:t>
            </w:r>
            <w:r w:rsidRPr="00AA01E2">
              <w:t xml:space="preserve"> väärinkäyttöön</w:t>
            </w:r>
            <w:r w:rsidRPr="00AA01E2">
              <w:rPr>
                <w:b/>
                <w:i/>
              </w:rPr>
              <w:t>; huomauttaa siksi, että tarvitaan tehokkaita sulautumien valvontamenettelyjä</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toteaa, että tämä ei saa johtaa määräävään markkina-asemaan tai sen väärinkäyttöön, ja </w:t>
            </w:r>
            <w:r w:rsidRPr="00AA01E2">
              <w:rPr>
                <w:b/>
                <w:i/>
              </w:rPr>
              <w:t>varoittaa sallimasta</w:t>
            </w:r>
            <w:r w:rsidRPr="00AA01E2">
              <w:t xml:space="preserve"> markkinoiden yhdentymistä sulautumien kautta;</w:t>
            </w:r>
          </w:p>
        </w:tc>
        <w:tc>
          <w:tcPr>
            <w:tcW w:w="4876" w:type="dxa"/>
            <w:tcBorders>
              <w:top w:val="nil"/>
              <w:left w:val="nil"/>
              <w:bottom w:val="nil"/>
              <w:right w:val="nil"/>
            </w:tcBorders>
          </w:tcPr>
          <w:p w:rsidR="00F05030" w:rsidRPr="00AA01E2" w:rsidRDefault="00F05030" w:rsidP="00FE5731">
            <w:pPr>
              <w:pStyle w:val="Normal6a"/>
            </w:pPr>
            <w:r w:rsidRPr="00AA01E2">
              <w:t>5.</w:t>
            </w:r>
            <w:r w:rsidRPr="00AA01E2">
              <w:tab/>
              <w:t xml:space="preserve">korostaa, että teollisuuspolitiikka on tarpeen, jotta voidaan parantaa Euroopan kilpailukykyä; toteaa, että tämä ei saa johtaa määräävään markkina-asemaan tai sen väärinkäyttöön, ja </w:t>
            </w:r>
            <w:r w:rsidRPr="00AA01E2">
              <w:rPr>
                <w:b/>
                <w:i/>
              </w:rPr>
              <w:t>kehottaa seuraamaan tarkasti</w:t>
            </w:r>
            <w:r w:rsidRPr="00AA01E2">
              <w:t xml:space="preserve"> markkinoiden yhdentymistä sulautumien kautta;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5 a.</w:t>
            </w:r>
            <w:r w:rsidRPr="00AA01E2">
              <w:tab/>
            </w:r>
            <w:r w:rsidRPr="00AA01E2">
              <w:rPr>
                <w:b/>
                <w:i/>
              </w:rPr>
              <w:t>korostaa Euroopan yhteistä etua koskevien tärkeiden hankkeiden (IPCEI) merkitystä mittavien ylikansallisten hankkeiden rahoittamisessa ja EU:n strategisten prioriteettien saavuttamisessa, mutta pitää valitettavana, että menettely ja sen edellyttämä aika muodostavat liian suuren taakan pk-yrityksille; kehottaa komissiota ja jäsenvaltioita varmistamaan, että mahdollinen ilmoitus on valmis viimeistään kuuden kuukauden kuluessa;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5 a.</w:t>
            </w:r>
            <w:r w:rsidRPr="00AA01E2">
              <w:tab/>
            </w:r>
            <w:r w:rsidRPr="00AA01E2">
              <w:rPr>
                <w:b/>
                <w:i/>
              </w:rPr>
              <w:t>korostaa, että on tärkeää alentaa energiakustannuksia EU:n kilpailukyvyn varmistamiseksi edistämällä uuden sukupolven ydinenergian kaltaisten vaihtoehtoisten lähteiden käyttöä;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5 b.</w:t>
            </w:r>
            <w:r w:rsidRPr="00AA01E2">
              <w:tab/>
            </w:r>
            <w:r w:rsidRPr="00AA01E2">
              <w:rPr>
                <w:b/>
                <w:i/>
              </w:rPr>
              <w:t>korostaa EU:n energiatehokkuuden parantamiseen tähtäävän politiikan merkitystä kilpailukyvyn lisäämisessä ja vähennettäessä Euroopan unionin liiallista riippuvuutta EU:n ulkopuolisista maista edistämällä valtiontukia kohtuullisissa rajoissa sellaisilla strategisilla aloilla kuin lämpöeristys, uusiutuvat lähteet ja teollisten prosessien optimointi;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6.</w:t>
            </w:r>
            <w:r w:rsidRPr="00AA01E2">
              <w:tab/>
            </w:r>
            <w:r w:rsidRPr="00AA01E2">
              <w:rPr>
                <w:b/>
                <w:i/>
              </w:rPr>
              <w:t>panee merkille komission kertomuksen, jonka mukaan markkinoiden keskittyminen, marginaalit ja voitot ovat lisääntyneet viimeksi kuluneiden 25 vuoden aikana kun taas teollisuuden dynamiikka on vähentynyt kilpailulainsäädännön aktiivisesta täytäntöönpanosta huolimatta;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109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6.</w:t>
            </w:r>
            <w:r w:rsidRPr="00AA01E2">
              <w:tab/>
            </w:r>
            <w:r w:rsidRPr="00AA01E2">
              <w:rPr>
                <w:b/>
                <w:i/>
              </w:rPr>
              <w:t>panee merkille komission kertomuksen, jonka mukaan markkinoiden keskittyminen, marginaalit ja voitot ovat lisääntyneet viimeksi kuluneiden 25 vuoden aikana kun taas teollisuuden dynamiikka on vähentynyt kilpailulainsäädännön aktiivisesta täytäntöönpanosta huolimatta;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6.</w:t>
            </w:r>
            <w:r w:rsidRPr="00AA01E2">
              <w:tab/>
              <w:t>panee merkille komission kertomuksen, jonka mukaan markkinoiden keskittyminen, marginaalit ja voitot ovat lisääntyneet viimeksi kuluneiden 25 vuoden aikana kun taas teollisuuden dynamiikka on vähentynyt kilpailulainsäädännön aktiivisesta täytäntöönpanosta huolimatta;</w:t>
            </w:r>
          </w:p>
        </w:tc>
        <w:tc>
          <w:tcPr>
            <w:tcW w:w="4876" w:type="dxa"/>
            <w:tcBorders>
              <w:top w:val="nil"/>
              <w:left w:val="nil"/>
              <w:bottom w:val="nil"/>
              <w:right w:val="nil"/>
            </w:tcBorders>
          </w:tcPr>
          <w:p w:rsidR="00F05030" w:rsidRPr="00AA01E2" w:rsidRDefault="00F05030" w:rsidP="00FE5731">
            <w:pPr>
              <w:pStyle w:val="Normal6a"/>
            </w:pPr>
            <w:r w:rsidRPr="00AA01E2">
              <w:t>6.</w:t>
            </w:r>
            <w:r w:rsidRPr="00AA01E2">
              <w:tab/>
              <w:t>panee merkille komission kertomuksen, jonka mukaan markkinoiden keskittyminen, marginaalit ja voitot ovat lisääntyneet viimeksi kuluneiden 25 vuoden aikana kun taas teollisuuden dynamiikka on vähentynyt kilpailulainsäädännön aktiivisesta täytäntöönpanosta huolimatta;</w:t>
            </w:r>
            <w:r w:rsidRPr="00AA01E2">
              <w:rPr>
                <w:b/>
                <w:i/>
              </w:rPr>
              <w:t> korostaa, että muiden kertomusten mukaan markkinoiden keskittymisen, marginaalien ja voittojen lisääntyminen ei välttämättä ole osoitus markkinoiden toimimattomuudesta, vaan muistuttaa, että ne voivat kuvastaa yritysten saavuttamia tehokkuuden parannuksia, innovointia ja mittakaavaetuja; toteaa, että teollisuuden dynamiikan väheneminen voi liittyä enemmän liiallisiin sääntelytoimiin, jotka rajoittavat yritysten kykyä sopeutua ja kilpailla globaaleilla markkinoilla; pyytää komissiota tarkistamaan sääntelykehystä edistääkseen joustavaa ja kilpailukykyistä toimintaympäristöä, jossa yritykset voivat innovoida ja kasvaa ilman tarpeettomia rajoituksia ja rasitteita; muistuttaa, että kilpailulainsäädännön soveltamisessa olisi keskityttävä varmistamaan avoimet, kilpailuun perustuvat ja kilpailunvastaisista käytännöistä vapaat markkinat puuttumatta tarpeettomasti markkinoiden luontaiseen dynamiikkaan;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6.</w:t>
            </w:r>
            <w:r w:rsidRPr="00AA01E2">
              <w:tab/>
              <w:t xml:space="preserve">panee merkille komission kertomuksen, jonka mukaan markkinoiden keskittyminen, marginaalit ja voitot ovat lisääntyneet viimeksi kuluneiden 25 vuoden aikana kun taas teollisuuden dynamiikka on vähentynyt </w:t>
            </w:r>
            <w:r w:rsidRPr="00AA01E2">
              <w:rPr>
                <w:b/>
                <w:i/>
              </w:rPr>
              <w:t>kilpailulainsäädännön aktiivisesta täytäntöönpanosta huolimatta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6.</w:t>
            </w:r>
            <w:r w:rsidRPr="00AA01E2">
              <w:tab/>
              <w:t>panee merkille komission kertomuksen, jonka mukaan markkinoiden keskittyminen, marginaalit ja voitot ovat lisääntyneet viimeksi kuluneiden 25 vuoden aikana kun taas teollisuuden dynamiikka on vähentynyt</w:t>
            </w:r>
            <w:r w:rsidRPr="00AA01E2">
              <w:rPr>
                <w:b/>
                <w:i/>
              </w:rPr>
              <w:t>; panee myös merkille, että johtavien yritysten toteuttamat sulautumat ja yritysostot ovat todennäköisesti vaikuttaneet havaittuun marginaalien ja keskittymisen kasvuun; toteaa lisäksi, että vähäisellä kilpailulla on ollut merkittäviä haitallisia vaikutuksia kuluttajiin, ostovoimaan sekä EU:n yritysten kilpailukykyyn ja yleiseen talouskasvuun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6.</w:t>
            </w:r>
            <w:r w:rsidRPr="00AA01E2">
              <w:tab/>
              <w:t>panee merkille komission kertomuksen, jonka mukaan markkinoiden keskittyminen, marginaalit ja voitot ovat lisääntyneet viimeksi kuluneiden 25 vuoden aikana kun taas teollisuuden dynamiikka on vähentynyt kilpailulainsäädännön aktiivisesta täytäntöönpanosta huolimatta;</w:t>
            </w:r>
          </w:p>
        </w:tc>
        <w:tc>
          <w:tcPr>
            <w:tcW w:w="4876" w:type="dxa"/>
            <w:tcBorders>
              <w:top w:val="nil"/>
              <w:left w:val="nil"/>
              <w:bottom w:val="nil"/>
              <w:right w:val="nil"/>
            </w:tcBorders>
          </w:tcPr>
          <w:p w:rsidR="00F05030" w:rsidRPr="00AA01E2" w:rsidRDefault="00F05030" w:rsidP="00FE5731">
            <w:pPr>
              <w:pStyle w:val="Normal6a"/>
            </w:pPr>
            <w:r w:rsidRPr="00AA01E2">
              <w:t>6.</w:t>
            </w:r>
            <w:r w:rsidRPr="00AA01E2">
              <w:tab/>
              <w:t xml:space="preserve">panee merkille komission kertomuksen, jonka mukaan markkinoiden keskittyminen, marginaalit ja voitot ovat lisääntyneet viimeksi kuluneiden 25 vuoden aikana kun taas teollisuuden dynamiikka on vähentynyt </w:t>
            </w:r>
            <w:r w:rsidRPr="00AA01E2">
              <w:rPr>
                <w:b/>
                <w:i/>
              </w:rPr>
              <w:t>merkittävästi</w:t>
            </w:r>
            <w:r w:rsidRPr="00AA01E2">
              <w:t xml:space="preserve"> kilpailulainsäädännön aktiivisesta täytäntöönpanosta huolimatta;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6.</w:t>
            </w:r>
            <w:r w:rsidRPr="00AA01E2">
              <w:tab/>
            </w:r>
            <w:r w:rsidRPr="00AA01E2">
              <w:rPr>
                <w:b/>
                <w:i/>
              </w:rPr>
              <w:t>panee merkille</w:t>
            </w:r>
            <w:r w:rsidRPr="00AA01E2">
              <w:t xml:space="preserve"> komission </w:t>
            </w:r>
            <w:r w:rsidRPr="00AA01E2">
              <w:rPr>
                <w:b/>
                <w:i/>
              </w:rPr>
              <w:t>kertomuksen</w:t>
            </w:r>
            <w:r w:rsidRPr="00AA01E2">
              <w:t>, jonka mukaan markkinoiden keskittyminen, marginaalit ja voitot ovat lisääntyneet viimeksi kuluneiden 25 vuoden aikana kun taas teollisuuden dynamiikka on vähentynyt kilpailulainsäädännön aktiivisesta täytäntöönpanosta huolimatta;</w:t>
            </w:r>
          </w:p>
        </w:tc>
        <w:tc>
          <w:tcPr>
            <w:tcW w:w="4876" w:type="dxa"/>
            <w:tcBorders>
              <w:top w:val="nil"/>
              <w:left w:val="nil"/>
              <w:bottom w:val="nil"/>
              <w:right w:val="nil"/>
            </w:tcBorders>
          </w:tcPr>
          <w:p w:rsidR="00F05030" w:rsidRPr="00AA01E2" w:rsidRDefault="00F05030" w:rsidP="00FE5731">
            <w:pPr>
              <w:pStyle w:val="Normal6a"/>
            </w:pPr>
            <w:r w:rsidRPr="00AA01E2">
              <w:t>6.</w:t>
            </w:r>
            <w:r w:rsidRPr="00AA01E2">
              <w:tab/>
            </w:r>
            <w:r w:rsidRPr="00AA01E2">
              <w:rPr>
                <w:b/>
                <w:i/>
              </w:rPr>
              <w:t>on syvästi huolestunut</w:t>
            </w:r>
            <w:r w:rsidRPr="00AA01E2">
              <w:t xml:space="preserve"> komission </w:t>
            </w:r>
            <w:r w:rsidRPr="00AA01E2">
              <w:rPr>
                <w:b/>
                <w:i/>
              </w:rPr>
              <w:t>kertomuksesta</w:t>
            </w:r>
            <w:r w:rsidRPr="00AA01E2">
              <w:t>, jonka mukaan markkinoiden keskittyminen, marginaalit ja voitot ovat lisääntyneet viimeksi kuluneiden 25 vuoden aikana kun taas teollisuuden dynamiikka on vähentynyt kilpailulainsäädännön aktiivisesta täytäntöönpanosta huolimatta;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6 a.</w:t>
            </w:r>
            <w:r w:rsidRPr="00AA01E2">
              <w:tab/>
            </w:r>
            <w:r w:rsidRPr="00AA01E2">
              <w:rPr>
                <w:b/>
                <w:i/>
              </w:rPr>
              <w:t>kannattaa sitä, että kilpailupolitiikalla on keskeinen rooli niiden häiriöiden ratkaisemisessa ja lieventämisessä, jotka johtavat elinkustannuskriisiin kaikkialla EU:ssa; korostaa tässä yhteydessä, että vastauksena geopoliittisista jännitteistä sekä ilmasto- ja ympäristökriiseistä johtuviin tiheämpiin toimitushäiriöihin yritykset koordinoivat hintojen korotuksia suojellakseen ja jopa kasvattaakseen näitä häiriöitä lisääviä voittomarginaaleja; katsoo, että vaikka rahapolitiikan vaikutus saattaa olla rajallisempi tällaisten tarjontaan liittyvien häiriöiden käsittelyssä, kilpailuoikeuden noudattamisen kohdennettu ja koordinoitu valvonta voi olla tehokkaampaa;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6 a.</w:t>
            </w:r>
            <w:r w:rsidRPr="00AA01E2">
              <w:tab/>
            </w:r>
            <w:r w:rsidRPr="00AA01E2">
              <w:rPr>
                <w:b/>
                <w:i/>
              </w:rPr>
              <w:t>korostaa, että on tärkeää taata laajempi suoja pienille ja keskisuurille yrityksille ja yleisesti kaikille yrityksille, jotka ovat valmiita lisäämään riskipääomaa;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6 b.</w:t>
            </w:r>
            <w:r w:rsidRPr="00AA01E2">
              <w:tab/>
            </w:r>
            <w:r w:rsidRPr="00AA01E2">
              <w:rPr>
                <w:b/>
                <w:i/>
              </w:rPr>
              <w:t>kehottaa tässä yhteydessä Euroopan komissiota arvioimaan, miten kilpailuoikeuden sääntöjä sovelletaan hintojen korotuksiin pullonkauloihin liittyvässä yhteydessä, ja laatimaan täytäntöönpanokehyksen epäoikeudenmukaisen hinnoittelun tapauksessa; muistuttaa, että komission jäsen Ribera on sitoutunut antamaan ohjeita sellaisten markkinavoiman hyväksikäyttöön perustuvien väärinkäyttöjen arvioinnista ja käsittelystä, joihin määräävässä asemassa olevat yritykset ovat syyllistyneet, SEUT-sopimuksen 102 artiklan täytäntöönpanon tehostamiseksi;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6 b.</w:t>
            </w:r>
            <w:r w:rsidRPr="00AA01E2">
              <w:tab/>
            </w:r>
            <w:r w:rsidRPr="00AA01E2">
              <w:rPr>
                <w:b/>
                <w:i/>
              </w:rPr>
              <w:t>vaatii suurempaa avoimuutta ja yhteistyötä kansallisten viranomaisten ja Euroopan komission välillä kilpailusääntöjen täytäntöönpanossa yhtenäisen ja johdonmukaisen lähestymistavan varmistamiseksi koko unionin alueella;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6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6 c.</w:t>
            </w:r>
            <w:r w:rsidRPr="00AA01E2">
              <w:tab/>
            </w:r>
            <w:r w:rsidRPr="00AA01E2">
              <w:rPr>
                <w:b/>
                <w:i/>
              </w:rPr>
              <w:t>korostaa valtiontukien perusteellisen analysoinnin tarvetta erityisesti yrityksille, jotka toimivat energian, teknologian ja innovoinnin kaltaisilla strategisilla aloilla; korostaa, että on tärkeää varmistaa maatalouden, logistiikan ja liikenteen alan valtiontukien tehokkuus;</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119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7.</w:t>
            </w:r>
            <w:r w:rsidRPr="00AA01E2">
              <w:tab/>
            </w:r>
            <w:r w:rsidRPr="00AA01E2">
              <w:rPr>
                <w:b/>
                <w:i/>
              </w:rPr>
              <w:t>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w:t>
            </w:r>
            <w:r w:rsidRPr="00AA01E2">
              <w:rPr>
                <w:b/>
                <w:i/>
              </w:rPr>
              <w:t>jäsenvaltioiden erilaiset finanssipoliittiset valmiudet ja varoittaa, että</w:t>
            </w:r>
            <w:r w:rsidRPr="00AA01E2">
              <w:t xml:space="preserve"> valtiontukien </w:t>
            </w:r>
            <w:r w:rsidRPr="00AA01E2">
              <w:rPr>
                <w:b/>
                <w:i/>
              </w:rPr>
              <w:t>hajanaisuus</w:t>
            </w:r>
            <w:r w:rsidRPr="00AA01E2">
              <w:t xml:space="preserve"> johtaa epätasapuolisiin toimintaedellytyksiin; kehottaa komissiota seuraamaan näitä vaikutuksia;</w:t>
            </w:r>
            <w:r w:rsidRPr="00AA01E2">
              <w:rPr>
                <w:b/>
                <w:i/>
              </w:rPr>
              <w:t xml:space="preserve"> kehottaa komissiota ja jäsenvaltioita pidättäytymään </w:t>
            </w:r>
            <w:r w:rsidRPr="00AA01E2">
              <w:t xml:space="preserve">osallistumasta tukikilpailuun; toteaa, että tilapäisillä valtiontukikehyksillä ei ole pystytty estämään hajanaisuuden lisääntymistä; kehottaa tiukentamaan valtiontuki-ilmoitusten seurantaa </w:t>
            </w:r>
            <w:r w:rsidRPr="00AA01E2">
              <w:rPr>
                <w:b/>
                <w:i/>
              </w:rPr>
              <w:t>ja lisäämään valtiontukiraportointia</w:t>
            </w:r>
            <w:r w:rsidRPr="00AA01E2">
              <w:t xml:space="preserve"> ja valtiontukien </w:t>
            </w:r>
            <w:r w:rsidRPr="00AA01E2">
              <w:rPr>
                <w:b/>
                <w:i/>
              </w:rPr>
              <w:t>avoimuutta</w:t>
            </w:r>
            <w:r w:rsidRPr="00AA01E2">
              <w:t xml:space="preserve">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w:t>
            </w:r>
            <w:r w:rsidRPr="00AA01E2">
              <w:rPr>
                <w:b/>
                <w:i/>
              </w:rPr>
              <w:t>katsoo, että valtiontukien käyttö teollisiin tarkoituksiin vääristää markkinoita, koska se suosii tiettyjä aloja tai yrityksiä muiden kustannuksella, mikä voi aiheuttaa tehottomuutta ja vähentää innovointia ja kilpailukykyä;</w:t>
            </w:r>
            <w:r w:rsidRPr="00AA01E2">
              <w:t xml:space="preserve"> panee merkille valtiontukien </w:t>
            </w:r>
            <w:r w:rsidRPr="00AA01E2">
              <w:rPr>
                <w:b/>
                <w:i/>
              </w:rPr>
              <w:t>hajanaisuuden unionissa, ja toteaa, että se</w:t>
            </w:r>
            <w:r w:rsidRPr="00AA01E2">
              <w:t xml:space="preserve"> johtaa epätasapuolisiin toimintaedellytyksiin </w:t>
            </w:r>
            <w:r w:rsidRPr="00AA01E2">
              <w:rPr>
                <w:b/>
                <w:i/>
              </w:rPr>
              <w:t>ja vääristää markkinoita</w:t>
            </w:r>
            <w:r w:rsidRPr="00AA01E2">
              <w:t>; kehottaa komissiota seuraamaan näitä vaikutuksia</w:t>
            </w:r>
            <w:r w:rsidRPr="00AA01E2">
              <w:rPr>
                <w:b/>
                <w:i/>
              </w:rPr>
              <w:t xml:space="preserve"> ja korjaamaan ne</w:t>
            </w:r>
            <w:r w:rsidRPr="00AA01E2">
              <w:t>;</w:t>
            </w:r>
            <w:r w:rsidRPr="00AA01E2">
              <w:rPr>
                <w:b/>
                <w:i/>
              </w:rPr>
              <w:t xml:space="preserve"> ehdottaa, että komissio ja jäsenvaltiot pidättäytyvät </w:t>
            </w:r>
            <w:r w:rsidRPr="00AA01E2">
              <w:t>osallistumasta tukikilpailuun</w:t>
            </w:r>
            <w:r w:rsidRPr="00AA01E2">
              <w:rPr>
                <w:b/>
                <w:i/>
              </w:rPr>
              <w:t>, joka vain lisää markkinoiden vääristymiä ja suosii usein tehottomia yrityksiä, ja esittävät sen sijaan toimenpiteitä, jotka edistävät sisämarkkinoiden kilpailukykyä</w:t>
            </w:r>
            <w:r w:rsidRPr="00AA01E2">
              <w:t>; toteaa, että tilapäisillä valtiontukikehyksillä ei ole pystytty estämään hajanaisuuden lisääntymistä</w:t>
            </w:r>
            <w:r w:rsidRPr="00AA01E2">
              <w:rPr>
                <w:b/>
                <w:i/>
              </w:rPr>
              <w:t>, ja korostaa, että tämä on osoitus tarpeesta vähentää valtioiden puuttumista markkinoihin</w:t>
            </w:r>
            <w:r w:rsidRPr="00AA01E2">
              <w:t>; kehottaa tiukentamaan valtiontuki-ilmoitusten seurantaa</w:t>
            </w:r>
            <w:r w:rsidRPr="00AA01E2">
              <w:rPr>
                <w:b/>
                <w:i/>
              </w:rPr>
              <w:t>, ei vain valtiontukiraportoinnin</w:t>
            </w:r>
            <w:r w:rsidRPr="00AA01E2">
              <w:t xml:space="preserve"> ja valtiontukien </w:t>
            </w:r>
            <w:r w:rsidRPr="00AA01E2">
              <w:rPr>
                <w:b/>
                <w:i/>
              </w:rPr>
              <w:t>avoimuuden lisäämiseksi</w:t>
            </w:r>
            <w:r w:rsidRPr="00AA01E2">
              <w:t xml:space="preserve"> Euroopan tilintarkastustuomioistuimen suositusten mukaisesti, </w:t>
            </w:r>
            <w:r w:rsidRPr="00AA01E2">
              <w:rPr>
                <w:b/>
                <w:i/>
              </w:rPr>
              <w:t>vaan myös yritysten riippuvuuden vähentämiseksi valtiontuista ja kilpailun edistämiseksi sisämarkkinoilla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Regina Doherty, Lídia Pereira, 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w:t>
            </w:r>
            <w:r w:rsidRPr="00AA01E2">
              <w:rPr>
                <w:b/>
                <w:i/>
              </w:rPr>
              <w:t xml:space="preserve"> painottaa, että viime vuosina tapahtunut EU:n valtiontukisääntöjen laimentuminen on aiheuttanut merkittävää epätasapainoa sisämarkkinoilla, erityisesti valtion rahoitustuen alalla; korostaa, että rahoitustuet ovat kallis ja usein tehoton tapa tukea suuria markkinatoimijoita pääasiassa todellisen kilpailun ja innovoinnin kustannuksella; muistuttaa, että rahoitustuet hyödyttävät vain niitä jäsenvaltioita, joilla on resursseja käyttää suuria rahamääriä;</w:t>
            </w:r>
            <w:r w:rsidRPr="00AA01E2">
              <w:t xml:space="preserve">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r>
            <w:r w:rsidRPr="00AA01E2">
              <w:rPr>
                <w:b/>
                <w:i/>
              </w:rPr>
              <w:t>huomauttaa</w:t>
            </w:r>
            <w:r w:rsidRPr="00AA01E2">
              <w:t>,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r>
            <w:r w:rsidRPr="00AA01E2">
              <w:rPr>
                <w:b/>
                <w:i/>
              </w:rPr>
              <w:t>panee huolestuneena merkille</w:t>
            </w:r>
            <w:r w:rsidRPr="00AA01E2">
              <w:t>, että valtiontukia käytetään yhä enemmän teollisuuspolitiikan tavoitteiden tukemiseen;</w:t>
            </w:r>
            <w:r w:rsidRPr="00AA01E2">
              <w:rPr>
                <w:b/>
                <w:i/>
              </w:rPr>
              <w:t xml:space="preserve"> muistuttaa, että tällainen tuki, joka on sallittu SEUT-sopimuksen 107 artiklan 3 kohdan c alakohdan mukaisesti, ei saa vaikuttaa haitallisesti kaupankäynnin edellytyksiin tai yhteiseen etuun;</w:t>
            </w:r>
            <w:r w:rsidRPr="00AA01E2">
              <w:t xml:space="preserve">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 </w:t>
            </w:r>
            <w:r w:rsidRPr="00AA01E2">
              <w:rPr>
                <w:b/>
                <w:i/>
              </w:rPr>
              <w:t>kehottaa antamaan tukea EU:n talousarvion välityksellä sen sijaan, että tukea annettaisiin mahdollisesti koordinoimattoman kansallisen valtiontuen puitteissa; panee huolestuneena merkille, että vain kaksi jäsenvaltiota vastasi 77 prosentista</w:t>
            </w:r>
            <w:r w:rsidRPr="00AA01E2">
              <w:rPr>
                <w:b/>
                <w:i/>
                <w:vertAlign w:val="superscript"/>
              </w:rPr>
              <w:t>5 a</w:t>
            </w:r>
            <w:r w:rsidRPr="00AA01E2">
              <w:rPr>
                <w:b/>
                <w:i/>
              </w:rPr>
              <w:t xml:space="preserve"> väliaikaisessa kriisikehyksessä ilmoitetusta valtiontuesta; </w:t>
            </w:r>
            <w:r w:rsidRPr="00AA01E2">
              <w:t>kehottaa tiukentamaan valtiontuki-ilmoitusten seurantaa ja lisäämään valtiontukiraportointia ja valtiontukien avoimuutta Euroopan tilintarkastustuomioistuimen suositusten mukaisesti;</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5 a</w:t>
            </w:r>
            <w:r w:rsidRPr="00AA01E2">
              <w:t xml:space="preserve"> </w:t>
            </w:r>
            <w:r w:rsidRPr="00AA01E2">
              <w:rPr>
                <w:b/>
                <w:i/>
              </w:rPr>
              <w:t>State aid in the wake of the pandemic, war and foreign subsidies (Valtiontuki pandemian, sodan ja ulkomaisten tukien jälkeen) – tekijä: Marcin Cesluk-Grajewski, jäsenten tutkimuspalvelu, PE 747.106 – huhtikuu 2023.</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Enikő Győri,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w:t>
            </w:r>
            <w:r w:rsidRPr="00AA01E2">
              <w:rPr>
                <w:b/>
                <w:i/>
              </w:rPr>
              <w:t>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huomauttaa, että valtiontukia käytetään yhä enemmän teollisuuspolitiikan tavoitteiden tukemiseen; panee merkille jäsenvaltioiden erilaiset finanssipoliittiset valmiudet</w:t>
            </w:r>
            <w:r w:rsidRPr="00AA01E2">
              <w:rPr>
                <w:b/>
                <w:i/>
              </w:rPr>
              <w:t xml:space="preserve"> ja varoittaa, että valtiontukien hajanaisuus johtaa epätasapuolisiin toimintaedellytyksiin; kehottaa komissiota seuraamaan näitä vaikutuksia</w:t>
            </w:r>
            <w:r w:rsidRPr="00AA01E2">
              <w:t>; kehottaa komissiota ja jäsenvaltioita</w:t>
            </w:r>
            <w:r w:rsidRPr="00AA01E2">
              <w:rPr>
                <w:b/>
                <w:i/>
              </w:rPr>
              <w:t xml:space="preserve"> pidättäytymään osallistumasta tukikilpailuun; toteaa, että tilapäisillä valtiontukikehyksillä ei ole pystytty estämään hajanaisuuden lisääntymistä</w:t>
            </w:r>
            <w:r w:rsidRPr="00AA01E2">
              <w:t>;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huomauttaa, että valtiontukia käytetään yhä enemmän teollisuuspolitiikan tavoitteiden tukemiseen; panee merkille jäsenvaltioiden erilaiset finanssipoliittiset valmiudet; kehottaa komissiota ja jäsenvaltioita</w:t>
            </w:r>
            <w:r w:rsidRPr="00AA01E2">
              <w:rPr>
                <w:b/>
                <w:i/>
              </w:rPr>
              <w:t xml:space="preserve"> tukemaan eurooppalaisia teollisuudenaloja kaikin keinoin</w:t>
            </w:r>
            <w:r w:rsidRPr="00AA01E2">
              <w:t>; kehottaa tiukentamaan valtiontuki-ilmoitusten seurantaa ja lisäämään valtiontukiraportointia ja valtiontukien avoimuutta Euroopan tilintarkastustuomioistuimen suositusten mukaisesti;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 </w:t>
            </w:r>
            <w:r w:rsidRPr="00AA01E2">
              <w:rPr>
                <w:b/>
                <w:i/>
              </w:rPr>
              <w:t>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w:t>
            </w:r>
            <w:r w:rsidRPr="00AA01E2">
              <w:rPr>
                <w:b/>
                <w:i/>
              </w:rPr>
              <w:t>seuraamaan näitä vaikutuksia</w:t>
            </w:r>
            <w:r w:rsidRPr="00AA01E2">
              <w:t>;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valmiudet ja varoittaa, että valtiontukien hajanaisuus johtaa epätasapuolisiin toimintaedellytyksiin </w:t>
            </w:r>
            <w:r w:rsidRPr="00AA01E2">
              <w:rPr>
                <w:b/>
                <w:i/>
              </w:rPr>
              <w:t>sisämarkkinoilla</w:t>
            </w:r>
            <w:r w:rsidRPr="00AA01E2">
              <w:t xml:space="preserve">; kehottaa komissiota </w:t>
            </w:r>
            <w:r w:rsidRPr="00AA01E2">
              <w:rPr>
                <w:b/>
                <w:i/>
              </w:rPr>
              <w:t>turvaamaan sisämarkkinoiden eheyden</w:t>
            </w:r>
            <w:r w:rsidRPr="00AA01E2">
              <w:t>;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w:t>
            </w:r>
            <w:r w:rsidRPr="00AA01E2">
              <w:rPr>
                <w:b/>
                <w:i/>
              </w:rPr>
              <w:t>toteaa, että tilapäisillä valtiontukikehyksillä ei ole pystytty estämään hajanaisuuden lisääntymistä;</w:t>
            </w:r>
            <w:r w:rsidRPr="00AA01E2">
              <w:t xml:space="preserve">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huomauttaa, että valtiontukia käytetään yhä enemmän teollisuuspolitiikan tavoitteiden tukemiseen;</w:t>
            </w:r>
            <w:r w:rsidRPr="00AA01E2">
              <w:rPr>
                <w:b/>
                <w:i/>
              </w:rPr>
              <w:t xml:space="preserve"> muistuttaa useista hiljattaisista tapauksista, joissa valtiontukea on annettu selvästi vääriin tarkoituksiin, ja mainitsee esimerkkinä Northvoltin tapauksen Dithmarschenissa;</w:t>
            </w:r>
            <w:r w:rsidRPr="00AA01E2">
              <w:t xml:space="preserve">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kehottaa tiukentamaan valtiontuki-ilmoitusten seurantaa ja lisäämään valtiontukiraportointia ja valtiontukien avoimuutta Euroopan tilintarkastustuomioistuimen suositusten mukaisesti;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Jonás Fernández</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valmiudet ja varoittaa, että valtiontukien hajanaisuus johtaa epätasapuolisiin toimintaedellytyksiin; kehottaa komissiota seuraamaan näitä vaikutuksia </w:t>
            </w:r>
            <w:r w:rsidRPr="00AA01E2">
              <w:rPr>
                <w:b/>
                <w:i/>
              </w:rPr>
              <w:t>ja luomaan yhteisen rahoitusvälineen eurooppalaista teollisuuspolitiikkaa varten</w:t>
            </w:r>
            <w:r w:rsidRPr="00AA01E2">
              <w:t>;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129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valmiudet ja varoittaa, että valtiontukien </w:t>
            </w:r>
            <w:r w:rsidRPr="00AA01E2">
              <w:rPr>
                <w:b/>
                <w:i/>
              </w:rPr>
              <w:t>hajanaisuus</w:t>
            </w:r>
            <w:r w:rsidRPr="00AA01E2">
              <w:t xml:space="preserve"> johtaa epätasapuolisiin toimintaedellytyksiin; kehottaa komissiota seuraamaan näitä vaikutuksia; kehottaa komissiota ja jäsenvaltioita pidättäytymään osallistumasta tukikilpailuun;</w:t>
            </w:r>
            <w:r w:rsidRPr="00AA01E2">
              <w:rPr>
                <w:b/>
                <w:i/>
              </w:rPr>
              <w:t xml:space="preserve">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valmiudet ja varoittaa, että </w:t>
            </w:r>
            <w:r w:rsidRPr="00AA01E2">
              <w:rPr>
                <w:b/>
                <w:i/>
              </w:rPr>
              <w:t>vaihteleva suhtautuminen</w:t>
            </w:r>
            <w:r w:rsidRPr="00AA01E2">
              <w:t xml:space="preserve"> valtiontukien </w:t>
            </w:r>
            <w:r w:rsidRPr="00AA01E2">
              <w:rPr>
                <w:b/>
                <w:i/>
              </w:rPr>
              <w:t>myöntämiseen saattaa</w:t>
            </w:r>
            <w:r w:rsidRPr="00AA01E2">
              <w:t xml:space="preserve"> johtaa epätasapuolisiin toimintaedellytyksiin </w:t>
            </w:r>
            <w:r w:rsidRPr="00AA01E2">
              <w:rPr>
                <w:b/>
                <w:i/>
              </w:rPr>
              <w:t>sisämarkkinoilla</w:t>
            </w:r>
            <w:r w:rsidRPr="00AA01E2">
              <w:t>; kehottaa komissiota seuraamaan näitä vaikutuksia; kehottaa komissiota ja jäsenvaltioita pidättäytymään osallistumasta tukikilpailuun;</w:t>
            </w:r>
            <w:r w:rsidRPr="00AA01E2">
              <w:rPr>
                <w:b/>
                <w:i/>
              </w:rPr>
              <w:t> </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w:t>
            </w:r>
            <w:r w:rsidRPr="00AA01E2">
              <w:rPr>
                <w:b/>
                <w:i/>
              </w:rPr>
              <w:t>valmiudet</w:t>
            </w:r>
            <w:r w:rsidRPr="00AA01E2">
              <w:t xml:space="preserve">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c>
          <w:tcPr>
            <w:tcW w:w="4876" w:type="dxa"/>
            <w:tcBorders>
              <w:top w:val="nil"/>
              <w:left w:val="nil"/>
              <w:bottom w:val="nil"/>
              <w:right w:val="nil"/>
            </w:tcBorders>
          </w:tcPr>
          <w:p w:rsidR="00F05030" w:rsidRPr="00AA01E2" w:rsidRDefault="00F05030" w:rsidP="00FE5731">
            <w:pPr>
              <w:pStyle w:val="Normal6a"/>
            </w:pPr>
            <w:r w:rsidRPr="00AA01E2">
              <w:t>7.</w:t>
            </w:r>
            <w:r w:rsidRPr="00AA01E2">
              <w:tab/>
              <w:t xml:space="preserve">huomauttaa, että valtiontukia käytetään yhä enemmän teollisuuspolitiikan tavoitteiden tukemiseen; panee merkille jäsenvaltioiden erilaiset finanssipoliittiset </w:t>
            </w:r>
            <w:r w:rsidRPr="00AA01E2">
              <w:rPr>
                <w:b/>
                <w:i/>
              </w:rPr>
              <w:t>kyvyt</w:t>
            </w:r>
            <w:r w:rsidRPr="00AA01E2">
              <w:t xml:space="preserve"> ja varoittaa, että valtiontukien hajanaisuus johtaa epätasapuolisiin toimintaedellytyksiin; kehottaa komissiota seuraamaan näitä vaikutuksia; kehottaa komissiota ja jäsenvaltioita pidättäytymään osallistumasta tukikilpailuun; toteaa, että tilapäisillä valtiontukikehyksillä ei ole pystytty estämään hajanaisuuden lisääntymistä; kehottaa tiukentamaan valtiontuki-ilmoitusten seurantaa ja lisäämään valtiontukiraportointia ja valtiontukien avoimuutta Euroopan tilintarkastustuomioistuimen suositusten mukaisesti;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 Manon Aubry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a.</w:t>
            </w:r>
            <w:r w:rsidRPr="00AA01E2">
              <w:tab/>
            </w:r>
            <w:r w:rsidRPr="00AA01E2">
              <w:rPr>
                <w:b/>
                <w:i/>
              </w:rPr>
              <w:t>korostaa, että kilpailupolitiikka ei saisi olla esteenä aktiivisen teollisuusstrategian täytäntöönpanolle; kehottaa jäsenvaltioita ja unionia jatkamaan aktiivista teollisuuspolitiikkaa, jota tuetaan vahvoilla julkisilla investoinneilla sosiaalisen ja alueellisen eriarvoisuuden torjumiseen, teollisuuden hiilestä irtautumiseen ja keskeisten talouden alojen riippumattomuuden vahvistamiseen samalla, kun edistetään maailmanlaajuisesti tasapuolista ja kestävää talouskehitystä; kehottaa lisäämään koordinoidusti valtiontukisääntöjen joustoja ja ottamaan käyttöön erityisiä pysyviä eurooppalaisia solidaarisuusrahastoja, jotta voidaan tasapainottaa epätasaista teollista tukea ja kehitystä jäsenvaltioissa;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a.</w:t>
            </w:r>
            <w:r w:rsidRPr="00AA01E2">
              <w:tab/>
            </w:r>
            <w:r w:rsidRPr="00AA01E2">
              <w:rPr>
                <w:b/>
                <w:i/>
              </w:rPr>
              <w:t>huomauttaa, että valtiontukipolitiikalla tuetaan edelleen fossiilisia polttoaineita; toteaa jälleen, että kahdeksannessa ympäristöalan toimintaohjelmassa poistetaan asteittain käytöstä ympäristölle haitalliset tuet, erityisesti fossiilisten polttoaineiden tuet; panee merkille ilmastonmuutosta käsittelevän eurooppalaisen tieteellisen neuvottelukunnan arviointikertomuksen 2024 keskeiset suositukset 4 ja 5 ja erityisesti suosituksen, jonka mukaan yrityksille myönnettävään valtiontukeen vaikuttavien EU:n sääntöjen olisi oltava yhdenmukaisempia EU:n ilmastotavoitteiden kanssa; kehottaa suhtautumaan kunnianhimoisemmin fossiilisille polttoaineille myönnettävän suoran ja epäsuoran rahoitustuen sulkemiseen valtiontukipolitiikan mukaisen tuen ulkopuolelle;</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Evelyn Regner, Irene Tinagli, Lara Wolters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a.</w:t>
            </w:r>
            <w:r w:rsidRPr="00AA01E2">
              <w:tab/>
            </w:r>
            <w:r w:rsidRPr="00AA01E2">
              <w:rPr>
                <w:b/>
                <w:i/>
              </w:rPr>
              <w:t>korostaa, että nykyinen valtiontukikehys rajoittaa usein julkisia toimia asuntomarkkinoilla ja jäsenvaltioiden mahdollisuuksia rahoittaa suoraan sosiaalisen ja kohtuuhintaisen asuntotuotannon hankkeita; painottaa, että valtiontukijärjestelmää on mukautettava siten, että siinä otetaan huomioon kohtuuhintaisen asuntotuotannon tuottama julkishyödyke ja mahdollistetaan kohdennetummat investoinnit sosiaaliseen ja kohtuuhintaiseen asuntotuotantoon; katsoo, että tällaiset muutokset antaisivat jäsenvaltioille mahdollisuuden puuttua paremmin paikalliseen ja alueelliseen asuntopulaan ja helpottaa pitkän aikavälin kohtuuhintaisuutta;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a.</w:t>
            </w:r>
            <w:r w:rsidRPr="00AA01E2">
              <w:tab/>
            </w:r>
            <w:r w:rsidRPr="00AA01E2">
              <w:rPr>
                <w:b/>
                <w:i/>
              </w:rPr>
              <w:t>korostaa valtiontukien merkitystä EU:n kehittyneempien alueiden ja saarialueiden, sisämaa-alueiden, syrjäisimpien alueiden, taloudellisesti heikoimmassa asemassa olevien alueiden sekä kaikkien luonnollisten tekijöiden aiheuttamista haitoista kärsivien EU:n osien välisen taloudellisen kuilun kaventamisen välineenä; kehottaa lisäämään joustavuutta ja vähentämään rajoituksia EU:n saarialueiden ja haavoittuvimpien alueiden valtiontuissa;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a.</w:t>
            </w:r>
            <w:r w:rsidRPr="00AA01E2">
              <w:tab/>
            </w:r>
            <w:r w:rsidRPr="00AA01E2">
              <w:rPr>
                <w:b/>
                <w:i/>
              </w:rPr>
              <w:t>suhtautuu myönteisesti tasapuolisten toimintaedellytysten suojeluun eurooppalaisilla markkinoilla ja eurooppalaisten yritysten ja niiden työntekijöiden suojeluun polkumyynnin vastaisilla toimenpiteillä, joilla korjataan vääristävää ulkomaista valtiontukea; varoittaa, että tuontitulleja ei pitäisi korottaa enempää kuin tukia, jotta estetään kostotoimet ja niin sanotut tullisodat;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b.</w:t>
            </w:r>
            <w:r w:rsidRPr="00AA01E2">
              <w:tab/>
            </w:r>
            <w:r w:rsidRPr="00AA01E2">
              <w:rPr>
                <w:b/>
                <w:i/>
              </w:rPr>
              <w:t>katsoo, että EU:n pitkän aikavälin kilpailukyky ja häiriönsietokyky edellyttävät ilmasto- ja ympäristönäkökohtien sisällyttämistä EU:n kilpailupolitiikan kehykseen; korostaa tarvetta ottaa ympäristönäkökohdat huomioon valtiontukipolitiikassa sisällyttämällä ilmasto- ja ympäristöehdot valtiontukipolitiikkaan; kannattaa sitä, että näihin ehtoihin olisi järjestelmällisesti sisällyttävä ”ei merkittävää haittaa” -periaatteen merkityksellinen täytäntöönpano, jotta voidaan suojautua kaikenlaisten tukien mahdollisilta haitallisilta ilmasto- ja ympäristövaikutuksilta;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b.</w:t>
            </w:r>
            <w:r w:rsidRPr="00AA01E2">
              <w:tab/>
            </w:r>
            <w:r w:rsidRPr="00AA01E2">
              <w:rPr>
                <w:b/>
                <w:i/>
              </w:rPr>
              <w:t>katsoo, että kaiken myönnetyn valtiontuen olisi vastattava EU:n toimintapolitiikan tavoitteita, kuten vihreän kehityksen ohjelman ja sosiaalisten oikeuksien pilarin tavoitteita; vaatii, että kolmansien maiden veroparatiiseja veronkiertoon käyttävät yritykset suljetaan julkisten hankintamenettelyjen ja valtiontuen ulkopuolelle, sillä nämä yritykset kilpailevat epäoikeudenmukaisin edellytyksin sellaisten yritysten kanssa, jotka eivät ole sijoittautuneet veroparatiiseihin; kehottaa komissiota tutkimaan yhdenmukaisuuden puutetta jäsenvaltioiden takaisinperintämekanismeissa;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b.</w:t>
            </w:r>
            <w:r w:rsidRPr="00AA01E2">
              <w:tab/>
            </w:r>
            <w:r w:rsidRPr="00AA01E2">
              <w:rPr>
                <w:b/>
                <w:i/>
              </w:rPr>
              <w:t>kehottaa tarkistamaan EU:n kilpailupolitiikat säännöllisesti, jotta voidaan varmistaa, että ne mukautuvat aina maailmanmarkkinoiden haasteisiin, uusiin teknologioihin ja kuluttajien tarpeisiin, ja jotta voidaan parantaa toteutettujen toimenpiteiden tehokkuutta;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139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c.</w:t>
            </w:r>
            <w:r w:rsidRPr="00AA01E2">
              <w:tab/>
            </w:r>
            <w:r w:rsidRPr="00AA01E2">
              <w:rPr>
                <w:b/>
                <w:i/>
              </w:rPr>
              <w:t>korostaa Euroopan yhteistä etua koskevien tärkeiden hankkeiden (IPCEI) merkitystä sellaisten unionin sisäisten hankkeiden rahoittamisessa, joilla on rajat ylittävä ulottuvuus; korostaa, että Euroopan yhteistä etua koskevilla tärkeillä hankkeilla olisi oltava todellista eurooppalaista lisäarvoa, mikä tarkoittaa, että niillä olisi oltava myönteinen vaikutus useampaan kuin yhteen jäsenvaltioon;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7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7 c.</w:t>
            </w:r>
            <w:r w:rsidRPr="00AA01E2">
              <w:tab/>
            </w:r>
            <w:r w:rsidRPr="00AA01E2">
              <w:rPr>
                <w:b/>
                <w:i/>
              </w:rPr>
              <w:t>suosittelee parantamaan kansallisten kilpailuviranomaisten välistä koordinaatiota tehokkuuden lisäämiseksi ja kilpailulainsäädännön yhdenmukaisen soveltamisen varmistamiseksi kaikkialla unionissa;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8.</w:t>
            </w:r>
            <w:r w:rsidRPr="00AA01E2">
              <w:tab/>
            </w:r>
            <w:r w:rsidRPr="00AA01E2">
              <w:rPr>
                <w:b/>
                <w:i/>
              </w:rPr>
              <w:t>panee merkille Mario Draghin arvion, että EU:n kilpailukyvyn suojelemiseksi tarvitaan 800 miljardia euroa lisärahoitusta vuodessa; on tietoinen julkisten investointien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8.</w:t>
            </w:r>
            <w:r w:rsidRPr="00AA01E2">
              <w:tab/>
            </w:r>
            <w:r w:rsidRPr="00AA01E2">
              <w:rPr>
                <w:b/>
                <w:i/>
              </w:rPr>
              <w:t>panee merkille Mario Draghin arvion, että EU:n kilpailukyvyn suojelemiseksi tarvitaan 800 miljardia euroa lisärahoitusta vuodessa; on tietoinen julkisten investointien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w:t>
            </w:r>
            <w:r w:rsidRPr="00AA01E2">
              <w:rPr>
                <w:b/>
                <w:i/>
              </w:rPr>
              <w:t>EU:n kilpailukyvyn suojelemiseksi tarvitaan</w:t>
            </w:r>
            <w:r w:rsidRPr="00AA01E2">
              <w:t xml:space="preserve"> 800 miljardia euroa lisärahoitusta vuodessa; </w:t>
            </w:r>
            <w:r w:rsidRPr="00AA01E2">
              <w:rPr>
                <w:b/>
                <w:i/>
              </w:rPr>
              <w:t xml:space="preserve">on tietoinen </w:t>
            </w:r>
            <w:r w:rsidRPr="00AA01E2">
              <w:t>julkisten investointien</w:t>
            </w:r>
            <w:r w:rsidRPr="00AA01E2">
              <w:rPr>
                <w:b/>
                <w:i/>
              </w:rPr>
              <w:t xml:space="preserve"> merkityksestä tässä yhteydessä</w:t>
            </w:r>
            <w:r w:rsidRPr="00AA01E2">
              <w:t xml:space="preserve">; pitää </w:t>
            </w:r>
            <w:r w:rsidRPr="00AA01E2">
              <w:rPr>
                <w:b/>
                <w:i/>
              </w:rPr>
              <w:t>EU:n pysyvää investointikapasiteettia</w:t>
            </w:r>
            <w:r w:rsidRPr="00AA01E2">
              <w:t xml:space="preserve">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w:t>
            </w:r>
            <w:r w:rsidRPr="00AA01E2">
              <w:rPr>
                <w:b/>
                <w:i/>
              </w:rPr>
              <w:t>voidaan tarvita noin</w:t>
            </w:r>
            <w:r w:rsidRPr="00AA01E2">
              <w:t xml:space="preserve"> 800 miljardia euroa lisärahoitusta vuodessa; </w:t>
            </w:r>
            <w:r w:rsidRPr="00AA01E2">
              <w:rPr>
                <w:b/>
                <w:i/>
              </w:rPr>
              <w:t xml:space="preserve">katsoo, että kilpailukyvyn ei pitäisi riippua julkisten investointien lisäämisestä vaan sellaisesta kilpailu- ja sääntely-ympäristöstä, joka edistää markkinoiden tehokkuutta ja mahdollistaa yritysten vapaan innovoinnin ja kilpailun; korostaa, että yksityinen sektori on investointien ja talouskasvun ensisijainen edistäjä ja että </w:t>
            </w:r>
            <w:r w:rsidRPr="00AA01E2">
              <w:t>julkisten investointien</w:t>
            </w:r>
            <w:r w:rsidRPr="00AA01E2">
              <w:rPr>
                <w:b/>
                <w:i/>
              </w:rPr>
              <w:t xml:space="preserve"> lisääminen voi aiheuttaa tehottomuutta ja vähentää kilpailua; toteaa, että julkisilla investoinneilla voi olla täydentävä rooli, mutta korostaa, että valtiollisten toimenpiteiden on oltava rajoitettuja ja että ne eivät saa korvata yksityisiä investointeja</w:t>
            </w:r>
            <w:r w:rsidRPr="00AA01E2">
              <w:t xml:space="preserve">; pitää </w:t>
            </w:r>
            <w:r w:rsidRPr="00AA01E2">
              <w:rPr>
                <w:b/>
                <w:i/>
              </w:rPr>
              <w:t>pääomamarkkinaunionin saavuttamista</w:t>
            </w:r>
            <w:r w:rsidRPr="00AA01E2">
              <w:t xml:space="preserve"> elintärkeänä</w:t>
            </w:r>
            <w:r w:rsidRPr="00AA01E2">
              <w:rPr>
                <w:b/>
                <w:i/>
              </w:rPr>
              <w:t xml:space="preserve"> tarvittavien yksityisten investointien saavuttamiseksi</w:t>
            </w:r>
            <w:r w:rsidRPr="00AA01E2">
              <w:t xml:space="preserve">; </w:t>
            </w:r>
            <w:r w:rsidRPr="00AA01E2">
              <w:rPr>
                <w:b/>
                <w:i/>
              </w:rPr>
              <w:t>kannattaa politiikkaa, jossa keskitytään sääntelyesteiden vähentämiseen, markkinoiden vapauttamisen edistämiseen ja siihen, että yksityinen sektori ottaa aktiivisemman roolin investoinneissa;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w:t>
            </w:r>
            <w:r w:rsidRPr="00AA01E2">
              <w:rPr>
                <w:b/>
                <w:i/>
              </w:rPr>
              <w:t>tarvitaan 800 miljardia euroa lisärahoitusta vuodessa</w:t>
            </w:r>
            <w:r w:rsidRPr="00AA01E2">
              <w:t xml:space="preserve">; on tietoinen </w:t>
            </w:r>
            <w:r w:rsidRPr="00AA01E2">
              <w:rPr>
                <w:b/>
                <w:i/>
              </w:rPr>
              <w:t>julkisten investointien merkityksestä tässä yhteydessä; pitää EU:n pysyvää investointikapasiteettia elintärkeänä</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w:t>
            </w:r>
            <w:r w:rsidRPr="00AA01E2">
              <w:rPr>
                <w:b/>
                <w:i/>
              </w:rPr>
              <w:t>on kiireellisesti lisättävä tuottavuutta ja taloudellisia valmiuksia</w:t>
            </w:r>
            <w:r w:rsidRPr="00AA01E2">
              <w:t xml:space="preserve">; on tietoinen </w:t>
            </w:r>
            <w:r w:rsidRPr="00AA01E2">
              <w:rPr>
                <w:b/>
                <w:i/>
              </w:rPr>
              <w:t>siitä, että on kiireellisesti toteutettava uudistuksia niiden Mario Draghin raportin kolmen pilarin tehokkaan täytäntöönpanon ohella, joita ovat i) innovaatiokuilun kurominen umpeen Yhdysvaltoihin ja Kiinaan nähden, ii) yhteinen suunnitelma, joka koskee hiilestä irtautumista ja kilpailukykyä, jotta voidaan nopeuttaa siirtymää ja alentaa energiakustannuksia, ja iii) turvallisuuden lisääminen ja riippuvuuksien vähentäminen; toteaa, että edistyminen näiden tavoitteiden saavuttamisessa riippuu myös monialaisista ja toisiinsa kytkeytyneistä kilpailukyvyn ja osallistavan kasvun tekijöistä – sisämarkkinoiden syventämisestä, yksinkertaistamisesta, osaamisen kehittämisestä ja laadukkaiden työpaikkojen luomisesta, investoinnin rahoittamisesta ja koordinoinnin parantamisesta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Billy Kelleher, 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panee merkille Mario Draghin arvion, että EU:n kilpailukyvyn suojelemiseksi tarvitaan 800 miljardia euroa lisärahoitusta vuodessa; on tietoinen julkisten investointien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w:t>
            </w:r>
            <w:r w:rsidRPr="00AA01E2">
              <w:rPr>
                <w:b/>
                <w:i/>
              </w:rPr>
              <w:t>merkittävien</w:t>
            </w:r>
            <w:r w:rsidRPr="00AA01E2">
              <w:t xml:space="preserve"> julkisten </w:t>
            </w:r>
            <w:r w:rsidRPr="00AA01E2">
              <w:rPr>
                <w:b/>
                <w:i/>
              </w:rPr>
              <w:t>ja yksityisten</w:t>
            </w:r>
            <w:r w:rsidRPr="00AA01E2">
              <w:t xml:space="preserve"> investointien merkityksestä tässä yhteydessä; pitää EU:n pysyvää investointikapasiteettia elintärkeänä; </w:t>
            </w:r>
            <w:r w:rsidRPr="00AA01E2">
              <w:rPr>
                <w:b/>
                <w:i/>
              </w:rPr>
              <w:t xml:space="preserve">katsoo, että komission </w:t>
            </w:r>
            <w:r w:rsidR="00AA01E2" w:rsidRPr="00AA01E2">
              <w:rPr>
                <w:b/>
                <w:i/>
              </w:rPr>
              <w:t>kauan kaivattu</w:t>
            </w:r>
            <w:r w:rsidRPr="00AA01E2">
              <w:rPr>
                <w:b/>
                <w:i/>
              </w:rPr>
              <w:t xml:space="preserve"> säästö- ja investointiunionia koskeva strategia sekä vähittäissijoitusstrategia ovat ratkaisevan tärkeitä yksityisten investointien kannustamiseksi ja ottamiseksi käyttöön, ja kehottaa lainsäätäjiä pysymään kunnianhimoisina ja edistämään nopeasti näitä aloitteita;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panee merkille Mario Draghin arvion, että EU:n kilpailukyvyn suojelemiseksi tarvitaan 800 miljardia euroa lisärahoitusta vuodessa; on tietoinen julkisten investointien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julkisten </w:t>
            </w:r>
            <w:r w:rsidRPr="00AA01E2">
              <w:rPr>
                <w:b/>
                <w:i/>
              </w:rPr>
              <w:t>ja yksityisten</w:t>
            </w:r>
            <w:r w:rsidRPr="00AA01E2">
              <w:t xml:space="preserve"> investointien merkityksestä tässä yhteydessä; </w:t>
            </w:r>
            <w:r w:rsidRPr="00AA01E2">
              <w:rPr>
                <w:b/>
                <w:i/>
              </w:rPr>
              <w:t>korostaa, että yksityisten investointien vapauttaminen tarvittavassa mittakaavassa edellyttää yksityisten pääomakustannusten merkittävää alentamista, ja katsoo, että verokannustimet ja pääomamarkkinoiden tehokkuuden parantaminen voivat auttaa tämän saavuttamisessa</w:t>
            </w:r>
            <w:r w:rsidRPr="00AA01E2">
              <w:rPr>
                <w:b/>
                <w:i/>
                <w:vertAlign w:val="superscript"/>
              </w:rPr>
              <w:t>6 a</w:t>
            </w:r>
            <w:r w:rsidRPr="00AA01E2">
              <w:rPr>
                <w:b/>
                <w:i/>
              </w:rPr>
              <w:t>;</w:t>
            </w:r>
            <w:r w:rsidRPr="00AA01E2">
              <w:t xml:space="preserve"> pitää EU:n pysyvää investointikapasiteettia elintärkeänä;</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6 a</w:t>
            </w:r>
            <w:r w:rsidRPr="00AA01E2">
              <w:t xml:space="preserve"> </w:t>
            </w:r>
            <w:r w:rsidRPr="00AA01E2">
              <w:rPr>
                <w:b/>
                <w:i/>
              </w:rPr>
              <w:t>The future of European competitiveness Part B | In-depth analysis and recommendations, Chapter 3 – Sustaining Investment (Euroopan kilpailukyvyn tulevaisuus, osa B: syventävä analyysi ja suosituksia, luku 3 – investoinnin ylläpitäminen), s. 283.</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panee merkille Mario Draghin arvion, että EU:n kilpailukyvyn suojelemiseksi tarvitaan 800 miljardia euroa lisärahoitusta vuodessa; on tietoinen julkisten investointien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panee merkille Mario Draghin arvion, että EU:n kilpailukyvyn suojelemiseksi tarvitaan 800 miljardia euroa lisärahoitusta vuodessa; on tietoinen julkisten investointien merkityksestä tässä yhteydessä; pitää EU:n pysyvää investointikapasiteettia elintärkeänä;</w:t>
            </w:r>
            <w:r w:rsidRPr="00AA01E2">
              <w:rPr>
                <w:b/>
                <w:i/>
              </w:rPr>
              <w:t> pitää olennaisen tärkeänä, että komissio ja valtiot määrittelevät, miten tämä ylimääräinen rahoitustarve voidaan kattaa ja mikä on yksittäisten jäsenvaltioiden osuus;</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Lídia Pereira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panee merkille Mario Draghin arvion, että EU:n kilpailukyvyn suojelemiseksi tarvitaan 800 miljardia euroa lisärahoitusta vuodessa; on tietoinen julkisten investointien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w:t>
            </w:r>
            <w:r w:rsidRPr="00AA01E2">
              <w:rPr>
                <w:b/>
                <w:i/>
              </w:rPr>
              <w:t>kestävien</w:t>
            </w:r>
            <w:r w:rsidRPr="00AA01E2">
              <w:t xml:space="preserve"> julkisten investointien merkityksestä tässä yhteydessä; pitää EU:n pysyvää investointikapasiteettia elintärkeänä; </w:t>
            </w:r>
            <w:r w:rsidRPr="00AA01E2">
              <w:rPr>
                <w:b/>
                <w:i/>
              </w:rPr>
              <w:t>korostaa yksityisten investointien merkitystä kilpailukyvyn lisäämiseksi ja katsoo, että on kiireellisesti käynnistettävä säästö- ja investointiunioni ja saatettava pääomamarkkinaunioni valmiiksi;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149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julkisten investointien merkityksestä tässä yhteydessä; </w:t>
            </w:r>
            <w:r w:rsidRPr="00AA01E2">
              <w:rPr>
                <w:b/>
                <w:i/>
              </w:rPr>
              <w:t>pitää EU:n pysyvää investointikapasiteettia elintärkeänä</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julkisten </w:t>
            </w:r>
            <w:r w:rsidRPr="00AA01E2">
              <w:rPr>
                <w:b/>
                <w:i/>
              </w:rPr>
              <w:t>ja yksityisten</w:t>
            </w:r>
            <w:r w:rsidRPr="00AA01E2">
              <w:t xml:space="preserve"> investointien merkityksestä tässä yhteydessä; </w:t>
            </w:r>
            <w:r w:rsidRPr="00AA01E2">
              <w:rPr>
                <w:b/>
                <w:i/>
              </w:rPr>
              <w:t>painottaa, että tarvitaan lisää julkisia ja yksityisiä investointeja, jotta voidaan puuttua sisämarkkinoiden hajanaisuuteen, tukea EU:n teollisuusstrategiaa, vähentää EU:n kriittisiä riippuvuuksia ja varmistaa sen avoin strateginen riippumattomuus</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Anouk Van Brug, Stéphanie Yon-Courtin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julkisten investointien merkityksestä tässä yhteydessä; </w:t>
            </w:r>
            <w:r w:rsidRPr="00AA01E2">
              <w:rPr>
                <w:b/>
                <w:i/>
              </w:rPr>
              <w:t>pitää EU:n pysyvää investointikapasiteettia elintärkeänä</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w:t>
            </w:r>
            <w:r w:rsidRPr="00AA01E2">
              <w:rPr>
                <w:b/>
                <w:i/>
              </w:rPr>
              <w:t>sekä</w:t>
            </w:r>
            <w:r w:rsidRPr="00AA01E2">
              <w:t xml:space="preserve"> julkisten </w:t>
            </w:r>
            <w:r w:rsidRPr="00AA01E2">
              <w:rPr>
                <w:b/>
                <w:i/>
              </w:rPr>
              <w:t>että yksityisten</w:t>
            </w:r>
            <w:r w:rsidRPr="00AA01E2">
              <w:t xml:space="preserve"> investointien merkityksestä tässä yhteydessä; </w:t>
            </w:r>
            <w:r w:rsidRPr="00AA01E2">
              <w:rPr>
                <w:b/>
                <w:i/>
              </w:rPr>
              <w:t>painottaa, että pääomamarkkinaunionin valmiiksi saattaminen on keskeisessä asemassa yksityiseen pääomaan liittyvien mahdollisuuksien hyödyntämiseksi tältä osin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Enikő Győri,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julkisten investointien merkityksestä tässä yhteydessä; </w:t>
            </w:r>
            <w:r w:rsidRPr="00AA01E2">
              <w:rPr>
                <w:b/>
                <w:i/>
              </w:rPr>
              <w:t>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panee merkille Mario Draghin arvion, että EU:n kilpailukyvyn suojelemiseksi tarvitaan 800 miljardia euroa lisärahoitusta vuodessa; on tietoinen julkisten investointien merkityksestä tässä yhteydessä;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panee merkille Mario Draghin arvion, että EU:n kilpailukyvyn suojelemiseksi tarvitaan 800 miljardia euroa lisärahoitusta vuodessa; on tietoinen julkisten investointien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julkisten investointien merkityksestä tässä yhteydessä; pitää EU:n pysyvää investointikapasiteettia elintärkeänä </w:t>
            </w:r>
            <w:r w:rsidRPr="00AA01E2">
              <w:rPr>
                <w:b/>
                <w:i/>
              </w:rPr>
              <w:t>vihreän siirtymän ja digitalisaation saattamiseksi valmiiksi</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Pierre Pimpie, Aleksandar Nikolic, Enikő Győri</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w:t>
            </w:r>
            <w:r w:rsidRPr="00AA01E2">
              <w:rPr>
                <w:b/>
                <w:i/>
              </w:rPr>
              <w:t>julkisten investointien</w:t>
            </w:r>
            <w:r w:rsidRPr="00AA01E2">
              <w:t xml:space="preserve">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w:t>
            </w:r>
            <w:r w:rsidRPr="00AA01E2">
              <w:rPr>
                <w:b/>
                <w:i/>
              </w:rPr>
              <w:t>julkisten ja yksityisten investointien välisen välttämättömän synergian</w:t>
            </w:r>
            <w:r w:rsidRPr="00AA01E2">
              <w:t xml:space="preserve"> merkityksestä tässä yhteydessä; pitää EU:n pysyvää investointikapasiteettia elintärkeänä;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panee merkille Mario Draghin arvion, että EU:n kilpailukyvyn suojelemiseksi tarvitaan 800 miljardia euroa lisärahoitusta vuodessa; on tietoinen julkisten investointien merkityksestä tässä yhteydessä; pitää EU:n pysyvää investointikapasiteettia elintärkeänä;</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tietoinen julkisten investointien merkityksestä tässä yhteydessä; pitää </w:t>
            </w:r>
            <w:r w:rsidRPr="00AA01E2">
              <w:rPr>
                <w:b/>
                <w:i/>
              </w:rPr>
              <w:t>jäsenvaltioiden valvonnassa olevaa</w:t>
            </w:r>
            <w:r w:rsidRPr="00AA01E2">
              <w:t xml:space="preserve"> EU:n pysyvää investointikapasiteettia elintärkeänä;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on </w:t>
            </w:r>
            <w:r w:rsidRPr="00AA01E2">
              <w:rPr>
                <w:b/>
                <w:i/>
              </w:rPr>
              <w:t>tietoinen julkisten investointien merkityksestä tässä yhteydessä; pitää EU:n pysyvää investointikapasiteettia elintärkeänä</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8.</w:t>
            </w:r>
            <w:r w:rsidRPr="00AA01E2">
              <w:tab/>
              <w:t xml:space="preserve">panee merkille Mario Draghin arvion, että EU:n kilpailukyvyn suojelemiseksi tarvitaan 800 miljardia euroa lisärahoitusta vuodessa; </w:t>
            </w:r>
            <w:r w:rsidRPr="00AA01E2">
              <w:rPr>
                <w:b/>
                <w:i/>
              </w:rPr>
              <w:t>huomauttaa, että nämä investoinnit olisi rahoitettava ensisijaisesti yksityisellä rahoituksella ja että niitä</w:t>
            </w:r>
            <w:r w:rsidRPr="00AA01E2">
              <w:t xml:space="preserve"> on </w:t>
            </w:r>
            <w:r w:rsidRPr="00AA01E2">
              <w:rPr>
                <w:b/>
                <w:i/>
              </w:rPr>
              <w:t>lisäksi täydennettävä julkisilla investoinneilla erityisesti infrastruktuuriin ja koulutukseen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Regina Doherty, Lídia Pereira, Dirk Gotink, Michalis Hadjipantela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8 a.</w:t>
            </w:r>
            <w:r w:rsidRPr="00AA01E2">
              <w:tab/>
            </w:r>
            <w:r w:rsidRPr="00AA01E2">
              <w:rPr>
                <w:b/>
                <w:i/>
              </w:rPr>
              <w:t>korostaa, että kilpailukyky ei ole haaste, joka ratkaistaan pelkästään uusilla varoilla; korostaa, että EU ei voi rahalla korjata suhteellista taantumaa; kehottaa komissiota ja kaikkia jäsenvaltioita toteuttamaan toimia ja panemaan täytäntöön oikeudellisia ja hallinnollisia uudistuksia, joilla parannetaan kilpailukykyä, edistetään innovointia ja dynaamisuutta, virtaviivaistetaan byrokratiaa, vähennetään innovoijien kustannuksia ja sääntelytaakkaa, yksinkertaistetaan raportointivaatimuksia, luodaan Eurooppaan investointiystävällinen ilmapiiri, lisätään kaupankäyntimahdollisuuksia kolmansien maiden kanssa, torjutaan ylisääntelyä ja parannetaan jäsenvaltioiden välistä valvontayhteistyötä; torjuu kaikki toimet, joilla lisätään EU:n protektionismia;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8 a.</w:t>
            </w:r>
            <w:r w:rsidRPr="00AA01E2">
              <w:tab/>
            </w:r>
            <w:r w:rsidRPr="00AA01E2">
              <w:rPr>
                <w:b/>
                <w:i/>
              </w:rPr>
              <w:t>toteaa, että kansainvälistä ympäristöä on analysoitava huolellisesti, kun päätetään merkityksellisten markkinoiden määrittelystä kilpailu- ja yrityskeskittymien valvonta-asioissa; pitää valitettavana, että komissio on joskus aiemmin tarkastellut merkityksellisiä markkinoita liian suppeasta näkökulmasta ja siten vienyt eurooppalaisilta yrityksiltä mahdollisuuden kilpailla tehokkaasti globalisoituneessa ympäristössä;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8 a.</w:t>
            </w:r>
            <w:r w:rsidRPr="00AA01E2">
              <w:tab/>
            </w:r>
            <w:r w:rsidRPr="00AA01E2">
              <w:rPr>
                <w:b/>
                <w:i/>
              </w:rPr>
              <w:t>kehottaa komissiota saattamaan valmiiksi Euroopan laajuisen liikenneverkon (TEN-T) rajat ylittävät osuudet Euroopan sisämarkkinoiden yhteenliittämisen edistämiseksi;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159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8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8 a.</w:t>
            </w:r>
            <w:r w:rsidRPr="00AA01E2">
              <w:tab/>
            </w:r>
            <w:r w:rsidRPr="00AA01E2">
              <w:rPr>
                <w:b/>
                <w:i/>
              </w:rPr>
              <w:t>panee merkille liiketoimintakäytäntöjen muutokset ja korostaa kartellitapausten vähenemistä sekä siirtymistä uusiin haitallisiin käyttäytymismuotoihin, kuten hiljaiseen hyväksyntään perustuvaan kolluusioon ja algoritmiin perustuvaan kolluusioon, ja korostaa tarvetta yhdenmukaistaa täytäntöönpanon painopisteitä tämän kehittyvän toimintaympäristön kanssa;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a alaotsikko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kehottaa komissiota täydentämään ja panemaan täytäntöön yhtenäisen eurooppapatenttijärjestelmän sekä yhdistetyn eurooppapatenttituomioistuimen toimivallan;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3 b alaotsikko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korostaa käsiteollisuus- ja teollisuustuotteiden maantieteellisten merkintöjen tunnustamista koskevan EU:n lainsäädännön merkitystä;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9.</w:t>
            </w:r>
            <w:r w:rsidRPr="00AA01E2">
              <w:tab/>
            </w:r>
            <w:r w:rsidRPr="00AA01E2">
              <w:rPr>
                <w:b/>
                <w:i/>
              </w:rPr>
              <w:t>suhtautuu myönteisesti Mario Draghin ehdotukseen ”uudeksi kilpailuvälineeksi”, joka on joustava markkinatutkimusväline, jolla on tarkoitus puuttua rakenteellisiin kilpailuongelmiin vähentämällä kilpailijoiden markkinoille pääsyn esteitä ja jonka tavoitteena on parantaa kilpailukykyä, kannustaa innovointiin ja suojella heikossa asemassa olevia kuluttajia;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9.</w:t>
            </w:r>
            <w:r w:rsidRPr="00AA01E2">
              <w:tab/>
            </w:r>
            <w:r w:rsidRPr="00AA01E2">
              <w:rPr>
                <w:b/>
                <w:i/>
              </w:rPr>
              <w:t>suhtautuu myönteisesti Mario Draghin ehdotukseen ”uudeksi kilpailuvälineeksi”, joka on joustava markkinatutkimusväline, jolla on tarkoitus puuttua rakenteellisiin kilpailuongelmiin vähentämällä kilpailijoiden markkinoille pääsyn esteitä ja jonka tavoitteena on parantaa kilpailukykyä, kannustaa innovointiin ja suojella heikossa asemassa olevia kuluttajia;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9.</w:t>
            </w:r>
            <w:r w:rsidRPr="00AA01E2">
              <w:tab/>
              <w:t>suhtautuu myönteisesti Mario Draghin ehdotukseen ”uudeksi kilpailuvälineeksi”, joka on joustava markkinatutkimusväline, jolla on tarkoitus puuttua rakenteellisiin kilpailuongelmiin vähentämällä kilpailijoiden markkinoille pääsyn esteitä ja jonka tavoitteena on parantaa kilpailukykyä, kannustaa innovointiin ja suojella heikossa asemassa olevia kuluttajia;</w:t>
            </w:r>
          </w:p>
        </w:tc>
        <w:tc>
          <w:tcPr>
            <w:tcW w:w="4876" w:type="dxa"/>
            <w:tcBorders>
              <w:top w:val="nil"/>
              <w:left w:val="nil"/>
              <w:bottom w:val="nil"/>
              <w:right w:val="nil"/>
            </w:tcBorders>
          </w:tcPr>
          <w:p w:rsidR="00F05030" w:rsidRPr="00AA01E2" w:rsidRDefault="00F05030" w:rsidP="00FE5731">
            <w:pPr>
              <w:pStyle w:val="Normal6a"/>
            </w:pPr>
            <w:r w:rsidRPr="00AA01E2">
              <w:t>9.</w:t>
            </w:r>
            <w:r w:rsidRPr="00AA01E2">
              <w:tab/>
              <w:t xml:space="preserve">suhtautuu myönteisesti Mario Draghin ehdotukseen ”uudeksi kilpailuvälineeksi”, joka on joustava markkinatutkimusväline, jolla on tarkoitus puuttua rakenteellisiin kilpailuongelmiin vähentämällä kilpailijoiden markkinoille pääsyn esteitä ja jonka tavoitteena on parantaa kilpailukykyä, kannustaa innovointiin ja suojella heikossa asemassa olevia kuluttajia; </w:t>
            </w:r>
            <w:r w:rsidRPr="00AA01E2">
              <w:rPr>
                <w:b/>
                <w:i/>
              </w:rPr>
              <w:t>korostaa lisäksi, että nykyisessä datataloudessa yhteentoimivuus, datan siirrettävyys ja oikeudenmukainen pääsy keskeisiin dataresursseihin ovat olennaisen tärkeitä, jotta voidaan puuttua vahvoihin verkostovaikutuksiin ja yksinomaiseen datanhallintaan, jolloin mahdollistetaan laajempi osallistuminen kaikilla markkinatasoilla</w:t>
            </w:r>
            <w:r w:rsidRPr="00AA01E2">
              <w:rPr>
                <w:b/>
                <w:i/>
                <w:vertAlign w:val="superscript"/>
              </w:rPr>
              <w:t>7 a</w:t>
            </w:r>
            <w:r w:rsidRPr="00AA01E2">
              <w:rPr>
                <w:b/>
                <w:i/>
              </w:rPr>
              <w:t>;</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7 a</w:t>
            </w:r>
            <w:r w:rsidRPr="00AA01E2">
              <w:t xml:space="preserve"> </w:t>
            </w:r>
            <w:r w:rsidRPr="00AA01E2">
              <w:rPr>
                <w:b/>
                <w:i/>
              </w:rPr>
              <w:t>The future of European competitiveness Part B | In-depth analysis and recommendations, Chapter 3 – Sustaining Investment (Euroopan kilpailukyvyn tulevaisuus, osa B: syventävä analyysi ja suosituksia, luku 3 – investoinnin ylläpitäminen), s. 283.</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9.</w:t>
            </w:r>
            <w:r w:rsidRPr="00AA01E2">
              <w:tab/>
              <w:t xml:space="preserve">suhtautuu myönteisesti Mario Draghin ehdotukseen ”uudeksi kilpailuvälineeksi”, joka on joustava markkinatutkimusväline, jolla on tarkoitus puuttua </w:t>
            </w:r>
            <w:r w:rsidRPr="00AA01E2">
              <w:rPr>
                <w:b/>
                <w:i/>
              </w:rPr>
              <w:t>rakenteellisiin</w:t>
            </w:r>
            <w:r w:rsidRPr="00AA01E2">
              <w:t xml:space="preserve"> kilpailuongelmiin vähentämällä kilpailijoiden markkinoille pääsyn esteitä ja jonka tavoitteena on parantaa kilpailukykyä, kannustaa innovointiin ja suojella heikossa asemassa olevia kuluttajia;</w:t>
            </w:r>
          </w:p>
        </w:tc>
        <w:tc>
          <w:tcPr>
            <w:tcW w:w="4876" w:type="dxa"/>
            <w:tcBorders>
              <w:top w:val="nil"/>
              <w:left w:val="nil"/>
              <w:bottom w:val="nil"/>
              <w:right w:val="nil"/>
            </w:tcBorders>
          </w:tcPr>
          <w:p w:rsidR="00F05030" w:rsidRPr="00AA01E2" w:rsidRDefault="00F05030" w:rsidP="00FE5731">
            <w:pPr>
              <w:pStyle w:val="Normal6a"/>
            </w:pPr>
            <w:r w:rsidRPr="00AA01E2">
              <w:t>9.</w:t>
            </w:r>
            <w:r w:rsidRPr="00AA01E2">
              <w:tab/>
              <w:t>suhtautuu myönteisesti Mario Draghin ehdotukseen ”uudeksi kilpailuvälineeksi”, joka on joustava markkinatutkimusväline, jolla on tarkoitus puuttua kilpailuongelmiin</w:t>
            </w:r>
            <w:r w:rsidRPr="00AA01E2">
              <w:rPr>
                <w:b/>
                <w:i/>
              </w:rPr>
              <w:t>, jotka eivät johdu kilpailunvastaisista sopimuksista tai määräävän aseman väärinkäytöstä, ja määrätä markkinoiden laajuisia tulevaisuuteen suuntautuvia rakenteellisia tai käyttäytymiseen liittyviä korjaustoimia, myös</w:t>
            </w:r>
            <w:r w:rsidRPr="00AA01E2">
              <w:t xml:space="preserve"> vähentämällä kilpailijoiden markkinoille pääsyn esteitä </w:t>
            </w:r>
            <w:r w:rsidRPr="00AA01E2">
              <w:rPr>
                <w:b/>
                <w:i/>
              </w:rPr>
              <w:t>ja luovutuksia,</w:t>
            </w:r>
            <w:r w:rsidRPr="00AA01E2">
              <w:t xml:space="preserve"> ja jonka tavoitteena on parantaa kilpailukykyä, kannustaa innovointiin ja suojella heikossa asemassa olevia kuluttajia; </w:t>
            </w:r>
            <w:r w:rsidRPr="00AA01E2">
              <w:rPr>
                <w:b/>
                <w:i/>
              </w:rPr>
              <w:t>katsoo, että tätä välinettä olisi sovellettava kaikilla aloilla;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9.</w:t>
            </w:r>
            <w:r w:rsidRPr="00AA01E2">
              <w:tab/>
              <w:t>suhtautuu myönteisesti Mario Draghin ehdotukseen ”uudeksi kilpailuvälineeksi”, joka on joustava markkinatutkimusväline, jolla on tarkoitus puuttua rakenteellisiin kilpailuongelmiin vähentämällä kilpailijoiden markkinoille pääsyn esteitä ja jonka tavoitteena on parantaa kilpailukykyä, kannustaa innovointiin ja suojella heikossa asemassa olevia kuluttajia;</w:t>
            </w:r>
          </w:p>
        </w:tc>
        <w:tc>
          <w:tcPr>
            <w:tcW w:w="4876" w:type="dxa"/>
            <w:tcBorders>
              <w:top w:val="nil"/>
              <w:left w:val="nil"/>
              <w:bottom w:val="nil"/>
              <w:right w:val="nil"/>
            </w:tcBorders>
          </w:tcPr>
          <w:p w:rsidR="00F05030" w:rsidRPr="00AA01E2" w:rsidRDefault="00F05030" w:rsidP="00FE5731">
            <w:pPr>
              <w:pStyle w:val="Normal6a"/>
            </w:pPr>
            <w:r w:rsidRPr="00AA01E2">
              <w:t>9.</w:t>
            </w:r>
            <w:r w:rsidRPr="00AA01E2">
              <w:tab/>
              <w:t xml:space="preserve">suhtautuu myönteisesti Mario Draghin ehdotukseen ”uudeksi kilpailuvälineeksi”, joka on joustava markkinatutkimusväline, jolla on tarkoitus puuttua rakenteellisiin kilpailuongelmiin vähentämällä kilpailijoiden markkinoille pääsyn esteitä ja jonka tavoitteena on parantaa kilpailukykyä, kannustaa innovointiin ja suojella heikossa asemassa olevia kuluttajia; </w:t>
            </w:r>
            <w:r w:rsidRPr="00AA01E2">
              <w:rPr>
                <w:b/>
                <w:i/>
              </w:rPr>
              <w:t>kehottaa Euroopan komissiota analysoimaan, miten Mario Draghin ”uusi kilpailuväline” sopii yhteen toimialatutkintaa koskevan nykyisen kehyksen kanssa;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9.</w:t>
            </w:r>
            <w:r w:rsidRPr="00AA01E2">
              <w:tab/>
              <w:t>suhtautuu myönteisesti Mario Draghin ehdotukseen ”uudeksi kilpailuvälineeksi”, joka on joustava markkinatutkimusväline, jolla on tarkoitus puuttua rakenteellisiin kilpailuongelmiin vähentämällä kilpailijoiden markkinoille pääsyn esteitä ja jonka tavoitteena on parantaa kilpailukykyä, kannustaa innovointiin ja suojella heikossa asemassa olevia kuluttajia;</w:t>
            </w:r>
          </w:p>
        </w:tc>
        <w:tc>
          <w:tcPr>
            <w:tcW w:w="4876" w:type="dxa"/>
            <w:tcBorders>
              <w:top w:val="nil"/>
              <w:left w:val="nil"/>
              <w:bottom w:val="nil"/>
              <w:right w:val="nil"/>
            </w:tcBorders>
          </w:tcPr>
          <w:p w:rsidR="00F05030" w:rsidRPr="00AA01E2" w:rsidRDefault="00F05030" w:rsidP="00FE5731">
            <w:pPr>
              <w:pStyle w:val="Normal6a"/>
            </w:pPr>
            <w:r w:rsidRPr="00AA01E2">
              <w:t>9.</w:t>
            </w:r>
            <w:r w:rsidRPr="00AA01E2">
              <w:tab/>
              <w:t>suhtautuu myönteisesti Mario Draghin ehdotukseen ”uudeksi kilpailuvälineeksi”, joka on joustava markkinatutkimusväline, jolla on tarkoitus puuttua rakenteellisiin kilpailuongelmiin vähentämällä kilpailijoiden markkinoille pääsyn esteitä ja jonka tavoitteena on parantaa kilpailukykyä, kannustaa innovointiin</w:t>
            </w:r>
            <w:r w:rsidRPr="00AA01E2">
              <w:rPr>
                <w:b/>
                <w:i/>
              </w:rPr>
              <w:t>, torjua ei-toivottua markkinoiden keskittymistä</w:t>
            </w:r>
            <w:r w:rsidRPr="00AA01E2">
              <w:t xml:space="preserve"> ja suojella heikossa asemassa olevia kuluttajia;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9 a.</w:t>
            </w:r>
            <w:r w:rsidRPr="00AA01E2">
              <w:tab/>
            </w:r>
            <w:r w:rsidRPr="00AA01E2">
              <w:rPr>
                <w:b/>
                <w:i/>
              </w:rPr>
              <w:t>katsoo, että on erittäin tärkeää tarkentaa tämän tutkimusvälineen ominaisuuksia ja toimintamenettelyjä määrittelemällä selvästi sen käyttöönoton perusteet ja vahvistamalla sen oikeus ehdottaa mahdollisia kilpailunvastaisten käytäntöjen ehkäisemistoimenpiteitä;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169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9 a.</w:t>
            </w:r>
            <w:r w:rsidRPr="00AA01E2">
              <w:tab/>
            </w:r>
            <w:r w:rsidRPr="00AA01E2">
              <w:rPr>
                <w:b/>
                <w:i/>
              </w:rPr>
              <w:t>kehottaa komissiota ottamaan käyttöön sellaisia kolmansia valtioita koskevia tulleja, jotka eivät noudata laatua, ympäristöä ja työntekijän suojelua koskevia eurooppalaisia standardeja;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9 b.</w:t>
            </w:r>
            <w:r w:rsidRPr="00AA01E2">
              <w:tab/>
            </w:r>
            <w:r w:rsidRPr="00AA01E2">
              <w:rPr>
                <w:b/>
                <w:i/>
              </w:rPr>
              <w:t>muistuttaa, että huolimatta siitä, ettei kilpailuoikeutta rikkovia nimenomaisia menettelytapoja ole, joidenkin jäsenvaltioiden kansalliset lainsäätäjät ovat joillekin markkinoille ominaisten rakenteellisten ongelmien ratkaisemiseksi muuttaneet voimassa olevaa kansallista kilpailulainsäädäntöä ja ottaneet käyttöön uuden tutkintavälineen sekä antaneet kansallisille kilpailuviranomaisille toimivallan toteuttaa rakenteellisia ja toimintaa koskevia toimenpiteitä, kun markkinatutkimusten tuloksien perusteella todetaan, että tutkimuksen kohteena olevilla markkinoilla on merkittäviä ja jatkuvia moitteettoman toiminnan vääristymiä;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9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9 b.</w:t>
            </w:r>
            <w:r w:rsidRPr="00AA01E2">
              <w:tab/>
            </w:r>
            <w:r w:rsidRPr="00AA01E2">
              <w:rPr>
                <w:b/>
                <w:i/>
              </w:rPr>
              <w:t>kehottaa komissiota saattamaan päätökseen unionin tullikoodeksin uudistuksen tarkistusten yhdenmukaistamiseksi jäsenvaltioiden välillä, jotta väärennösten ja petosten torjuntaa voidaan tehostaa;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10.</w:t>
            </w:r>
            <w:r w:rsidRPr="00AA01E2">
              <w:tab/>
            </w:r>
            <w:r w:rsidRPr="00AA01E2">
              <w:rPr>
                <w:b/>
                <w:i/>
              </w:rPr>
              <w:t>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10.</w:t>
            </w:r>
            <w:r w:rsidRPr="00AA01E2">
              <w:tab/>
            </w:r>
            <w:r w:rsidRPr="00AA01E2">
              <w:rPr>
                <w:b/>
                <w:i/>
              </w:rPr>
              <w:t>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10.</w:t>
            </w:r>
            <w:r w:rsidRPr="00AA01E2">
              <w:tab/>
            </w:r>
            <w:r w:rsidRPr="00AA01E2">
              <w:rPr>
                <w:b/>
                <w:i/>
              </w:rPr>
              <w:t>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10.</w:t>
            </w:r>
            <w:r w:rsidRPr="00AA01E2">
              <w:tab/>
              <w:t xml:space="preserve">muistuttaa, että perussopimuksen mukaan komissiolla on valtuudet puuttua markkinavoiman hyväksikäyttöön perustuvaa väärinkäyttöön; </w:t>
            </w:r>
            <w:r w:rsidRPr="00AA01E2">
              <w:rPr>
                <w:b/>
                <w:i/>
              </w:rPr>
              <w:t>katsoo, että markkinavoiman hyväksikäyttöön perustuvan kuluttajiin kohdistuvan väärinkäytön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t>10.</w:t>
            </w:r>
            <w:r w:rsidRPr="00AA01E2">
              <w:tab/>
              <w:t>muistuttaa, että perussopimuksen mukaan komissiolla on valtuudet puuttua markkinavoiman hyväksikäyttöön perustuvaa väärinkäyttöön;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10.</w:t>
            </w:r>
            <w:r w:rsidRPr="00AA01E2">
              <w:tab/>
              <w:t>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t>10.</w:t>
            </w:r>
            <w:r w:rsidRPr="00AA01E2">
              <w:tab/>
              <w:t xml:space="preserve">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asianmukaisesti huomioon kuluttajien haavoittuvuuden; </w:t>
            </w:r>
            <w:r w:rsidRPr="00AA01E2">
              <w:rPr>
                <w:b/>
                <w:i/>
              </w:rPr>
              <w:t>tuomitsee ahneusinflaatioon syyllistyvien yritysten markkinavoiman hyväksikäytön, joka johtaa korkeampaan inflaatiotasoon ja pahentaa elinkustannuskriisiä; kehottaa jäsenvaltioita ja komissiota ottamaan käyttöön pysyviä ja yleisiä windfall-veroja ja uudistamaan kilpailulainsäädäntöä, jotta kilpailuviranomaiset voivat tutkia alakohtaisesti epäoikeudenmukaisia hinnannousuja ja puuttua niihin järjestelmällisesti;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10.</w:t>
            </w:r>
            <w:r w:rsidRPr="00AA01E2">
              <w:tab/>
              <w:t xml:space="preserve">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w:t>
            </w:r>
            <w:r w:rsidRPr="00AA01E2">
              <w:rPr>
                <w:b/>
                <w:i/>
              </w:rPr>
              <w:t>eli ahneusinflaation</w:t>
            </w:r>
            <w:r w:rsidRPr="00AA01E2">
              <w:t xml:space="preserve"> aiheuttamaa hintojen nousua; </w:t>
            </w:r>
            <w:r w:rsidRPr="00AA01E2">
              <w:rPr>
                <w:b/>
                <w:i/>
              </w:rPr>
              <w:t>pitää valitettavana, että komissio on harvoin puuttunut tällaiseen väärinkäyttöön, ja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t>10.</w:t>
            </w:r>
            <w:r w:rsidRPr="00AA01E2">
              <w:tab/>
              <w:t>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aiheuttamaa hintojen nousua;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10.</w:t>
            </w:r>
            <w:r w:rsidRPr="00AA01E2">
              <w:tab/>
              <w:t xml:space="preserve">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w:t>
            </w:r>
            <w:r w:rsidRPr="00AA01E2">
              <w:rPr>
                <w:b/>
                <w:i/>
              </w:rPr>
              <w:t>asianmukaisesti</w:t>
            </w:r>
            <w:r w:rsidRPr="00AA01E2">
              <w:t xml:space="preserve"> huomioon </w:t>
            </w:r>
            <w:r w:rsidRPr="00AA01E2">
              <w:rPr>
                <w:b/>
                <w:i/>
              </w:rPr>
              <w:t>kuluttajien haavoittuvuuden</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10.</w:t>
            </w:r>
            <w:r w:rsidRPr="00AA01E2">
              <w:tab/>
              <w:t xml:space="preserve">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w:t>
            </w:r>
            <w:r w:rsidRPr="00AA01E2">
              <w:rPr>
                <w:b/>
                <w:i/>
              </w:rPr>
              <w:t>syrjiviä käytäntöjä tai</w:t>
            </w:r>
            <w:r w:rsidRPr="00AA01E2">
              <w:t xml:space="preserve"> suoraan voiton tavoittelusta aiheutuvan inflaation eli ahneusinflaation aiheuttamaa hintojen nousua; pitää valitettavana, että komissio on harvoin puuttunut tällaiseen väärinkäyttöön, ja pyytää päivittämään asiaa koskevia suuntaviivoja ottaen huomioon </w:t>
            </w:r>
            <w:r w:rsidRPr="00AA01E2">
              <w:rPr>
                <w:b/>
                <w:i/>
              </w:rPr>
              <w:t>näiden käytäntöjen haitalliset vaikutukset yrityksiin, kuluttajiin ja yleiseen etuun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179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10.</w:t>
            </w:r>
            <w:r w:rsidRPr="00AA01E2">
              <w:tab/>
              <w:t>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t>10.</w:t>
            </w:r>
            <w:r w:rsidRPr="00AA01E2">
              <w:tab/>
              <w:t>muistuttaa, että perussopimuksen mukaan komissiolla on valtuudet puuttua markkinavoiman hyväksikäyttöön perustuvaa väärinkäyttöön; katsoo, että markkinavoiman hyväksikäyttöön perustuvan kuluttajiin kohdistuvan väärinkäytön</w:t>
            </w:r>
            <w:r w:rsidRPr="00AA01E2">
              <w:rPr>
                <w:b/>
                <w:i/>
              </w:rPr>
              <w:t>, johon erityisesti määräävässä asemassa olevat yhteisöt syyllistyvät,</w:t>
            </w:r>
            <w:r w:rsidRPr="00AA01E2">
              <w:t xml:space="preserve"> asettaminen etusijalle voisi auttaa torjumaan suoraan voiton tavoittelusta aiheutuvan inflaation eli ahneusinflaation aiheuttamaa hintojen nousua; pitää valitettavana, että komissio on harvoin puuttunut tällaiseen väärinkäyttöön, ja pyytää päivittämään asiaa koskevia suuntaviivoja ottaen asianmukaisesti huomioon kuluttajien haavoittuvuuden;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10.</w:t>
            </w:r>
            <w:r w:rsidRPr="00AA01E2">
              <w:tab/>
              <w:t xml:space="preserve">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w:t>
            </w:r>
            <w:r w:rsidRPr="00AA01E2">
              <w:rPr>
                <w:b/>
                <w:i/>
              </w:rPr>
              <w:t>pitää valitettavana, että komissio on harvoin puuttunut tällaiseen väärinkäyttöön, ja</w:t>
            </w:r>
            <w:r w:rsidRPr="00AA01E2">
              <w:t xml:space="preserve">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t>10.</w:t>
            </w:r>
            <w:r w:rsidRPr="00AA01E2">
              <w:tab/>
              <w:t>muistuttaa, että perussopimuksen mukaan komissiolla on valtuudet puuttua markkinavoiman hyväksikäyttöön perustuvaa väärinkäyttöön; katsoo, että markkinavoiman hyväksikäyttöön perustuvan kuluttajiin kohdistuvan väärinkäytön asettaminen etusijalle voisi auttaa torjumaan suoraan voiton tavoittelusta aiheutuvan inflaation eli ahneusinflaation aiheuttamaa hintojen nousua; pyytää päivittämään asiaa koskevia suuntaviivoja ottaen asianmukaisesti huomioon kuluttajien haavoittuvuuden;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10.</w:t>
            </w:r>
            <w:r w:rsidRPr="00AA01E2">
              <w:tab/>
              <w:t xml:space="preserve">muistuttaa, että perussopimuksen mukaan komissiolla on valtuudet puuttua markkinavoiman hyväksikäyttöön perustuvaa väärinkäyttöön; </w:t>
            </w:r>
            <w:r w:rsidRPr="00AA01E2">
              <w:rPr>
                <w:b/>
                <w:i/>
              </w:rPr>
              <w:t>katsoo, että markkinavoiman hyväksikäyttöön perustuvan kuluttajiin kohdistuvan väärinkäytön asettaminen etusijalle voisi auttaa torjumaan suoraan voiton tavoittelusta aiheutuvan inflaation eli ahneusinflaation aiheuttamaa hintojen nousua</w:t>
            </w:r>
            <w:r w:rsidRPr="00AA01E2">
              <w:t>; pitää valitettavana, että komissio on harvoin puuttunut tällaiseen väärinkäyttöön, ja pyytää päivittämään asiaa koskevia suuntaviivoja ottaen asianmukaisesti huomioon kuluttajien haavoittuvuuden;</w:t>
            </w:r>
          </w:p>
        </w:tc>
        <w:tc>
          <w:tcPr>
            <w:tcW w:w="4876" w:type="dxa"/>
            <w:tcBorders>
              <w:top w:val="nil"/>
              <w:left w:val="nil"/>
              <w:bottom w:val="nil"/>
              <w:right w:val="nil"/>
            </w:tcBorders>
          </w:tcPr>
          <w:p w:rsidR="00F05030" w:rsidRPr="00AA01E2" w:rsidRDefault="00F05030" w:rsidP="00FE5731">
            <w:pPr>
              <w:pStyle w:val="Normal6a"/>
            </w:pPr>
            <w:r w:rsidRPr="00AA01E2">
              <w:t>10.</w:t>
            </w:r>
            <w:r w:rsidRPr="00AA01E2">
              <w:tab/>
              <w:t xml:space="preserve">muistuttaa, että perussopimuksen mukaan komissiolla on valtuudet puuttua markkinavoiman hyväksikäyttöön perustuvaa väärinkäyttöön; </w:t>
            </w:r>
            <w:r w:rsidRPr="00AA01E2">
              <w:rPr>
                <w:b/>
                <w:i/>
              </w:rPr>
              <w:t>kehottaa komissiota seuraamaan tiiviisti yhdessä kansallisten kilpailuviranomaisten kanssa kilpailunvastaisen toiminnan seurauksia ja sen roolia inflaatiokehityksessä</w:t>
            </w:r>
            <w:r w:rsidRPr="00AA01E2">
              <w:t>; pitää valitettavana, että komissio on harvoin puuttunut tällaiseen väärinkäyttöön, ja pyytää päivittämään asiaa koskevia suuntaviivoja ottaen asianmukaisesti huomioon kuluttajien haavoittuvuuden;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10 a.</w:t>
            </w:r>
            <w:r w:rsidRPr="00AA01E2">
              <w:tab/>
            </w:r>
            <w:r w:rsidRPr="00AA01E2">
              <w:rPr>
                <w:b/>
                <w:i/>
              </w:rPr>
              <w:t>panee merkille tutkimuksen AT.40670 Google – Adtech and Data-related practices alustavat havainnot ja suhtautuu myönteisesti pakollisten luovutusten määrittämiseen oikeasuhteisiksi ja tehokkaiksi keinoiksi puuttua Googlen Adtech-liiketoiminnan ytimessä olevaan eturistiriitaan;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10 b.</w:t>
            </w:r>
            <w:r w:rsidRPr="00AA01E2">
              <w:tab/>
            </w:r>
            <w:r w:rsidRPr="00AA01E2">
              <w:rPr>
                <w:b/>
                <w:i/>
              </w:rPr>
              <w:t>korostaa, että digimarkkinasäädökset ja digipalvelusäädös ovat keskeisiä toimia, jotta saavutetaan yhdenmukaistetut, oikeudenmukaiset ja kilpailukykyiset digitaaliset sisämarkkinat; pyytää komissiota varmistamaan, että ne pannaan täysimittaisesti täytäntöön ja että tähän tehtävään osoitetaan riittävästi komission henkilöstöä ja resursseja;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10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10 c.</w:t>
            </w:r>
            <w:r w:rsidRPr="00AA01E2">
              <w:tab/>
            </w:r>
            <w:r w:rsidRPr="00AA01E2">
              <w:rPr>
                <w:b/>
                <w:i/>
              </w:rPr>
              <w:t>toteaa, että liikkeeseenlaskijoille, sijoittajille ja eläkesäästäjille aiheutuu haittaa markkinavoiman hyväksikäytöstä ja kilpailun puutteesta pääomamarkkinoiden infrastruktuurissa, koska näin vähennetään sen yleistä tehokkuutta ja lisätään sen kustannuksia;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11.</w:t>
            </w:r>
            <w:r w:rsidRPr="00AA01E2">
              <w:tab/>
            </w:r>
            <w:r w:rsidRPr="00AA01E2">
              <w:rPr>
                <w:b/>
                <w:i/>
              </w:rPr>
              <w:t>toteaa, että on olemassa oikeusperusta rakenteellisille korjaustoimille määräävän markkina-aseman väärinkäytön torjumiseksi; pitää valitettavana, että komissio on haluton puuttumaan määräävään markkina-asemaan rakenteellisten korjaustoimien avulla; kehottaa jälleen hyödyntämään paremmin rakenteellisia korjaustoimia ja lopettamaan toimintaa koskevien korjaustoimenpiteiden ensisijaisuuden;</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Pierre Pimpie, Enikő Győri, Auke Zijlstra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11.</w:t>
            </w:r>
            <w:r w:rsidRPr="00AA01E2">
              <w:tab/>
            </w:r>
            <w:r w:rsidRPr="00AA01E2">
              <w:rPr>
                <w:b/>
                <w:i/>
              </w:rPr>
              <w:t>toteaa, että on olemassa oikeusperusta rakenteellisille korjaustoimille määräävän markkina-aseman väärinkäytön torjumiseksi; pitää valitettavana, että komissio on haluton puuttumaan määräävään markkina-asemaan rakenteellisten korjaustoimien avulla; kehottaa jälleen hyödyntämään paremmin rakenteellisia korjaustoimia ja lopettamaan toimintaa koskevien korjaustoimenpiteiden ensisijaisuuden;</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11.</w:t>
            </w:r>
            <w:r w:rsidRPr="00AA01E2">
              <w:tab/>
              <w:t>toteaa, että on olemassa oikeusperusta rakenteellisille korjaustoimille määräävän markkina-aseman väärinkäytön torjumiseksi; pitää valitettavana, että komissio on haluton puuttumaan määräävään markkina-asemaan rakenteellisten korjaustoimien avulla; kehottaa jälleen hyödyntämään paremmin rakenteellisia korjaustoimia ja lopettamaan toimintaa koskevien korjaustoimenpiteiden ensisijaisuuden;</w:t>
            </w:r>
          </w:p>
        </w:tc>
        <w:tc>
          <w:tcPr>
            <w:tcW w:w="4876" w:type="dxa"/>
            <w:tcBorders>
              <w:top w:val="nil"/>
              <w:left w:val="nil"/>
              <w:bottom w:val="nil"/>
              <w:right w:val="nil"/>
            </w:tcBorders>
          </w:tcPr>
          <w:p w:rsidR="00F05030" w:rsidRPr="00AA01E2" w:rsidRDefault="00F05030" w:rsidP="00FE5731">
            <w:pPr>
              <w:pStyle w:val="Normal6a"/>
            </w:pPr>
            <w:r w:rsidRPr="00AA01E2">
              <w:t>11.</w:t>
            </w:r>
            <w:r w:rsidRPr="00AA01E2">
              <w:tab/>
              <w:t>toteaa, että on olemassa oikeusperusta rakenteellisille korjaustoimille määräävän markkina-aseman väärinkäytön torjumiseksi; pitää valitettavana, että komissio on haluton puuttumaan määräävään markkina-asemaan rakenteellisten korjaustoimien avulla</w:t>
            </w:r>
            <w:r w:rsidRPr="00AA01E2">
              <w:rPr>
                <w:b/>
                <w:i/>
              </w:rPr>
              <w:t>, ja toivoo komissiolta suurempaa päättäväisyyttä asiassa</w:t>
            </w:r>
            <w:r w:rsidRPr="00AA01E2">
              <w:t xml:space="preserve">; kehottaa jälleen hyödyntämään paremmin rakenteellisia korjaustoimia ja lopettamaan toimintaa koskevien korjaustoimenpiteiden ensisijaisuuden; </w:t>
            </w:r>
            <w:r w:rsidRPr="00AA01E2">
              <w:rPr>
                <w:b/>
                <w:i/>
              </w:rPr>
              <w:t>kehottaa komissiota suosimaan näissä tapauksissa rakenteellisten korjaustoimien toteuttamista toimintaa koskevien lyhyen aikavälin korjaustoimien sijaan, millä varmistetaan kilpailusääntöjen parempi tehokkuus;</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11.</w:t>
            </w:r>
            <w:r w:rsidRPr="00AA01E2">
              <w:tab/>
              <w:t xml:space="preserve">toteaa, että on olemassa oikeusperusta rakenteellisille korjaustoimille määräävän markkina-aseman väärinkäytön torjumiseksi; </w:t>
            </w:r>
            <w:r w:rsidRPr="00AA01E2">
              <w:rPr>
                <w:b/>
                <w:i/>
              </w:rPr>
              <w:t>pitää valitettavana, että komissio on haluton puuttumaan määräävään markkina-asemaan rakenteellisten korjaustoimien avulla; kehottaa jälleen hyödyntämään paremmin rakenteellisia korjaustoimia ja lopettamaan toimintaa koskevien korjaustoimenpiteiden ensisijaisuuden;</w:t>
            </w:r>
          </w:p>
        </w:tc>
        <w:tc>
          <w:tcPr>
            <w:tcW w:w="4876" w:type="dxa"/>
            <w:tcBorders>
              <w:top w:val="nil"/>
              <w:left w:val="nil"/>
              <w:bottom w:val="nil"/>
              <w:right w:val="nil"/>
            </w:tcBorders>
          </w:tcPr>
          <w:p w:rsidR="00F05030" w:rsidRPr="00AA01E2" w:rsidRDefault="00F05030" w:rsidP="00FE5731">
            <w:pPr>
              <w:pStyle w:val="Normal6a"/>
            </w:pPr>
            <w:r w:rsidRPr="00AA01E2">
              <w:t>11.</w:t>
            </w:r>
            <w:r w:rsidRPr="00AA01E2">
              <w:tab/>
              <w:t>toteaa, että on olemassa oikeusperusta rakenteellisille korjaustoimille määräävän markkina-aseman väärinkäytön torjumiseksi; </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189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11.</w:t>
            </w:r>
            <w:r w:rsidRPr="00AA01E2">
              <w:tab/>
              <w:t xml:space="preserve">toteaa, että on olemassa oikeusperusta rakenteellisille korjaustoimille määräävän markkina-aseman väärinkäytön torjumiseksi; </w:t>
            </w:r>
            <w:r w:rsidRPr="00AA01E2">
              <w:rPr>
                <w:b/>
                <w:i/>
              </w:rPr>
              <w:t>pitää valitettavana, että komissio on haluton puuttumaan määräävään markkina-asemaan rakenteellisten korjaustoimien avulla; kehottaa jälleen hyödyntämään paremmin</w:t>
            </w:r>
            <w:r w:rsidRPr="00AA01E2">
              <w:t xml:space="preserve"> rakenteellisia korjaustoimia </w:t>
            </w:r>
            <w:r w:rsidRPr="00AA01E2">
              <w:rPr>
                <w:b/>
                <w:i/>
              </w:rPr>
              <w:t>ja lopettamaan toimintaa koskevien korjaustoimenpiteiden ensisijaisuuden</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11.</w:t>
            </w:r>
            <w:r w:rsidRPr="00AA01E2">
              <w:tab/>
              <w:t xml:space="preserve">toteaa, että on olemassa oikeusperusta rakenteellisille korjaustoimille määräävän markkina-aseman väärinkäytön torjumiseksi; </w:t>
            </w:r>
            <w:r w:rsidRPr="00AA01E2">
              <w:rPr>
                <w:b/>
                <w:i/>
              </w:rPr>
              <w:t>pitää myönteisenä viimeaikaista kehitystä, jonka yhteydessä komissio on tietyin edellytyksin harkinnut</w:t>
            </w:r>
            <w:r w:rsidRPr="00AA01E2">
              <w:t xml:space="preserve"> rakenteellisia korjaustoimia </w:t>
            </w:r>
            <w:r w:rsidRPr="00AA01E2">
              <w:rPr>
                <w:b/>
                <w:i/>
              </w:rPr>
              <w:t>toistuviin kilpailunvastaisiin käytäntöihin puuttumiseksi, ja kannustaa lisätoimien toteuttamista niiden soveltamisen tehostamiseksi tarvittaessa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11.</w:t>
            </w:r>
            <w:r w:rsidRPr="00AA01E2">
              <w:tab/>
              <w:t xml:space="preserve">toteaa, että on olemassa oikeusperusta rakenteellisille korjaustoimille määräävän markkina-aseman väärinkäytön torjumiseksi; </w:t>
            </w:r>
            <w:r w:rsidRPr="00AA01E2">
              <w:rPr>
                <w:b/>
                <w:i/>
              </w:rPr>
              <w:t>pitää valitettavana, että komissio on haluton puuttumaan määräävään markkina-asemaan rakenteellisten korjaustoimien avulla; kehottaa jälleen hyödyntämään paremmin</w:t>
            </w:r>
            <w:r w:rsidRPr="00AA01E2">
              <w:t xml:space="preserve"> rakenteellisia korjaustoimia </w:t>
            </w:r>
            <w:r w:rsidRPr="00AA01E2">
              <w:rPr>
                <w:b/>
                <w:i/>
              </w:rPr>
              <w:t>ja lopettamaan toimintaa koskevien korjaustoimenpiteiden ensisijaisuuden</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11.</w:t>
            </w:r>
            <w:r w:rsidRPr="00AA01E2">
              <w:tab/>
              <w:t xml:space="preserve">toteaa, että on olemassa oikeusperusta rakenteellisille korjaustoimille määräävän markkina-aseman väärinkäytön torjumiseksi; </w:t>
            </w:r>
            <w:r w:rsidRPr="00AA01E2">
              <w:rPr>
                <w:b/>
                <w:i/>
              </w:rPr>
              <w:t>painottaa, että</w:t>
            </w:r>
            <w:r w:rsidRPr="00AA01E2">
              <w:t xml:space="preserve"> rakenteellisia korjaustoimia </w:t>
            </w:r>
            <w:r w:rsidRPr="00AA01E2">
              <w:rPr>
                <w:b/>
                <w:i/>
              </w:rPr>
              <w:t>olisi käytettävä ainoastaan viime kädessä ja vain, jos toimintaa koskevat korjaustoimenpiteet ovat osoittautuneet tehottomiksi</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11.</w:t>
            </w:r>
            <w:r w:rsidRPr="00AA01E2">
              <w:tab/>
              <w:t xml:space="preserve">toteaa, että on olemassa oikeusperusta </w:t>
            </w:r>
            <w:r w:rsidRPr="00AA01E2">
              <w:rPr>
                <w:b/>
                <w:i/>
              </w:rPr>
              <w:t>rakenteellisille</w:t>
            </w:r>
            <w:r w:rsidRPr="00AA01E2">
              <w:t xml:space="preserve"> korjaustoimille määräävän markkina-aseman väärinkäytön torjumiseksi; pitää valitettavana, että komissio on haluton puuttumaan määräävään markkina-asemaan </w:t>
            </w:r>
            <w:r w:rsidRPr="00AA01E2">
              <w:rPr>
                <w:b/>
                <w:i/>
              </w:rPr>
              <w:t>rakenteellisten</w:t>
            </w:r>
            <w:r w:rsidRPr="00AA01E2">
              <w:t xml:space="preserve"> korjaustoimien avulla; kehottaa jälleen hyödyntämään paremmin rakenteellisia korjaustoimia ja lopettamaan toimintaa koskevien korjaustoimenpiteiden ensisijaisuuden;</w:t>
            </w:r>
          </w:p>
        </w:tc>
        <w:tc>
          <w:tcPr>
            <w:tcW w:w="4876" w:type="dxa"/>
            <w:tcBorders>
              <w:top w:val="nil"/>
              <w:left w:val="nil"/>
              <w:bottom w:val="nil"/>
              <w:right w:val="nil"/>
            </w:tcBorders>
          </w:tcPr>
          <w:p w:rsidR="00F05030" w:rsidRPr="00AA01E2" w:rsidRDefault="00F05030" w:rsidP="00FE5731">
            <w:pPr>
              <w:pStyle w:val="Normal6a"/>
            </w:pPr>
            <w:r w:rsidRPr="00AA01E2">
              <w:t>11.</w:t>
            </w:r>
            <w:r w:rsidRPr="00AA01E2">
              <w:tab/>
              <w:t xml:space="preserve">toteaa, että on olemassa oikeusperusta </w:t>
            </w:r>
            <w:r w:rsidRPr="00AA01E2">
              <w:rPr>
                <w:b/>
                <w:i/>
              </w:rPr>
              <w:t>toimintaa koskeville</w:t>
            </w:r>
            <w:r w:rsidRPr="00AA01E2">
              <w:t xml:space="preserve"> korjaustoimille määräävän markkina-aseman väärinkäytön torjumiseksi; pitää valitettavana, että komissio on haluton puuttumaan määräävään markkina-asemaan </w:t>
            </w:r>
            <w:r w:rsidRPr="00AA01E2">
              <w:rPr>
                <w:b/>
                <w:i/>
              </w:rPr>
              <w:t>yksittäisten jäsenvaltioiden erilaisten toimintaa koskevien</w:t>
            </w:r>
            <w:r w:rsidRPr="00AA01E2">
              <w:t xml:space="preserve"> korjaustoimien avulla; kehottaa jälleen hyödyntämään paremmin rakenteellisia korjaustoimia ja lopettamaan toimintaa koskevien korjaustoimenpiteiden ensisijaisuuden;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11 a.</w:t>
            </w:r>
            <w:r w:rsidRPr="00AA01E2">
              <w:tab/>
            </w:r>
            <w:r w:rsidRPr="00AA01E2">
              <w:rPr>
                <w:b/>
                <w:i/>
              </w:rPr>
              <w:t>korostaa Euroopan kilpailuviranomaisten verkoston (ECN) keskeistä roolia; kehottaa komissiota pyrkimään jatkuvaan rakentavaan vuoropuheluun ja yhteistyöhön kansainvälisellä tasolla; korostaa tarvetta lisätä yhteistyötä kilpailuoikeuteen keskittyvien ja muiden alakohtaisten sääntelyviranomaisten, kuten tietosuojaviranomaisten, välillä sekä yritystietojen väärinkäytön valvomiseksi että sen estämiseksi, että yritykset käyttävät kuluttajatietoja saadakseen epäoikeudenmukaista kilpailuetua;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11 a.</w:t>
            </w:r>
            <w:r w:rsidRPr="00AA01E2">
              <w:tab/>
            </w:r>
            <w:r w:rsidRPr="00AA01E2">
              <w:rPr>
                <w:b/>
                <w:i/>
              </w:rPr>
              <w:t>kehottaa komissiota hyödyntämään paremmin välitoimia koskevaa välinettä, jotta voidaan lopettaa kaikki kilpailua vakavasti haittaavat käytännöt, erityisesti, kun on kyse dynaamisista ja nopeasti kehittyvistä markkinoista, kuten digitaalisista markkinoista;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11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11 b.</w:t>
            </w:r>
            <w:r w:rsidRPr="00AA01E2">
              <w:tab/>
            </w:r>
            <w:r w:rsidRPr="00AA01E2">
              <w:rPr>
                <w:b/>
                <w:i/>
              </w:rPr>
              <w:t>kehottaa komissiota hyödyntämään näytön saamiseksi paremmin lisävälineitä, kuten käyttäytymistutkimuksia ja rahoitusanalytiikkaa, sekä lisäämään datan, tietokoneiden ja tekoälyn tutkijoiden sekä käyttäytymistaloustieteen tutkijoiden käyttöä kilpailulainsäädännön täytäntöönpanossa;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12.</w:t>
            </w:r>
            <w:r w:rsidRPr="00AA01E2">
              <w:tab/>
            </w:r>
            <w:r w:rsidRPr="00AA01E2">
              <w:rPr>
                <w:b/>
                <w:i/>
              </w:rPr>
              <w:t>pitää myönteisenä, että uusi komissio on asettanut asumisen etusijalle; kehottaa komissiota arvioimaan, miten EU:n kilpailuperiaatteet vaikuttavat yleisiin taloudellisiin tarkoituksiin liittyvien palvelujen tarjontaan; kehottaa tarkistamaan yleisiin taloudellisiin tarkoituksiin liittyvien palvelujen määritelmää siten, että kohtuuhintaista asumista koskeva poikkeus laajennetaan koskemaan keskituloisia kotitalouksia; kehottaa komissiota arvioimaan yleishyödyllisten sosiaalipalvelujen asemaa;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12.</w:t>
            </w:r>
            <w:r w:rsidRPr="00AA01E2">
              <w:tab/>
              <w:t>pitää myönteisenä, että uusi komissio on asettanut asumisen etusijalle</w:t>
            </w:r>
            <w:r w:rsidRPr="00AA01E2">
              <w:rPr>
                <w:b/>
                <w:i/>
              </w:rPr>
              <w:t>; kehottaa komissiota arvioimaan, miten EU:n kilpailuperiaatteet vaikuttavat yleisiin taloudellisiin tarkoituksiin liittyvien palvelujen tarjontaan; kehottaa tarkistamaan yleisiin taloudellisiin tarkoituksiin liittyvien palvelujen määritelmää siten, että kohtuuhintaista asumista koskeva poikkeus laajennetaan koskemaan keskituloisia kotitalouksia; kehottaa komissiota arvioimaan yleishyödyllisten sosiaalipalvelujen asemaa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12.</w:t>
            </w:r>
            <w:r w:rsidRPr="00AA01E2">
              <w:tab/>
              <w:t>pitää myönteisenä, että uusi komissio on asettanut asumisen etusijalle</w:t>
            </w:r>
            <w:r w:rsidRPr="00AA01E2">
              <w:rPr>
                <w:b/>
                <w:i/>
              </w:rPr>
              <w:t>, mutta muistuttaa tässä yhteydessä toissijaisuusperiaatteesta ja kehottaa kunnioittamaan jäsenvaltioiden, alueiden, kaupunkien ja kuntien toimivaltaa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12.</w:t>
            </w:r>
            <w:r w:rsidRPr="00AA01E2">
              <w:tab/>
              <w:t xml:space="preserve">pitää myönteisenä, että uusi komissio on asettanut asumisen etusijalle; kehottaa komissiota arvioimaan, miten EU:n kilpailuperiaatteet vaikuttavat </w:t>
            </w:r>
            <w:r w:rsidRPr="00AA01E2">
              <w:rPr>
                <w:b/>
                <w:i/>
              </w:rPr>
              <w:t>yleisiin taloudellisiin tarkoituksiin liittyvien palvelujen</w:t>
            </w:r>
            <w:r w:rsidRPr="00AA01E2">
              <w:t xml:space="preserve"> tarjontaan;</w:t>
            </w:r>
            <w:r w:rsidRPr="00AA01E2">
              <w:rPr>
                <w:b/>
                <w:i/>
              </w:rPr>
              <w:t xml:space="preserve"> kehottaa tarkistamaan yleisiin taloudellisiin tarkoituksiin liittyvien palvelujen määritelmää siten, että kohtuuhintaista asumista koskeva poikkeus laajennetaan koskemaan keskituloisia kotitalouksia;</w:t>
            </w:r>
            <w:r w:rsidRPr="00AA01E2">
              <w:t xml:space="preserve"> </w:t>
            </w:r>
            <w:r w:rsidRPr="00AA01E2">
              <w:rPr>
                <w:b/>
                <w:i/>
              </w:rPr>
              <w:t>kehottaa komissiota arvioimaan yleishyödyllisten sosiaalipalvelujen asemaa;</w:t>
            </w:r>
          </w:p>
        </w:tc>
        <w:tc>
          <w:tcPr>
            <w:tcW w:w="4876" w:type="dxa"/>
            <w:tcBorders>
              <w:top w:val="nil"/>
              <w:left w:val="nil"/>
              <w:bottom w:val="nil"/>
              <w:right w:val="nil"/>
            </w:tcBorders>
          </w:tcPr>
          <w:p w:rsidR="00F05030" w:rsidRPr="00AA01E2" w:rsidRDefault="00F05030" w:rsidP="00FE5731">
            <w:pPr>
              <w:pStyle w:val="Normal6a"/>
            </w:pPr>
            <w:r w:rsidRPr="00AA01E2">
              <w:t>12.</w:t>
            </w:r>
            <w:r w:rsidRPr="00AA01E2">
              <w:tab/>
              <w:t xml:space="preserve">pitää myönteisenä, että uusi komissio on asettanut asumisen etusijalle; kehottaa komissiota arvioimaan, miten EU:n kilpailuperiaatteet vaikuttavat </w:t>
            </w:r>
            <w:r w:rsidRPr="00AA01E2">
              <w:rPr>
                <w:b/>
                <w:bCs/>
                <w:i/>
                <w:iCs/>
              </w:rPr>
              <w:t>asuntojen</w:t>
            </w:r>
            <w:r w:rsidRPr="00AA01E2">
              <w:t xml:space="preserve"> tarjontaan;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12.</w:t>
            </w:r>
            <w:r w:rsidRPr="00AA01E2">
              <w:tab/>
              <w:t xml:space="preserve">pitää myönteisenä, että uusi komissio on asettanut asumisen etusijalle; kehottaa komissiota arvioimaan, miten EU:n kilpailuperiaatteet vaikuttavat yleisiin taloudellisiin tarkoituksiin liittyvien palvelujen tarjontaan; </w:t>
            </w:r>
            <w:r w:rsidRPr="00AA01E2">
              <w:rPr>
                <w:b/>
                <w:i/>
              </w:rPr>
              <w:t>kehottaa tarkistamaan yleisiin taloudellisiin tarkoituksiin liittyvien palvelujen määritelmää siten, että kohtuuhintaista asumista koskeva poikkeus laajennetaan koskemaan keskituloisia kotitalouksia; kehottaa komissiota arvioimaan yleishyödyllisten sosiaalipalvelujen asemaa;</w:t>
            </w:r>
          </w:p>
        </w:tc>
        <w:tc>
          <w:tcPr>
            <w:tcW w:w="4876" w:type="dxa"/>
            <w:tcBorders>
              <w:top w:val="nil"/>
              <w:left w:val="nil"/>
              <w:bottom w:val="nil"/>
              <w:right w:val="nil"/>
            </w:tcBorders>
          </w:tcPr>
          <w:p w:rsidR="00F05030" w:rsidRPr="00AA01E2" w:rsidRDefault="00F05030" w:rsidP="00FE5731">
            <w:pPr>
              <w:pStyle w:val="Normal6a"/>
            </w:pPr>
            <w:r w:rsidRPr="00AA01E2">
              <w:t>12.</w:t>
            </w:r>
            <w:r w:rsidRPr="00AA01E2">
              <w:tab/>
              <w:t>pitää myönteisenä, että uusi komissio on asettanut asumisen etusijalle; kehottaa komissiota arvioimaan, miten EU:n kilpailuperiaatteet vaikuttavat yleisiin taloudellisiin tarkoituksiin liittyvien palvelujen tarjontaan;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199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12.</w:t>
            </w:r>
            <w:r w:rsidRPr="00AA01E2">
              <w:tab/>
              <w:t xml:space="preserve">pitää myönteisenä, että uusi komissio on asettanut asumisen etusijalle; kehottaa komissiota arvioimaan, miten EU:n kilpailuperiaatteet vaikuttavat yleisiin taloudellisiin tarkoituksiin liittyvien palvelujen tarjontaan; </w:t>
            </w:r>
            <w:r w:rsidRPr="00AA01E2">
              <w:rPr>
                <w:b/>
                <w:i/>
              </w:rPr>
              <w:t xml:space="preserve">kehottaa tarkistamaan yleisiin taloudellisiin tarkoituksiin liittyvien palvelujen määritelmää siten, että kohtuuhintaista asumista koskeva poikkeus laajennetaan koskemaan keskituloisia kotitalouksia; </w:t>
            </w:r>
            <w:r w:rsidRPr="00AA01E2">
              <w:t>kehottaa komissiota arvioimaan yleishyödyllisten sosiaalipalvelujen asemaa;</w:t>
            </w:r>
          </w:p>
        </w:tc>
        <w:tc>
          <w:tcPr>
            <w:tcW w:w="4876" w:type="dxa"/>
            <w:tcBorders>
              <w:top w:val="nil"/>
              <w:left w:val="nil"/>
              <w:bottom w:val="nil"/>
              <w:right w:val="nil"/>
            </w:tcBorders>
          </w:tcPr>
          <w:p w:rsidR="00F05030" w:rsidRPr="00AA01E2" w:rsidRDefault="00F05030" w:rsidP="00FE5731">
            <w:pPr>
              <w:pStyle w:val="Normal6a"/>
            </w:pPr>
            <w:r w:rsidRPr="00AA01E2">
              <w:t>12.</w:t>
            </w:r>
            <w:r w:rsidRPr="00AA01E2">
              <w:tab/>
              <w:t>pitää myönteisenä, että uusi komissio on asettanut asumisen etusijalle; kehottaa komissiota arvioimaan, miten EU:n kilpailuperiaatteet vaikuttavat yleisiin taloudellisiin tarkoituksiin liittyvien palvelujen tarjontaan; kehottaa komissiota arvioimaan yleishyödyllisten sosiaalipalvelujen asemaa;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12.</w:t>
            </w:r>
            <w:r w:rsidRPr="00AA01E2">
              <w:tab/>
              <w:t xml:space="preserve">pitää myönteisenä, että uusi komissio on asettanut asumisen etusijalle; kehottaa komissiota arvioimaan, miten EU:n kilpailuperiaatteet vaikuttavat yleisiin taloudellisiin tarkoituksiin liittyvien palvelujen tarjontaan; </w:t>
            </w:r>
            <w:r w:rsidRPr="00AA01E2">
              <w:rPr>
                <w:b/>
                <w:i/>
              </w:rPr>
              <w:t xml:space="preserve">kehottaa tarkistamaan yleisiin taloudellisiin tarkoituksiin liittyvien palvelujen määritelmää siten, että kohtuuhintaista asumista koskeva poikkeus laajennetaan koskemaan keskituloisia kotitalouksia; </w:t>
            </w:r>
            <w:r w:rsidRPr="00AA01E2">
              <w:t>kehottaa komissiota arvioimaan yleishyödyllisten sosiaalipalvelujen asemaa;</w:t>
            </w:r>
          </w:p>
        </w:tc>
        <w:tc>
          <w:tcPr>
            <w:tcW w:w="4876" w:type="dxa"/>
            <w:tcBorders>
              <w:top w:val="nil"/>
              <w:left w:val="nil"/>
              <w:bottom w:val="nil"/>
              <w:right w:val="nil"/>
            </w:tcBorders>
          </w:tcPr>
          <w:p w:rsidR="00F05030" w:rsidRPr="00AA01E2" w:rsidRDefault="00F05030" w:rsidP="00FE5731">
            <w:pPr>
              <w:pStyle w:val="Normal6a"/>
            </w:pPr>
            <w:r w:rsidRPr="00AA01E2">
              <w:t>12.</w:t>
            </w:r>
            <w:r w:rsidRPr="00AA01E2">
              <w:tab/>
              <w:t xml:space="preserve">pitää myönteisenä, että uusi komissio on asettanut asumisen etusijalle; kehottaa komissiota arvioimaan, miten EU:n kilpailuperiaatteet vaikuttavat yleisiin taloudellisiin tarkoituksiin liittyvien palvelujen tarjontaan; kehottaa komissiota arvioimaan yleishyödyllisten sosiaalipalvelujen asemaa </w:t>
            </w:r>
            <w:r w:rsidRPr="00AA01E2">
              <w:rPr>
                <w:b/>
                <w:i/>
              </w:rPr>
              <w:t>ja yleisiin taloudellisiin tarkoituksiin liittyviä palveluja koskevaa mahdollista tarkistusta kohtuuhintaisten asuntojen osalta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Regina Doherty, Lídia Pereira, Dirk Gotink, Michalis Hadjipantela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a.</w:t>
            </w:r>
            <w:r w:rsidRPr="00AA01E2">
              <w:tab/>
            </w:r>
            <w:r w:rsidRPr="00AA01E2">
              <w:rPr>
                <w:b/>
                <w:i/>
              </w:rPr>
              <w:t>suhtautuu myönteisesti Euroopan komission asettamaan ensisijaiseen tavoitteeseen vähentää lakisääteisistä raportointivaatimuksista aiheutuvaa taakkaa yrityksille 25 prosenttia ja pk-yrityksille 35 prosenttia; kehottaa panemaan tämän painopisteen täytäntöön kaikilla aloilla; kehottaa arvioimaan kaikkia uusia komission ehdotuksia sen perusteella, parantavatko ne EU:n kilpailukykyä, myös perusteellisilla vaikutustenarvioinneilla;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a.</w:t>
            </w:r>
            <w:r w:rsidRPr="00AA01E2">
              <w:tab/>
            </w:r>
            <w:r w:rsidRPr="00AA01E2">
              <w:rPr>
                <w:b/>
                <w:i/>
              </w:rPr>
              <w:t>muistuttaa, että valtiontuen salliminen yleistä taloudellista etua koskevien palvelujen tarjoamiseen on edelleen olennaisen tärkeää useiden yhteisöjen selviytymiselle eri puolilla Eurooppaa, erityisesti eristyksissä olevien, kaukaisten tai syrjäisten unionin alueiden yhteenliitettävyyden ja muiden peruspalvelujen tarjoamiseksi tarkoitetun valtiontuen yhteydessä;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a.</w:t>
            </w:r>
            <w:r w:rsidRPr="00AA01E2">
              <w:tab/>
            </w:r>
            <w:r w:rsidRPr="00AA01E2">
              <w:rPr>
                <w:b/>
                <w:i/>
              </w:rPr>
              <w:t>suhtautuu myönteisesti julkisia hankintoja koskevan direktiivin tulevaan tarkistamiseen; kehottaa komissiota nykyaikaistamaan julkisia hankintoja koskevia sääntöjä vihreän ja digitaalisen teollisuuden tukemiseksi; kehottaa komissiota ottamaan huomioon kestävyyttä ja omavaraisuutta koskevat kriteerit julkisia hankintoja koskevissa säännöissä, jotta voidaan tukea Euroopassa valmistettujen tavaroiden tuotantoa;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a.</w:t>
            </w:r>
            <w:r w:rsidRPr="00AA01E2">
              <w:tab/>
            </w:r>
            <w:r w:rsidRPr="00AA01E2">
              <w:rPr>
                <w:b/>
                <w:i/>
              </w:rPr>
              <w:t>kehottaa asettamaan jäsenvaltioiden ja unionin taloudelliset edut sääntelyyn liittyvien näkökohtien edelle silloin, kun ne ovat ristiriidassa keskenään siten, että viimeksi mainitut vaarantavat vakavasti kyseiset edut, kuten nähdään tapahtuvan Euroopan autoteollisuutta koettelevan kriisin yhteydessä;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a.</w:t>
            </w:r>
            <w:r w:rsidRPr="00AA01E2">
              <w:tab/>
            </w:r>
            <w:r w:rsidRPr="00AA01E2">
              <w:rPr>
                <w:b/>
                <w:i/>
              </w:rPr>
              <w:t>kehottaa komissiota antamaan julkisesti selkeitä ohjeita siitä, miten yritykset voivat tehdä yhteistyötä ja osallistua yhteisiin hankintoihin rikkomatta kilpailusääntöjä, erityisesti ympäristö- ja kestävyystavoitteita koskevan yhteistyön osalta;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 Manon Aubry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a.</w:t>
            </w:r>
            <w:r w:rsidRPr="00AA01E2">
              <w:tab/>
            </w:r>
            <w:r w:rsidRPr="00AA01E2">
              <w:rPr>
                <w:b/>
                <w:i/>
              </w:rPr>
              <w:t>korostaa, että valtiontuen ei pitäisi tarkoittaa julkisen varallisuuden siirtämistä yksityisille osakkeenomistajille; kehottaa kieltämään osinkojen jakamisen osakkeenomistajille ja bonusten jakamisen ylimmälle johdolle valtiontukea saavissa yrityksissä;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 Manon Aubry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b.</w:t>
            </w:r>
            <w:r w:rsidRPr="00AA01E2">
              <w:tab/>
            </w:r>
            <w:r w:rsidRPr="00AA01E2">
              <w:rPr>
                <w:b/>
                <w:i/>
              </w:rPr>
              <w:t>korostaa, että valtiontuen tarkoituksena ei ole palvella yritysten yksityisiä etuja vaan tukea ja ohjata kestävää teollista kehitystä yleisen edun mukaisesti; kehottaa jäsenvaltioita asettamaan valtiontuen myöntämiselle sosiaalisia ehtoja, joiden tavoitteena on edistää hyviä työoloja ja palkkoja, työntekijöiden osallistumista ja työehtosopimusneuvotteluja sekä uusien työpaikkojen ja oppisopimuskoulutuksen säilyttämistä ja luomista;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b.</w:t>
            </w:r>
            <w:r w:rsidRPr="00AA01E2">
              <w:tab/>
            </w:r>
            <w:r w:rsidRPr="00AA01E2">
              <w:rPr>
                <w:b/>
                <w:i/>
              </w:rPr>
              <w:t>panee merkille Euroopan unionin tuomioistuimen hiljattain antaman tuomion, jonka mukaan Viro ei ole saattanut ECN+-direktiiviä osaksi kansallista lainsäädäntöä; kehottaa Viroa saattamaan ECN+-direktiivin täysimittaisesti osaksi kansallista lainsäädäntöä; kehottaa kaikkia jäsenvaltioita varmistamaan tämän direktiivin asianmukaisen täytäntöönpanon;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209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 Manon Aubry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c.</w:t>
            </w:r>
            <w:r w:rsidRPr="00AA01E2">
              <w:tab/>
            </w:r>
            <w:r w:rsidRPr="00AA01E2">
              <w:rPr>
                <w:b/>
                <w:i/>
              </w:rPr>
              <w:t>kehottaa jäsenvaltioita asettamaan valtiontuen myöntämiselle ympäristöehtoja, joiden tavoitteena on edistää päästötöntä ja jätteetöntä taloutta sekä biologisen monimuotoisuuden säilyttämistä;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 Manon Aubry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12 d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12 d.</w:t>
            </w:r>
            <w:r w:rsidRPr="00AA01E2">
              <w:tab/>
            </w:r>
            <w:r w:rsidRPr="00AA01E2">
              <w:rPr>
                <w:b/>
                <w:i/>
              </w:rPr>
              <w:t>pitää valitettavina komission perusteellisia tutkimuksia, jotka koskevat valtiontukisääntöjä julkisten rautateiden tavaraliikenteen harjoittajien Fret SNCF:n ja DB Cargon tapauksessa; pitää valitettavana, että tutkimuksissa painostettiin toimijoita panemaan täytäntöön uudelleenjärjestelysuunnitelmia, joiden seurauksena toimintoja ja kustannuksia vähennettiin markkinalogiikan noudattamiseksi, vaikka tavaraliikenteen olisi oltava julkinen palvelu; pitää valitettavana, että uudelleenjärjestely on johtanut satojen työpaikkojen menetykseen Saksassa ja Ranskassa; kehottaa komissiota kuulemaan ammattiliittoja ja takaamaan työntekijöiden oikeudet tällaisissa tapauksissa; muistuttaa komissiota kestävän ja älykkään liikkuvuuden strategian tavoitteista Euroopan vihreän kehityksen ohjelman puitteissa, jonka tavoitteena on kaksinkertaistaa rautateiden tavaraliikenne ja vähentää liikenteen kokonaispäästöjä 90 prosenttia vuoteen 2050 mennessä; korostaa, että kilpailupolitiikalla ei saisi estää edistymistä vihreässä siirtymässä, jossa rautateiden tavaraliikenne on avainasemassa; kehottaa uudistamaan kilpailusääntöjä näillä perusteilla;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13.</w:t>
            </w:r>
            <w:r w:rsidRPr="00AA01E2">
              <w:tab/>
            </w:r>
            <w:r w:rsidRPr="00AA01E2">
              <w:rPr>
                <w:b/>
                <w:i/>
              </w:rPr>
              <w:t>panee huolestuneena merkille tuomioistuimen EY:n sulautuma-asetuksen 22 artiklasta asiassa C-611/22 P (Illumina v. komissio) esittämän tulkinnan, jolla kumottiin komission käytäntö ottaa vastaan tutkintapyyntöjä sellaisista sulautumisista, joista ei ole välttämätöntä ilmoittaa; toteaa, että EY:n sulautuma-asetuksessa jätetään komissiolle huonot valmiudet puuttua kilpailijoiden ostamiseksi ulos markkinoilta toteutettuihin hankintoihin; on vahvasti sitä mieltä, että yrityskeskittymiä koskevien päätösten vaikutus sisämarkkinoihin edellyttää, että EY:n sulautuma-asetukseen lisätään sisämarkkinoita koskeva oikeusperusta, jotta lainsäätäjät voidaan digimarkkinasäädöksen tapaan ottaa kaikilta osin mukaan; kannustaa komissiota kehottamaan jäsenvaltioita, joilla on asiassa toimivalta tai jotka voivat vaatia toimivaltaa, tutkimaan mahdolliset kilpailijoiden ostamiseksi ulos markkinoilta toteutetut hankinnat yrityskeskittymien valvontaa koskevan kansallisen lainsäädäntönsä perusteella ja jatkamaan näitä sulautumisia koskevien tutkintapyyntöjen tekemistä komissiolle EY:n sulautuma-asetuksen 22 artiklan mukaisesti;</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13.</w:t>
            </w:r>
            <w:r w:rsidRPr="00AA01E2">
              <w:tab/>
              <w:t>panee huolestuneena merkille tuomioistuimen EY:n sulautuma-asetuksen 22 artiklasta asiassa C-611/22 P (Illumina v. komissio) esittämän tulkinnan, jolla kumottiin komission käytäntö ottaa vastaan tutkintapyyntöjä sellaisista sulautumisista, joista ei ole välttämätöntä ilmoittaa; toteaa, että EY:n sulautuma-asetuksessa jätetään komissiolle huonot valmiudet puuttua kilpailijoiden ostamiseksi ulos markkinoilta toteutettuihin hankintoihin; on vahvasti sitä mieltä, että yrityskeskittymiä koskevien päätösten vaikutus sisämarkkinoihin edellyttää, että EY:n sulautuma-asetukseen lisätään sisämarkkinoita koskeva oikeusperusta, jotta lainsäätäjät voidaan digimarkkinasäädöksen tapaan ottaa kaikilta osin mukaan; kannustaa komissiota kehottamaan jäsenvaltioita, joilla on asiassa toimivalta tai jotka voivat vaatia toimivaltaa, tutkimaan mahdolliset kilpailijoiden ostamiseksi ulos markkinoilta toteutetut hankinnat yrityskeskittymien valvontaa koskevan kansallisen lainsäädäntönsä perusteella ja jatkamaan näitä sulautumisia koskevien tutkintapyyntöjen tekemistä komissiolle EY:n sulautuma-asetuksen 22 artiklan mukaisesti;</w:t>
            </w:r>
          </w:p>
        </w:tc>
        <w:tc>
          <w:tcPr>
            <w:tcW w:w="4876" w:type="dxa"/>
            <w:tcBorders>
              <w:top w:val="nil"/>
              <w:left w:val="nil"/>
              <w:bottom w:val="nil"/>
              <w:right w:val="nil"/>
            </w:tcBorders>
          </w:tcPr>
          <w:p w:rsidR="00F05030" w:rsidRPr="00AA01E2" w:rsidRDefault="00F05030" w:rsidP="00FE5731">
            <w:pPr>
              <w:pStyle w:val="Normal6a"/>
            </w:pPr>
            <w:r w:rsidRPr="00AA01E2">
              <w:t>13.</w:t>
            </w:r>
            <w:r w:rsidRPr="00AA01E2">
              <w:tab/>
              <w:t xml:space="preserve">panee huolestuneena merkille tuomioistuimen EY:n sulautuma-asetuksen 22 artiklasta asiassa C-611/22 P (Illumina v. komissio) esittämän tulkinnan, jolla kumottiin komission käytäntö ottaa vastaan tutkintapyyntöjä sellaisista sulautumisista, joista ei ole välttämätöntä ilmoittaa; toteaa, että EY:n sulautuma-asetuksessa jätetään komissiolle huonot valmiudet puuttua kilpailijoiden ostamiseksi ulos markkinoilta toteutettuihin hankintoihin; on vahvasti sitä mieltä, että yrityskeskittymiä koskevien päätösten vaikutus sisämarkkinoihin edellyttää, että EY:n sulautuma-asetukseen lisätään sisämarkkinoita koskeva oikeusperusta, jotta lainsäätäjät voidaan digimarkkinasäädöksen tapaan ottaa kaikilta osin mukaan; kannustaa komissiota kehottamaan jäsenvaltioita, joilla on asiassa toimivalta tai jotka voivat vaatia toimivaltaa, tutkimaan mahdolliset kilpailijoiden ostamiseksi ulos markkinoilta toteutetut hankinnat yrityskeskittymien valvontaa koskevan kansallisen lainsäädäntönsä perusteella ja jatkamaan näitä sulautumisia koskevien tutkintapyyntöjen tekemistä komissiolle EY:n sulautuma-asetuksen 22 artiklan mukaisesti; </w:t>
            </w:r>
            <w:r w:rsidRPr="00AA01E2">
              <w:rPr>
                <w:b/>
                <w:i/>
              </w:rPr>
              <w:t>kehottaa komissiota tutkimaan mahdollisuutta tarkistaa asetusta (EY) N:o 139/2004, jotta voidaan tutkia sulautumia, jotka eivät ylitä EU:n tai kansallisia raja-arvoja, asianomaisista aloista riippumatta;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13.</w:t>
            </w:r>
            <w:r w:rsidRPr="00AA01E2">
              <w:tab/>
              <w:t xml:space="preserve">panee </w:t>
            </w:r>
            <w:r w:rsidRPr="00AA01E2">
              <w:rPr>
                <w:b/>
                <w:i/>
              </w:rPr>
              <w:t>huolestuneena</w:t>
            </w:r>
            <w:r w:rsidRPr="00AA01E2">
              <w:t xml:space="preserve"> merkille tuomioistuimen EY:n sulautuma-asetuksen 22 artiklasta asiassa C-611/22 P (Illumina v. komissio) esittämän tulkinnan, jolla kumottiin komission käytäntö ottaa vastaan tutkintapyyntöjä sellaisista sulautumisista, joista ei ole välttämätöntä ilmoittaa; </w:t>
            </w:r>
            <w:r w:rsidRPr="00AA01E2">
              <w:rPr>
                <w:b/>
                <w:i/>
              </w:rPr>
              <w:t>toteaa, että EY:n sulautuma-asetuksessa jätetään komissiolle huonot valmiudet puuttua kilpailijoiden ostamiseksi ulos markkinoilta toteutettuihin hankintoihin; on vahvasti sitä mieltä, että yrityskeskittymiä koskevien päätösten vaikutus sisämarkkinoihin edellyttää, että EY:n sulautuma-asetukseen lisätään sisämarkkinoita koskeva oikeusperusta, jotta lainsäätäjät voidaan digimarkkinasäädöksen tapaan ottaa kaikilta osin mukaan</w:t>
            </w:r>
            <w:r w:rsidRPr="00AA01E2">
              <w:t xml:space="preserve">; kannustaa komissiota kehottamaan jäsenvaltioita, joilla on asiassa toimivalta tai jotka voivat vaatia toimivaltaa, tutkimaan mahdolliset kilpailijoiden ostamiseksi ulos markkinoilta toteutetut hankinnat yrityskeskittymien valvontaa koskevan kansallisen lainsäädäntönsä perusteella </w:t>
            </w:r>
            <w:r w:rsidRPr="00AA01E2">
              <w:rPr>
                <w:b/>
                <w:i/>
              </w:rPr>
              <w:t>ja jatkamaan näitä sulautumisia koskevien tutkintapyyntöjen tekemistä komissiolle EY:n sulautuma-asetuksen 22 artiklan mukaisesti</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13.</w:t>
            </w:r>
            <w:r w:rsidRPr="00AA01E2">
              <w:tab/>
              <w:t xml:space="preserve">panee merkille tuomioistuimen EY:n sulautuma-asetuksen 22 artiklasta asiassa C-611/22 P (Illumina v. komissio) esittämän tulkinnan, jolla kumottiin komission käytäntö ottaa vastaan tutkintapyyntöjä sellaisista sulautumisista, joista ei ole välttämätöntä ilmoittaa; </w:t>
            </w:r>
            <w:r w:rsidRPr="00AA01E2">
              <w:rPr>
                <w:b/>
                <w:i/>
              </w:rPr>
              <w:t>korostaa, että komission olisi kilpailuasioita koskevissa päätöksissä aina noudatettava oikeudellisia tulkintoja, jotta ei vaaranneta tehokkuutta, ennakoitavuutta ja oikeusvarmuutta, jotka yrityskeskittymän osapuolille on taattava EU:n sisämarkkinoiden moitteettoman toiminnan varmistamiseksi</w:t>
            </w:r>
            <w:r w:rsidRPr="00AA01E2">
              <w:rPr>
                <w:b/>
                <w:i/>
                <w:vertAlign w:val="superscript"/>
              </w:rPr>
              <w:t>8 a</w:t>
            </w:r>
            <w:r w:rsidRPr="00AA01E2">
              <w:t>; kannustaa komissiota kehottamaan jäsenvaltioita, joilla on asiassa toimivalta tai jotka voivat vaatia toimivaltaa, tutkimaan mahdolliset kilpailijoiden ostamiseksi ulos markkinoilta toteutetut hankinnat yrityskeskittymien valvontaa koskevan kansallisen lainsäädäntönsä perusteella;</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8 a</w:t>
            </w:r>
            <w:r w:rsidRPr="00AA01E2">
              <w:t xml:space="preserve"> </w:t>
            </w:r>
            <w:r w:rsidRPr="00AA01E2">
              <w:rPr>
                <w:b/>
                <w:i/>
              </w:rPr>
              <w:t xml:space="preserve">Asia C-611/22, 206 kohta. </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13.</w:t>
            </w:r>
            <w:r w:rsidRPr="00AA01E2">
              <w:tab/>
              <w:t xml:space="preserve">panee huolestuneena merkille tuomioistuimen EY:n sulautuma-asetuksen 22 artiklasta asiassa C-611/22 P (Illumina v. komissio) esittämän tulkinnan, jolla kumottiin komission käytäntö ottaa vastaan tutkintapyyntöjä sellaisista sulautumisista, joista ei ole välttämätöntä ilmoittaa; toteaa, että EY:n sulautuma-asetuksessa </w:t>
            </w:r>
            <w:r w:rsidRPr="00AA01E2">
              <w:rPr>
                <w:b/>
                <w:i/>
              </w:rPr>
              <w:t>jätetään</w:t>
            </w:r>
            <w:r w:rsidRPr="00AA01E2">
              <w:t xml:space="preserve"> komissiolle </w:t>
            </w:r>
            <w:r w:rsidRPr="00AA01E2">
              <w:rPr>
                <w:b/>
                <w:i/>
              </w:rPr>
              <w:t>huonot valmiudet</w:t>
            </w:r>
            <w:r w:rsidRPr="00AA01E2">
              <w:t xml:space="preserve"> puuttua kilpailijoiden ostamiseksi ulos markkinoilta toteutettuihin hankintoihin; on vahvasti sitä mieltä, että yrityskeskittymiä koskevien päätösten vaikutus sisämarkkinoihin </w:t>
            </w:r>
            <w:r w:rsidRPr="00AA01E2">
              <w:rPr>
                <w:b/>
                <w:i/>
              </w:rPr>
              <w:t>edellyttää, että</w:t>
            </w:r>
            <w:r w:rsidRPr="00AA01E2">
              <w:t xml:space="preserve"> EY:n sulautuma-asetukseen </w:t>
            </w:r>
            <w:r w:rsidRPr="00AA01E2">
              <w:rPr>
                <w:b/>
                <w:i/>
              </w:rPr>
              <w:t>lisätään sisämarkkinoita koskeva oikeusperusta, jotta lainsäätäjät voidaan digimarkkinasäädöksen tapaan ottaa kaikilta osin mukaan; kannustaa</w:t>
            </w:r>
            <w:r w:rsidRPr="00AA01E2">
              <w:t xml:space="preserve"> komissiota </w:t>
            </w:r>
            <w:r w:rsidRPr="00AA01E2">
              <w:rPr>
                <w:b/>
                <w:i/>
              </w:rPr>
              <w:t>kehottamaan jäsenvaltioita</w:t>
            </w:r>
            <w:r w:rsidRPr="00AA01E2">
              <w:t xml:space="preserve">, joilla on asiassa toimivalta tai jotka voivat vaatia toimivaltaa, </w:t>
            </w:r>
            <w:r w:rsidRPr="00AA01E2">
              <w:rPr>
                <w:b/>
                <w:i/>
              </w:rPr>
              <w:t>tutkimaan</w:t>
            </w:r>
            <w:r w:rsidRPr="00AA01E2">
              <w:t xml:space="preserve"> mahdolliset kilpailijoiden ostamiseksi ulos markkinoilta toteutetut hankinnat yrityskeskittymien valvontaa koskevan kansallisen lainsäädäntönsä perusteella ja jatkamaan </w:t>
            </w:r>
            <w:r w:rsidRPr="00AA01E2">
              <w:rPr>
                <w:b/>
                <w:i/>
              </w:rPr>
              <w:t>näitä</w:t>
            </w:r>
            <w:r w:rsidRPr="00AA01E2">
              <w:t xml:space="preserve"> sulautumisia koskevien tutkintapyyntöjen tekemistä komissiolle EY:n sulautuma-asetuksen 22 artiklan mukaisesti;</w:t>
            </w:r>
          </w:p>
        </w:tc>
        <w:tc>
          <w:tcPr>
            <w:tcW w:w="4876" w:type="dxa"/>
            <w:tcBorders>
              <w:top w:val="nil"/>
              <w:left w:val="nil"/>
              <w:bottom w:val="nil"/>
              <w:right w:val="nil"/>
            </w:tcBorders>
          </w:tcPr>
          <w:p w:rsidR="00F05030" w:rsidRPr="00AA01E2" w:rsidRDefault="00F05030" w:rsidP="00FE5731">
            <w:pPr>
              <w:pStyle w:val="Normal6a"/>
            </w:pPr>
            <w:r w:rsidRPr="00AA01E2">
              <w:t>13.</w:t>
            </w:r>
            <w:r w:rsidRPr="00AA01E2">
              <w:tab/>
              <w:t xml:space="preserve">panee huolestuneena merkille tuomioistuimen EY:n sulautuma-asetuksen 22 artiklasta asiassa C-611/22 P (Illumina v. komissio) esittämän tulkinnan, jolla kumottiin komission käytäntö ottaa vastaan tutkintapyyntöjä sellaisista sulautumisista, joista ei ole välttämätöntä ilmoittaa; toteaa, että EY:n sulautuma-asetuksessa </w:t>
            </w:r>
            <w:r w:rsidRPr="00AA01E2">
              <w:rPr>
                <w:b/>
                <w:i/>
              </w:rPr>
              <w:t>ei tarjota</w:t>
            </w:r>
            <w:r w:rsidRPr="00AA01E2">
              <w:t xml:space="preserve"> komissiolle </w:t>
            </w:r>
            <w:r w:rsidRPr="00AA01E2">
              <w:rPr>
                <w:b/>
                <w:i/>
              </w:rPr>
              <w:t>riittäviä välineitä, joilla</w:t>
            </w:r>
            <w:r w:rsidRPr="00AA01E2">
              <w:t xml:space="preserve"> puuttua kilpailijoiden ostamiseksi ulos markkinoilta toteutettuihin hankintoihin; on vahvasti sitä mieltä, että yrityskeskittymiä koskevien päätösten vaikutus sisämarkkinoihin </w:t>
            </w:r>
            <w:r w:rsidRPr="00AA01E2">
              <w:rPr>
                <w:b/>
                <w:i/>
              </w:rPr>
              <w:t>oikeuttaa sisämarkkinoita koskevan oikeusperustan sisällyttämisen</w:t>
            </w:r>
            <w:r w:rsidRPr="00AA01E2">
              <w:t xml:space="preserve"> EY:n sulautuma-asetukseen</w:t>
            </w:r>
            <w:r w:rsidRPr="00AA01E2">
              <w:rPr>
                <w:b/>
                <w:i/>
              </w:rPr>
              <w:t>; kehottaa</w:t>
            </w:r>
            <w:r w:rsidRPr="00AA01E2">
              <w:t xml:space="preserve"> komissiota </w:t>
            </w:r>
            <w:r w:rsidRPr="00AA01E2">
              <w:rPr>
                <w:b/>
                <w:i/>
              </w:rPr>
              <w:t>edellyttämään, että jäsenvaltiot</w:t>
            </w:r>
            <w:r w:rsidRPr="00AA01E2">
              <w:t xml:space="preserve">, joilla on asiassa toimivalta tai jotka voivat vaatia toimivaltaa, </w:t>
            </w:r>
            <w:r w:rsidRPr="00AA01E2">
              <w:rPr>
                <w:b/>
                <w:i/>
              </w:rPr>
              <w:t>tutkivat</w:t>
            </w:r>
            <w:r w:rsidRPr="00AA01E2">
              <w:t xml:space="preserve"> mahdolliset kilpailijoiden ostamiseksi ulos markkinoilta toteutetut hankinnat yrityskeskittymien valvontaa koskevan kansallisen lainsäädäntönsä perusteella ja jatkamaan </w:t>
            </w:r>
            <w:r w:rsidRPr="00AA01E2">
              <w:rPr>
                <w:b/>
                <w:i/>
              </w:rPr>
              <w:t>tällaisia</w:t>
            </w:r>
            <w:r w:rsidRPr="00AA01E2">
              <w:t xml:space="preserve"> sulautumisia koskevien tutkintapyyntöjen tekemistä komissiolle EY:n sulautuma-asetuksen 22 artiklan mukaisesti;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13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13.</w:t>
            </w:r>
            <w:r w:rsidRPr="00AA01E2">
              <w:tab/>
              <w:t>panee huolestuneena merkille tuomioistuimen EY:n sulautuma-asetuksen 22 artiklasta asiassa C-611/22 P (Illumina v. komissio) esittämän tulkinnan, jolla kumottiin komission käytäntö ottaa vastaan tutkintapyyntöjä sellaisista sulautumisista, joista ei ole välttämätöntä ilmoittaa; toteaa, että EY:n sulautuma-asetuksessa jätetään komissiolle huonot valmiudet puuttua kilpailijoiden ostamiseksi ulos markkinoilta toteutettuihin hankintoihin; on vahvasti sitä mieltä, että yrityskeskittymiä koskevien päätösten vaikutus sisämarkkinoihin edellyttää, että EY:n sulautuma-asetukseen lisätään sisämarkkinoita koskeva oikeusperusta, jotta lainsäätäjät voidaan digimarkkinasäädöksen tapaan ottaa kaikilta osin mukaan; kannustaa komissiota kehottamaan jäsenvaltioita, joilla on asiassa toimivalta tai jotka voivat vaatia toimivaltaa, tutkimaan mahdolliset kilpailijoiden ostamiseksi ulos markkinoilta toteutetut hankinnat yrityskeskittymien valvontaa koskevan kansallisen lainsäädäntönsä perusteella ja jatkamaan näitä sulautumisia koskevien tutkintapyyntöjen tekemistä komissiolle EY:n sulautuma-asetuksen 22 artiklan mukaisesti;</w:t>
            </w:r>
          </w:p>
        </w:tc>
        <w:tc>
          <w:tcPr>
            <w:tcW w:w="4876" w:type="dxa"/>
            <w:tcBorders>
              <w:top w:val="nil"/>
              <w:left w:val="nil"/>
              <w:bottom w:val="nil"/>
              <w:right w:val="nil"/>
            </w:tcBorders>
          </w:tcPr>
          <w:p w:rsidR="00F05030" w:rsidRPr="00AA01E2" w:rsidRDefault="00F05030" w:rsidP="00FE5731">
            <w:pPr>
              <w:pStyle w:val="Normal6a"/>
            </w:pPr>
            <w:r w:rsidRPr="00AA01E2">
              <w:t>13.</w:t>
            </w:r>
            <w:r w:rsidRPr="00AA01E2">
              <w:tab/>
              <w:t xml:space="preserve">panee huolestuneena merkille </w:t>
            </w:r>
            <w:r w:rsidRPr="00AA01E2">
              <w:rPr>
                <w:b/>
                <w:i/>
              </w:rPr>
              <w:t>unionin</w:t>
            </w:r>
            <w:r w:rsidRPr="00AA01E2">
              <w:t xml:space="preserve"> tuomioistuimen EY:n sulautuma-asetuksen 22 artiklasta asiassa C-611/22 P (Illumina v. komissio) esittämän tulkinnan, jolla kumottiin komission käytäntö ottaa vastaan tutkintapyyntöjä sellaisista sulautumisista, joista ei ole välttämätöntä ilmoittaa; toteaa, että EY:n sulautuma-asetuksessa jätetään komissiolle huonot valmiudet puuttua kilpailijoiden ostamiseksi ulos markkinoilta toteutettuihin hankintoihin; on vahvasti sitä mieltä, että yrityskeskittymiä koskevien päätösten vaikutus sisämarkkinoihin edellyttää, että EY:n sulautuma-asetukseen lisätään sisämarkkinoita koskeva oikeusperusta, jotta lainsäätäjät voidaan digimarkkinasäädöksen tapaan ottaa kaikilta osin mukaan; kannustaa komissiota kehottamaan jäsenvaltioita, joilla on asiassa toimivalta tai jotka voivat vaatia toimivaltaa, tutkimaan mahdolliset kilpailijoiden ostamiseksi ulos markkinoilta toteutetut hankinnat yrityskeskittymien valvontaa koskevan kansallisen lainsäädäntönsä perusteella ja jatkamaan näitä sulautumisia koskevien tutkintapyyntöjen tekemistä komissiolle EY:n sulautuma-asetuksen 22 artiklan mukaisesti;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13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13 a.</w:t>
            </w:r>
            <w:r w:rsidRPr="00AA01E2">
              <w:tab/>
            </w:r>
            <w:r w:rsidRPr="00AA01E2">
              <w:rPr>
                <w:b/>
                <w:i/>
              </w:rPr>
              <w:t>panee merkille, että korkean profiilin tutkimuksista huolimatta kilpailupolitiikan täytäntöönpanolla ja erityisesti yrityskeskittymiä koskevilla uudelleentarkasteluilla on ollut vähäisempi vaikutus; panee huolestuneena merkille, että vuoden 2004 sulautuma-asetuksen hyväksymisen jälkeen vain 0,7 prosenttia ilmoitetuista yrityskeskittymistä joko estettiin komission toimin tai peruutettiin tutkimuksen jälkeen ja että suurten yritysten toteuttamat hankinnat ovat todennäköisesti lisänneet markkinoiden keskittymistä ja voittomarginaaleja;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lisäksi ottamaan huomioon </w:t>
            </w:r>
            <w:r w:rsidRPr="00AA01E2">
              <w:rPr>
                <w:b/>
                <w:i/>
              </w:rPr>
              <w:t>yleistä etua koskevat kysymykset, kuten ilmastonsuojelu, kestävyys ja vaikutukset työntekijöihin</w:t>
            </w:r>
            <w:r w:rsidRPr="00AA01E2">
              <w:t>, kun tarkastellaan keskittymän vaikutuksia sisämarkkinoihin;</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suhtautuu myönteisesti Mario Draghin ehdotukseen keskittymien sallimiseksi vedoten siihen, että ne ovat tarpeen innovoinnin vuoksi</w:t>
            </w:r>
            <w:r w:rsidRPr="00AA01E2">
              <w:rPr>
                <w:b/>
                <w:i/>
              </w:rPr>
              <w:t>, ja katsoo, että innovointi on talouskasvun keskeinen edistäjä, sekä toteaa, että asianmukaisesti analysoidut yrityskeskittymät voivat vaikuttaa myönteisesti innovointiin ja kilpailukykyyn yhdistämällä resursseja ja kyvykkyyksiä tarjotakseen parempia tuotteita ja palveluja</w:t>
            </w:r>
            <w:r w:rsidRPr="00AA01E2">
              <w:t xml:space="preserve">; kehottaa lisäksi ottamaan huomioon </w:t>
            </w:r>
            <w:r w:rsidRPr="00AA01E2">
              <w:rPr>
                <w:b/>
                <w:i/>
              </w:rPr>
              <w:t>markkinoiden tehokkuuden</w:t>
            </w:r>
            <w:r w:rsidRPr="00AA01E2">
              <w:t>, kun tarkastellaan keskittymän vaikutuksia sisämarkkinoihin;</w:t>
            </w:r>
            <w:r w:rsidRPr="00AA01E2">
              <w:rPr>
                <w:b/>
                <w:i/>
              </w:rPr>
              <w:t> korostaa, että sisämarkkinoilla tapahtuvien keskittymien tarkastelun ei tarvitse perustua taloudelliseen tuottavuuteen ja tehokkaaseen kilpailuun liittymättömiin näkökohtiin, ja toteaa, että valtion puuttumisen on oltava mahdollisimman vähäistä ja rajoituttava tapauksiin, joissa on selvä riski siitä, että keskittymä estää tehokkaan kilpailun tai johtaa kuluttajille haitalliseen markkinavoiman väärinkäyttöön;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w:t>
            </w:r>
            <w:r w:rsidRPr="00AA01E2">
              <w:rPr>
                <w:b/>
                <w:i/>
              </w:rPr>
              <w:t>kehottaa lisäksi ottamaan huomioon yleistä etua koskevat kysymykset, kuten ilmastonsuojelu, kestävyys ja vaikutukset työntekijöihin, kun tarkastellaan keskittymän vaikutuksia sisämarkkinoihin;</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suhtautuu myönteisesti Mario Draghin ehdotukseen keskittymien sallimiseksi vedoten siihen, että ne ovat tarpeen innovoinnin vuoksi; </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219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r>
            <w:r w:rsidRPr="00AA01E2">
              <w:rPr>
                <w:b/>
                <w:i/>
              </w:rPr>
              <w:t>suhtautuu myönteisesti</w:t>
            </w:r>
            <w:r w:rsidRPr="00AA01E2">
              <w:t xml:space="preserve"> Mario Draghin </w:t>
            </w:r>
            <w:r w:rsidRPr="00AA01E2">
              <w:rPr>
                <w:b/>
                <w:i/>
              </w:rPr>
              <w:t>ehdotukseen</w:t>
            </w:r>
            <w:r w:rsidRPr="00AA01E2">
              <w:t xml:space="preserve"> keskittymien sallimiseksi vedoten siihen, että ne ovat tarpeen innovoinnin vuoksi; kehottaa lisäksi ottamaan huomioon yleistä etua koskevat kysymykset, kuten ilmastonsuojelu, kestävyys ja vaikutukset työntekijöihin, kun tarkastellaan keskittymän vaikutuksia sisämarkkinoihin;</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r>
            <w:r w:rsidRPr="00AA01E2">
              <w:rPr>
                <w:b/>
                <w:i/>
              </w:rPr>
              <w:t>panee merkille</w:t>
            </w:r>
            <w:r w:rsidRPr="00AA01E2">
              <w:t xml:space="preserve"> Mario Draghin </w:t>
            </w:r>
            <w:r w:rsidRPr="00AA01E2">
              <w:rPr>
                <w:b/>
                <w:i/>
              </w:rPr>
              <w:t>ehdotuksen</w:t>
            </w:r>
            <w:r w:rsidRPr="00AA01E2">
              <w:t xml:space="preserve"> keskittymien sallimiseksi vedoten siihen, että ne ovat tarpeen innovoinnin vuoksi; kehottaa lisäksi ottamaan huomioon yleistä etua koskevat kysymykset, kuten ilmastonsuojelu, kestävyys ja vaikutukset työntekijöihin, </w:t>
            </w:r>
            <w:r w:rsidRPr="00AA01E2">
              <w:rPr>
                <w:b/>
                <w:i/>
              </w:rPr>
              <w:t>tiedotusvälineiden moniarvoisuus ja yksityisyys,</w:t>
            </w:r>
            <w:r w:rsidRPr="00AA01E2">
              <w:t xml:space="preserve"> kun tarkastellaan keskittymän vaikutuksia sisämarkkinoihin</w:t>
            </w:r>
            <w:r w:rsidRPr="00AA01E2">
              <w:rPr>
                <w:b/>
                <w:i/>
              </w:rPr>
              <w:t>, ja SEUT-sopimuksen 101 ja 102 artiklan mukaisten kilpailun vastaisten toimien olemassaolon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 Kartheiser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lisäksi ottamaan huomioon yleistä etua koskevat kysymykset, kuten ilmastonsuojelu, kestävyys </w:t>
            </w:r>
            <w:r w:rsidRPr="00AA01E2">
              <w:rPr>
                <w:b/>
                <w:i/>
              </w:rPr>
              <w:t>ja</w:t>
            </w:r>
            <w:r w:rsidRPr="00AA01E2">
              <w:t xml:space="preserve"> vaikutukset työntekijöihin, kun tarkastellaan keskittymän vaikutuksia sisämarkkinoihin;</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suhtautuu myönteisesti Mario Draghin ehdotukseen keskittymien sallimiseksi vedoten siihen, että ne ovat tarpeen innovoinnin vuoksi; kehottaa lisäksi ottamaan huomioon yleistä etua koskevat kysymykset, kuten ilmastonsuojelu, kestävyys</w:t>
            </w:r>
            <w:r w:rsidRPr="00AA01E2">
              <w:rPr>
                <w:b/>
                <w:i/>
              </w:rPr>
              <w:t>,</w:t>
            </w:r>
            <w:r w:rsidRPr="00AA01E2">
              <w:t xml:space="preserve"> vaikutukset työntekijöihin</w:t>
            </w:r>
            <w:r w:rsidRPr="00AA01E2">
              <w:rPr>
                <w:b/>
                <w:i/>
              </w:rPr>
              <w:t>, unionin markkinoiden kilpailukyky ja unionin teollisuuden, erityisesti energia-alan, riippumattomuus</w:t>
            </w:r>
            <w:r w:rsidRPr="00AA01E2">
              <w:t>, kun tarkastellaan keskittymän vaikutuksia sisämarkkinoihin;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lisäksi ottamaan huomioon yleistä etua koskevat kysymykset, </w:t>
            </w:r>
            <w:r w:rsidRPr="00AA01E2">
              <w:rPr>
                <w:b/>
                <w:i/>
              </w:rPr>
              <w:t>kuten ilmastonsuojelu, kestävyys ja vaikutukset työntekijöihin,</w:t>
            </w:r>
            <w:r w:rsidRPr="00AA01E2">
              <w:t xml:space="preserve"> kun tarkastellaan keskittymän vaikutuksia sisämarkkinoihin;</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suhtautuu myönteisesti Mario Draghin ehdotukseen keskittymien sallimiseksi vedoten siihen, että ne ovat tarpeen innovoinnin vuoksi; kehottaa lisäksi ottamaan huomioon yleistä etua koskevat kysymykset, kun tarkastellaan keskittymän vaikutuksia sisämarkkinoihin;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suhtautuu myönteisesti Mario Draghin ehdotukseen keskittymien sallimiseksi vedoten siihen, että ne ovat tarpeen innovoinnin vuoksi</w:t>
            </w:r>
            <w:r w:rsidRPr="00AA01E2">
              <w:rPr>
                <w:b/>
                <w:i/>
              </w:rPr>
              <w:t>; kehottaa lisäksi ottamaan huomioon yleistä etua koskevat kysymykset, kuten ilmastonsuojelu, kestävyys ja vaikutukset työntekijöihin, kun tarkastellaan keskittymän vaikutuksia sisämarkkinoihin</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w:t>
            </w:r>
            <w:r w:rsidRPr="00AA01E2">
              <w:rPr>
                <w:b/>
                <w:i/>
              </w:rPr>
              <w:t>tapauksissa, joissa sulautuma lisää innovointikykyä ja -kannustimia; kehottaa Euroopan komissiota analysoimaan ja kehittämään tätä käsitettä edelleen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suhtautuu myönteisesti Mario Draghin ehdotukseen keskittymien sallimiseksi vedoten siihen, että ne ovat tarpeen innovoinnin vuoksi; kehottaa lisäksi ottamaan huomioon yleistä etua koskevat kysymykset, kuten ilmastonsuojelu, kestävyys ja vaikutukset työntekijöihin, kun tarkastellaan keskittymän vaikutuksia sisämarkkinoihin;</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suhtautuu myönteisesti Mario Draghin ehdotukseen keskittymien sallimiseksi vedoten siihen, että ne ovat tarpeen innovoinnin vuoksi; kehottaa lisäksi ottamaan huomioon yleistä etua koskevat kysymykset, kuten ilmastonsuojelu, kestävyys</w:t>
            </w:r>
            <w:r w:rsidRPr="00AA01E2">
              <w:rPr>
                <w:b/>
                <w:i/>
              </w:rPr>
              <w:t>, palvelujen tarjoamista koskeva takuu</w:t>
            </w:r>
            <w:r w:rsidRPr="00AA01E2">
              <w:t xml:space="preserve"> ja vaikutukset työntekijöihin, kun tarkastellaan keskittymän vaikutuksia sisämarkkinoihin;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lisäksi ottamaan huomioon </w:t>
            </w:r>
            <w:r w:rsidRPr="00AA01E2">
              <w:rPr>
                <w:b/>
                <w:i/>
              </w:rPr>
              <w:t>yleistä etua koskevat kysymykset, kuten ilmastonsuojelu, kestävyys ja vaikutukset työntekijöihin, kun tarkastellaan keskittymän vaikutuksia sisämarkkinoihin</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lisäksi ottamaan huomioon </w:t>
            </w:r>
            <w:r w:rsidRPr="00AA01E2">
              <w:rPr>
                <w:b/>
                <w:i/>
              </w:rPr>
              <w:t>EU:n talouteen kohdistuvat häiriöriskit kilpailun pääosaston arvioinneissa</w:t>
            </w:r>
            <w:r w:rsidRPr="00AA01E2">
              <w:rPr>
                <w:b/>
                <w:i/>
                <w:vertAlign w:val="superscript"/>
              </w:rPr>
              <w:t>9 a</w:t>
            </w:r>
            <w:r w:rsidRPr="00AA01E2">
              <w:t>;</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9 a</w:t>
            </w:r>
            <w:r w:rsidRPr="00AA01E2">
              <w:t xml:space="preserve"> </w:t>
            </w:r>
            <w:r w:rsidRPr="00AA01E2">
              <w:rPr>
                <w:b/>
                <w:i/>
              </w:rPr>
              <w:t>The future of European competitiveness Part B | In-depth analysis and recommendations, Chapter 4 – Revamping competition (Euroopan kilpailukyvyn tulevaisuus, osa B: syventävä analyysi ja suosituksia, luku 4 – kilpailun parantaminen), s. 300.</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w:t>
            </w:r>
            <w:r w:rsidRPr="00AA01E2">
              <w:rPr>
                <w:b/>
                <w:i/>
              </w:rPr>
              <w:t>lisäksi</w:t>
            </w:r>
            <w:r w:rsidRPr="00AA01E2">
              <w:t xml:space="preserve"> ottamaan huomioon </w:t>
            </w:r>
            <w:r w:rsidRPr="00AA01E2">
              <w:rPr>
                <w:b/>
                <w:i/>
              </w:rPr>
              <w:t>yleistä etua koskevat kysymykset, kuten ilmastonsuojelu, kestävyys ja vaikutukset työntekijöihin</w:t>
            </w:r>
            <w:r w:rsidRPr="00AA01E2">
              <w:t>, kun tarkastellaan keskittymän vaikutuksia sisämarkkinoihin;</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w:t>
            </w:r>
            <w:r w:rsidRPr="00AA01E2">
              <w:rPr>
                <w:b/>
                <w:i/>
              </w:rPr>
              <w:t>näin ollen</w:t>
            </w:r>
            <w:r w:rsidRPr="00AA01E2">
              <w:t xml:space="preserve"> ottamaan huomioon </w:t>
            </w:r>
            <w:r w:rsidRPr="00AA01E2">
              <w:rPr>
                <w:b/>
                <w:i/>
              </w:rPr>
              <w:t>kyvyn tuottaa innovaatioita</w:t>
            </w:r>
            <w:r w:rsidRPr="00AA01E2">
              <w:t>, kun tarkastellaan keskittymän vaikutuksia sisämarkkinoihin;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lisäksi ottamaan huomioon yleistä etua koskevat kysymykset, kuten </w:t>
            </w:r>
            <w:r w:rsidRPr="00AA01E2">
              <w:rPr>
                <w:b/>
                <w:i/>
              </w:rPr>
              <w:t>ilmastonsuojelu, kestävyys ja</w:t>
            </w:r>
            <w:r w:rsidRPr="00AA01E2">
              <w:t xml:space="preserve"> vaikutukset työntekijöihin, kun tarkastellaan keskittymän vaikutuksia sisämarkkinoihin;</w:t>
            </w:r>
          </w:p>
        </w:tc>
        <w:tc>
          <w:tcPr>
            <w:tcW w:w="4876" w:type="dxa"/>
            <w:tcBorders>
              <w:top w:val="nil"/>
              <w:left w:val="nil"/>
              <w:bottom w:val="nil"/>
              <w:right w:val="nil"/>
            </w:tcBorders>
          </w:tcPr>
          <w:p w:rsidR="00F05030" w:rsidRPr="00AA01E2" w:rsidRDefault="00F05030" w:rsidP="00FE5731">
            <w:pPr>
              <w:pStyle w:val="Normal6a"/>
            </w:pPr>
            <w:r w:rsidRPr="00AA01E2">
              <w:t>14.</w:t>
            </w:r>
            <w:r w:rsidRPr="00AA01E2">
              <w:tab/>
              <w:t xml:space="preserve">suhtautuu myönteisesti Mario Draghin ehdotukseen keskittymien sallimiseksi vedoten siihen, että ne ovat tarpeen innovoinnin vuoksi; kehottaa lisäksi ottamaan huomioon yleistä etua koskevat kysymykset, kuten vaikutukset työntekijöihin </w:t>
            </w:r>
            <w:r w:rsidRPr="00AA01E2">
              <w:rPr>
                <w:b/>
                <w:i/>
              </w:rPr>
              <w:t>ja Euroopan strateginen riippumattomuus</w:t>
            </w:r>
            <w:r w:rsidRPr="00AA01E2">
              <w:t>, kun tarkastellaan keskittymän vaikutuksia sisämarkkinoihin;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14 a.</w:t>
            </w:r>
            <w:r w:rsidRPr="00AA01E2">
              <w:tab/>
            </w:r>
            <w:r w:rsidRPr="00AA01E2">
              <w:rPr>
                <w:b/>
                <w:i/>
              </w:rPr>
              <w:t>kehottaa komissiota omaksumaan tulevaisuuteen suuntautuvan toimintamallin, joka koskee konsolidointia EU:ssa, kuten myös Mario Draghin ja Enrico Lettan raporteissa ehdotetaan, siten, että otetaan huomioon strateginen merkitys ja kilpailua edistävä mittakaavavaikutus sekä suotuisat investointiolosuhteet tietyillä aloilla innovoinnin ja pitkän aikavälin kilpailun edistämiseksi;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14 a.</w:t>
            </w:r>
            <w:r w:rsidRPr="00AA01E2">
              <w:tab/>
            </w:r>
            <w:r w:rsidRPr="00AA01E2">
              <w:rPr>
                <w:b/>
                <w:i/>
              </w:rPr>
              <w:t>panee merkille Mario Draghin raportissa esitetyn ehdotuksen keskittymiä koskevista jälkikäteen toteutettavista korjaustoimista; suhtautuu myönteisesti rakenteellisia korjaustoimia koskevaan harkintaan todeten kuitenkin, että keskittymien jälkivalvonta ei korvaa täydellisesti niiden ennakkovalvontaa, koska kiinteän yhdentymisen (osittaiset) peruuttamiset voivat aiheuttaa käytännön ongelmia;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229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Jonás Fernández</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14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14 a.</w:t>
            </w:r>
            <w:r w:rsidRPr="00AA01E2">
              <w:tab/>
            </w:r>
            <w:r w:rsidRPr="00AA01E2">
              <w:rPr>
                <w:b/>
                <w:i/>
              </w:rPr>
              <w:t>pyytää komissiota määrittämään kansalliset esteet, jotka voivat estää sitä pitämästä Euroopan markkinoita merkityksellisinä sulautumia koskevassa analyysissa; kehottaa komissiota esittämään lainsäädäntöehdotuksen näiden esteiden poistamiseksi;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15.</w:t>
            </w:r>
            <w:r w:rsidRPr="00AA01E2">
              <w:tab/>
              <w:t xml:space="preserve">kehottaa päivittämään yrityskeskittymien arviointikehyksiä siten, että niissä otetaan huomioon realiteetit digitaalitaloudessa, jossa markkinavoima voi näkyä muutenkin kuin perinteisenä markkinaosuutena; kannattaa </w:t>
            </w:r>
            <w:r w:rsidRPr="00AA01E2">
              <w:rPr>
                <w:b/>
                <w:i/>
              </w:rPr>
              <w:t>uusien</w:t>
            </w:r>
            <w:r w:rsidRPr="00AA01E2">
              <w:t xml:space="preserve"> menetelmien kehittämistä datavetoisen määräävän aseman ja verkostovaikutusten analysoimiseksi;</w:t>
            </w:r>
          </w:p>
        </w:tc>
        <w:tc>
          <w:tcPr>
            <w:tcW w:w="4876" w:type="dxa"/>
            <w:tcBorders>
              <w:top w:val="nil"/>
              <w:left w:val="nil"/>
              <w:bottom w:val="nil"/>
              <w:right w:val="nil"/>
            </w:tcBorders>
          </w:tcPr>
          <w:p w:rsidR="00F05030" w:rsidRPr="00AA01E2" w:rsidRDefault="00F05030" w:rsidP="00FE5731">
            <w:pPr>
              <w:pStyle w:val="Normal6a"/>
            </w:pPr>
            <w:r w:rsidRPr="00AA01E2">
              <w:t>15.</w:t>
            </w:r>
            <w:r w:rsidRPr="00AA01E2">
              <w:tab/>
              <w:t xml:space="preserve">kehottaa päivittämään yrityskeskittymien arviointikehyksiä siten, että niissä otetaan huomioon realiteetit digitaalitaloudessa, jossa markkinavoima voi näkyä muutenkin kuin perinteisenä markkinaosuutena; kannattaa </w:t>
            </w:r>
            <w:r w:rsidRPr="00AA01E2">
              <w:rPr>
                <w:b/>
                <w:i/>
              </w:rPr>
              <w:t>kehittyneiden</w:t>
            </w:r>
            <w:r w:rsidRPr="00AA01E2">
              <w:t xml:space="preserve"> menetelmien kehittämistä datavetoisen määräävän aseman ja verkostovaikutusten analysoimiseksi </w:t>
            </w:r>
            <w:r w:rsidRPr="00AA01E2">
              <w:rPr>
                <w:b/>
                <w:i/>
              </w:rPr>
              <w:t>ja korostaa kuluttajien valinnanvapauden ratkaisevaa merkitystä digitaalisten palvelujen ja laitteiden valinnassa</w:t>
            </w:r>
            <w:r w:rsidRPr="00AA01E2">
              <w:t xml:space="preserve">; </w:t>
            </w:r>
            <w:r w:rsidRPr="00AA01E2">
              <w:rPr>
                <w:b/>
                <w:i/>
              </w:rPr>
              <w:t>kannustaa komissiota tehostamaan palvelujen ja laitteiden yhteentoimivuuden mahdollistavia mekanismeja, joilla edistetään innovointia ja kilpailua digitaalisessa ekosysteemissä;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15.</w:t>
            </w:r>
            <w:r w:rsidRPr="00AA01E2">
              <w:tab/>
              <w:t>kehottaa päivittämään yrityskeskittymien arviointikehyksiä siten, että niissä otetaan huomioon realiteetit digitaalitaloudessa, jossa markkinavoima voi näkyä muutenkin kuin perinteisenä markkinaosuutena; kannattaa uusien menetelmien kehittämistä datavetoisen määräävän aseman ja verkostovaikutusten analysoimiseksi;</w:t>
            </w:r>
          </w:p>
        </w:tc>
        <w:tc>
          <w:tcPr>
            <w:tcW w:w="4876" w:type="dxa"/>
            <w:tcBorders>
              <w:top w:val="nil"/>
              <w:left w:val="nil"/>
              <w:bottom w:val="nil"/>
              <w:right w:val="nil"/>
            </w:tcBorders>
          </w:tcPr>
          <w:p w:rsidR="00F05030" w:rsidRPr="00AA01E2" w:rsidRDefault="00F05030" w:rsidP="00FE5731">
            <w:pPr>
              <w:pStyle w:val="Normal6a"/>
            </w:pPr>
            <w:r w:rsidRPr="00AA01E2">
              <w:t>15.</w:t>
            </w:r>
            <w:r w:rsidRPr="00AA01E2">
              <w:tab/>
              <w:t xml:space="preserve">kehottaa päivittämään yrityskeskittymien arviointikehyksiä siten, että niissä otetaan huomioon realiteetit digitaalitaloudessa, jossa markkinavoima voi näkyä muutenkin kuin perinteisenä markkinaosuutena; kannattaa uusien menetelmien kehittämistä datavetoisen määräävän aseman ja verkostovaikutusten analysoimiseksi; </w:t>
            </w:r>
            <w:r w:rsidRPr="00AA01E2">
              <w:rPr>
                <w:b/>
                <w:i/>
              </w:rPr>
              <w:t>kannattaa sitä, että komissio ottaa mahdollisen kilpailuhaitan paremmin huomioon arvioidessaan sulautumia, joissa laajentuminen lähimarkkinoille vahvistaisi entisestään määräävää markkina-asemaa ostavan yrityksen ydinmarkkinoilla;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15.</w:t>
            </w:r>
            <w:r w:rsidRPr="00AA01E2">
              <w:tab/>
              <w:t>kehottaa päivittämään yrityskeskittymien arviointikehyksiä siten, että niissä otetaan huomioon realiteetit digitaalitaloudessa, jossa markkinavoima voi näkyä muutenkin kuin perinteisenä markkinaosuutena; kannattaa uusien menetelmien kehittämistä datavetoisen määräävän aseman ja verkostovaikutusten analysoimiseksi;</w:t>
            </w:r>
          </w:p>
        </w:tc>
        <w:tc>
          <w:tcPr>
            <w:tcW w:w="4876" w:type="dxa"/>
            <w:tcBorders>
              <w:top w:val="nil"/>
              <w:left w:val="nil"/>
              <w:bottom w:val="nil"/>
              <w:right w:val="nil"/>
            </w:tcBorders>
          </w:tcPr>
          <w:p w:rsidR="00F05030" w:rsidRPr="00AA01E2" w:rsidRDefault="00F05030" w:rsidP="00FE5731">
            <w:pPr>
              <w:pStyle w:val="Normal6a"/>
            </w:pPr>
            <w:r w:rsidRPr="00AA01E2">
              <w:t>15.</w:t>
            </w:r>
            <w:r w:rsidRPr="00AA01E2">
              <w:tab/>
              <w:t>kehottaa päivittämään yrityskeskittymien arviointikehyksiä siten, että niissä otetaan huomioon realiteetit digitaalitaloudessa, jossa markkinavoima voi näkyä muutenkin kuin perinteisenä markkinaosuutena; kannattaa uusien menetelmien kehittämistä datavetoisen määräävän aseman ja verkostovaikutusten analysoimiseksi</w:t>
            </w:r>
            <w:r w:rsidRPr="00AA01E2">
              <w:rPr>
                <w:b/>
                <w:i/>
              </w:rPr>
              <w:t>, mukaan lukien vakiomuotoisen kirjanpidon ja rahoitusanalyysin järjestelmällisempi käyttö</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15.</w:t>
            </w:r>
            <w:r w:rsidRPr="00AA01E2">
              <w:tab/>
              <w:t>kehottaa päivittämään yrityskeskittymien arviointikehyksiä siten, että niissä otetaan huomioon realiteetit digitaalitaloudessa, jossa markkinavoima voi näkyä muutenkin kuin perinteisenä markkinaosuutena; kannattaa uusien menetelmien kehittämistä datavetoisen määräävän aseman ja verkostovaikutusten analysoimiseksi;</w:t>
            </w:r>
          </w:p>
        </w:tc>
        <w:tc>
          <w:tcPr>
            <w:tcW w:w="4876" w:type="dxa"/>
            <w:tcBorders>
              <w:top w:val="nil"/>
              <w:left w:val="nil"/>
              <w:bottom w:val="nil"/>
              <w:right w:val="nil"/>
            </w:tcBorders>
          </w:tcPr>
          <w:p w:rsidR="00F05030" w:rsidRPr="00AA01E2" w:rsidRDefault="00F05030" w:rsidP="00FE5731">
            <w:pPr>
              <w:pStyle w:val="Normal6a"/>
            </w:pPr>
            <w:r w:rsidRPr="00AA01E2">
              <w:t>15.</w:t>
            </w:r>
            <w:r w:rsidRPr="00AA01E2">
              <w:tab/>
              <w:t xml:space="preserve">kehottaa päivittämään yrityskeskittymien arviointikehyksiä siten, että niissä otetaan huomioon realiteetit digitaalitaloudessa, jossa markkinavoima voi näkyä muutenkin kuin perinteisenä markkinaosuutena </w:t>
            </w:r>
            <w:r w:rsidRPr="00AA01E2">
              <w:rPr>
                <w:b/>
                <w:i/>
              </w:rPr>
              <w:t>selvästi rajatuilla markkinoilla</w:t>
            </w:r>
            <w:r w:rsidRPr="00AA01E2">
              <w:t xml:space="preserve">; kannattaa uusien menetelmien kehittämistä datavetoisen </w:t>
            </w:r>
            <w:r w:rsidRPr="00AA01E2">
              <w:rPr>
                <w:b/>
                <w:i/>
              </w:rPr>
              <w:t>ja infrastruktuuriin liittyvän</w:t>
            </w:r>
            <w:r w:rsidRPr="00AA01E2">
              <w:t xml:space="preserve"> määräävän aseman ja verkostovaikutusten analysoimiseksi;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15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15.</w:t>
            </w:r>
            <w:r w:rsidRPr="00AA01E2">
              <w:tab/>
            </w:r>
            <w:r w:rsidRPr="00AA01E2">
              <w:rPr>
                <w:b/>
                <w:i/>
              </w:rPr>
              <w:t xml:space="preserve">kehottaa päivittämään </w:t>
            </w:r>
            <w:r w:rsidRPr="00AA01E2">
              <w:t>yrityskeskittymien arviointikehyksiä siten, että niissä otetaan huomioon realiteetit digitaalitaloudessa, jossa markkinavoima voi näkyä muutenkin kuin perinteisenä markkinaosuutena; kannattaa uusien menetelmien kehittämistä datavetoisen määräävän aseman ja verkostovaikutusten analysoimiseksi;</w:t>
            </w:r>
          </w:p>
        </w:tc>
        <w:tc>
          <w:tcPr>
            <w:tcW w:w="4876" w:type="dxa"/>
            <w:tcBorders>
              <w:top w:val="nil"/>
              <w:left w:val="nil"/>
              <w:bottom w:val="nil"/>
              <w:right w:val="nil"/>
            </w:tcBorders>
          </w:tcPr>
          <w:p w:rsidR="00F05030" w:rsidRPr="00AA01E2" w:rsidRDefault="00F05030" w:rsidP="00FE5731">
            <w:pPr>
              <w:pStyle w:val="Normal6a"/>
            </w:pPr>
            <w:r w:rsidRPr="00AA01E2">
              <w:t>15.</w:t>
            </w:r>
            <w:r w:rsidRPr="00AA01E2">
              <w:tab/>
            </w:r>
            <w:r w:rsidRPr="00AA01E2">
              <w:rPr>
                <w:b/>
                <w:i/>
              </w:rPr>
              <w:t xml:space="preserve">ehdottaa, että </w:t>
            </w:r>
            <w:r w:rsidRPr="00AA01E2">
              <w:t xml:space="preserve">yrityskeskittymien arviointikehyksiä </w:t>
            </w:r>
            <w:r w:rsidRPr="00AA01E2">
              <w:rPr>
                <w:b/>
                <w:i/>
              </w:rPr>
              <w:t>päivitetään</w:t>
            </w:r>
            <w:r w:rsidRPr="00AA01E2">
              <w:t xml:space="preserve"> siten, että niissä otetaan huomioon realiteetit digitaalitaloudessa, jossa markkinavoima voi näkyä muutenkin kuin perinteisenä markkinaosuutena; kannattaa uusien menetelmien kehittämistä datavetoisen määräävän aseman ja verkostovaikutusten analysoimiseksi;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15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15 a.</w:t>
            </w:r>
            <w:r w:rsidRPr="00AA01E2">
              <w:tab/>
            </w:r>
            <w:r w:rsidRPr="00AA01E2">
              <w:rPr>
                <w:b/>
                <w:i/>
              </w:rPr>
              <w:t>korostaa EU:n tulevia yhteenliitettävyystarpeita infrastruktuurin ja investointien osalta; kehottaa komissiota tarkistamaan sulautumia koskevat ohjeet, jotta voidaan ottaa käyttöön kattavampi tehokkuusnäkökohtien arviointi sulautumien valvonnassa ja yhteistyössä; toteaa, että horisontaalisen yhteistyön arvioinnissa olisi myös otettava huomioon yhteistyön merkitys portinvartijoiden hallitsemilla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15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15 a.</w:t>
            </w:r>
            <w:r w:rsidRPr="00AA01E2">
              <w:tab/>
            </w:r>
            <w:r w:rsidRPr="00AA01E2">
              <w:rPr>
                <w:b/>
                <w:i/>
              </w:rPr>
              <w:t>kehottaa tarkistamaan EU:n sulautuma-asetuksessa säädettyjä toimivaltaa koskevia määrällisiä raja-arvoja säännöllisesti markkinoiden viimeaikaisen kehityksen huomioon ottamiseksi; panee erityisesti merkille, että sulautuma-asetuksen liikevaihdon raja-arvot eivät välttämättä yksinään sovellu kaikkien sellaisten tapausten havaitsemiseen, joita kilpailuviranomaisten olisi tarkasteltava;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15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15 a.</w:t>
            </w:r>
            <w:r w:rsidRPr="00AA01E2">
              <w:tab/>
            </w:r>
            <w:r w:rsidRPr="00AA01E2">
              <w:rPr>
                <w:b/>
                <w:i/>
              </w:rPr>
              <w:t>kehottaa EU:ta valvomaan yrityskeskittymiä, jotta voidaan ottaa huomioon määräävässä asemassa olevien yritysten noudattamat käytännöt, joilla vältetään muodolliset tutkimukset, kuten ”kumppanuuksien” lisääntyvä käyttö tekoälyn alalla; katsoo, että tähän olisi tarvittaessa sisällyttävä EY:n sulautuma-asetuksen ja siihen liittyvien ilmoitusten ja ohjeiden päivittäminen;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16.</w:t>
            </w:r>
            <w:r w:rsidRPr="00AA01E2">
              <w:tab/>
              <w:t>kehottaa komissiota puuttumaan liian pitkiin kilpailuoikeudellisiin tutkimuksiin, sillä tutkimusten venyessä yritykset hyötyvät edelleen kilpailunvastaisista käytännöistään;</w:t>
            </w:r>
          </w:p>
        </w:tc>
        <w:tc>
          <w:tcPr>
            <w:tcW w:w="4876" w:type="dxa"/>
            <w:tcBorders>
              <w:top w:val="nil"/>
              <w:left w:val="nil"/>
              <w:bottom w:val="nil"/>
              <w:right w:val="nil"/>
            </w:tcBorders>
          </w:tcPr>
          <w:p w:rsidR="00F05030" w:rsidRPr="00AA01E2" w:rsidRDefault="00F05030" w:rsidP="00FE5731">
            <w:pPr>
              <w:pStyle w:val="Normal6a"/>
            </w:pPr>
            <w:r w:rsidRPr="00AA01E2">
              <w:t>16.</w:t>
            </w:r>
            <w:r w:rsidRPr="00AA01E2">
              <w:tab/>
              <w:t xml:space="preserve">kehottaa komissiota puuttumaan liian pitkiin kilpailuoikeudellisiin tutkimuksiin, sillä tutkimusten venyessä yritykset hyötyvät edelleen kilpailunvastaisista käytännöistään; </w:t>
            </w:r>
            <w:r w:rsidRPr="00AA01E2">
              <w:rPr>
                <w:b/>
                <w:i/>
              </w:rPr>
              <w:t>kehottaa komissiota asettamaan kilpailuoikeudellisille asioille määräajat, jotta voidaan varmistaa EU:n sääntöjen vaikuttavuus; kehottaa komissiota hyväksymään uusia välitoimia, jotta voidaan lopettaa kaikki kilpailua vakavasti haittaavat käytännöt, erityisesti kun on kyse dynaamisista ja nopeasti kehittyvistä markkinoista, kuten digitaalisista markkinoista;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239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16.</w:t>
            </w:r>
            <w:r w:rsidRPr="00AA01E2">
              <w:tab/>
              <w:t>kehottaa komissiota puuttumaan liian pitkiin kilpailuoikeudellisiin tutkimuksiin, sillä tutkimusten venyessä yritykset</w:t>
            </w:r>
            <w:r w:rsidR="00AA01E2" w:rsidRPr="00AA01E2">
              <w:t xml:space="preserve"> </w:t>
            </w:r>
            <w:r w:rsidRPr="00AA01E2">
              <w:rPr>
                <w:b/>
                <w:i/>
              </w:rPr>
              <w:t>hyötyvät edelleen kilpailunvastaisista käytännöistään</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16.</w:t>
            </w:r>
            <w:r w:rsidRPr="00AA01E2">
              <w:tab/>
              <w:t>kehottaa komissiota puuttumaan liian pitkiin kilpailuoikeudellisiin tutkimuksiin, sillä tutkimusten venyessä yritykset</w:t>
            </w:r>
            <w:r w:rsidRPr="00AA01E2">
              <w:rPr>
                <w:b/>
                <w:i/>
              </w:rPr>
              <w:t xml:space="preserve"> voivat joutua kestämään pitkittynyttä epävarmuutta, joka heikentää niiden kilpailu- ja innovointikykyä; muistuttaa, että liian pitkät tutkimukset voivat aiheuttaa tarpeettomia kustannuksia ja vähentää investointihalukkuutta ja dynaamisuutta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16.</w:t>
            </w:r>
            <w:r w:rsidRPr="00AA01E2">
              <w:tab/>
              <w:t>kehottaa komissiota puuttumaan liian pitkiin kilpailuoikeudellisiin tutkimuksiin, sillä tutkimusten venyessä yritykset hyötyvät edelleen kilpailunvastaisista käytännöistään;</w:t>
            </w:r>
          </w:p>
        </w:tc>
        <w:tc>
          <w:tcPr>
            <w:tcW w:w="4876" w:type="dxa"/>
            <w:tcBorders>
              <w:top w:val="nil"/>
              <w:left w:val="nil"/>
              <w:bottom w:val="nil"/>
              <w:right w:val="nil"/>
            </w:tcBorders>
          </w:tcPr>
          <w:p w:rsidR="00F05030" w:rsidRPr="00AA01E2" w:rsidRDefault="00F05030" w:rsidP="00FE5731">
            <w:pPr>
              <w:pStyle w:val="Normal6a"/>
            </w:pPr>
            <w:r w:rsidRPr="00AA01E2">
              <w:t>16.</w:t>
            </w:r>
            <w:r w:rsidRPr="00AA01E2">
              <w:tab/>
              <w:t>kehottaa komissiota puuttumaan liian pitkiin kilpailuoikeudellisiin tutkimuksiin, sillä tutkimusten venyessä yritykset hyötyvät edelleen kilpailunvastaisista käytännöistään</w:t>
            </w:r>
            <w:r w:rsidRPr="00AA01E2">
              <w:rPr>
                <w:b/>
                <w:i/>
              </w:rPr>
              <w:t>, ja käyttämään toimivaltaansa täysimittaisesti esimerkiksi turvautumalla useammin välitoimiin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16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16.</w:t>
            </w:r>
            <w:r w:rsidRPr="00AA01E2">
              <w:tab/>
              <w:t xml:space="preserve">kehottaa komissiota </w:t>
            </w:r>
            <w:r w:rsidRPr="00AA01E2">
              <w:rPr>
                <w:b/>
                <w:i/>
              </w:rPr>
              <w:t>puuttumaan liian pitkiin kilpailuoikeudellisiin tutkimuksiin, sillä tutkimusten venyessä yritykset hyötyvät edelleen kilpailunvastaisista käytännöistään</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16.</w:t>
            </w:r>
            <w:r w:rsidRPr="00AA01E2">
              <w:tab/>
              <w:t xml:space="preserve">kehottaa komissiota </w:t>
            </w:r>
            <w:r w:rsidRPr="00AA01E2">
              <w:rPr>
                <w:b/>
                <w:i/>
              </w:rPr>
              <w:t>nopeuttamaan kilpailuoikeudellisia menettelyjä, asettamaan niille asianmukaiset määräajat ja varmistamaan tehtyjen päätösten vaikuttavan seurannan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16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16 a.</w:t>
            </w:r>
            <w:r w:rsidRPr="00AA01E2">
              <w:tab/>
            </w:r>
            <w:r w:rsidRPr="00AA01E2">
              <w:rPr>
                <w:b/>
                <w:i/>
              </w:rPr>
              <w:t>kehottaa komissiota nopeasti hyödyntämään käytettävissä olevia kaupan välineitä, jotta estetään epäreilu kilpailu sisämarkkinoilla, toisin sanoen käyttämällä kansainvälisten julkisten hankintojen välineen ja ulkomaisia tukia koskevan asetuksen kaltaisia välineitä, sekä ylläpitämään tasapuolisia toimintaedellytyksiä sellaisiin ulkomaisiin yrityksiin nähden, joille myönnetään merkittäviä valtiontukia; lisää, että sosiaaliseen ja ympäristöön liittyvään polkumyyntiin olisi myös puututtava kilpailusäännöillä;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16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16 a.</w:t>
            </w:r>
            <w:r w:rsidRPr="00AA01E2">
              <w:tab/>
            </w:r>
            <w:r w:rsidRPr="00AA01E2">
              <w:rPr>
                <w:b/>
                <w:i/>
              </w:rPr>
              <w:t>vaatii työntekijöiden pakollista kuulemista ja osallistumisoikeutta sulautumis- ja hankintapäätöksissä;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5 a alaotsikko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vaatii kiinnittämään enemmän huomiota digitaaliseen alaan ja varmistamaan, että suuret verkkoalustat ja teknologiajätit eivät käytä määräävää asemaansa väärin; korostaa, että on tärkeää soveltaa erityisiä sääntöjä kilpailun vääristymisen ehkäisemiseksi tällä alalla mahdollistamalla EU:lle ja yksittäisille jäsenvaltioille myös erityisten verotusmuotojen käyttö;</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17.</w:t>
            </w:r>
            <w:r w:rsidRPr="00AA01E2">
              <w:tab/>
            </w:r>
            <w:r w:rsidRPr="00AA01E2">
              <w:rPr>
                <w:b/>
                <w:i/>
              </w:rPr>
              <w:t>suhtautuu myönteisesti kahteen viimeaikaiseen merkittävään tuomioistuinasiaan, jotka vahvistavat</w:t>
            </w:r>
            <w:r w:rsidRPr="00AA01E2">
              <w:t xml:space="preserve"> komission väitteen, että Irlannin verosopimus Applen </w:t>
            </w:r>
            <w:r w:rsidRPr="00AA01E2">
              <w:rPr>
                <w:b/>
                <w:i/>
              </w:rPr>
              <w:t>ja Googlen</w:t>
            </w:r>
            <w:r w:rsidRPr="00AA01E2">
              <w:t xml:space="preserve"> kanssa </w:t>
            </w:r>
            <w:r w:rsidRPr="00AA01E2">
              <w:rPr>
                <w:b/>
                <w:i/>
              </w:rPr>
              <w:t>on kilpailunvastainen käytäntö</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17.</w:t>
            </w:r>
            <w:r w:rsidRPr="00AA01E2">
              <w:tab/>
            </w:r>
            <w:r w:rsidRPr="00AA01E2">
              <w:rPr>
                <w:b/>
                <w:i/>
              </w:rPr>
              <w:t>panee merkille viimeaikaisen asian, joka vahvistaa</w:t>
            </w:r>
            <w:r w:rsidRPr="00AA01E2">
              <w:t xml:space="preserve"> komission väitteen, että </w:t>
            </w:r>
            <w:r w:rsidRPr="00AA01E2">
              <w:rPr>
                <w:b/>
                <w:i/>
              </w:rPr>
              <w:t>vuosina 2003–2014 käytössä ollut</w:t>
            </w:r>
            <w:r w:rsidRPr="00AA01E2">
              <w:t xml:space="preserve"> Irlannin </w:t>
            </w:r>
            <w:r w:rsidRPr="00AA01E2">
              <w:rPr>
                <w:b/>
                <w:i/>
              </w:rPr>
              <w:t>historiallinen</w:t>
            </w:r>
            <w:r w:rsidRPr="00AA01E2">
              <w:t xml:space="preserve"> verosopimus Applen kanssa </w:t>
            </w:r>
            <w:r w:rsidRPr="00AA01E2">
              <w:rPr>
                <w:b/>
                <w:i/>
              </w:rPr>
              <w:t>ei ollut EU:n valtiontukilainsäädännön mukainen</w:t>
            </w:r>
            <w:r w:rsidRPr="00AA01E2">
              <w:t>;</w:t>
            </w:r>
            <w:r w:rsidRPr="00AA01E2">
              <w:rPr>
                <w:b/>
                <w:i/>
              </w:rPr>
              <w:t xml:space="preserve"> toteaa, että Irlannin oikeudellinen kehys on sittemmin muuttunut eikä verojärjestelyä enää sovelleta;</w:t>
            </w:r>
            <w:r w:rsidRPr="00AA01E2">
              <w:t xml:space="preserve"> </w:t>
            </w:r>
            <w:r w:rsidRPr="00AA01E2">
              <w:rPr>
                <w:b/>
                <w:i/>
              </w:rPr>
              <w:t>panee myös merkille Euroopan unionin tuomioistuimen antaman viimeaikaisen tuomion, jonka mukaan Googlen käytännöt, jotka liittyvät sen hintavertailupalveluun, eivät olleet EU:n kilpailulainsäädännön mukaisia;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17.</w:t>
            </w:r>
            <w:r w:rsidRPr="00AA01E2">
              <w:tab/>
            </w:r>
            <w:r w:rsidRPr="00AA01E2">
              <w:rPr>
                <w:b/>
                <w:i/>
              </w:rPr>
              <w:t>suhtautuu myönteisesti kahteen viimeaikaiseen merkittävään tuomioistuinasiaan</w:t>
            </w:r>
            <w:r w:rsidRPr="00AA01E2">
              <w:t>, jotka vahvistavat komission väitteen, että Irlannin verosopimus Applen ja Googlen kanssa on kilpailunvastainen käytäntö;</w:t>
            </w:r>
          </w:p>
        </w:tc>
        <w:tc>
          <w:tcPr>
            <w:tcW w:w="4876" w:type="dxa"/>
            <w:tcBorders>
              <w:top w:val="nil"/>
              <w:left w:val="nil"/>
              <w:bottom w:val="nil"/>
              <w:right w:val="nil"/>
            </w:tcBorders>
          </w:tcPr>
          <w:p w:rsidR="00F05030" w:rsidRPr="00AA01E2" w:rsidRDefault="00F05030" w:rsidP="00FE5731">
            <w:pPr>
              <w:pStyle w:val="Normal6a"/>
            </w:pPr>
            <w:r w:rsidRPr="00AA01E2">
              <w:t>17.</w:t>
            </w:r>
            <w:r w:rsidRPr="00AA01E2">
              <w:tab/>
            </w:r>
            <w:r w:rsidRPr="00AA01E2">
              <w:rPr>
                <w:b/>
                <w:i/>
              </w:rPr>
              <w:t>panee merkille kaksia viimeaikaista merkittävää tuomioistuinasiaa</w:t>
            </w:r>
            <w:r w:rsidRPr="00AA01E2">
              <w:t>, jotka vahvistavat komission väitteen, että Irlannin verosopimus Applen ja Googlen kanssa on kilpailunvastainen käytäntö;</w:t>
            </w:r>
            <w:r w:rsidRPr="00AA01E2">
              <w:rPr>
                <w:b/>
                <w:i/>
              </w:rPr>
              <w:t> muistuttaa, että vaikka onkin tarpeen korjata vapaille markkinoille haitallisia käytäntöjä, komission olisi keskityttävä varmistamaan, että markkinat pysyvät avoimina, noudattaen aina veropolitiikan toissijaisuusperiaatetta; muistuttaa, että jäsenvaltioiden on säilytettävä riippumattomuutensa soveltaessaan veropolitiikkoja, jotka edistävät talouskasvua, investointeja ja kilpailukykyä niiden omissa talouksissa;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17.</w:t>
            </w:r>
            <w:r w:rsidRPr="00AA01E2">
              <w:tab/>
              <w:t xml:space="preserve">suhtautuu myönteisesti kahteen viimeaikaiseen merkittävään </w:t>
            </w:r>
            <w:r w:rsidRPr="00AA01E2">
              <w:rPr>
                <w:b/>
                <w:i/>
              </w:rPr>
              <w:t>tuomioistuinasiaan</w:t>
            </w:r>
            <w:r w:rsidRPr="00AA01E2">
              <w:t xml:space="preserve">, jotka vahvistavat komission väitteen, että Irlannin verosopimus Applen </w:t>
            </w:r>
            <w:r w:rsidRPr="00AA01E2">
              <w:rPr>
                <w:b/>
                <w:i/>
              </w:rPr>
              <w:t>ja Googlen</w:t>
            </w:r>
            <w:r w:rsidRPr="00AA01E2">
              <w:t xml:space="preserve"> kanssa on </w:t>
            </w:r>
            <w:r w:rsidRPr="00AA01E2">
              <w:rPr>
                <w:b/>
                <w:i/>
              </w:rPr>
              <w:t>kilpailunvastainen käytäntö</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17.</w:t>
            </w:r>
            <w:r w:rsidRPr="00AA01E2">
              <w:tab/>
              <w:t xml:space="preserve">suhtautuu myönteisesti kahteen viimeaikaiseen merkittävään </w:t>
            </w:r>
            <w:r w:rsidRPr="00AA01E2">
              <w:rPr>
                <w:b/>
                <w:i/>
              </w:rPr>
              <w:t>tuomioistuimen päätökseen</w:t>
            </w:r>
            <w:r w:rsidRPr="00AA01E2">
              <w:t xml:space="preserve">, jotka vahvistavat komission väitteen, että Irlannin verosopimus Applen kanssa on </w:t>
            </w:r>
            <w:r w:rsidRPr="00AA01E2">
              <w:rPr>
                <w:b/>
                <w:i/>
              </w:rPr>
              <w:t>laitonta valtiontukea ja että Google käytti määräävää asemaansa väärin perussopimusten vastaisesti</w:t>
            </w:r>
            <w:r w:rsidRPr="00AA01E2">
              <w:t xml:space="preserve">; </w:t>
            </w:r>
            <w:r w:rsidRPr="00AA01E2">
              <w:rPr>
                <w:b/>
                <w:i/>
              </w:rPr>
              <w:t>kannustaa komissiota edelleen tiukentamaan yrityksille myönnettävien valikoivien verohelpotusten kaltaisen valtiontukien väärinkäytön valvontaa;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Sirpa Pietikäinen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17.</w:t>
            </w:r>
            <w:r w:rsidRPr="00AA01E2">
              <w:tab/>
              <w:t>suhtautuu myönteisesti kahteen viimeaikaiseen merkittävään tuomioistuinasiaan, jotka vahvistavat komission väitteen, että Irlannin verosopimus Applen ja Googlen kanssa on kilpailunvastainen käytäntö;</w:t>
            </w:r>
          </w:p>
        </w:tc>
        <w:tc>
          <w:tcPr>
            <w:tcW w:w="4876" w:type="dxa"/>
            <w:tcBorders>
              <w:top w:val="nil"/>
              <w:left w:val="nil"/>
              <w:bottom w:val="nil"/>
              <w:right w:val="nil"/>
            </w:tcBorders>
          </w:tcPr>
          <w:p w:rsidR="00F05030" w:rsidRPr="00AA01E2" w:rsidRDefault="00F05030" w:rsidP="00FE5731">
            <w:pPr>
              <w:pStyle w:val="Normal6a"/>
            </w:pPr>
            <w:r w:rsidRPr="00AA01E2">
              <w:t>17.</w:t>
            </w:r>
            <w:r w:rsidRPr="00AA01E2">
              <w:tab/>
              <w:t xml:space="preserve">suhtautuu myönteisesti kahteen viimeaikaiseen merkittävään tuomioistuinasiaan, jotka vahvistavat komission väitteen, että Irlannin verosopimus Applen ja Googlen kanssa on kilpailunvastainen käytäntö; </w:t>
            </w:r>
            <w:r w:rsidRPr="00AA01E2">
              <w:rPr>
                <w:b/>
                <w:i/>
              </w:rPr>
              <w:t>pyytää komissiota selventämään voimassa olevaa lainsäädäntöä, jotta kilpailua vääristäviä veroetuuksia pidetään laittomina;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249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17.</w:t>
            </w:r>
            <w:r w:rsidRPr="00AA01E2">
              <w:tab/>
              <w:t>suhtautuu myönteisesti kahteen viimeaikaiseen merkittävään tuomioistuinasiaan, jotka vahvistavat komission väitteen, että Irlannin verosopimus Applen ja Googlen kanssa on kilpailunvastainen käytäntö;</w:t>
            </w:r>
          </w:p>
        </w:tc>
        <w:tc>
          <w:tcPr>
            <w:tcW w:w="4876" w:type="dxa"/>
            <w:tcBorders>
              <w:top w:val="nil"/>
              <w:left w:val="nil"/>
              <w:bottom w:val="nil"/>
              <w:right w:val="nil"/>
            </w:tcBorders>
          </w:tcPr>
          <w:p w:rsidR="00F05030" w:rsidRPr="00AA01E2" w:rsidRDefault="00F05030" w:rsidP="00FE5731">
            <w:pPr>
              <w:pStyle w:val="Normal6a"/>
            </w:pPr>
            <w:r w:rsidRPr="00AA01E2">
              <w:t>17.</w:t>
            </w:r>
            <w:r w:rsidRPr="00AA01E2">
              <w:tab/>
              <w:t xml:space="preserve">suhtautuu myönteisesti kahteen viimeaikaiseen merkittävään tuomioistuinasiaan, jotka vahvistavat komission väitteen, että Irlannin verosopimus Applen ja Googlen kanssa on kilpailunvastainen käytäntö </w:t>
            </w:r>
            <w:r w:rsidRPr="00AA01E2">
              <w:rPr>
                <w:b/>
                <w:i/>
              </w:rPr>
              <w:t>laittoman valtiontuen myöntämisen vuoksi</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Regina Doherty, Lídia Pereira, 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17.</w:t>
            </w:r>
            <w:r w:rsidRPr="00AA01E2">
              <w:tab/>
            </w:r>
            <w:r w:rsidRPr="00AA01E2">
              <w:rPr>
                <w:b/>
                <w:i/>
              </w:rPr>
              <w:t>suhtautuu myönteisesti kahteen viimeaikaiseen merkittävään tuomioistuinasiaan, jotka vahvistavat komission väitteen, että Irlannin verosopimus</w:t>
            </w:r>
            <w:r w:rsidRPr="00AA01E2">
              <w:t xml:space="preserve"> Applen ja Googlen </w:t>
            </w:r>
            <w:r w:rsidRPr="00AA01E2">
              <w:rPr>
                <w:b/>
                <w:i/>
              </w:rPr>
              <w:t>kanssa on kilpailunvastainen käytäntö</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17.</w:t>
            </w:r>
            <w:r w:rsidRPr="00AA01E2">
              <w:tab/>
            </w:r>
            <w:r w:rsidRPr="00AA01E2">
              <w:rPr>
                <w:b/>
                <w:i/>
              </w:rPr>
              <w:t>panee merkille kaksi viimeaikaista Euroopan unionin tuomioistuimen asiaa, jotka koskevat</w:t>
            </w:r>
            <w:r w:rsidRPr="00AA01E2">
              <w:t xml:space="preserve"> Applen </w:t>
            </w:r>
            <w:r w:rsidRPr="00AA01E2">
              <w:rPr>
                <w:b/>
                <w:i/>
              </w:rPr>
              <w:t>ennen vuotta 2007 voimassa olleiden ja nyt lainvastaisten verosääntöjen nojalla maksamaa veroa,</w:t>
            </w:r>
            <w:r w:rsidRPr="00AA01E2">
              <w:t xml:space="preserve"> ja Googlen </w:t>
            </w:r>
            <w:r w:rsidRPr="00AA01E2">
              <w:rPr>
                <w:b/>
                <w:i/>
              </w:rPr>
              <w:t>toimintaa, joka on katsottu kilpailunvastaiseksi</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 Kartheiser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17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17.</w:t>
            </w:r>
            <w:r w:rsidRPr="00AA01E2">
              <w:tab/>
              <w:t xml:space="preserve">suhtautuu myönteisesti kahteen viimeaikaiseen merkittävään tuomioistuinasiaan, jotka vahvistavat komission väitteen, että Irlannin </w:t>
            </w:r>
            <w:r w:rsidRPr="00AA01E2">
              <w:rPr>
                <w:b/>
                <w:i/>
              </w:rPr>
              <w:t>verosopimus Applen ja Googlen kanssa</w:t>
            </w:r>
            <w:r w:rsidRPr="00AA01E2">
              <w:t xml:space="preserve"> on kilpailunvastainen käytäntö;</w:t>
            </w:r>
          </w:p>
        </w:tc>
        <w:tc>
          <w:tcPr>
            <w:tcW w:w="4876" w:type="dxa"/>
            <w:tcBorders>
              <w:top w:val="nil"/>
              <w:left w:val="nil"/>
              <w:bottom w:val="nil"/>
              <w:right w:val="nil"/>
            </w:tcBorders>
          </w:tcPr>
          <w:p w:rsidR="00F05030" w:rsidRPr="00AA01E2" w:rsidRDefault="00F05030" w:rsidP="00FE5731">
            <w:pPr>
              <w:pStyle w:val="Normal6a"/>
            </w:pPr>
            <w:r w:rsidRPr="00AA01E2">
              <w:t>17.</w:t>
            </w:r>
            <w:r w:rsidRPr="00AA01E2">
              <w:tab/>
              <w:t xml:space="preserve">suhtautuu myönteisesti kahteen viimeaikaiseen merkittävään tuomioistuinasiaan, jotka vahvistavat komission väitteen, että Irlannin </w:t>
            </w:r>
            <w:r w:rsidRPr="00AA01E2">
              <w:rPr>
                <w:b/>
                <w:i/>
              </w:rPr>
              <w:t>sopimus, joka koskee Applelle ja Googlelle myönnettyä valtiontukea,</w:t>
            </w:r>
            <w:r w:rsidRPr="00AA01E2">
              <w:t xml:space="preserve"> on kilpailunvastainen käytäntö;</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17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17 a.</w:t>
            </w:r>
            <w:r w:rsidRPr="00AA01E2">
              <w:tab/>
            </w:r>
            <w:r w:rsidRPr="00AA01E2">
              <w:rPr>
                <w:b/>
                <w:i/>
              </w:rPr>
              <w:t>pitää erittäin valitettavana Yhdysvaltojen presidentin asetusta, jossa todetaan, että OECD:n maailmanlaajuisella verosopimuksella ei ole lainvoimaa eikä vaikutusta Yhdysvalloissa ja jonka seurauksena Yhdysvallat käytännössä vedetään pois neuvotteluista; korostaa monenvälisyyden merkitystä sen varmistamiseksi, että monikansalliset yhtiöt maksavat kohtuullisen osuuden verotuksesta, kun arvoa syntyy; korostaa, että OECD:n maailmanlaajuisen verosopimuksen pilarissa 2 asetetaan haitalliselle verokilpailulle alaraja ja pysäytetään siten kilpailu alhaisimman yhtiöverotuksen tasolla, ja toteaa, että se on vähentänyt verotuloja, heikentänyt oikeudenmukaisuutta ja lisännyt maailmanlaajuista eriarvoisuutta; katsoo, että EU:n olisi kaikilta osin tuettava pilaria 2 koskevaa direktiiviä, jotta estetään paluu rajoittamattomaan verokilpailuun julkisten tulojen kustannuksella;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r>
            <w:r w:rsidRPr="00AA01E2">
              <w:rPr>
                <w:b/>
                <w:i/>
              </w:rPr>
              <w:t>korostaa huolestuttavia markkinakeskittymiä</w:t>
            </w:r>
            <w:r w:rsidRPr="00AA01E2">
              <w:t xml:space="preserve">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r>
            <w:r w:rsidRPr="00AA01E2">
              <w:rPr>
                <w:b/>
                <w:i/>
              </w:rPr>
              <w:t>panee merkille markkinakeskittymät</w:t>
            </w:r>
            <w:r w:rsidRPr="00AA01E2">
              <w:t xml:space="preserve"> monilla digitaalisilla markkinoilla, kuten sosiaalisessa mediassa, hakukoneissa, tekoälyssä, pilvipalveluissa ja verkkomainonnassa; </w:t>
            </w:r>
            <w:r w:rsidRPr="00AA01E2">
              <w:rPr>
                <w:b/>
                <w:i/>
              </w:rPr>
              <w:t>toteaa, että tällaisia keskittymiä ei olisi automaattisesti tulkittava kilpailunvastaisiksi käytännöiksi, vaan ne voivat myös olla seurausta sektoreja hallitsevien yritysten tehokkuudesta ja innovointikyvystä;</w:t>
            </w:r>
            <w:r w:rsidRPr="00AA01E2">
              <w:t xml:space="preserve"> korostaa tosiasiallista ja mahdollista kielteistä vaikutusta</w:t>
            </w:r>
            <w:r w:rsidRPr="00AA01E2">
              <w:rPr>
                <w:b/>
                <w:i/>
              </w:rPr>
              <w:t xml:space="preserve">, joka niillä voi olla </w:t>
            </w:r>
            <w:r w:rsidRPr="00AA01E2">
              <w:t>Euroopan kilpailukykyyn, tietosuojaan, yhteiskuntaan ja demokratiaan; kehottaa komissiota käsittelemään teknologiamarkkinoille ominaisia kysymyksiä, kuten infrastruktuurivoimaa, vertikaalista keskittymistä ja markkinoiden vipuvaikutusta digitaalisilla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w:t>
            </w:r>
            <w:r w:rsidRPr="00AA01E2">
              <w:rPr>
                <w:b/>
                <w:i/>
              </w:rPr>
              <w:t>kehottaa</w:t>
            </w:r>
            <w:r w:rsidRPr="00AA01E2">
              <w:t xml:space="preserve"> komissiota </w:t>
            </w:r>
            <w:r w:rsidRPr="00AA01E2">
              <w:rPr>
                <w:b/>
                <w:i/>
              </w:rPr>
              <w:t>käsittelemään</w:t>
            </w:r>
            <w:r w:rsidRPr="00AA01E2">
              <w:t xml:space="preserve">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w:t>
            </w:r>
            <w:r w:rsidRPr="00AA01E2">
              <w:rPr>
                <w:b/>
                <w:i/>
              </w:rPr>
              <w:t>kannustaa</w:t>
            </w:r>
            <w:r w:rsidRPr="00AA01E2">
              <w:t xml:space="preserve"> komissiota </w:t>
            </w:r>
            <w:r w:rsidRPr="00AA01E2">
              <w:rPr>
                <w:b/>
                <w:i/>
              </w:rPr>
              <w:t>hyödyntämään sen pyrkimyksiä käsitellä</w:t>
            </w:r>
            <w:r w:rsidRPr="00AA01E2">
              <w:t xml:space="preserve"> teknologiamarkkinoille ominaisia kysymyksiä, kuten infrastruktuurivoimaa, vertikaalista keskittymistä ja markkinoiden vipuvaikutusta digitaalisilla markkinoilla</w:t>
            </w:r>
            <w:r w:rsidRPr="00AA01E2">
              <w:rPr>
                <w:b/>
                <w:i/>
              </w:rPr>
              <w:t>, kuten digimarkkinasäädöksen puitteissa saavutettu edistyminen osoittaa</w:t>
            </w:r>
            <w:r w:rsidRPr="00AA01E2">
              <w:t>;</w:t>
            </w:r>
            <w:r w:rsidRPr="00AA01E2">
              <w:rPr>
                <w:b/>
                <w:i/>
              </w:rPr>
              <w:t xml:space="preserve"> kehottaa lisäksi aloittamaan uusia tutkimuksia pilvipalvelualalla, jotta edistetään reilun kilpailun ja innovoinnin varmistamista entisestään;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 </w:t>
            </w:r>
            <w:r w:rsidRPr="00AA01E2">
              <w:rPr>
                <w:b/>
                <w:i/>
              </w:rPr>
              <w:t>kehottaa komissiota käsittelemään määräävässä asemassa olevien toimijoiden kasvavaa vertikaalista keskittymistä mainonnan arvoketjussa, koska vertikaalinen keskittyminen vaarantaa eurooppalaisen verkkomainonnan alan;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w:t>
            </w:r>
            <w:r w:rsidRPr="00AA01E2">
              <w:rPr>
                <w:b/>
                <w:i/>
              </w:rPr>
              <w:t>ja markkinoiden</w:t>
            </w:r>
            <w:r w:rsidRPr="00AA01E2">
              <w:t xml:space="preserve">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w:t>
            </w:r>
            <w:r w:rsidRPr="00AA01E2">
              <w:rPr>
                <w:b/>
                <w:i/>
              </w:rPr>
              <w:t>laitteisto- ja pilvilaskentakerroksissa</w:t>
            </w:r>
            <w:r w:rsidRPr="00AA01E2">
              <w:t>, vertikaalista keskittymistä</w:t>
            </w:r>
            <w:r w:rsidRPr="00AA01E2">
              <w:rPr>
                <w:b/>
                <w:i/>
              </w:rPr>
              <w:t>, rakenteellista vaikutusta suurten vakiintuneiden toimijoiden toisistaan riippuvaisten komplementtien ekosysteemiin ja vallitsevaa markkinoiden välistä</w:t>
            </w:r>
            <w:r w:rsidRPr="00AA01E2">
              <w:t xml:space="preserve"> vipuvaikutusta digitaalisilla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w:t>
            </w:r>
            <w:r w:rsidRPr="00AA01E2">
              <w:rPr>
                <w:b/>
                <w:i/>
              </w:rPr>
              <w:t>, siruissa</w:t>
            </w:r>
            <w:r w:rsidRPr="00AA01E2">
              <w:t xml:space="preserve"> ja verkkomainonnassa; korostaa tosiasiallista ja mahdollista kielteistä vaikutusta Euroopan kilpailukykyyn, </w:t>
            </w:r>
            <w:r w:rsidRPr="00AA01E2">
              <w:rPr>
                <w:b/>
                <w:i/>
              </w:rPr>
              <w:t>toimitusketjujen häiriönsietokykyyn,</w:t>
            </w:r>
            <w:r w:rsidRPr="00AA01E2">
              <w:t xml:space="preserve"> tietosuojaan, yhteiskuntaan ja demokratiaan; kehottaa komissiota käsittelemään teknologiamarkkinoille ominaisia kysymyksiä, kuten infrastruktuurivoimaa, vertikaalista keskittymistä</w:t>
            </w:r>
            <w:r w:rsidRPr="00AA01E2">
              <w:rPr>
                <w:b/>
                <w:i/>
              </w:rPr>
              <w:t>, digitaalisen julkisuuden algoritmista manipulointia</w:t>
            </w:r>
            <w:r w:rsidRPr="00AA01E2">
              <w:t xml:space="preserve"> ja markkinoiden vipuvaikutusta digitaalisilla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huolestuttavia markkinakeskittymiä monilla digitaalisilla markkinoilla, kuten sosiaalisessa mediassa, hakukoneissa, tekoälyssä, pilvipalveluissa ja verkkomainonnassa; korostaa </w:t>
            </w:r>
            <w:r w:rsidRPr="00AA01E2">
              <w:rPr>
                <w:b/>
                <w:i/>
              </w:rPr>
              <w:t>tiettyjen markkinatoimijoiden määräävän aseman väärinkäytöstä johtuvaa</w:t>
            </w:r>
            <w:r w:rsidRPr="00AA01E2">
              <w:t xml:space="preserve">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259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r w:rsidRPr="00AA01E2">
              <w:rPr>
                <w:b/>
                <w:i/>
              </w:rPr>
              <w:t>, soveltamalla tehokkaasti digimarkkinasäädöstä</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w:t>
            </w:r>
            <w:r w:rsidRPr="00AA01E2">
              <w:rPr>
                <w:b/>
                <w:i/>
              </w:rPr>
              <w:t>, verotustarvetta</w:t>
            </w:r>
            <w:r w:rsidRPr="00AA01E2">
              <w:t xml:space="preserve"> ja markkinoiden vipuvaikutusta digitaalisilla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w:t>
            </w:r>
            <w:r w:rsidRPr="00AA01E2">
              <w:rPr>
                <w:b/>
                <w:i/>
              </w:rPr>
              <w:t>huolestuttavia</w:t>
            </w:r>
            <w:r w:rsidRPr="00AA01E2">
              <w:t xml:space="preserve"> markkinakeskittymiä monilla digitaalisilla markkinoilla, kuten sosiaalisessa mediassa, hakukoneissa, tekoälyssä, pilvipalveluissa ja verkkomainonnassa; korostaa tosiasiallista ja mahdollista kielteistä vaikutusta Euroopan kilpailukykyyn</w:t>
            </w:r>
            <w:r w:rsidRPr="00AA01E2">
              <w:rPr>
                <w:b/>
                <w:i/>
              </w:rPr>
              <w:t>, tietosuojaan, yhteiskuntaan ja demokratiaan</w:t>
            </w:r>
            <w:r w:rsidRPr="00AA01E2">
              <w:t>; kehottaa komissiota käsittelemään teknologiamarkkinoille ominaisia kysymyksiä</w:t>
            </w:r>
            <w:r w:rsidRPr="00AA01E2">
              <w:rPr>
                <w:b/>
                <w:i/>
              </w:rPr>
              <w:t>, kuten infrastruktuurivoimaa, vertikaalista keskittymistä ja markkinoiden vipuvaikutusta digitaalisilla markkinoilla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markkinakeskittymiä monilla digitaalisilla markkinoilla, kuten sosiaalisessa mediassa, hakukoneissa, tekoälyssä, pilvipalveluissa ja verkkomainonnassa; korostaa tosiasiallista ja mahdollista kielteistä vaikutusta Euroopan kilpailukykyyn; kehottaa komissiota käsittelemään teknologiamarkkinoille ominaisia kysymyksiä </w:t>
            </w:r>
            <w:r w:rsidRPr="00AA01E2">
              <w:rPr>
                <w:b/>
                <w:i/>
              </w:rPr>
              <w:t>ja ottamaan arvioinneissaan huomioon tulevat innovointiin liittyvät mahdollisuudet niiden epävarmuudesta huolimatta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Dirk Gotink</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korostaa huolestuttavia markkinakeskittymiä monilla digitaalisilla markkinoilla, kuten sosiaalisessa mediassa, hakukoneissa, tekoälyssä, pilvipalveluissa</w:t>
            </w:r>
            <w:r w:rsidRPr="00AA01E2">
              <w:rPr>
                <w:b/>
                <w:i/>
              </w:rPr>
              <w:t>, sähköisessä kaupankäynnissä</w:t>
            </w:r>
            <w:r w:rsidRPr="00AA01E2">
              <w:t xml:space="preserve"> ja verkkomainonnassa; korostaa tosiasiallista ja mahdollista kielteistä vaikutusta Euroopan kilpailukykyyn, tietosuojaan, yhteiskuntaan ja demokratiaan; kehottaa komissiota käsittelemään teknologiamarkkinoille ominaisia kysymyksiä, kuten infrastruktuurivoimaa, vertikaalista keskittymistä ja markkinoiden vipuvaikutusta digitaalisilla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huolestuttavia markkinakeskittymiä monilla digitaalisilla markkinoilla, kuten sosiaalisessa mediassa, hakukoneissa, tekoälyssä, pilvipalveluissa ja verkkomainonnassa; korostaa tosiasiallista ja mahdollista kielteistä vaikutusta </w:t>
            </w:r>
            <w:r w:rsidRPr="00AA01E2">
              <w:rPr>
                <w:b/>
                <w:i/>
              </w:rPr>
              <w:t>Euroopan</w:t>
            </w:r>
            <w:r w:rsidRPr="00AA01E2">
              <w:t xml:space="preserve"> kilpailukykyyn</w:t>
            </w:r>
            <w:r w:rsidRPr="00AA01E2">
              <w:rPr>
                <w:b/>
                <w:i/>
              </w:rPr>
              <w:t>,</w:t>
            </w:r>
            <w:r w:rsidRPr="00AA01E2">
              <w:t xml:space="preserve"> tietosuojaan</w:t>
            </w:r>
            <w:r w:rsidRPr="00AA01E2">
              <w:rPr>
                <w:b/>
                <w:i/>
              </w:rPr>
              <w:t>, yhteiskuntaan ja demokratiaan</w:t>
            </w:r>
            <w:r w:rsidRPr="00AA01E2">
              <w:t>; kehottaa komissiota käsittelemään teknologiamarkkinoille ominaisia kysymyksiä, kuten infrastruktuurivoimaa, vertikaalista keskittymistä ja markkinoiden vipuvaikutusta digitaalisilla markkinoilla;</w:t>
            </w:r>
          </w:p>
        </w:tc>
        <w:tc>
          <w:tcPr>
            <w:tcW w:w="4876" w:type="dxa"/>
            <w:tcBorders>
              <w:top w:val="nil"/>
              <w:left w:val="nil"/>
              <w:bottom w:val="nil"/>
              <w:right w:val="nil"/>
            </w:tcBorders>
          </w:tcPr>
          <w:p w:rsidR="00F05030" w:rsidRPr="00AA01E2" w:rsidRDefault="00F05030" w:rsidP="00FE5731">
            <w:pPr>
              <w:pStyle w:val="Normal6a"/>
            </w:pPr>
            <w:r w:rsidRPr="00AA01E2">
              <w:t>18.</w:t>
            </w:r>
            <w:r w:rsidRPr="00AA01E2">
              <w:tab/>
              <w:t xml:space="preserve">korostaa huolestuttavia markkinakeskittymiä monilla digitaalisilla markkinoilla, kuten sosiaalisessa mediassa, hakukoneissa, tekoälyssä, pilvipalveluissa ja verkkomainonnassa; korostaa tosiasiallista ja mahdollista kielteistä vaikutusta kilpailukykyyn </w:t>
            </w:r>
            <w:r w:rsidRPr="00AA01E2">
              <w:rPr>
                <w:b/>
                <w:i/>
              </w:rPr>
              <w:t>ja</w:t>
            </w:r>
            <w:r w:rsidRPr="00AA01E2">
              <w:t xml:space="preserve"> tietosuojaan; kehottaa komissiota käsittelemään teknologiamarkkinoille ominaisia kysymyksiä, kuten infrastruktuurivoimaa, vertikaalista keskittymistä ja markkinoiden vipuvaikutusta digitaalisilla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a.</w:t>
            </w:r>
            <w:r w:rsidRPr="00AA01E2">
              <w:tab/>
            </w:r>
            <w:r w:rsidRPr="00AA01E2">
              <w:rPr>
                <w:b/>
                <w:i/>
              </w:rPr>
              <w:t>panee merkille, että suuret digitaaliset toimijat käyttävät markkinavoimaansa, valtaansa kuluttajiin nähden, taloudellisia resurssejaan ja datan keskittymistä yhdellä markkinalla aiheuttaakseen vipuvaikutuksen toisella markkinalla; korostaa, että pienet toimijat eivät pysty kilpailemaan edellä mainittujen toimijoiden kanssa ja että tämä lisää EU:n kansalaisten riippuvuutta samasta pienestä määrästä EU:n ulkopuolisia yrityksiä ja vaarantaa strategisen riippumattomuuden; kehottaa lisäämään digitaalialojen määräävien asemien muihin aloihin kohdistuvan vipuvaikutuksen valvontaa ja EU:n strategista riippumattomuutta tarkistamalla sulautumia koskevia suuntaviivoja sen varmistamiseksi, että markkinoilla tapahtuvaa vipuvaikutusta voidaan valvoa tehokkaammin;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a.</w:t>
            </w:r>
            <w:r w:rsidRPr="00AA01E2">
              <w:tab/>
            </w:r>
            <w:r w:rsidRPr="00AA01E2">
              <w:rPr>
                <w:b/>
                <w:i/>
              </w:rPr>
              <w:t>on huolissaan markkinoiden keskittymisasteesta pilvipalvelujen alalla ja kilpailunvastaisista käytännöistä, jotka liittyvät monimutkaisiin ja läpinäkymättömiin lisensointiehtoihin tai pakotettuun niputukseen, joiden vuoksi asiakkaiden on entistä vaikeampi vaihtaa pilvipalvelujen tarjoajaa, ja korostaa, että kilpailun edistämiseksi tarvitaan monenlaisia tarjoajia; kehottaa kilpailuviranomaisia kiinnittämään erityistä huomiota näihin käytäntöihin, jotka todennäköisesti vahingoittavat kilpailua ja rajoittavat asiakkaiden valinnanvapautta;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b.</w:t>
            </w:r>
            <w:r w:rsidRPr="00AA01E2">
              <w:tab/>
            </w:r>
            <w:r w:rsidRPr="00AA01E2">
              <w:rPr>
                <w:b/>
                <w:i/>
              </w:rPr>
              <w:t>korostaa yhteentoimivuuden ratkaisevaa merkitystä markkinoiden kilpailullisuuden kannalta, koska siten alennetaan vaihtokustannuksia digitaalisilla markkinoilla ja lisätään kuluttajien hyvinvointia kuluttajien valinnanvapauden myötä, mukaan lukien mahdollisuus valita yksityisyyttä paremmin tukevia, kestäviä tai sosiaalisia vaihtoehtoja; kehottaa komissiota edistämään nopeasti digimarkkinasäädöksen mukaisten viestintäpalveluja koskevien nykyisten yhteentoimivuusvelvoitteiden ja datasäädöksen mukaisten pilvipalvelujen tarjoajia koskevien nykyisten yhteentoimivuusvelvoitteiden täytäntöönpanoa sekä aloittamaan uudelleentarkastelun toukokuuta 2026 silmällä pitäen; kehottaa komissiota ulottamaan digimarkkinasäädöksen mukaiset yhteentoimivuusvelvoitteet koskemaan verkkoyhteisöpalveluja; kehottaa komissiota tarkastelemaan, ovatko pilvipalvelujen tarjoajien yhteentoimivuutta ja tietojen siirrettävyyttä koskevat velvoitteet käytännössä riittävän tehokkaita ja helposti saatavilla, jotta voidaan sujuvasti siirtyä edistämään oikeudenmukaista kilpailua pilvipalvelumarkkinoilla ja mahdollisuuksia eurooppalaisten pk-yritysten kannalta; korostaa, että komission on sisällytettävä portinvartijat tekoälyn arvoketjuun digimarkkinasäädöksen soveltamisalalla;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b.</w:t>
            </w:r>
            <w:r w:rsidRPr="00AA01E2">
              <w:tab/>
            </w:r>
            <w:r w:rsidRPr="00AA01E2">
              <w:rPr>
                <w:b/>
                <w:i/>
              </w:rPr>
              <w:t>on myös huolissaan tekoälypalvelujen nopeasta kehityksestä, joka voi johtaa markkinoiden keskittymiseen; korostaa, että digimarkkinasäädös sisältää useita säännöksiä, joita on käytettävä estämään portinvartijoita rajoittamasta uusia tekoälyn kehittäjiä ja jotka koskevat esimerkiksi oikeudenmukaista järjestyksen määrittämistä, mainonnan läpinäkyvyyttä tai datan saatavuutta; kehottaa komissiota seuraamaan tiiviisti tekoälypalveluja digimarkkinasäädöksen puitteissa; kehottaa sitä katsomaan, että lisänimeämiset ovat ydinalustapalveluja ja toimimaan nopeasti, jotta torjutaan sen riskiä, että kuluttajat pakotetaan käyttämään ennalta määritettyjä tekoälypalveluja mobiililaitteissaan, varmistaen, että tekoälyjärjestelmät ovat edelleen käyttäjän valittavissa ja läpinäkyviä, koska siten turvataan kilpailu ja kuluttajien valinnanvapaus;</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c.</w:t>
            </w:r>
            <w:r w:rsidRPr="00AA01E2">
              <w:tab/>
            </w:r>
            <w:r w:rsidRPr="00AA01E2">
              <w:rPr>
                <w:b/>
                <w:i/>
              </w:rPr>
              <w:t>kannustaa komissiota käyttämään kaikkia sen käytettävissä olevia välineitä estääkseen määräävässä asemassa olevien toimijoiden kilpailijoiden ostamiseksi ulos markkinoilta toteuttamat hankinnat, jotka voivat vaikuttaa digitaalisten sisämarkkinoiden kilpailullisuuteen ja oikeudenmukaisuuteen ja vaikuttaa haitallisesti kuluttajien valinnanvapauteen; panee merkille datan ja data-analytiikan välineiden merkityksen yhtenä digitaalisten markkinoiden keskittymistä ja digitaalialan hankintoja ehkäisevänä tekijänä; kehottaa Euroopan tietosuojaneuvostoa antamaan pakollisen lausunnon keskittymistä, joihin on osallisina yksi tai useampi digitaalialan toimija, tietoaineistojen merkityksestä aiotun keskittymän kannalta, kyseisen hankinnan yhteydessä käsiteltävistä henkilötiedoista ja aiotun keskittymän mahdollisesta vaikutuksesta yksityisyyteen ja tietosuojaan; kehottaa komissiota puuttumaan muuhun kuin yhteisymmärrykseen perustuvaan palvelujen väliseen datan jakamiseen, joka heikentää kuluttajien oikeuksia tietosuojaan, vahvistaa tietovaltakeskittymiä ja vähentää kuluttajien mahdollisuuksia valvoa tietojaan; korostaa, että yleisen tietosuoja-asetuksen puutteellinen täytäntöönpano Irlannissa hyödyttää muutamia suuria digitaalisia alustoja ja niiden kilpailukykyä sallimalla yksityisyyden loukkaukset tiedonkeruussa ja lisäämällä siten tietojen keskittämistä;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269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c.</w:t>
            </w:r>
            <w:r w:rsidRPr="00AA01E2">
              <w:tab/>
            </w:r>
            <w:r w:rsidRPr="00AA01E2">
              <w:rPr>
                <w:b/>
                <w:i/>
              </w:rPr>
              <w:t>korostaa Euroopan kilpailuviranomaisten verkoston (ECN) keskeistä roolia; kehottaa komissiota asettamaan etusijalle jatkuvan rakentavan vuoropuhelun ja yhteistyön kansainvälisellä tasolla; korostaa välttämätöntä tarvetta lisätä yhteistyötä kilpailuoikeuteen keskittyvien ja muiden alakohtaisten sääntelyviranomaisten, kuten tietosuojaviranomaisten, välillä yritystietojen väärinkäytön tosiasialliseksi valvomiseksi ja sen estämiseksi, että yritykset hyödyntävät kuluttajatietoja saadakseen epäoikeudenmukaista kilpailuetua; suhtautuu myönteisesti kansallisten kilpailuviranomaisten merkittävään rooliin sellaisten digimarkkinasäädöksen sääntöjen ja kansallisten lainsäädäntöaloitteiden täytäntöönpanossa, joilla puututaan suurten verkkoalustojen kilpailunvastaiseen käyttäytymiseen digitaalialoilla; korostaa tässä yhteydessä sellaisten koordinoitujen ja yhtenäisten toimien merkitystä, joilla ei heikennetä toisaalta digimarkkinasäädöksen ja toisaalta kansallisten kilpailusääntöjen soveltamista digitaalialoilla, kuten digimarkkinasäädöksen 1 artiklan 6 kohdassa säädetään;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d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d.</w:t>
            </w:r>
            <w:r w:rsidRPr="00AA01E2">
              <w:tab/>
            </w:r>
            <w:r w:rsidRPr="00AA01E2">
              <w:rPr>
                <w:b/>
                <w:i/>
              </w:rPr>
              <w:t>korostaa digitaalisten markkinoiden ominaispiirteitä, kuten datan yhdistämistä ja käyttöä, monipuolisia markkinoita, suoria ja epäsuoria verkostovaikutuksia, monikotisuutta, hinnoittelun ulkopuolisia muita kuin rahallisia vaihtokustannuksia, joita verkon käyttäjät ovat luoneet, oppimiskustannuksia ja käyttäjien alustakohtaista mainetta tai luokituksia; korostaa, että digitaalisten toimijoiden valta kuluttajiin nähden on johtunut datan roolista sekä suorien ja epäsuorien verkostovaikutusten roolista; suhtautuu myönteisesti markkinoiden määritelmästä annetun tiedonannon uudelleentarkasteluun digitaalisten markkinoiden arvioinnin parantamiseksi ja kehottaa komissiota ottamaan huomioon muut kuin rahalliset tekijät, kuten edellä mainitut tekijät, määritellessään digitaalisia markkinoita ja valta-asemia tällaisilla markkinoilla, kuten hinnoittelun ulkopuolisten vaihtokustannusten huomioon ottaminen markkinavoimaa arvioitaessa;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e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e.</w:t>
            </w:r>
            <w:r w:rsidRPr="00AA01E2">
              <w:tab/>
            </w:r>
            <w:r w:rsidRPr="00AA01E2">
              <w:rPr>
                <w:b/>
                <w:i/>
              </w:rPr>
              <w:t>korostaa, että digitaalisilla markkinoilla tapahtuvan vallan keskittymisen vaikutukset ulottuvat laajemmalle kuin muiden yritysten kanssa käytävän kilpailun estämiseen, mutta niihin sisältyy sellaisia vaikutuksia kuin kuluttajien valinnanvapaus, mahdollinen vaikutus perusoikeuksiin, yksityisyyteen ja tietosuojaan sekä mahdollinen vaikutus tiedotusvälineiden vapauteen, yhteiskuntaan ja demokratiaan;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f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f.</w:t>
            </w:r>
            <w:r w:rsidRPr="00AA01E2">
              <w:tab/>
            </w:r>
            <w:r w:rsidRPr="00AA01E2">
              <w:rPr>
                <w:b/>
                <w:i/>
              </w:rPr>
              <w:t>panee merkille tekoälyalan vertikaalisesti integroidut ekosysteemit, jotka on hankittu valvomalla laitteistoja, dataa, tekoälymalleja ja jakelua; palauttaa mieliin komission vuonna 2024 esittämän kehotuksen antaa tietoa tekoälyalan markkinadynamiikasta ja tutkia sitä sekä komission toteamuksen, jonka mukaan unionin ei pidä toistaa samoja virheitä kuin sosiaalisen median ja digitaalitalouden kohdalla; kehottaa komissiota omaksumaan tähän alaan nähden ekosysteemisen toimintamallin muun muassa kehittämällä ja soveltamalla uusia haittaskenaarioita, jotta puututaan alan vakiintuneiden toimijoiden aseman entistä voimakkaampaan vakiintumiseen;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18 g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18 g.</w:t>
            </w:r>
            <w:r w:rsidRPr="00AA01E2">
              <w:tab/>
            </w:r>
            <w:r w:rsidRPr="00AA01E2">
              <w:rPr>
                <w:b/>
                <w:i/>
              </w:rPr>
              <w:t>ilmaisee huolensa dynaamisten hinnoittelumekanismien lisääntyvästä käytöstä kaikkialla unionissa, erityisesti sellaisten yritysten osalta, jotka ovat määräävässä asemassa; katsoo, että dynaaminen hinnoittelu joustamattoman kysynnän markkinoilla aiheuttaa riskejä markkinoiden oikeudenmukaisuudelle, kuluttajansuojalle ja markkinoiden eheydelle; kehottaa komissiota tutkimaan sääntelytoimenpiteitä, joilla torjutaan erittäin mukautuvia ja läpinäkymättömiä hinnoittelumenetelmiä tuotteille, joiden kysyntä on joustamatonta, koska nämä menetelmät voivat johtaa liialliseen ja syrjivään hinnoitteluun;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 Kartheiser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määrätietoisesti täytäntöön kaikki kilpailusäännöt, myös ulkomaisia tukia koskevan asetuksen ja digimarkkinasäädöksen, jotta voidaan puuttua portinvartijakäytäntöihin ja edistää kitkattomia markkinoita ja reilua kilpailua;</w:t>
            </w:r>
          </w:p>
        </w:tc>
        <w:tc>
          <w:tcPr>
            <w:tcW w:w="4876" w:type="dxa"/>
            <w:tcBorders>
              <w:top w:val="nil"/>
              <w:left w:val="nil"/>
              <w:bottom w:val="nil"/>
              <w:right w:val="nil"/>
            </w:tcBorders>
          </w:tcPr>
          <w:p w:rsidR="00F05030" w:rsidRPr="00AA01E2" w:rsidRDefault="00F05030" w:rsidP="00FE5731">
            <w:pPr>
              <w:pStyle w:val="Normal6a"/>
            </w:pPr>
            <w:r w:rsidRPr="00AA01E2">
              <w:t>19.</w:t>
            </w:r>
            <w:r w:rsidRPr="00AA01E2">
              <w:tab/>
              <w:t xml:space="preserve">kehottaa panemaan määrätietoisesti täytäntöön kaikki kilpailusäännöt, myös ulkomaisia tukia koskevan asetuksen ja digimarkkinasäädöksen, jotta voidaan puuttua portinvartijakäytäntöihin ja edistää kitkattomia markkinoita ja reilua kilpailua; </w:t>
            </w:r>
            <w:r w:rsidRPr="00AA01E2">
              <w:rPr>
                <w:b/>
                <w:i/>
              </w:rPr>
              <w:t>kehottaa komissiota varmistamaan, että voimassa olevien lakien täytäntöönpanoa ja sen valvontaa jatketaan ja että niiden tehokkuutta arvioidaan tarkasti ennen uuden lainsäädännön antamista;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määrätietoisesti täytäntöön kaikki kilpailusäännöt, myös ulkomaisia tukia koskevan asetuksen ja digimarkkinasäädöksen, jotta voidaan puuttua portinvartijakäytäntöihin ja edistää kitkattomia markkinoita ja reilua kilpailua;</w:t>
            </w:r>
          </w:p>
        </w:tc>
        <w:tc>
          <w:tcPr>
            <w:tcW w:w="4876" w:type="dxa"/>
            <w:tcBorders>
              <w:top w:val="nil"/>
              <w:left w:val="nil"/>
              <w:bottom w:val="nil"/>
              <w:right w:val="nil"/>
            </w:tcBorders>
          </w:tcPr>
          <w:p w:rsidR="00F05030" w:rsidRPr="00AA01E2" w:rsidRDefault="00F05030" w:rsidP="00FE5731">
            <w:pPr>
              <w:pStyle w:val="Normal6a"/>
            </w:pPr>
            <w:r w:rsidRPr="00AA01E2">
              <w:t>19.</w:t>
            </w:r>
            <w:r w:rsidRPr="00AA01E2">
              <w:tab/>
              <w:t xml:space="preserve">kehottaa panemaan määrätietoisesti täytäntöön kaikki kilpailusäännöt, myös ulkomaisia tukia koskevan asetuksen ja digimarkkinasäädöksen, jotta voidaan puuttua portinvartijakäytäntöihin ja edistää kitkattomia markkinoita ja reilua kilpailua; </w:t>
            </w:r>
            <w:r w:rsidRPr="00AA01E2">
              <w:rPr>
                <w:b/>
                <w:i/>
              </w:rPr>
              <w:t>kehottaa komissiota kieltämään kaikki sulautumat tai yritysostot yrityksiltä, jotka on tällä hetkellä määritelty digimarkkinasäädöksen 3 artiklassa tarkoitetuiksi portinvartijoiksi;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määrätietoisesti täytäntöön kaikki kilpailusäännöt, myös ulkomaisia tukia koskevan asetuksen ja digimarkkinasäädöksen, jotta voidaan puuttua portinvartijakäytäntöihin ja edistää kitkattomia markkinoita ja reilua kilpailua;</w:t>
            </w:r>
          </w:p>
        </w:tc>
        <w:tc>
          <w:tcPr>
            <w:tcW w:w="4876" w:type="dxa"/>
            <w:tcBorders>
              <w:top w:val="nil"/>
              <w:left w:val="nil"/>
              <w:bottom w:val="nil"/>
              <w:right w:val="nil"/>
            </w:tcBorders>
          </w:tcPr>
          <w:p w:rsidR="00F05030" w:rsidRPr="00AA01E2" w:rsidRDefault="00F05030" w:rsidP="00FE5731">
            <w:pPr>
              <w:pStyle w:val="Normal6a"/>
            </w:pPr>
            <w:r w:rsidRPr="00AA01E2">
              <w:t>19.</w:t>
            </w:r>
            <w:r w:rsidRPr="00AA01E2">
              <w:tab/>
              <w:t xml:space="preserve">kehottaa panemaan määrätietoisesti täytäntöön kaikki kilpailusäännöt, myös ulkomaisia tukia koskevan asetuksen ja digimarkkinasäädöksen, jotta voidaan puuttua portinvartijakäytäntöihin ja edistää kitkattomia markkinoita ja reilua kilpailua </w:t>
            </w:r>
            <w:r w:rsidRPr="00AA01E2">
              <w:rPr>
                <w:b/>
                <w:i/>
              </w:rPr>
              <w:t>torjumalla suurten verkkoalustojen aiheuttamaa kilpailumekanismien vääristymistä;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määrätietoisesti täytäntöön kaikki kilpailusäännöt, myös ulkomaisia tukia koskevan asetuksen ja digimarkkinasäädöksen, jotta voidaan puuttua portinvartijakäytäntöihin ja edistää kitkattomia markkinoita ja reilua kilpailua;</w:t>
            </w:r>
          </w:p>
        </w:tc>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määrätietoisesti täytäntöön kaikki kilpailusäännöt, myös ulkomaisia tukia koskevan asetuksen ja digimarkkinasäädöksen, jotta voidaan puuttua portinvartijakäytäntöihin ja edistää kitkattomia markkinoita ja reilua kilpailua</w:t>
            </w:r>
            <w:r w:rsidRPr="00AA01E2">
              <w:rPr>
                <w:b/>
                <w:i/>
              </w:rPr>
              <w:t>, sekä painottaa, että komissiolla olisi oltava riittävästi henkilöstöä täytäntöönpanon valvontaa varten</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määrätietoisesti täytäntöön kaikki kilpailusäännöt,</w:t>
            </w:r>
            <w:r w:rsidRPr="00AA01E2">
              <w:rPr>
                <w:b/>
                <w:i/>
              </w:rPr>
              <w:t xml:space="preserve"> myös ulkomaisia tukia koskevan asetuksen ja digimarkkinasäädöksen,</w:t>
            </w:r>
            <w:r w:rsidRPr="00AA01E2">
              <w:t xml:space="preserve"> jotta voidaan puuttua portinvartijakäytäntöihin ja edistää kitkattomia markkinoita ja reilua kilpailua;</w:t>
            </w:r>
          </w:p>
        </w:tc>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määrätietoisesti täytäntöön kaikki kilpailusäännöt, jotta voidaan puuttua portinvartijakäytäntöihin ja edistää kitkattomia markkinoita ja reilua kilpailua;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279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19.</w:t>
            </w:r>
            <w:r w:rsidRPr="00AA01E2">
              <w:tab/>
              <w:t xml:space="preserve">kehottaa panemaan </w:t>
            </w:r>
            <w:r w:rsidRPr="00AA01E2">
              <w:rPr>
                <w:b/>
                <w:i/>
              </w:rPr>
              <w:t>määrätietoisesti</w:t>
            </w:r>
            <w:r w:rsidRPr="00AA01E2">
              <w:t xml:space="preserve"> täytäntöön kaikki kilpailusäännöt</w:t>
            </w:r>
            <w:r w:rsidRPr="00AA01E2">
              <w:rPr>
                <w:b/>
                <w:i/>
              </w:rPr>
              <w:t>, myös ulkomaisia tukia koskevan asetuksen ja digimarkkinasäädöksen</w:t>
            </w:r>
            <w:r w:rsidRPr="00AA01E2">
              <w:t>, jotta voidaan puuttua portinvartijakäytäntöihin ja edistää kitkattomia markkinoita ja reilua kilpailua;</w:t>
            </w:r>
          </w:p>
        </w:tc>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täytäntöön kaikki kilpailusäännöt, jotta voidaan puuttua portinvartijakäytäntöihin ja edistää kitkattomia markkinoita ja reilua kilpailua;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19.</w:t>
            </w:r>
            <w:r w:rsidRPr="00AA01E2">
              <w:tab/>
              <w:t>kehottaa panemaan määrätietoisesti täytäntöön kaikki kilpailusäännöt, myös ulkomaisia tukia koskevan asetuksen ja digimarkkinasäädöksen, jotta voidaan puuttua portinvartijakäytäntöihin ja edistää kitkattomia markkinoita ja reilua kilpailua;</w:t>
            </w:r>
          </w:p>
        </w:tc>
        <w:tc>
          <w:tcPr>
            <w:tcW w:w="4876" w:type="dxa"/>
            <w:tcBorders>
              <w:top w:val="nil"/>
              <w:left w:val="nil"/>
              <w:bottom w:val="nil"/>
              <w:right w:val="nil"/>
            </w:tcBorders>
          </w:tcPr>
          <w:p w:rsidR="00F05030" w:rsidRPr="00AA01E2" w:rsidRDefault="00F05030" w:rsidP="00FE5731">
            <w:pPr>
              <w:pStyle w:val="Normal6a"/>
            </w:pPr>
            <w:r w:rsidRPr="00AA01E2">
              <w:t>19.</w:t>
            </w:r>
            <w:r w:rsidRPr="00AA01E2">
              <w:tab/>
              <w:t xml:space="preserve">kehottaa </w:t>
            </w:r>
            <w:r w:rsidRPr="00AA01E2">
              <w:rPr>
                <w:b/>
                <w:i/>
              </w:rPr>
              <w:t>komissiota</w:t>
            </w:r>
            <w:r w:rsidRPr="00AA01E2">
              <w:t xml:space="preserve"> panemaan määrätietoisesti </w:t>
            </w:r>
            <w:r w:rsidRPr="00AA01E2">
              <w:rPr>
                <w:b/>
                <w:i/>
              </w:rPr>
              <w:t>ja vaikuttavasti</w:t>
            </w:r>
            <w:r w:rsidRPr="00AA01E2">
              <w:t xml:space="preserve"> täytäntöön kaikki kilpailusäännöt, myös ulkomaisia tukia koskevan asetuksen ja digimarkkinasäädöksen, jotta voidaan puuttua portinvartijakäytäntöihin ja edistää kitkattomia markkinoita ja reilua kilpailua;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19 a.</w:t>
            </w:r>
            <w:r w:rsidRPr="00AA01E2">
              <w:tab/>
            </w:r>
            <w:r w:rsidRPr="00AA01E2">
              <w:rPr>
                <w:b/>
                <w:i/>
              </w:rPr>
              <w:t>korostaa riskiä siitä, että portinvartijat hyödyntävät etuoikeutettua pääsyään tekoälyn keskeisiin panoksiin, kuten dataan, laskentainfrastruktuuriin ja pilvipalveluihin, ja asettavat kilpailijoilleen epäoikeudenmukaisia ehtoja tai ottavat käyttöön kilpailunvastaisia käytäntöjä tekoälymarkkinoiden ottamiseksi haltuun; painottaa, että on arvioitava huolellisesti yhteistyösopimuksia ja sulautumia sellaisten portinvartijoiden välillä, jotka ovat myös tekoälyn tarjoajia ja startup-yrityksiä, jotta estetään mahdollinen monopoliriski nopeasti kehittyvällä tekoälyteknologian alalla; kehottaa komissiota tutkimaan mahdollisuutta lisätä generatiivinen tekoäly uudeksi ydinalustapalveluksi digimarkkinasäädöksen nojalla;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19 a.</w:t>
            </w:r>
            <w:r w:rsidRPr="00AA01E2">
              <w:tab/>
            </w:r>
            <w:r w:rsidRPr="00AA01E2">
              <w:rPr>
                <w:b/>
                <w:i/>
              </w:rPr>
              <w:t>korostaa, että on tärkeää, että Euroopan yhteistä etua koskevat tärkeät hankkeet (IPCEI) hyväksytään sen perusteella, miten ne todennäköisesti edistävät talouden heijastusvaikutuksia EU:ssa, laadukkaiden työpaikkojen luomista sekä myönteisiä vaikutuksia vihreään siirtymään ja digitalisaatioon unionissa;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Francesco Ventola, Denis Nesci, Giovanni Crosetto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19 a.</w:t>
            </w:r>
            <w:r w:rsidRPr="00AA01E2">
              <w:tab/>
            </w:r>
            <w:r w:rsidRPr="00AA01E2">
              <w:rPr>
                <w:b/>
                <w:i/>
              </w:rPr>
              <w:t>kehottaa ryhtymään toimiin kansainvälisen verotuksen osalta ottamalla käyttöön maailmanlaajuisen vähimmäisveron ja hyväksymällä veropohjan rapautumista ja voitonsiirtoja koskevan hankkeen (BEPS) ensimmäisen pilarin tai siihen perustuvat toimenpiteet;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19 a.</w:t>
            </w:r>
            <w:r w:rsidRPr="00AA01E2">
              <w:tab/>
            </w:r>
            <w:r w:rsidRPr="00AA01E2">
              <w:rPr>
                <w:b/>
                <w:i/>
              </w:rPr>
              <w:t>kehottaa laajentamaan kiireellisesti digimarkkinasäädöstä kattamaan kilpailunvastaiset käytännöt tekoäly- ja pilvipalvelualoilla, myös päivittämällä lainsäädäntöä tarvittaessa;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19 b.</w:t>
            </w:r>
            <w:r w:rsidRPr="00AA01E2">
              <w:tab/>
            </w:r>
            <w:r w:rsidRPr="00AA01E2">
              <w:rPr>
                <w:b/>
                <w:i/>
              </w:rPr>
              <w:t>suhtautuu myönteisesti komission sitoumukseen panna digimarkkinasäädös asianmukaisesti täytäntöön ja panee merkille joitakin nimettyjä portinvartijoita vastaan käynnistetyt kuusi sääntöjenvastaisuutta koskevaa menettelyä; on syvästi huolissaan mahdollisista viivästyksistä kriittisissä tutkimuksissa sekä komission kyvystä noudattaa keinoihin liittyviä velvoitteitaan ja tehdä päätös sääntöjenvastaisuutta koskevista menettelyistä 12 kuukauden kuluessa; kehottaa komissiota saattamaan nämä tutkimukset päätökseen mahdollisimman pian ja määräämään tarvittaessa sakkoja;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19 c.</w:t>
            </w:r>
            <w:r w:rsidRPr="00AA01E2">
              <w:tab/>
            </w:r>
            <w:r w:rsidRPr="00AA01E2">
              <w:rPr>
                <w:b/>
                <w:i/>
              </w:rPr>
              <w:t>suhtautuu myönteisesti syyskuussa 2024 ulkomaisia tukia koskevan asetuksen nojalla tehtyyn ensimmäiseen lopulliseen päätökseen; korostaa tämän uuden välineen merkitystä ja tarvetta käynnistää tutkimukset hyvissä ajoin, koska kaksi ulkomaisia tukia koskevan asetuksen nojalla käynnistettyä perusteellista tutkimusta johtivat siihen, että talouden toimijat, joiden epäiltiin saaneen epäoikeudenmukaisia ulkomaisia tukia, luopuivat julkisista tarjouskilpailuista ja julkisista hankinnoista; kehottaa komissiota varmistamaan asianmukaiset ja riittävät resurssit tämän asetuksen täytäntöönpanoa varten;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d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19 d.</w:t>
            </w:r>
            <w:r w:rsidRPr="00AA01E2">
              <w:tab/>
            </w:r>
            <w:r w:rsidRPr="00AA01E2">
              <w:rPr>
                <w:b/>
                <w:i/>
              </w:rPr>
              <w:t>suhtautuu myönteisesti kahteen ensimmäiseen digimarkkinasäädöksen 8 artiklan 2 kohdan mukaiseen täsmennysmenettelyyn, joilla autetaan yhtä nimettyä portinvartijaa</w:t>
            </w:r>
            <w:r w:rsidRPr="00AA01E2">
              <w:rPr>
                <w:b/>
                <w:i/>
                <w:vertAlign w:val="superscript"/>
              </w:rPr>
              <w:t>1 a</w:t>
            </w:r>
            <w:r w:rsidRPr="00AA01E2">
              <w:rPr>
                <w:b/>
                <w:i/>
              </w:rPr>
              <w:t xml:space="preserve"> noudattamaan digimarkkinasäädöksen mukaisia yhteentoimivuusvelvoitteitaan ja joilla virallistetaan sääntelyä koskeva vuoropuhelu digimarkkinasäädöksen velvoitteiden tehokkaan noudattamisen varmistamiseksi; korostaa, että yhteentoimivuuden parantaminen, myös portinvartijoiden palvelujen välillä, tarjoaisi merkittäviä etuja eurooppalaisille yrityksille ja kuluttajille; kehottaa komissiota toteuttamaan nopeasti ja päättäväisesti toimia tarvittavien korjaavien toimenpiteiden täytäntöönpanoa ja sen valvontaa varten;</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1 a</w:t>
            </w:r>
            <w:r w:rsidRPr="00AA01E2">
              <w:t xml:space="preserve"> </w:t>
            </w:r>
            <w:r w:rsidRPr="00AA01E2">
              <w:rPr>
                <w:b/>
                <w:i/>
              </w:rPr>
              <w:t>https://digital-markets-act.ec.europa.eu/commission-starts-first-proceedings-specify-apples-interoperability-obligations-under-digital-2024-09-19_en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19 e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19 e.</w:t>
            </w:r>
            <w:r w:rsidRPr="00AA01E2">
              <w:tab/>
            </w:r>
            <w:r w:rsidRPr="00AA01E2">
              <w:rPr>
                <w:b/>
                <w:i/>
              </w:rPr>
              <w:t>suhtautuu myönteisesti datasäädöksen hyväksymiseen, koska sen avulla asiakkaat voivat vaihtaa eri pilvipalvelujen tarjoajien välillä, mutta korostaa, että tarvitaan myös lisää sääntöjä ja korjaustoimia oikeudenmukaisen ja tasapuolisen kilpailun palauttamiseksi Euroopan pilvipalvelumarkkinoille; pitää valitettavana, että yhtään pilvipalvelujen tarjoajaa ei ole nimetty portinvartijaksi digimarkkinasäädöksen nojalla; kannustaa kansallisia kilpailuviranomaisia tutkimaan kilpailunvastaisia käytäntöjä pilvipalvelumarkkinoilla, mukaan lukien monimutkaiset lisensointiehdot, pakkoniputus ja kaupalliset kannustimet, joilla luodaan pitkäaikaisia riippuvuuksia yksittäisistä pilvipalvelujen toimittajista; kehottaa komissiota ehdottamaan toimenpiteitä tällaisten käytäntöjen rajoittamiseksi, mikäli ne vahingoittavat kilpailua ja rajoittavat asiakkaiden valinnanvapautta; painottaa tarvetta puuttua syrjiviin ohjelmistojen lisensointikäytäntöihin, jotka aiheuttavat keinotekoisia hintahaittoja kilpaileville pilvipalvelujen tarjoajille;</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289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20.</w:t>
            </w:r>
            <w:r w:rsidRPr="00AA01E2">
              <w:tab/>
              <w:t xml:space="preserve">panee huolestuneena merkille monien kuluttajamarkkinoiden, </w:t>
            </w:r>
            <w:r w:rsidRPr="00AA01E2">
              <w:rPr>
                <w:b/>
                <w:i/>
              </w:rPr>
              <w:t>kuten rahoituspalvelujen, televiestinnän ja kotitalouksien energian alan markkinoiden,</w:t>
            </w:r>
            <w:r w:rsidRPr="00AA01E2">
              <w:t xml:space="preserve"> pirstoutumisen ja </w:t>
            </w:r>
            <w:r w:rsidRPr="00AA01E2">
              <w:rPr>
                <w:b/>
                <w:i/>
              </w:rPr>
              <w:t>kehottaa nopeuttamaan ja lisäämään</w:t>
            </w:r>
            <w:r w:rsidRPr="00AA01E2">
              <w:t xml:space="preserve"> markkinoiden yhdentymistä </w:t>
            </w:r>
            <w:r w:rsidRPr="00AA01E2">
              <w:rPr>
                <w:b/>
                <w:i/>
              </w:rPr>
              <w:t>silloin, kun siitä on hyötyä</w:t>
            </w:r>
            <w:r w:rsidRPr="00AA01E2">
              <w:t xml:space="preserve"> kuluttajille;</w:t>
            </w:r>
          </w:p>
        </w:tc>
        <w:tc>
          <w:tcPr>
            <w:tcW w:w="4876" w:type="dxa"/>
            <w:tcBorders>
              <w:top w:val="nil"/>
              <w:left w:val="nil"/>
              <w:bottom w:val="nil"/>
              <w:right w:val="nil"/>
            </w:tcBorders>
          </w:tcPr>
          <w:p w:rsidR="00F05030" w:rsidRPr="00AA01E2" w:rsidRDefault="00F05030" w:rsidP="00FE5731">
            <w:pPr>
              <w:pStyle w:val="Normal6a"/>
            </w:pPr>
            <w:r w:rsidRPr="00AA01E2">
              <w:t>20.</w:t>
            </w:r>
            <w:r w:rsidRPr="00AA01E2">
              <w:tab/>
              <w:t xml:space="preserve">panee huolestuneena merkille monien kuluttajamarkkinoiden pirstoutumisen ja </w:t>
            </w:r>
            <w:r w:rsidRPr="00AA01E2">
              <w:rPr>
                <w:b/>
                <w:i/>
              </w:rPr>
              <w:t>korostaa, että on tärkeää nopeuttaa ja lisätä</w:t>
            </w:r>
            <w:r w:rsidRPr="00AA01E2">
              <w:t xml:space="preserve"> markkinoiden yhdentymistä</w:t>
            </w:r>
            <w:r w:rsidRPr="00AA01E2">
              <w:rPr>
                <w:b/>
                <w:i/>
              </w:rPr>
              <w:t>, kunhan tällainen yhdentyminen tuottaa selkeitä hyötyjä</w:t>
            </w:r>
            <w:r w:rsidRPr="00AA01E2">
              <w:t xml:space="preserve"> kuluttajille;</w:t>
            </w:r>
            <w:r w:rsidRPr="00AA01E2">
              <w:rPr>
                <w:b/>
                <w:i/>
              </w:rPr>
              <w:t> muistuttaa, että markkinoiden yhdentymistä ei pidä viedä eteenpäin valtiollisilla toimenpiteillä, jotka vääristävät vapaan kilpailun periaatetta, vaan siihen olisi kannustettava puitteilla, jotka edistävät tehokasta kilpailua, innovointia ja palveluiden tasapuolista saatavuutta;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20.</w:t>
            </w:r>
            <w:r w:rsidRPr="00AA01E2">
              <w:tab/>
              <w:t>panee huolestuneena merkille monien kuluttajamarkkinoiden, kuten rahoituspalvelujen, televiestinnän ja kotitalouksien energian alan markkinoiden, pirstoutumisen ja kehottaa nopeuttamaan ja lisäämään markkinoiden yhdentymistä silloin, kun siitä on hyötyä kuluttajille;</w:t>
            </w:r>
          </w:p>
        </w:tc>
        <w:tc>
          <w:tcPr>
            <w:tcW w:w="4876" w:type="dxa"/>
            <w:tcBorders>
              <w:top w:val="nil"/>
              <w:left w:val="nil"/>
              <w:bottom w:val="nil"/>
              <w:right w:val="nil"/>
            </w:tcBorders>
          </w:tcPr>
          <w:p w:rsidR="00F05030" w:rsidRPr="00AA01E2" w:rsidRDefault="00F05030" w:rsidP="00FE5731">
            <w:pPr>
              <w:pStyle w:val="Normal6a"/>
            </w:pPr>
            <w:r w:rsidRPr="00AA01E2">
              <w:t>20.</w:t>
            </w:r>
            <w:r w:rsidRPr="00AA01E2">
              <w:tab/>
              <w:t xml:space="preserve">panee huolestuneena merkille monien kuluttajamarkkinoiden, kuten rahoituspalvelujen, televiestinnän ja kotitalouksien energian alan markkinoiden, pirstoutumisen ja kehottaa </w:t>
            </w:r>
            <w:r w:rsidRPr="00AA01E2">
              <w:rPr>
                <w:b/>
                <w:i/>
              </w:rPr>
              <w:t>sekä</w:t>
            </w:r>
            <w:r w:rsidRPr="00AA01E2">
              <w:t xml:space="preserve"> nopeuttamaan ja lisäämään markkinoiden yhdentymistä silloin, kun siitä on hyötyä kuluttajille</w:t>
            </w:r>
            <w:r w:rsidRPr="00AA01E2">
              <w:rPr>
                <w:b/>
                <w:i/>
              </w:rPr>
              <w:t>, että ottamaan laajemmin huomioon sellaiset kuluttajille aiheutuvat hyödyt, joita voidaan saavuttaa investointia ja innovointia edistävällä markkinoiden konsolidoinnilla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20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20.</w:t>
            </w:r>
            <w:r w:rsidRPr="00AA01E2">
              <w:tab/>
              <w:t xml:space="preserve">panee huolestuneena merkille monien kuluttajamarkkinoiden, </w:t>
            </w:r>
            <w:r w:rsidRPr="00AA01E2">
              <w:rPr>
                <w:b/>
                <w:i/>
              </w:rPr>
              <w:t>kuten rahoituspalvelujen, televiestinnän ja kotitalouksien energian alan markkinoiden,</w:t>
            </w:r>
            <w:r w:rsidRPr="00AA01E2">
              <w:t xml:space="preserve"> pirstoutumisen ja kehottaa nopeuttamaan ja lisäämään markkinoiden yhdentymistä silloin, kun siitä on hyötyä kuluttajille;</w:t>
            </w:r>
          </w:p>
        </w:tc>
        <w:tc>
          <w:tcPr>
            <w:tcW w:w="4876" w:type="dxa"/>
            <w:tcBorders>
              <w:top w:val="nil"/>
              <w:left w:val="nil"/>
              <w:bottom w:val="nil"/>
              <w:right w:val="nil"/>
            </w:tcBorders>
          </w:tcPr>
          <w:p w:rsidR="00F05030" w:rsidRPr="00AA01E2" w:rsidRDefault="00F05030" w:rsidP="00FE5731">
            <w:pPr>
              <w:pStyle w:val="Normal6a"/>
            </w:pPr>
            <w:r w:rsidRPr="00AA01E2">
              <w:t>20.</w:t>
            </w:r>
            <w:r w:rsidRPr="00AA01E2">
              <w:tab/>
              <w:t xml:space="preserve">panee huolestuneena merkille monien </w:t>
            </w:r>
            <w:r w:rsidRPr="00AA01E2">
              <w:rPr>
                <w:b/>
                <w:i/>
              </w:rPr>
              <w:t>valtioiden itsemääräämisoikeuden piiriin kuulumattomien</w:t>
            </w:r>
            <w:r w:rsidRPr="00AA01E2">
              <w:t xml:space="preserve"> kuluttajamarkkinoiden pirstoutumisen ja kehottaa nopeuttamaan ja lisäämään markkinoiden yhdentymistä silloin, kun siitä on hyötyä </w:t>
            </w:r>
            <w:r w:rsidRPr="00AA01E2">
              <w:rPr>
                <w:b/>
                <w:i/>
              </w:rPr>
              <w:t>jäsenvaltioille ja</w:t>
            </w:r>
            <w:r w:rsidRPr="00AA01E2">
              <w:t xml:space="preserve"> kuluttajille;</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20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20 a.</w:t>
            </w:r>
            <w:r w:rsidRPr="00AA01E2">
              <w:tab/>
            </w:r>
            <w:r w:rsidRPr="00AA01E2">
              <w:rPr>
                <w:b/>
                <w:i/>
              </w:rPr>
              <w:t>on huolestunut voimakkaasta keskittymisestä vähittäiskauppasektorilla sekä maatalous- ja autoteollisuusalalla merentakaisilla alueilla sekä siitä, että määräävässä asemassa olevien yritysten asettamat välttämättömien hyödykkeiden ja palvelujen ylimitoitetut hinnat lisäävät eriarvoisuutta, epävarmuutta ja alueellisia eroja; kehottaa Euroopan komissiota kiireellisesti aloittamaan tutkimuksen SEUT-sopimuksen 102 artiklan mukaisista mahdollisista määräävän aseman väärinkäytöistä;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Isabel Benjumea Benjumea, Fernando Navarrete Rojas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21.</w:t>
            </w:r>
            <w:r w:rsidRPr="00AA01E2">
              <w:tab/>
            </w:r>
            <w:r w:rsidRPr="00AA01E2">
              <w:rPr>
                <w:b/>
                <w:i/>
              </w:rPr>
              <w:t>panee huolestuneena merkille sen, että markkinat ovat erittäin keskittyneet Euroopan rahoitusalalla ja ala on jatkuvasti liian riippuvainen EU:n ulkopuolisista palveluntarjoajista;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{ES}</w:t>
      </w:r>
      <w:r w:rsidRPr="00AA01E2">
        <w:t>es</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21.</w:t>
            </w:r>
            <w:r w:rsidRPr="00AA01E2">
              <w:tab/>
            </w:r>
            <w:r w:rsidRPr="00AA01E2">
              <w:rPr>
                <w:b/>
                <w:i/>
              </w:rPr>
              <w:t>panee huolestuneena merkille sen, että markkinat ovat erittäin keskittyneet Euroopan rahoitusalalla ja ala on jatkuvasti liian riippuvainen EU:n ulkopuolisista palveluntarjoajista;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{DE}</w:t>
      </w:r>
      <w:r w:rsidRPr="00AA01E2">
        <w:t>de</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21.</w:t>
            </w:r>
            <w:r w:rsidRPr="00AA01E2">
              <w:tab/>
            </w:r>
            <w:r w:rsidRPr="00AA01E2">
              <w:rPr>
                <w:b/>
                <w:i/>
              </w:rPr>
              <w:t>panee huolestuneena merkille sen, että markkinat ovat erittäin keskittyneet Euroopan rahoitusalalla ja ala on jatkuvasti liian riippuvainen EU:n ulkopuolisista palveluntarjoajista;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21.</w:t>
            </w:r>
            <w:r w:rsidRPr="00AA01E2">
              <w:tab/>
            </w:r>
            <w:r w:rsidRPr="00AA01E2">
              <w:rPr>
                <w:b/>
                <w:i/>
              </w:rPr>
              <w:t>panee huolestuneena merkille sen, että markkinat ovat erittäin keskittyneet Euroopan rahoitusalalla ja ala on jatkuvasti liian riippuvainen EU:n ulkopuolisista palveluntarjoajista;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21.</w:t>
            </w:r>
            <w:r w:rsidRPr="00AA01E2">
              <w:tab/>
              <w:t>panee huolestuneena merkille sen, että markkinat ovat erittäin keskittyneet Euroopan rahoitusalalla ja ala on jatkuvasti liian riippuvainen EU:n ulkopuolisista palveluntarjoajista;</w:t>
            </w:r>
          </w:p>
        </w:tc>
        <w:tc>
          <w:tcPr>
            <w:tcW w:w="4876" w:type="dxa"/>
            <w:tcBorders>
              <w:top w:val="nil"/>
              <w:left w:val="nil"/>
              <w:bottom w:val="nil"/>
              <w:right w:val="nil"/>
            </w:tcBorders>
          </w:tcPr>
          <w:p w:rsidR="00F05030" w:rsidRPr="00AA01E2" w:rsidRDefault="00F05030" w:rsidP="00FE5731">
            <w:pPr>
              <w:pStyle w:val="Normal6a"/>
            </w:pPr>
            <w:r w:rsidRPr="00AA01E2">
              <w:t>21.</w:t>
            </w:r>
            <w:r w:rsidRPr="00AA01E2">
              <w:tab/>
              <w:t xml:space="preserve">panee huolestuneena merkille sen, että markkinat ovat erittäin keskittyneet Euroopan rahoitusalalla ja ala on jatkuvasti liian riippuvainen EU:n ulkopuolisista palveluntarjoajista; </w:t>
            </w:r>
            <w:r w:rsidRPr="00AA01E2">
              <w:rPr>
                <w:b/>
                <w:i/>
              </w:rPr>
              <w:t>on erittäin huolestunut siitä, että yleisen edun kannalta merkittävien yhteisöjen tarkastusmarkkinat ovat jatkuvasti erittäin keskittyneet vuoden 2014 uudistuksen jälkeen ja että neljä yritystä pitää hallussaan yli 86:ta prosenttia EU:n tuloista, jotka on tarkoitettu yleisen edun kannalta merkittävien yhteisöjen tarkastuksiin, mikä rajoittaa valinnanvapautta ja vaarantaa valvojan ja valvottavien väliset läheiset yhteydet; korostaa, että kasvavat tarkastusvaatimukset esimerkiksi yritysten kestävyysraportointia koskevassa direktiivissä ja digitaalisia palveluja koskevassa säädöksessä / digimarkkinasäädöksessä lisäävät näitä kuluttajille ja kansalaisille rahoitusmarkkinoiden ulkopuolella aiheutuvia riskejä; painottaa, että tarvitaan luotettava yritysraportointikehys ja kilpailukykyinen tarkastusekosysteemi, joilla tuetaan tietoon perustuvia investointipäätöksiä ja ehkäistään väärinkäytöksiä; kehottaa komissiota ehdottamaan perusteelliseen vaikutustenarviointiin perustuvaa lainsäädäntöä yleisen edun kannalta merkittävien yhteisöjen tarkastusmarkkinoiden monipuolistamiseksi ja tarkastusten laadun parantamiseksi häiriönsietokykyisten sisämarkkinoiden saavuttamiseksi;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Billy Kelleher, Stéphanie Yon-Courtin, Gilles Boyer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21.</w:t>
            </w:r>
            <w:r w:rsidRPr="00AA01E2">
              <w:tab/>
              <w:t>panee huolestuneena merkille sen, että markkinat ovat erittäin keskittyneet Euroopan rahoitusalalla ja ala on jatkuvasti liian riippuvainen EU:n ulkopuolisista palveluntarjoajista;</w:t>
            </w:r>
          </w:p>
        </w:tc>
        <w:tc>
          <w:tcPr>
            <w:tcW w:w="4876" w:type="dxa"/>
            <w:tcBorders>
              <w:top w:val="nil"/>
              <w:left w:val="nil"/>
              <w:bottom w:val="nil"/>
              <w:right w:val="nil"/>
            </w:tcBorders>
          </w:tcPr>
          <w:p w:rsidR="00F05030" w:rsidRPr="00AA01E2" w:rsidRDefault="00F05030" w:rsidP="00FE5731">
            <w:pPr>
              <w:pStyle w:val="Normal6a"/>
            </w:pPr>
            <w:r w:rsidRPr="00AA01E2">
              <w:t>21.</w:t>
            </w:r>
            <w:r w:rsidRPr="00AA01E2">
              <w:tab/>
              <w:t>panee huolestuneena merkille sen, että markkinat ovat erittäin keskittyneet Euroopan rahoitusalalla</w:t>
            </w:r>
            <w:r w:rsidRPr="00AA01E2">
              <w:rPr>
                <w:b/>
                <w:i/>
              </w:rPr>
              <w:t>, mikä vaikuttaa asiakkaiden rahalle saatavaan vastineeseen,</w:t>
            </w:r>
            <w:r w:rsidRPr="00AA01E2">
              <w:t xml:space="preserve"> ja ala on jatkuvasti liian riippuvainen EU:n ulkopuolisista palveluntarjoajista; </w:t>
            </w:r>
            <w:r w:rsidRPr="00AA01E2">
              <w:rPr>
                <w:b/>
                <w:i/>
              </w:rPr>
              <w:t>kehottaa toteuttamaan uusia toimia pankkiunionin valmiiksi saattamiseksi ja harkitsemaan toimenpiteitä vakuutusalan sisämarkkinoiden parantamiseksi, koska siten puolestaan parannetaan kunkin jäsenvaltion kotimarkkinoiden kilpailukykyä;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299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21.</w:t>
            </w:r>
            <w:r w:rsidRPr="00AA01E2">
              <w:tab/>
              <w:t>panee huolestuneena merkille sen, että markkinat ovat erittäin keskittyneet Euroopan rahoitusalalla ja ala on jatkuvasti liian riippuvainen EU:n ulkopuolisista palveluntarjoajista;</w:t>
            </w:r>
          </w:p>
        </w:tc>
        <w:tc>
          <w:tcPr>
            <w:tcW w:w="4876" w:type="dxa"/>
            <w:tcBorders>
              <w:top w:val="nil"/>
              <w:left w:val="nil"/>
              <w:bottom w:val="nil"/>
              <w:right w:val="nil"/>
            </w:tcBorders>
          </w:tcPr>
          <w:p w:rsidR="00F05030" w:rsidRPr="00AA01E2" w:rsidRDefault="00F05030" w:rsidP="00FE5731">
            <w:pPr>
              <w:pStyle w:val="Normal6a"/>
            </w:pPr>
            <w:r w:rsidRPr="00AA01E2">
              <w:t>21.</w:t>
            </w:r>
            <w:r w:rsidRPr="00AA01E2">
              <w:tab/>
              <w:t xml:space="preserve">panee huolestuneena merkille sen, että markkinat ovat erittäin keskittyneet Euroopan rahoitusalalla ja ala on jatkuvasti liian riippuvainen EU:n ulkopuolisista palveluntarjoajista </w:t>
            </w:r>
            <w:r w:rsidRPr="00AA01E2">
              <w:rPr>
                <w:b/>
                <w:i/>
              </w:rPr>
              <w:t>monilla aloilla, joita ovat muun muassa ESG- ja luottoluokitustoiminta, maksujen käsittely ja johdannaissopimusten käsittely, sekä kyberturvallisuus- ja tilintarkastusalan palveluntarjoajista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21.</w:t>
            </w:r>
            <w:r w:rsidRPr="00AA01E2">
              <w:tab/>
              <w:t>panee huolestuneena merkille sen, että markkinat ovat erittäin keskittyneet Euroopan rahoitusalalla ja ala on jatkuvasti liian riippuvainen EU:n ulkopuolisista palveluntarjoajista;</w:t>
            </w:r>
          </w:p>
        </w:tc>
        <w:tc>
          <w:tcPr>
            <w:tcW w:w="4876" w:type="dxa"/>
            <w:tcBorders>
              <w:top w:val="nil"/>
              <w:left w:val="nil"/>
              <w:bottom w:val="nil"/>
              <w:right w:val="nil"/>
            </w:tcBorders>
          </w:tcPr>
          <w:p w:rsidR="00F05030" w:rsidRPr="00AA01E2" w:rsidRDefault="00F05030" w:rsidP="00FE5731">
            <w:pPr>
              <w:pStyle w:val="Normal6a"/>
            </w:pPr>
            <w:r w:rsidRPr="00AA01E2">
              <w:t>21.</w:t>
            </w:r>
            <w:r w:rsidRPr="00AA01E2">
              <w:tab/>
              <w:t>panee huolestuneena merkille sen, että markkinat ovat erittäin keskittyneet Euroopan rahoitusalalla ja ala on jatkuvasti liian riippuvainen EU:n ulkopuolisista palveluntarjoajista</w:t>
            </w:r>
            <w:r w:rsidRPr="00AA01E2">
              <w:rPr>
                <w:b/>
                <w:i/>
              </w:rPr>
              <w:t>, mikä johtaa yritysten kilpailukyvyn hajaantumiseen EU:n ulkopuolisten maiden hyödyksi</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Fernando Navarrete Rojas, Isabel Benjumea Benjumea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21.</w:t>
            </w:r>
            <w:r w:rsidRPr="00AA01E2">
              <w:tab/>
              <w:t xml:space="preserve">panee huolestuneena merkille sen, että </w:t>
            </w:r>
            <w:r w:rsidRPr="00AA01E2">
              <w:rPr>
                <w:b/>
                <w:i/>
              </w:rPr>
              <w:t>markkinat ovat erittäin keskittyneet Euroopan rahoitusalalla ja ala on jatkuvasti</w:t>
            </w:r>
            <w:r w:rsidRPr="00AA01E2">
              <w:t xml:space="preserve"> liian riippuvainen EU:n </w:t>
            </w:r>
            <w:r w:rsidRPr="00AA01E2">
              <w:rPr>
                <w:b/>
                <w:i/>
              </w:rPr>
              <w:t>ulkopuolisista palveluntarjoajista</w:t>
            </w:r>
            <w:r w:rsidRPr="00AA01E2">
              <w:t>;</w:t>
            </w:r>
          </w:p>
        </w:tc>
        <w:tc>
          <w:tcPr>
            <w:tcW w:w="4876" w:type="dxa"/>
            <w:tcBorders>
              <w:top w:val="nil"/>
              <w:left w:val="nil"/>
              <w:bottom w:val="nil"/>
              <w:right w:val="nil"/>
            </w:tcBorders>
          </w:tcPr>
          <w:p w:rsidR="00F05030" w:rsidRPr="00AA01E2" w:rsidRDefault="00F05030" w:rsidP="00FE5731">
            <w:pPr>
              <w:pStyle w:val="Normal6a"/>
            </w:pPr>
            <w:r w:rsidRPr="00AA01E2">
              <w:t>21.</w:t>
            </w:r>
            <w:r w:rsidRPr="00AA01E2">
              <w:tab/>
              <w:t xml:space="preserve">panee huolestuneena merkille sen, että </w:t>
            </w:r>
            <w:r w:rsidRPr="00AA01E2">
              <w:rPr>
                <w:b/>
                <w:i/>
              </w:rPr>
              <w:t>Euroopan rahoitusala on</w:t>
            </w:r>
            <w:r w:rsidRPr="00AA01E2">
              <w:t xml:space="preserve"> liian riippuvainen </w:t>
            </w:r>
            <w:r w:rsidRPr="00AA01E2">
              <w:rPr>
                <w:b/>
                <w:i/>
              </w:rPr>
              <w:t>rajallisesta määrästä</w:t>
            </w:r>
            <w:r w:rsidRPr="00AA01E2">
              <w:t xml:space="preserve"> EU:n </w:t>
            </w:r>
            <w:r w:rsidRPr="00AA01E2">
              <w:rPr>
                <w:b/>
                <w:i/>
              </w:rPr>
              <w:t>ulkopuolisia palveluntarjoajia</w:t>
            </w:r>
            <w:r w:rsidRPr="00AA01E2">
              <w: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painottaa EU:n infrastruktuuri- ja investointiyhteyksiä koskevia tulevia tarpeita; kehottaa komissiota harkitsemaan tietoliikennemarkkinoiden nykyisen kilpailukäytännön tarkistamista, sillä se on estänyt matkaviestinoperaattoreiden sulautumisen neljästä kolmeen, jotta helpotetaan tietoliikennepalvelujen täysin yhdentyneiden sisämarkkinoiden luomista; huomauttaa, että markkinoiden konsolidointi voi olla ainoa tapa välttää infrastruktuurin myyminen osittain EU:n ulkopuolisille ulkomaisille yrityksille; panee merkille, että tämän alan kasvu on ollut Euroopassa hyvin vähäistä kymmenen viime vuoden aikana ja että hajanaisuus on siihen suurin syy; suhtautuu tältä osin myönteisesti uuteen ehdotukseen digiverkkosäädökseksi, jolla pyritään puuttumaan markkinoiden hajanaisuuteen, houkuttelemaan investointeja, turvaamaan tietoliikenneinfrastruktuurit ja edistämään innovointia ilman kuluttajille aiheutuvia lisäkustannuksia ja vaarantamatta kaikkien toimijoiden välistä reilua kilpailua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panee huolestuneena merkille, että asetuksen (EU) N:o 575/2013 ja direktiivin 2013/36/EU, sellaisena kuin se on päivitettynä asetuksella (EU) 2024/1623, myötä on syntynyt epätasapuolisia toimintaedellytyksiä, erityisesti, kun on kyse monialaisten omistusosuuksien vakavaraisuuskohtelusta alakohtaisten sääntöjen mukaisesti (niin sanottu Tanskan kompromissi); suhtautuu myönteisesti direktiivin (EU) 2025/2 3 artiklan mukaisesti hyväksyttyyn toimenpiteeseen, jonka mukaan komission on esitettävä 31. joulukuuta 2027 mennessä kertomus mainitun mekanismin toiminnasta kilpailun näkökulmasta; kehottaa laajentamaan sen soveltamisalaa monialayritysten ulkopuolisiin finanssialan toimijoihin; korostaa edellä mainitun kertomuksen tärkeyttä ja kiireellisyyttä ja suosittelee, että komissio aikaistaa sen esittelyn määräaikaa;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on edelleen erittäin huolissaan maatalous- ja elintarvikeketjun laajamittaisesta keskittymisestä; kehottaa edelleen komissiota toteuttamaan syvällisen analyysin ostoliittoutumien laajuudesta ja vaikutuksista ja kiinnittämään siinä erityistä huomiota reilun kilpailun ja suuremman avoimuuden takaamiseen valintamyymälä- ja hypermarketketjujen kaupallisissa menettelyissä erityisesti silloin, kun tällaiset menettelyt vaikuttavat tuotemerkin arvoon ja tuotevalikoimaan tai rajoittavat innovointia tai hintojen vertailtavuutta; kehottaa komissiota syventämään edelleen tietämystään näistä liittoutumista ja niiden vaikutuksista paitsi hintoihin myös viljelijöiden ja maatalouselintarvikkeiden valmistajien kykyyn toimittaa terveellisiä, turvallisia ja kestäviä tuotteita eurooppalaisille kuluttajille;</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on erittäin huolissaan elintarvikkeiden hintakriisistä ja markkinoiden keskittymisen korkeasta tasosta sekä elintarvikkeiden toimitusketjujen taloudellisesta omistuksesta, koska se saattaa estää kilpailua ja edistää epäoikeudenmukaista hintojen nousua; kehottaa tekemään perusteellisen alakohtaisen tutkimuksen markkinavoimasta ja taloudellisesta omistuksesta EU:n elintarvikeketjuissa sekä toteuttamaan rakenteellisia korjaustoimia, muun muassa estämään uudet sulautumat ja yritysostot; kehottaa tarkistamaan EU:n kilpailulainsäädäntöä, jotta sen täytäntöönpano saadaan vastaamaan tavoitetta, jonka mukaan yritysten toiminnassa on kunnioitettava kuluttajien perusoikeutta kohtuuhintaisiin elintarvikkeisiin;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Aleksandar Nikolic, Pierre Pimpie</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kehottaa säilyttämään kansalliset puolustusteollisuudet niiden strategisen luonteen vuoksi ja pitämään puolustusteollisuuden yhteismarkkinoita, sellaisina kuin ne esitetään Enrico Lettan raportissa, ainoastaan markkinoina, joilla suositaan jäsenvaltioiden ja eurooppalaisten teollisuusyritysten välisiä tilauksia ja teollisuusyritysten välistä yhteistyötä silloin, kun se on kansallisen puolustuksen ja yleisemmin Euroopan puolustusalan strategisen riippumattomuuden etujen mukaista;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Niels Fuglsang, Lara Wolters, Adnan Dibrani</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kehottaa komissiota ehdottamaan lainsäädäntöä, jolla määrätään erottamaan rakenteellisesti kirjanpitoyritykset rahoitus-, vero- ja muista neuvontapalveluista eturistiriitojen ehkäisemiseksi; pitää valitettavana, että yksi neljästä suuresta kirjanpitoyrityksestä ei noudattanut ilmoittamaansa suunnitelmaa tarkastus- ja neuvontatoimien erottamisesta</w:t>
            </w:r>
            <w:r w:rsidRPr="00AA01E2">
              <w:rPr>
                <w:b/>
                <w:i/>
                <w:vertAlign w:val="superscript"/>
              </w:rPr>
              <w:t>1 a</w:t>
            </w:r>
            <w:r w:rsidRPr="00AA01E2">
              <w:rPr>
                <w:b/>
                <w:i/>
              </w:rPr>
              <w:t>, ja katsoo, että tämä korostaa sääntelytoimien tarvetta tällä alalla;</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1 a</w:t>
            </w:r>
            <w:r w:rsidRPr="00AA01E2">
              <w:t xml:space="preserve"> </w:t>
            </w:r>
            <w:r w:rsidRPr="00AA01E2">
              <w:rPr>
                <w:b/>
                <w:i/>
              </w:rPr>
              <w:t>https://www.theaccountant-online.com/news/ey-calls-off-audit-advisory-split/?cf-view</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Adnan Dibrani, Eero Heinäluoma, Niels Fuglsang</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panee huolestuneena merkille EU:n pankkien suuret nettovoitot, joita ne saavuttivat inflaatiokauden aikana mahdollisesti kuluttajien ja pienyritysten kustannuksella; kehottaa myös komissiota tutkimaan asiaa perusteellisesti ja, jos sääntöjenvastaisuuksia tai toimintahäiriöitä havaitaan, ottamaan käyttöön kaikki saatavilla olevat välineet reilun kilpailun varmistamiseksi Euroopan pankkialalla;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309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Evelyn Regner, Irene Tinagli, Lara Wolters</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panee huolestuneena merkille asuntokeinottelun lisääntymisen ja toteaa, että se korottaa hintoja ja rajoittaa kohtuuhintaisuutta; painottaa, että tämä haittaa EU:n kilpailukykyä vähentämällä liikkuvuutta, lisäämällä eriarvoisuutta ja kuormittamalla sosiaalista vakautta; kehottaa tiukentamaan sääntelyä keinottelun hillitsemiseksi ja varmistamaan oikeudenmukaiset asuntomarkkinat, jotka tukevat talouskasvua ja sosiaalista osallisuutta;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pitää valitettavana, että kolmen suurimman luottoluokituslaitoksen markkinaosuus on edelleen yli 90 prosenttia; kehottaa perustamaan eurooppalaisen julkisen luottoluokituslaitoksen puolueettomaksi ja luotettavaksi vaihtoehdoksi nykyisille laitoksille; pitää lisäksi valitettavana keskittymis- ja eturistiriitaongelmia tarkastusalan markkinoilla;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korostaa tarvetta varmistaa valtioiden sisämarkkinoiden kilpailukyky myös sellaisille pienille ja keskisuurille yrityksille kohdennetuilla suojelutoimenpiteillä ja valtiontuilla, joiden toiminnalle on ominaista ympäristön, ilmaston ja alueen erityispiirteisiin liittyvä tuotteen tyypillisyys;</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Kira Marie Peter-Hansen</w:t>
      </w:r>
      <w:r w:rsidRPr="00AA01E2">
        <w:rPr>
          <w:rStyle w:val="HideTWBExt"/>
          <w:b w:val="0"/>
        </w:rPr>
        <w:t>&lt;/Members&gt;</w:t>
      </w:r>
    </w:p>
    <w:p w:rsidR="00F05030" w:rsidRPr="00AA01E2" w:rsidRDefault="00F05030" w:rsidP="00F05030">
      <w:r w:rsidRPr="00AA01E2">
        <w:rPr>
          <w:rStyle w:val="HideTWBExt"/>
        </w:rPr>
        <w:t>&lt;AuNomDe&gt;</w:t>
      </w:r>
      <w:r w:rsidRPr="00AA01E2">
        <w:rPr>
          <w:rStyle w:val="HideTWBInt"/>
        </w:rPr>
        <w:t>{Greens/EFA}</w:t>
      </w:r>
      <w:r w:rsidRPr="00AA01E2">
        <w:t>Verts/ALE-ryhmän puolesta</w:t>
      </w:r>
      <w:r w:rsidRPr="00AA01E2">
        <w:rPr>
          <w:rStyle w:val="HideTWBExt"/>
        </w:rPr>
        <w:t>&lt;/AuNomDe&gt;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kehottaa komissiota olemaan pidentämättä kaikille alueellisille lentoasemille myönnettävää toimintatukea koskevaa siirtymäkautta valtiontukea lentoasemille ja lentoyhtiöille koskevien suuntaviivojen tarkistuksen yhteydessä;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Thomas Bajada</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a.</w:t>
            </w:r>
            <w:r w:rsidRPr="00AA01E2">
              <w:tab/>
            </w:r>
            <w:r w:rsidRPr="00AA01E2">
              <w:rPr>
                <w:b/>
                <w:i/>
              </w:rPr>
              <w:t>korostaa olevansa huolestunut siitä, että markkinat ovat hyvin keskittyneet Euroopan maatalous- ja elintarvikeketjussa kuluttajien, pienviljelijöiden ja biologisen monimuotoisuuden kustannuksella;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Andreas Schwab</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b.</w:t>
            </w:r>
            <w:r w:rsidRPr="00AA01E2">
              <w:tab/>
            </w:r>
            <w:r w:rsidRPr="00AA01E2">
              <w:rPr>
                <w:b/>
                <w:i/>
              </w:rPr>
              <w:t>panee merkille väitetiedoksiannon, jonka Euroopan komissio antoi 25. kesäkuuta 2024 sen kilpailusääntöjen rikkomista koskevan tutkimuksen puitteissa, joka liittyi Microsoftin mahdollisiin Teamsia koskeviin kilpailunvastaisiin käytäntöihin, ja jossa komissio ilmaisi alustavan näkemyksensä siitä, että Microsoft oli sitonut Teams-viestintä- ja yhteistyötuotteensa tuottavuussovelluksiinsa, jotka sisältyvät Office 365 - ja Microsoft 365 -ohjelmistopaketteihin; kehottaa komissiota jatkamaan toimiaan tämän kilpailusääntöjen rikkomista koskevan tutkimuksen saattamiseksi harkiten päätökseen, jotta varmistetaan tasapuoliset toimintaedellytykset kaikille markkinatoimijoille ja puututaan kuluttajien huolenaiheisiin sekä yhteentoimivuuteen ja hinnoitteluun liittyviin kysymyksiin;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b.</w:t>
            </w:r>
            <w:r w:rsidRPr="00AA01E2">
              <w:tab/>
            </w:r>
            <w:r w:rsidRPr="00AA01E2">
              <w:rPr>
                <w:b/>
                <w:i/>
              </w:rPr>
              <w:t>panee erityisen huolestuneena merkille kahden kansainvälisen korttijärjestelmän määräävän aseman EU:n maksumarkkinoilla ja järjestelmien käytännöt, joilla pyritään vahvistamaan ja laajentamaan niiden määräävää asemaa EU:n digitaalisten maksujen markkinoihin nähden, ja katsoo, että tämä saattaa lisätä markkinoille pääsyn esteitä ja haitata pitkän aikavälin innovointia</w:t>
            </w:r>
            <w:r w:rsidRPr="00AA01E2">
              <w:rPr>
                <w:b/>
                <w:i/>
                <w:vertAlign w:val="superscript"/>
              </w:rPr>
              <w:t>1 b</w:t>
            </w:r>
            <w:r w:rsidRPr="00AA01E2">
              <w:rPr>
                <w:b/>
                <w:i/>
              </w:rPr>
              <w:t xml:space="preserve"> sekä johtaa EU:n yrityksille ja viime kädessä kuluttajille aiheutuvien kustannusten kasvuun; kehottaa komissiota toteuttamaan päättäväisesti toimia ja painottaa, että siirtohinnoista annettua asetusta on tarkistettava, jotta voidaan torjua kansainvälisten korttijärjestelmien veloittamien korttimaksujen merkittävää nousua ja varmistaa oikeudenmukainen, kilpailukykyinen ja läpinäkyvä markkinaympäristö;</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rPr>
              <w:t>_________________</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tc>
        <w:tc>
          <w:tcPr>
            <w:tcW w:w="4876" w:type="dxa"/>
            <w:tcBorders>
              <w:top w:val="nil"/>
              <w:left w:val="nil"/>
              <w:bottom w:val="nil"/>
              <w:right w:val="nil"/>
            </w:tcBorders>
          </w:tcPr>
          <w:p w:rsidR="00F05030" w:rsidRPr="00AA01E2" w:rsidRDefault="00F05030" w:rsidP="00FE5731">
            <w:pPr>
              <w:pStyle w:val="Normal6a"/>
            </w:pPr>
            <w:r w:rsidRPr="00AA01E2">
              <w:rPr>
                <w:b/>
                <w:i/>
                <w:vertAlign w:val="superscript"/>
              </w:rPr>
              <w:t>1 b</w:t>
            </w:r>
            <w:r w:rsidRPr="00AA01E2">
              <w:t xml:space="preserve"> </w:t>
            </w:r>
            <w:r w:rsidRPr="00AA01E2">
              <w:rPr>
                <w:b/>
                <w:i/>
              </w:rPr>
              <w:t>Ks. Euroopan tilintarkastustuomioistuimen erityiskertomus ”Digitaaliset maksut EU:ssa”: https://www.eca.europa.eu/ECAPublications/SR-2025-01/SR-2025-01_FI.pdf</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b.</w:t>
            </w:r>
            <w:r w:rsidRPr="00AA01E2">
              <w:tab/>
            </w:r>
            <w:r w:rsidRPr="00AA01E2">
              <w:rPr>
                <w:b/>
                <w:i/>
              </w:rPr>
              <w:t>huomauttaa, että tilintarkastusmarkkinat ovat yksi unionin keskittyneimpiä markkinoita, joilla neljän suurimman yrityksen markkinaosuus on yli 90 prosenttia; muistuttaa, että tilintarkastusmarkkinoiden suuri keskittyminen on jo pitkän aikaa sitten tunnustettu uhka rahoitusmarkkinoiden vakaudelle; kehottaa komissiota esittämään tilintarkastusmarkkinoiden uudistusta koskevan lainsäädäntöehdotuksen, jolla vahvistetaan valvontajärjestelmää, puututaan porsaanreikiin sekä jäsenvaltioiden poikkeuksiin ja otetaan käyttöön säännöt eturistiriitojen välttämiseksi; kehottaa komissiota toteuttamaan toimenpiteitä, joilla vältetään julkisten laitosten ja tilintarkastusyritysten väliset yhteydet, sen omat toimet mukaan lukien;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317</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Adnan Dibrani, Eero Heinäluoma, Niels Fuglsang</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b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b.</w:t>
            </w:r>
            <w:r w:rsidRPr="00AA01E2">
              <w:tab/>
            </w:r>
            <w:r w:rsidRPr="00AA01E2">
              <w:rPr>
                <w:b/>
                <w:i/>
              </w:rPr>
              <w:t>panee huolestuneena merkille viitteet siitä, että inflaatiodynamiikan ja kilpailunvastaisen käyttäytymisen riski elintarvikealoilla on vaikuttanut elintarvikkeiden hintojen jyrkkään nousuun viime vuosina eurooppalaisten kuluttajien kustannuksella; kehottaa ottamaan pikaisesti käyttöön saatavilla olevat kilpailuvälineet näiden markkinoiden tutkimiseksi viipymättä; kehottaa myös arvioimaan samalla tarvetta ottaa käyttöön ”uusi kilpailuväline” rakenteellisten kilpailukysymysten ratkaisemiseksi;</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318</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21 c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21 c.</w:t>
            </w:r>
            <w:r w:rsidRPr="00AA01E2">
              <w:tab/>
            </w:r>
            <w:r w:rsidRPr="00AA01E2">
              <w:rPr>
                <w:b/>
                <w:i/>
              </w:rPr>
              <w:t>panee huolestuneena merkille markkinoiden keskittymisen maataloushyödykkeiden kaupassa, jossa neljä yritystä vastaa jopa 90 prosentista maailman viljakaupasta ja 60 prosentista maailman viljakasvi-, öljysiemen- ja valkuaiskasvikaupasta; palauttaa mieliin komission marraskuussa 2024 antaman Competition Merger Brief -katsauksen, jossa tarkastellaan tiimalasin muotoisia markkinoita, joilla muutamat yritykset tuottavat voittoa ostamalla maataloustuotteita ja myymällä niitä sellaisenaan tai jalostetussa muodossa korkeampaan hintaan; pitää valitettavana, että komissio kuitenkin hyväksyi ehdollisesti Bunge-Vittera–fuusion (M.11204) kilpailuun liittyvistä huolenaiheista huolimatta; pyytää komissiota puuttumaan vallan liialliseen kertymiseen muutamien suurten toimijoiden käsiin näillä markkinoilla, jotta vahvistetaan sekä viljelijöiden että kuluttajien neuvotteluasemaa;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319</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Enikő Győri</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rPr>
                <w:b/>
                <w:i/>
              </w:rPr>
              <w:t>22.</w:t>
            </w:r>
            <w:r w:rsidRPr="00AA01E2">
              <w:tab/>
            </w:r>
            <w:r w:rsidRPr="00AA01E2">
              <w:rPr>
                <w:b/>
                <w:i/>
              </w:rPr>
              <w:t>korostaa, että parlamentin olisi osallistuttava riittävästi kilpailupolitiikan muotoiluun; kehottaa komissiota aloittamaan neuvottelut kilpailupolitiikkaa koskevasta toimielinten välisestä sopimuksesta;</w:t>
            </w:r>
          </w:p>
        </w:tc>
        <w:tc>
          <w:tcPr>
            <w:tcW w:w="4876" w:type="dxa"/>
            <w:tcBorders>
              <w:top w:val="nil"/>
              <w:left w:val="nil"/>
              <w:bottom w:val="nil"/>
              <w:right w:val="nil"/>
            </w:tcBorders>
          </w:tcPr>
          <w:p w:rsidR="00F05030" w:rsidRPr="00AA01E2" w:rsidRDefault="00F05030" w:rsidP="00FE5731">
            <w:pPr>
              <w:pStyle w:val="Normal6a"/>
            </w:pPr>
            <w:r w:rsidRPr="00AA01E2">
              <w:rPr>
                <w:b/>
                <w:i/>
              </w:rPr>
              <w:t>Poistetaan.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320</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Lara Wolters, Jonás Fernández, Claire Fita, Niels Fuglsang, Thomas Bajada, Eero Heinäluoma, Evelyn Regner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22.</w:t>
            </w:r>
            <w:r w:rsidRPr="00AA01E2">
              <w:tab/>
              <w:t>korostaa, että parlamentin olisi osallistuttava riittävästi kilpailupolitiikan muotoiluun; kehottaa komissiota aloittamaan neuvottelut kilpailupolitiikkaa koskevasta toimielinten välisestä sopimuksesta;</w:t>
            </w:r>
          </w:p>
        </w:tc>
        <w:tc>
          <w:tcPr>
            <w:tcW w:w="4876" w:type="dxa"/>
            <w:tcBorders>
              <w:top w:val="nil"/>
              <w:left w:val="nil"/>
              <w:bottom w:val="nil"/>
              <w:right w:val="nil"/>
            </w:tcBorders>
          </w:tcPr>
          <w:p w:rsidR="00F05030" w:rsidRPr="00AA01E2" w:rsidRDefault="00F05030" w:rsidP="00FE5731">
            <w:pPr>
              <w:pStyle w:val="Normal6a"/>
            </w:pPr>
            <w:r w:rsidRPr="00AA01E2">
              <w:t>22.</w:t>
            </w:r>
            <w:r w:rsidRPr="00AA01E2">
              <w:tab/>
              <w:t>korostaa, että parlamentin olisi osallistuttava riittävästi kilpailupolitiikan muotoiluun</w:t>
            </w:r>
            <w:r w:rsidRPr="00AA01E2">
              <w:rPr>
                <w:b/>
                <w:i/>
              </w:rPr>
              <w:t>, ja varoittaa, että se tukeutuu liiallisesti ei-sitoviin välineisiin, kuten ohjeisiin ja väliaikaisiin kehyksiin, joissa parlamentin osallistuminen on rajoitettua</w:t>
            </w:r>
            <w:r w:rsidRPr="00AA01E2">
              <w:t xml:space="preserve">; kehottaa komissiota aloittamaan neuvottelut kilpailupolitiikkaa koskevasta toimielinten välisestä sopimuksesta </w:t>
            </w:r>
            <w:r w:rsidRPr="00AA01E2">
              <w:rPr>
                <w:b/>
                <w:i/>
              </w:rPr>
              <w:t>sen täytäntöönpanoa koskevien painopisteiden virallistamiseksi parlamentille</w:t>
            </w:r>
            <w:r w:rsidRPr="00AA01E2">
              <w:t xml:space="preserve">; </w:t>
            </w:r>
            <w:r w:rsidRPr="00AA01E2">
              <w:rPr>
                <w:b/>
                <w:i/>
              </w:rPr>
              <w:t>kehottaa Eurooppa-neuvostoa tekemään SEU-sopimuksen 48 artiklan 7 kohdan 2 alakohdan nojalla päätöksen, joka mahdollistaa säädösten antamisen kilpailupolitiikan alalla tavallista lainsäätämisjärjestystä noudattaen;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321</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22.</w:t>
            </w:r>
            <w:r w:rsidRPr="00AA01E2">
              <w:tab/>
              <w:t>korostaa, että parlamentin olisi osallistuttava riittävästi kilpailupolitiikan muotoiluun; kehottaa komissiota aloittamaan neuvottelut kilpailupolitiikkaa koskevasta toimielinten välisestä sopimuksesta;</w:t>
            </w:r>
          </w:p>
        </w:tc>
        <w:tc>
          <w:tcPr>
            <w:tcW w:w="4876" w:type="dxa"/>
            <w:tcBorders>
              <w:top w:val="nil"/>
              <w:left w:val="nil"/>
              <w:bottom w:val="nil"/>
              <w:right w:val="nil"/>
            </w:tcBorders>
          </w:tcPr>
          <w:p w:rsidR="00F05030" w:rsidRPr="00AA01E2" w:rsidRDefault="00F05030" w:rsidP="00FE5731">
            <w:pPr>
              <w:pStyle w:val="Normal6a"/>
            </w:pPr>
            <w:r w:rsidRPr="00AA01E2">
              <w:t>22.</w:t>
            </w:r>
            <w:r w:rsidRPr="00AA01E2">
              <w:tab/>
              <w:t xml:space="preserve">korostaa, että parlamentin olisi osallistuttava riittävästi kilpailupolitiikan muotoiluun; kehottaa komissiota aloittamaan neuvottelut kilpailupolitiikkaa koskevasta toimielinten välisestä sopimuksesta; </w:t>
            </w:r>
            <w:r w:rsidRPr="00AA01E2">
              <w:rPr>
                <w:b/>
                <w:i/>
              </w:rPr>
              <w:t>korostaa, että parlamentin olisi osallistuttava enemmän työryhmien ja asiantuntijaryhmien toimintaan tarkkailijana ICN:ssä ja OECD:ssä mutta myös digimarkkinasäädöstä käsittelevässä korkean tason asiantuntijaryhmässä;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322</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Martin Schirdewan, Manon Aubry</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22.</w:t>
            </w:r>
            <w:r w:rsidRPr="00AA01E2">
              <w:tab/>
              <w:t xml:space="preserve">korostaa, että parlamentin olisi </w:t>
            </w:r>
            <w:r w:rsidRPr="00AA01E2">
              <w:rPr>
                <w:b/>
                <w:i/>
              </w:rPr>
              <w:t>osallistuttava riittävästi kilpailupolitiikan muotoiluun</w:t>
            </w:r>
            <w:r w:rsidRPr="00AA01E2">
              <w:t>; kehottaa komissiota aloittamaan neuvottelut kilpailupolitiikkaa koskevasta toimielinten välisestä sopimuksesta;</w:t>
            </w:r>
          </w:p>
        </w:tc>
        <w:tc>
          <w:tcPr>
            <w:tcW w:w="4876" w:type="dxa"/>
            <w:tcBorders>
              <w:top w:val="nil"/>
              <w:left w:val="nil"/>
              <w:bottom w:val="nil"/>
              <w:right w:val="nil"/>
            </w:tcBorders>
          </w:tcPr>
          <w:p w:rsidR="00F05030" w:rsidRPr="00AA01E2" w:rsidRDefault="00F05030" w:rsidP="00FE5731">
            <w:pPr>
              <w:pStyle w:val="Normal6a"/>
            </w:pPr>
            <w:r w:rsidRPr="00AA01E2">
              <w:t>22.</w:t>
            </w:r>
            <w:r w:rsidRPr="00AA01E2">
              <w:tab/>
              <w:t xml:space="preserve">korostaa, että parlamentin olisi </w:t>
            </w:r>
            <w:r w:rsidRPr="00AA01E2">
              <w:rPr>
                <w:b/>
                <w:i/>
              </w:rPr>
              <w:t>muotoiltava kilpailupolitiikkaa</w:t>
            </w:r>
            <w:r w:rsidRPr="00AA01E2">
              <w:t xml:space="preserve">; kehottaa komissiota aloittamaan neuvottelut kilpailupolitiikkaa koskevasta toimielinten välisestä sopimuksesta; </w:t>
            </w:r>
            <w:r w:rsidRPr="00AA01E2">
              <w:rPr>
                <w:b/>
                <w:i/>
              </w:rPr>
              <w:t>kehottaa laajentamaan tavallista lainsäätämisjärjestystä täysimittaisesti koskemaan kilpailupolitiikkaan liittyvää lainsäädäntöä;</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323</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Pierre Pimpie, Aleksandar Nikolic</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22 kohta</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r w:rsidRPr="00AA01E2">
              <w:t>22.</w:t>
            </w:r>
            <w:r w:rsidRPr="00AA01E2">
              <w:tab/>
              <w:t xml:space="preserve">korostaa, että parlamentin olisi osallistuttava </w:t>
            </w:r>
            <w:r w:rsidRPr="00AA01E2">
              <w:rPr>
                <w:b/>
                <w:i/>
              </w:rPr>
              <w:t>riittävästi</w:t>
            </w:r>
            <w:r w:rsidRPr="00AA01E2">
              <w:t xml:space="preserve"> kilpailupolitiikan muotoiluun; kehottaa komissiota aloittamaan neuvottelut kilpailupolitiikkaa koskevasta toimielinten välisestä sopimuksesta;</w:t>
            </w:r>
          </w:p>
        </w:tc>
        <w:tc>
          <w:tcPr>
            <w:tcW w:w="4876" w:type="dxa"/>
            <w:tcBorders>
              <w:top w:val="nil"/>
              <w:left w:val="nil"/>
              <w:bottom w:val="nil"/>
              <w:right w:val="nil"/>
            </w:tcBorders>
          </w:tcPr>
          <w:p w:rsidR="00F05030" w:rsidRPr="00AA01E2" w:rsidRDefault="00F05030" w:rsidP="00FE5731">
            <w:pPr>
              <w:pStyle w:val="Normal6a"/>
            </w:pPr>
            <w:r w:rsidRPr="00AA01E2">
              <w:t>22.</w:t>
            </w:r>
            <w:r w:rsidRPr="00AA01E2">
              <w:tab/>
              <w:t xml:space="preserve">korostaa, että parlamentin olisi osallistuttava </w:t>
            </w:r>
            <w:r w:rsidRPr="00AA01E2">
              <w:rPr>
                <w:b/>
                <w:i/>
              </w:rPr>
              <w:t>enemmän</w:t>
            </w:r>
            <w:r w:rsidRPr="00AA01E2">
              <w:t xml:space="preserve"> kilpailupolitiikan muotoiluun; kehottaa komissiota aloittamaan neuvottelut kilpailupolitiikkaa koskevasta toimielinten välisestä sopimuksesta;</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{FR}</w:t>
      </w:r>
      <w:r w:rsidRPr="00AA01E2">
        <w:t>fr</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324</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Stéphanie Yon-Courtin, Gilles Boyer, Engin Eroglu, Billy Kelleher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22 a.</w:t>
            </w:r>
            <w:r w:rsidRPr="00AA01E2">
              <w:tab/>
            </w:r>
            <w:r w:rsidRPr="00AA01E2">
              <w:rPr>
                <w:b/>
                <w:i/>
              </w:rPr>
              <w:t>kehottaa asiasta vastaavaa johtavaa varapuheenjohtajaa, joka on myös kilpailupolitiikasta vastaava komission jäsen, olemaan edelleen tiiviissä yhteydessä parlamentin toimivaltaiseen valiokuntaan ja sen kilpailupolitiikkaa käsittelevään työryhmään;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325</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Markus Ferber</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22 a.</w:t>
            </w:r>
            <w:r w:rsidRPr="00AA01E2">
              <w:tab/>
            </w:r>
            <w:r w:rsidRPr="00AA01E2">
              <w:rPr>
                <w:b/>
                <w:i/>
              </w:rPr>
              <w:t>kehottaa kilpailupolitiikasta vastaavaa Euroopan komission jäsentä olemaan edelleen tiiviissä yhteydessä Euroopan parlamentin toimivaltaiseen valiokuntaan ja sen kilpailupolitiikkaa käsittelevään työryhmään;</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{EN}</w:t>
      </w:r>
      <w:r w:rsidRPr="00AA01E2">
        <w:t>en</w:t>
      </w:r>
      <w:r w:rsidRPr="00AA01E2">
        <w:rPr>
          <w:rStyle w:val="HideTWBExt"/>
        </w:rPr>
        <w:t>&lt;/Original&gt;</w:t>
      </w:r>
    </w:p>
    <w:p w:rsidR="00F05030" w:rsidRPr="00AA01E2" w:rsidRDefault="00F05030" w:rsidP="00F05030">
      <w:r w:rsidRPr="00AA01E2">
        <w:rPr>
          <w:rStyle w:val="HideTWBExt"/>
        </w:rPr>
        <w:t>&lt;/Amend&gt;</w:t>
      </w:r>
    </w:p>
    <w:p w:rsidR="00F05030" w:rsidRPr="00AA01E2" w:rsidRDefault="00F05030" w:rsidP="00F05030">
      <w:pPr>
        <w:pStyle w:val="AmNumberTabs"/>
      </w:pPr>
      <w:r w:rsidRPr="00AA01E2">
        <w:rPr>
          <w:rStyle w:val="HideTWBExt"/>
        </w:rPr>
        <w:t>&lt;Amend&gt;</w:t>
      </w:r>
      <w:r w:rsidRPr="00AA01E2">
        <w:t>Tarkistus</w:t>
      </w:r>
      <w:r w:rsidRPr="00AA01E2">
        <w:tab/>
      </w:r>
      <w:r w:rsidRPr="00AA01E2">
        <w:tab/>
      </w:r>
      <w:r w:rsidRPr="00AA01E2">
        <w:rPr>
          <w:rStyle w:val="HideTWBExt"/>
        </w:rPr>
        <w:t>&lt;NumAm&gt;</w:t>
      </w:r>
      <w:r w:rsidRPr="00AA01E2">
        <w:t>326</w:t>
      </w:r>
      <w:r w:rsidRPr="00AA01E2">
        <w:rPr>
          <w:rStyle w:val="HideTWBExt"/>
        </w:rPr>
        <w:t>&lt;/NumAm&gt;</w:t>
      </w:r>
    </w:p>
    <w:p w:rsidR="00F05030" w:rsidRPr="00AA01E2" w:rsidRDefault="00F05030" w:rsidP="00F05030">
      <w:pPr>
        <w:pStyle w:val="NormalBold"/>
      </w:pPr>
      <w:r w:rsidRPr="00AA01E2">
        <w:rPr>
          <w:rStyle w:val="HideTWBExt"/>
          <w:b w:val="0"/>
        </w:rPr>
        <w:t>&lt;RepeatBlock-By&gt;&lt;Members&gt;</w:t>
      </w:r>
      <w:r w:rsidRPr="00AA01E2">
        <w:t>Marco Falcone, Fulvio Martusciello</w:t>
      </w:r>
      <w:r w:rsidRPr="00AA01E2">
        <w:rPr>
          <w:rStyle w:val="HideTWBExt"/>
          <w:b w:val="0"/>
        </w:rPr>
        <w:t>&lt;/Members&gt;</w:t>
      </w:r>
    </w:p>
    <w:p w:rsidR="00F05030" w:rsidRPr="00AA01E2" w:rsidRDefault="00F05030" w:rsidP="00F05030">
      <w:pPr>
        <w:pStyle w:val="NormalBold"/>
      </w:pPr>
      <w:r w:rsidRPr="00AA01E2">
        <w:rPr>
          <w:rStyle w:val="HideTWBExt"/>
          <w:b w:val="0"/>
        </w:rPr>
        <w:t>&lt;/RepeatBlock-By&gt;</w:t>
      </w:r>
    </w:p>
    <w:p w:rsidR="00F05030" w:rsidRPr="00AA01E2" w:rsidRDefault="00F05030" w:rsidP="00F05030">
      <w:pPr>
        <w:pStyle w:val="NormalBold"/>
      </w:pPr>
      <w:r w:rsidRPr="00AA01E2">
        <w:rPr>
          <w:rStyle w:val="HideTWBExt"/>
        </w:rPr>
        <w:t>&lt;DocAmend&gt;</w:t>
      </w:r>
      <w:r w:rsidRPr="00AA01E2">
        <w:t>Päätöslauselmaesitys</w:t>
      </w:r>
      <w:r w:rsidRPr="00AA01E2">
        <w:rPr>
          <w:rStyle w:val="HideTWBExt"/>
        </w:rPr>
        <w:t>&lt;/DocAmend&gt;</w:t>
      </w:r>
    </w:p>
    <w:p w:rsidR="00F05030" w:rsidRPr="00AA01E2" w:rsidRDefault="00F05030" w:rsidP="00F05030">
      <w:pPr>
        <w:pStyle w:val="NormalBold"/>
      </w:pPr>
      <w:r w:rsidRPr="00AA01E2">
        <w:rPr>
          <w:rStyle w:val="HideTWBExt"/>
        </w:rPr>
        <w:t>&lt;Article&gt;</w:t>
      </w:r>
      <w:r w:rsidRPr="00AA01E2">
        <w:t>22 a kohta (uusi)</w:t>
      </w:r>
      <w:r w:rsidRPr="00AA01E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5030" w:rsidRPr="00AA01E2" w:rsidTr="00FE5731">
        <w:trPr>
          <w:trHeight w:hRule="exact" w:val="240"/>
          <w:jc w:val="center"/>
        </w:trPr>
        <w:tc>
          <w:tcPr>
            <w:tcW w:w="9752" w:type="dxa"/>
            <w:gridSpan w:val="2"/>
            <w:tcBorders>
              <w:top w:val="nil"/>
              <w:left w:val="nil"/>
              <w:bottom w:val="nil"/>
              <w:right w:val="nil"/>
            </w:tcBorders>
          </w:tcPr>
          <w:p w:rsidR="00F05030" w:rsidRPr="00AA01E2" w:rsidRDefault="00F05030" w:rsidP="00FE5731"/>
        </w:tc>
      </w:tr>
      <w:tr w:rsidR="00F05030" w:rsidRPr="00AA01E2" w:rsidTr="00FE5731">
        <w:trPr>
          <w:trHeight w:val="240"/>
          <w:jc w:val="center"/>
        </w:trPr>
        <w:tc>
          <w:tcPr>
            <w:tcW w:w="4876" w:type="dxa"/>
            <w:tcBorders>
              <w:top w:val="nil"/>
              <w:left w:val="nil"/>
              <w:bottom w:val="nil"/>
              <w:right w:val="nil"/>
            </w:tcBorders>
          </w:tcPr>
          <w:p w:rsidR="00F05030" w:rsidRPr="00AA01E2" w:rsidRDefault="00F05030" w:rsidP="00FE5731">
            <w:pPr>
              <w:pStyle w:val="AmColumnHeading"/>
            </w:pPr>
            <w:r w:rsidRPr="00AA01E2">
              <w:t>Päätöslauselmaesitys</w:t>
            </w:r>
          </w:p>
        </w:tc>
        <w:tc>
          <w:tcPr>
            <w:tcW w:w="4876" w:type="dxa"/>
            <w:tcBorders>
              <w:top w:val="nil"/>
              <w:left w:val="nil"/>
              <w:bottom w:val="nil"/>
              <w:right w:val="nil"/>
            </w:tcBorders>
          </w:tcPr>
          <w:p w:rsidR="00F05030" w:rsidRPr="00AA01E2" w:rsidRDefault="00F05030" w:rsidP="00FE5731">
            <w:pPr>
              <w:pStyle w:val="AmColumnHeading"/>
            </w:pPr>
            <w:r w:rsidRPr="00AA01E2">
              <w:t>Tarkistus</w:t>
            </w:r>
          </w:p>
        </w:tc>
      </w:tr>
      <w:tr w:rsidR="00F05030" w:rsidRPr="00AA01E2" w:rsidTr="00FE5731">
        <w:trPr>
          <w:jc w:val="center"/>
        </w:trPr>
        <w:tc>
          <w:tcPr>
            <w:tcW w:w="4876" w:type="dxa"/>
            <w:tcBorders>
              <w:top w:val="nil"/>
              <w:left w:val="nil"/>
              <w:bottom w:val="nil"/>
              <w:right w:val="nil"/>
            </w:tcBorders>
          </w:tcPr>
          <w:p w:rsidR="00F05030" w:rsidRPr="00AA01E2" w:rsidRDefault="00F05030" w:rsidP="00FE5731">
            <w:pPr>
              <w:pStyle w:val="Normal6a"/>
            </w:pPr>
          </w:p>
        </w:tc>
        <w:tc>
          <w:tcPr>
            <w:tcW w:w="4876" w:type="dxa"/>
            <w:tcBorders>
              <w:top w:val="nil"/>
              <w:left w:val="nil"/>
              <w:bottom w:val="nil"/>
              <w:right w:val="nil"/>
            </w:tcBorders>
          </w:tcPr>
          <w:p w:rsidR="00F05030" w:rsidRPr="00AA01E2" w:rsidRDefault="00F05030" w:rsidP="00FE5731">
            <w:pPr>
              <w:pStyle w:val="Normal6a"/>
            </w:pPr>
            <w:r w:rsidRPr="00AA01E2">
              <w:rPr>
                <w:b/>
                <w:i/>
              </w:rPr>
              <w:t>22 a.</w:t>
            </w:r>
            <w:r w:rsidRPr="00AA01E2">
              <w:tab/>
            </w:r>
            <w:r w:rsidRPr="00AA01E2">
              <w:rPr>
                <w:b/>
                <w:i/>
              </w:rPr>
              <w:t>korostaa, että kilpailupolitiikan alalla tarvitaan tehokasta toimielinten välistä yhteistyötä määrittelemällä selkeästi parlamentin, komission ja neuvoston tehtävät ja vastuut;</w:t>
            </w:r>
          </w:p>
        </w:tc>
      </w:tr>
    </w:tbl>
    <w:p w:rsidR="00F05030" w:rsidRPr="00AA01E2" w:rsidRDefault="00F05030" w:rsidP="00F05030">
      <w:pPr>
        <w:pStyle w:val="AmOrLang"/>
      </w:pPr>
      <w:r w:rsidRPr="00AA01E2">
        <w:t xml:space="preserve">Or. </w:t>
      </w:r>
      <w:r w:rsidRPr="00AA01E2">
        <w:rPr>
          <w:rStyle w:val="HideTWBExt"/>
        </w:rPr>
        <w:t>&lt;Original&gt;</w:t>
      </w:r>
      <w:r w:rsidRPr="00AA01E2">
        <w:rPr>
          <w:rStyle w:val="HideTWBInt"/>
        </w:rPr>
        <w:t>{IT}</w:t>
      </w:r>
      <w:r w:rsidRPr="00AA01E2">
        <w:t>it</w:t>
      </w:r>
      <w:r w:rsidRPr="00AA01E2">
        <w:rPr>
          <w:rStyle w:val="HideTWBExt"/>
        </w:rPr>
        <w:t>&lt;/Original&gt;</w:t>
      </w:r>
    </w:p>
    <w:p w:rsidR="00F05030" w:rsidRPr="00AA01E2" w:rsidRDefault="00F05030" w:rsidP="00F05030">
      <w:r w:rsidRPr="00AA01E2">
        <w:rPr>
          <w:rStyle w:val="HideTWBExt"/>
        </w:rPr>
        <w:t>&lt;/Amend&gt;&lt;/RepeatBlock-Amend&gt;</w:t>
      </w:r>
    </w:p>
    <w:p w:rsidR="004E3E96" w:rsidRPr="00FE5731" w:rsidRDefault="004E3E96" w:rsidP="00F05030"/>
    <w:sectPr w:rsidR="004E3E96" w:rsidRPr="00FE5731" w:rsidSect="009554B2">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731" w:rsidRPr="000202E4" w:rsidRDefault="00FE5731">
      <w:r w:rsidRPr="000202E4">
        <w:separator/>
      </w:r>
    </w:p>
  </w:endnote>
  <w:endnote w:type="continuationSeparator" w:id="0">
    <w:p w:rsidR="00FE5731" w:rsidRPr="000202E4" w:rsidRDefault="00FE5731">
      <w:r w:rsidRPr="000202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731" w:rsidRPr="000202E4" w:rsidRDefault="00FE5731" w:rsidP="009554B2">
    <w:pPr>
      <w:pStyle w:val="EPFooter"/>
    </w:pPr>
    <w:r w:rsidRPr="000202E4">
      <w:t>PE</w:t>
    </w:r>
    <w:r w:rsidRPr="000202E4">
      <w:rPr>
        <w:rStyle w:val="HideTWBExt"/>
      </w:rPr>
      <w:t>&lt;NoPE&gt;</w:t>
    </w:r>
    <w:r w:rsidRPr="000202E4">
      <w:t>768.085</w:t>
    </w:r>
    <w:r w:rsidRPr="000202E4">
      <w:rPr>
        <w:rStyle w:val="HideTWBExt"/>
      </w:rPr>
      <w:t>&lt;/NoPE&gt;&lt;Version&gt;</w:t>
    </w:r>
    <w:r w:rsidRPr="000202E4">
      <w:t>v01-00</w:t>
    </w:r>
    <w:r w:rsidRPr="000202E4">
      <w:rPr>
        <w:rStyle w:val="HideTWBExt"/>
      </w:rPr>
      <w:t>&lt;/Version&gt;</w:t>
    </w:r>
    <w:r w:rsidRPr="000202E4">
      <w:tab/>
    </w:r>
    <w:r w:rsidRPr="000202E4">
      <w:fldChar w:fldCharType="begin"/>
    </w:r>
    <w:r w:rsidRPr="000202E4">
      <w:instrText xml:space="preserve"> PAGE  \* MERGEFORMAT </w:instrText>
    </w:r>
    <w:r w:rsidRPr="000202E4">
      <w:fldChar w:fldCharType="separate"/>
    </w:r>
    <w:r w:rsidR="00232136">
      <w:rPr>
        <w:noProof/>
      </w:rPr>
      <w:t>2</w:t>
    </w:r>
    <w:r w:rsidRPr="000202E4">
      <w:fldChar w:fldCharType="end"/>
    </w:r>
    <w:r w:rsidRPr="000202E4">
      <w:t>/</w:t>
    </w:r>
    <w:fldSimple w:instr=" NUMPAGES  \* MERGEFORMAT ">
      <w:r w:rsidR="00232136">
        <w:rPr>
          <w:noProof/>
        </w:rPr>
        <w:t>176</w:t>
      </w:r>
    </w:fldSimple>
    <w:r w:rsidRPr="000202E4">
      <w:tab/>
    </w:r>
    <w:r w:rsidRPr="000202E4">
      <w:rPr>
        <w:rStyle w:val="HideTWBExt"/>
      </w:rPr>
      <w:t>&lt;PathFdR&gt;</w:t>
    </w:r>
    <w:r w:rsidRPr="000202E4">
      <w:t>AM\1314304FI.docx</w:t>
    </w:r>
    <w:r w:rsidRPr="000202E4">
      <w:rPr>
        <w:rStyle w:val="HideTWBExt"/>
      </w:rPr>
      <w:t>&lt;/PathFdR&gt;</w:t>
    </w:r>
  </w:p>
  <w:p w:rsidR="00FE5731" w:rsidRPr="000202E4" w:rsidRDefault="00FE5731" w:rsidP="009554B2">
    <w:pPr>
      <w:pStyle w:val="EPFooter2"/>
    </w:pPr>
    <w:r w:rsidRPr="000202E4">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731" w:rsidRPr="000202E4" w:rsidRDefault="00FE5731" w:rsidP="009554B2">
    <w:pPr>
      <w:pStyle w:val="EPFooter"/>
    </w:pPr>
    <w:r w:rsidRPr="000202E4">
      <w:rPr>
        <w:rStyle w:val="HideTWBExt"/>
      </w:rPr>
      <w:t>&lt;PathFdR&gt;</w:t>
    </w:r>
    <w:r w:rsidRPr="000202E4">
      <w:t>AM\1314304FI.docx</w:t>
    </w:r>
    <w:r w:rsidRPr="000202E4">
      <w:rPr>
        <w:rStyle w:val="HideTWBExt"/>
      </w:rPr>
      <w:t>&lt;/PathFdR&gt;</w:t>
    </w:r>
    <w:r w:rsidRPr="000202E4">
      <w:tab/>
    </w:r>
    <w:r w:rsidRPr="000202E4">
      <w:fldChar w:fldCharType="begin"/>
    </w:r>
    <w:r w:rsidRPr="000202E4">
      <w:instrText xml:space="preserve"> PAGE  \* MERGEFORMAT </w:instrText>
    </w:r>
    <w:r w:rsidRPr="000202E4">
      <w:fldChar w:fldCharType="separate"/>
    </w:r>
    <w:r w:rsidR="00232136">
      <w:rPr>
        <w:noProof/>
      </w:rPr>
      <w:t>175</w:t>
    </w:r>
    <w:r w:rsidRPr="000202E4">
      <w:fldChar w:fldCharType="end"/>
    </w:r>
    <w:r w:rsidRPr="000202E4">
      <w:t>/</w:t>
    </w:r>
    <w:fldSimple w:instr=" NUMPAGES  \* MERGEFORMAT ">
      <w:r w:rsidR="00232136">
        <w:rPr>
          <w:noProof/>
        </w:rPr>
        <w:t>176</w:t>
      </w:r>
    </w:fldSimple>
    <w:r w:rsidRPr="000202E4">
      <w:tab/>
      <w:t>PE</w:t>
    </w:r>
    <w:r w:rsidRPr="000202E4">
      <w:rPr>
        <w:rStyle w:val="HideTWBExt"/>
      </w:rPr>
      <w:t>&lt;NoPE&gt;</w:t>
    </w:r>
    <w:r w:rsidRPr="000202E4">
      <w:t>768.085</w:t>
    </w:r>
    <w:r w:rsidRPr="000202E4">
      <w:rPr>
        <w:rStyle w:val="HideTWBExt"/>
      </w:rPr>
      <w:t>&lt;/NoPE&gt;&lt;Version&gt;</w:t>
    </w:r>
    <w:r w:rsidRPr="000202E4">
      <w:t>v01-00</w:t>
    </w:r>
    <w:r w:rsidRPr="000202E4">
      <w:rPr>
        <w:rStyle w:val="HideTWBExt"/>
      </w:rPr>
      <w:t>&lt;/Version&gt;</w:t>
    </w:r>
  </w:p>
  <w:p w:rsidR="00FE5731" w:rsidRPr="000202E4" w:rsidRDefault="00FE5731" w:rsidP="009554B2">
    <w:pPr>
      <w:pStyle w:val="EPFooter2"/>
    </w:pPr>
    <w:r w:rsidRPr="000202E4">
      <w:tab/>
    </w:r>
    <w:r w:rsidRPr="000202E4">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731" w:rsidRPr="000202E4" w:rsidRDefault="00FE5731" w:rsidP="009554B2">
    <w:pPr>
      <w:pStyle w:val="EPFooter"/>
    </w:pPr>
    <w:r w:rsidRPr="000202E4">
      <w:rPr>
        <w:rStyle w:val="HideTWBExt"/>
      </w:rPr>
      <w:t>&lt;PathFdR&gt;</w:t>
    </w:r>
    <w:r w:rsidRPr="000202E4">
      <w:t>AM\1314304FI.docx</w:t>
    </w:r>
    <w:r w:rsidRPr="000202E4">
      <w:rPr>
        <w:rStyle w:val="HideTWBExt"/>
      </w:rPr>
      <w:t>&lt;/PathFdR&gt;</w:t>
    </w:r>
    <w:r w:rsidRPr="000202E4">
      <w:tab/>
    </w:r>
    <w:r w:rsidRPr="000202E4">
      <w:tab/>
      <w:t>PE</w:t>
    </w:r>
    <w:r w:rsidRPr="000202E4">
      <w:rPr>
        <w:rStyle w:val="HideTWBExt"/>
      </w:rPr>
      <w:t>&lt;NoPE&gt;</w:t>
    </w:r>
    <w:r w:rsidRPr="000202E4">
      <w:t>768.085</w:t>
    </w:r>
    <w:r w:rsidRPr="000202E4">
      <w:rPr>
        <w:rStyle w:val="HideTWBExt"/>
      </w:rPr>
      <w:t>&lt;/NoPE&gt;&lt;Version&gt;</w:t>
    </w:r>
    <w:r w:rsidRPr="000202E4">
      <w:t>v01-00</w:t>
    </w:r>
    <w:r w:rsidRPr="000202E4">
      <w:rPr>
        <w:rStyle w:val="HideTWBExt"/>
      </w:rPr>
      <w:t>&lt;/Version&gt;</w:t>
    </w:r>
  </w:p>
  <w:p w:rsidR="00FE5731" w:rsidRPr="000202E4" w:rsidRDefault="00FE5731" w:rsidP="009554B2">
    <w:pPr>
      <w:pStyle w:val="EPFooter2"/>
    </w:pPr>
    <w:r w:rsidRPr="000202E4">
      <w:t>FI</w:t>
    </w:r>
    <w:r w:rsidRPr="000202E4">
      <w:tab/>
    </w:r>
    <w:r w:rsidRPr="000202E4">
      <w:rPr>
        <w:b w:val="0"/>
        <w:i/>
        <w:color w:val="C0C0C0"/>
        <w:sz w:val="22"/>
      </w:rPr>
      <w:t>Moninaisuudessaan yhtenäinen</w:t>
    </w:r>
    <w:r w:rsidRPr="000202E4">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731" w:rsidRPr="000202E4" w:rsidRDefault="00FE5731">
      <w:r w:rsidRPr="000202E4">
        <w:separator/>
      </w:r>
    </w:p>
  </w:footnote>
  <w:footnote w:type="continuationSeparator" w:id="0">
    <w:p w:rsidR="00FE5731" w:rsidRPr="000202E4" w:rsidRDefault="00FE5731">
      <w:r w:rsidRPr="000202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136" w:rsidRDefault="00232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136" w:rsidRDefault="002321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136" w:rsidRDefault="00232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4"/>
    <w:docVar w:name="TXTLANGUE" w:val="FI"/>
    <w:docVar w:name="TXTLANGUEMIN" w:val="fi"/>
    <w:docVar w:name="TXTNRPE" w:val="768.085"/>
    <w:docVar w:name="TXTPEorAP" w:val="PE"/>
    <w:docVar w:name="TXTROUTE" w:val="AM\1314304FI.docx"/>
    <w:docVar w:name="TXTVERSION" w:val="01-00"/>
  </w:docVars>
  <w:rsids>
    <w:rsidRoot w:val="00A77B3E"/>
    <w:rsid w:val="000202E4"/>
    <w:rsid w:val="00232136"/>
    <w:rsid w:val="004E3E96"/>
    <w:rsid w:val="009554B2"/>
    <w:rsid w:val="00A504CC"/>
    <w:rsid w:val="00A77B3E"/>
    <w:rsid w:val="00AA01E2"/>
    <w:rsid w:val="00B92B5F"/>
    <w:rsid w:val="00C947B9"/>
    <w:rsid w:val="00CA2A55"/>
    <w:rsid w:val="00F05030"/>
    <w:rsid w:val="00FE573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CE480F"/>
  <w15:docId w15:val="{2348C968-F2B9-4463-856E-0ADF685D7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B92B5F"/>
    <w:pPr>
      <w:tabs>
        <w:tab w:val="center" w:pos="4513"/>
        <w:tab w:val="right" w:pos="9026"/>
      </w:tabs>
    </w:pPr>
  </w:style>
  <w:style w:type="character" w:customStyle="1" w:styleId="HeaderChar">
    <w:name w:val="Header Char"/>
    <w:basedOn w:val="DefaultParagraphFont"/>
    <w:link w:val="Header"/>
    <w:rsid w:val="00B92B5F"/>
    <w:rPr>
      <w:sz w:val="24"/>
      <w:szCs w:val="24"/>
    </w:rPr>
  </w:style>
  <w:style w:type="paragraph" w:styleId="Footer">
    <w:name w:val="footer"/>
    <w:basedOn w:val="Normal"/>
    <w:link w:val="FooterChar"/>
    <w:semiHidden/>
    <w:unhideWhenUsed/>
    <w:rsid w:val="00F05030"/>
    <w:pPr>
      <w:tabs>
        <w:tab w:val="center" w:pos="4680"/>
        <w:tab w:val="right" w:pos="9360"/>
      </w:tabs>
    </w:pPr>
  </w:style>
  <w:style w:type="character" w:customStyle="1" w:styleId="FooterChar">
    <w:name w:val="Footer Char"/>
    <w:basedOn w:val="DefaultParagraphFont"/>
    <w:link w:val="Footer"/>
    <w:semiHidden/>
    <w:rsid w:val="00F050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C573F6644FD144B314A770B9BCBE1C" ma:contentTypeVersion="0" ma:contentTypeDescription="Create a new document." ma:contentTypeScope="" ma:versionID="0c51f3c32cb144ca6df9bc73ed0cb27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A8D184D-D6C9-42C7-A443-BDE54BF86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5C03F1A-AB47-4B9D-AF9C-AA124B309BFC}">
  <ds:schemaRefs>
    <ds:schemaRef ds:uri="http://schemas.microsoft.com/sharepoint/v3/contenttype/forms"/>
  </ds:schemaRefs>
</ds:datastoreItem>
</file>

<file path=customXml/itemProps3.xml><?xml version="1.0" encoding="utf-8"?>
<ds:datastoreItem xmlns:ds="http://schemas.openxmlformats.org/officeDocument/2006/customXml" ds:itemID="{4887CC9A-CF90-44C8-9EA9-D005F0CC35C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176</Pages>
  <Words>25392</Words>
  <Characters>221930</Characters>
  <Application>Microsoft Office Word</Application>
  <DocSecurity>0</DocSecurity>
  <Lines>9261</Lines>
  <Paragraphs>2889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2025-02-17T11:14:00Z</dcterms:created>
  <dcterms:modified xsi:type="dcterms:W3CDTF">2025-02-17T11:14:00Z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1314304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120166</vt:lpwstr>
  </property>
  <property fmtid="{D5CDD505-2E9C-101B-9397-08002B2CF9AE}" pid="7" name="dmxml.render.traceId">
    <vt:lpwstr>67a0a6ead849a9ee9df61bf7d5facf9b</vt:lpwstr>
  </property>
  <property fmtid="{D5CDD505-2E9C-101B-9397-08002B2CF9AE}" pid="8" name="FooterPath">
    <vt:lpwstr>AM\1314304FI.docx</vt:lpwstr>
  </property>
  <property fmtid="{D5CDD505-2E9C-101B-9397-08002B2CF9AE}" pid="9" name="PE Number">
    <vt:lpwstr>768.085</vt:lpwstr>
  </property>
  <property fmtid="{D5CDD505-2E9C-101B-9397-08002B2CF9AE}" pid="10" name="UID">
    <vt:lpwstr>eu.europa.europarl-DIN1-2025-0000013585_02.00-xm-01.00_text-xml</vt:lpwstr>
  </property>
  <property fmtid="{D5CDD505-2E9C-101B-9397-08002B2CF9AE}" pid="11" name="LastEdited with">
    <vt:lpwstr>10.0.1 Build [20250114]</vt:lpwstr>
  </property>
  <property fmtid="{D5CDD505-2E9C-101B-9397-08002B2CF9AE}" pid="12" name="ContentTypeId">
    <vt:lpwstr>0x010100A3C573F6644FD144B314A770B9BCBE1C</vt:lpwstr>
  </property>
  <property fmtid="{D5CDD505-2E9C-101B-9397-08002B2CF9AE}" pid="13" name="Bookout">
    <vt:lpwstr>OK - 2025/02/17 12:13</vt:lpwstr>
  </property>
</Properties>
</file>