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7ED9" w:rsidRPr="00331982" w:rsidTr="00B52676">
        <w:trPr>
          <w:trHeight w:hRule="exact" w:val="1418"/>
        </w:trPr>
        <w:tc>
          <w:tcPr>
            <w:tcW w:w="6804" w:type="dxa"/>
            <w:shd w:val="clear" w:color="auto" w:fill="auto"/>
            <w:vAlign w:val="center"/>
          </w:tcPr>
          <w:p w:rsidR="00BE5062" w:rsidRPr="00331982" w:rsidRDefault="004F122A" w:rsidP="00B52676">
            <w:pPr>
              <w:pStyle w:val="EPName"/>
            </w:pPr>
            <w:r w:rsidRPr="00331982">
              <w:t>Parlamentul European</w:t>
            </w:r>
          </w:p>
          <w:p w:rsidR="00BE5062" w:rsidRPr="00331982" w:rsidRDefault="004F122A" w:rsidP="007030E5">
            <w:pPr>
              <w:pStyle w:val="EPTerm"/>
            </w:pPr>
            <w:r w:rsidRPr="00331982">
              <w:t>2024-2029</w:t>
            </w:r>
          </w:p>
        </w:tc>
        <w:tc>
          <w:tcPr>
            <w:tcW w:w="2268" w:type="dxa"/>
            <w:shd w:val="clear" w:color="auto" w:fill="auto"/>
          </w:tcPr>
          <w:p w:rsidR="00BE5062" w:rsidRPr="00331982" w:rsidRDefault="004F122A" w:rsidP="00B52676">
            <w:pPr>
              <w:pStyle w:val="EPLogo"/>
            </w:pPr>
            <w:r w:rsidRPr="003319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31982" w:rsidRDefault="000E7234" w:rsidP="000E7234">
      <w:pPr>
        <w:pStyle w:val="LineTop"/>
      </w:pPr>
    </w:p>
    <w:p w:rsidR="000E7234" w:rsidRPr="00331982" w:rsidRDefault="004F122A" w:rsidP="000E7234">
      <w:pPr>
        <w:pStyle w:val="EPBody"/>
      </w:pPr>
      <w:r w:rsidRPr="004F122A">
        <w:rPr>
          <w:rStyle w:val="HideTWBExt"/>
          <w:i w:val="0"/>
          <w:szCs w:val="20"/>
        </w:rPr>
        <w:t>&lt;Commission&gt;</w:t>
      </w:r>
      <w:r w:rsidRPr="004F122A">
        <w:rPr>
          <w:rStyle w:val="HideTWBInt"/>
          <w:i w:val="0"/>
          <w:szCs w:val="20"/>
        </w:rPr>
        <w:t>{ECON}</w:t>
      </w:r>
      <w:r w:rsidRPr="00331982">
        <w:t>Comisia pentru afaceri economice și monetare</w:t>
      </w:r>
      <w:r w:rsidRPr="004F122A">
        <w:rPr>
          <w:rStyle w:val="HideTWBExt"/>
          <w:i w:val="0"/>
          <w:szCs w:val="20"/>
        </w:rPr>
        <w:t>&lt;/Commission&gt;</w:t>
      </w:r>
    </w:p>
    <w:p w:rsidR="000E7234" w:rsidRPr="00331982" w:rsidRDefault="000E7234" w:rsidP="000E7234">
      <w:pPr>
        <w:pStyle w:val="LineBottom"/>
      </w:pPr>
    </w:p>
    <w:p w:rsidR="00B85286" w:rsidRPr="00331982" w:rsidRDefault="004F122A">
      <w:pPr>
        <w:pStyle w:val="CoverReference"/>
      </w:pPr>
      <w:r w:rsidRPr="004F122A">
        <w:rPr>
          <w:rStyle w:val="HideTWBExt"/>
          <w:b w:val="0"/>
        </w:rPr>
        <w:t>&lt;RefProc&gt;</w:t>
      </w:r>
      <w:r w:rsidRPr="00331982">
        <w:t>2021/0213</w:t>
      </w:r>
      <w:r w:rsidRPr="004F122A">
        <w:rPr>
          <w:rStyle w:val="HideTWBExt"/>
          <w:b w:val="0"/>
        </w:rPr>
        <w:t>&lt;/RefProc&gt;&lt;RefTypeProc&gt;</w:t>
      </w:r>
      <w:r w:rsidRPr="00331982">
        <w:t>(CNS)</w:t>
      </w:r>
      <w:r w:rsidRPr="004F122A">
        <w:rPr>
          <w:rStyle w:val="HideTWBExt"/>
          <w:b w:val="0"/>
        </w:rPr>
        <w:t>&lt;/RefTypeProc&gt;</w:t>
      </w:r>
    </w:p>
    <w:p w:rsidR="00B85286" w:rsidRPr="00331982" w:rsidRDefault="004F122A">
      <w:pPr>
        <w:pStyle w:val="CoverDate"/>
      </w:pPr>
      <w:r w:rsidRPr="004F122A">
        <w:rPr>
          <w:rStyle w:val="HideTWBExt"/>
        </w:rPr>
        <w:t>&lt;Date&gt;</w:t>
      </w:r>
      <w:r w:rsidRPr="004F122A">
        <w:rPr>
          <w:rStyle w:val="HideTWBInt"/>
        </w:rPr>
        <w:t>{23/06/2025}</w:t>
      </w:r>
      <w:r w:rsidRPr="00331982">
        <w:t>23.6.2025</w:t>
      </w:r>
      <w:r w:rsidRPr="004F122A">
        <w:rPr>
          <w:rStyle w:val="HideTWBExt"/>
        </w:rPr>
        <w:t>&lt;/Date&gt;</w:t>
      </w:r>
    </w:p>
    <w:p w:rsidR="009B0305" w:rsidRPr="00331982" w:rsidRDefault="004F122A" w:rsidP="009B0305">
      <w:pPr>
        <w:pStyle w:val="CoverDocType"/>
      </w:pPr>
      <w:r w:rsidRPr="004F122A">
        <w:rPr>
          <w:rStyle w:val="HideTWBExt"/>
          <w:b w:val="0"/>
        </w:rPr>
        <w:t>&lt;TypeAM&gt;</w:t>
      </w:r>
      <w:r w:rsidRPr="00331982">
        <w:t>AMENDAMENTELE</w:t>
      </w:r>
      <w:r w:rsidRPr="004F122A">
        <w:rPr>
          <w:rStyle w:val="HideTWBExt"/>
          <w:b w:val="0"/>
        </w:rPr>
        <w:t>&lt;/TypeAM&gt;</w:t>
      </w:r>
    </w:p>
    <w:p w:rsidR="00B85286" w:rsidRPr="00331982" w:rsidRDefault="004F122A" w:rsidP="001C2054">
      <w:pPr>
        <w:pStyle w:val="CoverDocType24a"/>
      </w:pPr>
      <w:r w:rsidRPr="004F122A">
        <w:rPr>
          <w:rStyle w:val="HideTWBExt"/>
          <w:b w:val="0"/>
        </w:rPr>
        <w:t>&lt;RangeAM&gt;</w:t>
      </w:r>
      <w:r w:rsidRPr="00331982">
        <w:t>200 - 422</w:t>
      </w:r>
      <w:r w:rsidRPr="004F122A">
        <w:rPr>
          <w:rStyle w:val="HideTWBExt"/>
          <w:b w:val="0"/>
        </w:rPr>
        <w:t>&lt;/RangeAM&gt;</w:t>
      </w:r>
    </w:p>
    <w:p w:rsidR="001C2054" w:rsidRPr="00331982" w:rsidRDefault="004F122A" w:rsidP="00A93F8C">
      <w:pPr>
        <w:pStyle w:val="CoverBold"/>
      </w:pPr>
      <w:r w:rsidRPr="004F122A">
        <w:rPr>
          <w:rStyle w:val="HideTWBExt"/>
          <w:b w:val="0"/>
        </w:rPr>
        <w:t>&lt;TitreType&gt;</w:t>
      </w:r>
      <w:r w:rsidRPr="00331982">
        <w:t>Proiect de raport</w:t>
      </w:r>
      <w:r w:rsidRPr="004F122A">
        <w:rPr>
          <w:rStyle w:val="HideTWBExt"/>
          <w:b w:val="0"/>
        </w:rPr>
        <w:t>&lt;/TitreType&gt;</w:t>
      </w:r>
    </w:p>
    <w:p w:rsidR="00B85286" w:rsidRPr="00331982" w:rsidRDefault="004F122A" w:rsidP="00A93F8C">
      <w:pPr>
        <w:pStyle w:val="CoverBold"/>
      </w:pPr>
      <w:r w:rsidRPr="004F122A">
        <w:rPr>
          <w:rStyle w:val="HideTWBExt"/>
          <w:b w:val="0"/>
        </w:rPr>
        <w:t>&lt;Rapporteur&gt;</w:t>
      </w:r>
      <w:r w:rsidRPr="00331982">
        <w:t>Johan Van Overtveldt</w:t>
      </w:r>
      <w:r w:rsidRPr="004F122A">
        <w:rPr>
          <w:rStyle w:val="HideTWBExt"/>
          <w:b w:val="0"/>
        </w:rPr>
        <w:t>&lt;/Rapporteur&gt;</w:t>
      </w:r>
    </w:p>
    <w:p w:rsidR="00B85286" w:rsidRPr="00331982" w:rsidRDefault="004F122A">
      <w:pPr>
        <w:pStyle w:val="CoverNormal24a"/>
      </w:pPr>
      <w:r w:rsidRPr="004F122A">
        <w:rPr>
          <w:rStyle w:val="HideTWBExt"/>
        </w:rPr>
        <w:t>&lt;DocRefPE&gt;</w:t>
      </w:r>
      <w:r w:rsidRPr="00331982">
        <w:t>(PE770.060v01-00)</w:t>
      </w:r>
      <w:r w:rsidRPr="004F122A">
        <w:rPr>
          <w:rStyle w:val="HideTWBExt"/>
        </w:rPr>
        <w:t>&lt;/DocRefPE&gt;</w:t>
      </w:r>
    </w:p>
    <w:p w:rsidR="00B85286" w:rsidRPr="00331982" w:rsidRDefault="004F122A">
      <w:pPr>
        <w:pStyle w:val="CoverNormal24a"/>
      </w:pPr>
      <w:r w:rsidRPr="004F122A">
        <w:rPr>
          <w:rStyle w:val="HideTWBExt"/>
        </w:rPr>
        <w:t>&lt;Titre&gt;</w:t>
      </w:r>
      <w:r w:rsidRPr="00331982">
        <w:t>Restructurarea cadrului Uniunii de impozitare a produselor energetice și a energiei electrice (reformare)</w:t>
      </w:r>
      <w:r w:rsidRPr="004F122A">
        <w:rPr>
          <w:rStyle w:val="HideTWBExt"/>
        </w:rPr>
        <w:t>&lt;/Titre&gt;</w:t>
      </w:r>
    </w:p>
    <w:p w:rsidR="006337D4" w:rsidRPr="00331982" w:rsidRDefault="004F122A" w:rsidP="006337D4">
      <w:pPr>
        <w:pStyle w:val="CoverNormal"/>
      </w:pPr>
      <w:r w:rsidRPr="004F122A">
        <w:rPr>
          <w:rStyle w:val="HideTWBExt"/>
        </w:rPr>
        <w:t>&lt;DocAmend&gt;</w:t>
      </w:r>
      <w:r w:rsidRPr="00331982">
        <w:t>Propunere de directivă</w:t>
      </w:r>
      <w:r w:rsidRPr="004F122A">
        <w:rPr>
          <w:rStyle w:val="HideTWBExt"/>
        </w:rPr>
        <w:t>&lt;/DocAmend&gt;</w:t>
      </w:r>
    </w:p>
    <w:p w:rsidR="00B85286" w:rsidRPr="00331982" w:rsidRDefault="004F122A">
      <w:pPr>
        <w:pStyle w:val="CoverNormal24a"/>
      </w:pPr>
      <w:r w:rsidRPr="004F122A">
        <w:rPr>
          <w:rStyle w:val="HideTWBExt"/>
        </w:rPr>
        <w:t>&lt;DocRef&gt;</w:t>
      </w:r>
      <w:r w:rsidRPr="00331982">
        <w:t>(COM(2021)0563 – C9</w:t>
      </w:r>
      <w:r w:rsidRPr="00331982">
        <w:noBreakHyphen/>
        <w:t>0362/2021 – 2021/0213(CNS))</w:t>
      </w:r>
      <w:r w:rsidRPr="004F122A">
        <w:rPr>
          <w:rStyle w:val="HideTWBExt"/>
        </w:rPr>
        <w:t>&lt;/DocRef&gt;</w:t>
      </w:r>
    </w:p>
    <w:p w:rsidR="00B85286" w:rsidRPr="00331982" w:rsidRDefault="004F122A" w:rsidP="00E660E2">
      <w:pPr>
        <w:widowControl/>
        <w:tabs>
          <w:tab w:val="center" w:pos="4677"/>
        </w:tabs>
      </w:pPr>
      <w:r w:rsidRPr="00331982">
        <w:br w:type="page"/>
      </w:r>
      <w:r w:rsidRPr="00331982">
        <w:lastRenderedPageBreak/>
        <w:t>AM_Com_LegReport</w:t>
      </w:r>
    </w:p>
    <w:p w:rsidR="005A5620" w:rsidRPr="00331982" w:rsidRDefault="004F122A" w:rsidP="005A5620">
      <w:pPr>
        <w:pStyle w:val="AMNumberTabs0"/>
        <w:keepNext/>
      </w:pPr>
      <w:r w:rsidRPr="00331982">
        <w:br w:type="page"/>
      </w:r>
      <w:r w:rsidR="005A5620" w:rsidRPr="004F122A">
        <w:rPr>
          <w:rStyle w:val="HideTWBExt"/>
          <w:b w:val="0"/>
        </w:rPr>
        <w:lastRenderedPageBreak/>
        <w:t>&lt;RepeatBlock-Amend&gt;&lt;Amend&gt;</w:t>
      </w:r>
      <w:r w:rsidR="005A5620" w:rsidRPr="00331982">
        <w:t>Amendamentul</w:t>
      </w:r>
      <w:r w:rsidR="005A5620" w:rsidRPr="00331982">
        <w:tab/>
      </w:r>
      <w:r w:rsidR="005A5620" w:rsidRPr="00331982">
        <w:tab/>
      </w:r>
      <w:r w:rsidR="005A5620" w:rsidRPr="004F122A">
        <w:rPr>
          <w:rStyle w:val="HideTWBExt"/>
          <w:b w:val="0"/>
        </w:rPr>
        <w:t>&lt;NumAm&gt;</w:t>
      </w:r>
      <w:r w:rsidR="005A5620" w:rsidRPr="00331982">
        <w:t>200</w:t>
      </w:r>
      <w:r w:rsidR="005A5620"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 – alineatul 2 – paragraful 1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Comisia pune la dispoziție un tabel de conversie pentru fiecare produs energetic și pentru energia electrică, prevăzut în anexa I la prezenta directivă, rezumând ratele minime pe unitate de volum bazate pe conținutul energetic.</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În sensul prezentei directive, termenul „produse energetice” </w:t>
            </w:r>
            <w:r w:rsidRPr="00331982">
              <w:rPr>
                <w:b/>
                <w:i/>
              </w:rPr>
              <w:t>se aplică produselor</w:t>
            </w:r>
            <w:r w:rsidRPr="00331982">
              <w:t>:</w:t>
            </w:r>
          </w:p>
        </w:tc>
        <w:tc>
          <w:tcPr>
            <w:tcW w:w="4876" w:type="dxa"/>
          </w:tcPr>
          <w:p w:rsidR="005A5620" w:rsidRPr="00331982" w:rsidRDefault="005A5620" w:rsidP="004F122A">
            <w:pPr>
              <w:pStyle w:val="Normal6"/>
              <w:rPr>
                <w:szCs w:val="24"/>
              </w:rPr>
            </w:pPr>
            <w:r w:rsidRPr="00331982">
              <w:t>1.</w:t>
            </w:r>
            <w:r w:rsidRPr="00331982">
              <w:tab/>
              <w:t xml:space="preserve">În sensul prezentei directive, termenul „produse energetice” </w:t>
            </w:r>
            <w:r w:rsidRPr="00331982">
              <w:rPr>
                <w:b/>
                <w:i/>
              </w:rPr>
              <w:t>înseamnă</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1 – litera o</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(o)</w:t>
            </w:r>
            <w:r w:rsidRPr="00331982">
              <w:rPr>
                <w:b/>
                <w:i/>
              </w:rPr>
              <w:tab/>
              <w:t>incluse la codurile NC 4401 și 4402, dacă acestea sunt destinate utilizării drept combustibil pentru încălzire în instalații cu o putere termică instalată totală mai mare sau egală cu 5 MW.</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pPr>
        <w:pStyle w:val="JustificationTitle"/>
        <w:rPr>
          <w:noProof w:val="0"/>
        </w:rPr>
      </w:pPr>
      <w:r w:rsidRPr="004F122A">
        <w:rPr>
          <w:rStyle w:val="HideTWBExt"/>
          <w:i w:val="0"/>
        </w:rPr>
        <w:t>&lt;TitreJust&gt;</w:t>
      </w:r>
      <w:r w:rsidRPr="00331982">
        <w:t>Justificare</w:t>
      </w:r>
      <w:r w:rsidRPr="004F122A">
        <w:rPr>
          <w:rStyle w:val="HideTWBExt"/>
          <w:i w:val="0"/>
        </w:rPr>
        <w:t>&lt;/TitreJust&gt;</w:t>
      </w:r>
    </w:p>
    <w:p w:rsidR="005A5620" w:rsidRPr="00331982" w:rsidRDefault="005A5620" w:rsidP="005A5620">
      <w:pPr>
        <w:pStyle w:val="Normal12Italic"/>
        <w:rPr>
          <w:noProof w:val="0"/>
        </w:rPr>
      </w:pPr>
      <w:r w:rsidRPr="00331982">
        <w:t>Directiva nu ar trebui să se aplice în cazul impozitării produselor care se încadrează la codurile NC 4401 și 4402.</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3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t xml:space="preserve">Atunci când sunt destinate utilizării, </w:t>
            </w:r>
            <w:r w:rsidRPr="00331982">
              <w:rPr>
                <w:b/>
                <w:i/>
              </w:rPr>
              <w:t xml:space="preserve">sunt </w:t>
            </w:r>
            <w:r w:rsidRPr="00331982">
              <w:t>puse în vânzare sau</w:t>
            </w:r>
            <w:r w:rsidRPr="00331982">
              <w:rPr>
                <w:b/>
                <w:i/>
              </w:rPr>
              <w:t xml:space="preserve"> sunt</w:t>
            </w:r>
            <w:r w:rsidRPr="00331982">
              <w:t xml:space="preserve"> utilizate drept carburant sau combustibil pentru încălzire, produsele energetice altele decât cele pentru care sunt precizate </w:t>
            </w:r>
            <w:r w:rsidRPr="00331982">
              <w:rPr>
                <w:b/>
                <w:i/>
              </w:rPr>
              <w:t>nivel uri</w:t>
            </w:r>
            <w:r w:rsidRPr="00331982">
              <w:t> minime de impozitare în prezenta directivă se impozitează în funcție de utilizarea lor, la rata aplicată combustibilului pentru încălzire sau carburantului echivalent.</w:t>
            </w:r>
          </w:p>
        </w:tc>
        <w:tc>
          <w:tcPr>
            <w:tcW w:w="4876" w:type="dxa"/>
          </w:tcPr>
          <w:p w:rsidR="005A5620" w:rsidRPr="00331982" w:rsidRDefault="005A5620" w:rsidP="004F122A">
            <w:pPr>
              <w:pStyle w:val="Normal6"/>
              <w:rPr>
                <w:szCs w:val="24"/>
              </w:rPr>
            </w:pPr>
            <w:r w:rsidRPr="00331982">
              <w:t>3.</w:t>
            </w:r>
            <w:r w:rsidRPr="00331982">
              <w:tab/>
              <w:t xml:space="preserve">Atunci când sunt destinate utilizării, puse în vânzare sau utilizate drept carburant sau combustibil pentru încălzire, produsele energetice altele decât cele pentru care sunt precizate </w:t>
            </w:r>
            <w:r w:rsidRPr="00331982">
              <w:rPr>
                <w:b/>
                <w:i/>
              </w:rPr>
              <w:t>niveluri</w:t>
            </w:r>
            <w:r w:rsidRPr="00331982">
              <w:t> minime de impozitare în prezenta directivă</w:t>
            </w:r>
            <w:r w:rsidRPr="00331982">
              <w:rPr>
                <w:b/>
                <w:i/>
              </w:rPr>
              <w:t xml:space="preserve"> și care nu sunt scutite</w:t>
            </w:r>
            <w:r w:rsidRPr="00331982">
              <w:t xml:space="preserve"> se impozitează în funcție de utilizarea lor, la rata aplicată combustibilului pentru încălzire sau carburantului echivalent.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3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Alte produse decât produsele energetice, dacă sunt destinate utilizării, sunt puse în vânzare sau sunt utilizate drept carburant, se impozitează la rata aplicabilă carburantului echivalent.</w:t>
            </w:r>
          </w:p>
        </w:tc>
        <w:tc>
          <w:tcPr>
            <w:tcW w:w="4876" w:type="dxa"/>
          </w:tcPr>
          <w:p w:rsidR="005A5620" w:rsidRPr="00331982" w:rsidRDefault="005A5620" w:rsidP="004F122A">
            <w:pPr>
              <w:pStyle w:val="Normal6"/>
              <w:rPr>
                <w:szCs w:val="24"/>
              </w:rPr>
            </w:pPr>
            <w:r w:rsidRPr="00331982">
              <w:t>Alte produse decât produsele energetice, dacă sunt destinate utilizării, sunt puse în vânzare sau sunt utilizate drept carburant</w:t>
            </w:r>
            <w:r w:rsidRPr="00331982">
              <w:rPr>
                <w:b/>
                <w:i/>
              </w:rPr>
              <w:t xml:space="preserve"> și nu sunt scutite</w:t>
            </w:r>
            <w:r w:rsidRPr="00331982">
              <w:t>, se impozitează la rata aplicabilă carburantului echivalent.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205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3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Alte hidrocarburi decât cele enumerate la alineatul (1), care sunt destinate să fie utilizate, puse în vânzare sau care sunt utilizate pentru încălzire se impozitează la rata produsului energetic echivalent.</w:t>
            </w:r>
          </w:p>
        </w:tc>
        <w:tc>
          <w:tcPr>
            <w:tcW w:w="4876" w:type="dxa"/>
          </w:tcPr>
          <w:p w:rsidR="005A5620" w:rsidRPr="00331982" w:rsidRDefault="005A5620" w:rsidP="004F122A">
            <w:pPr>
              <w:pStyle w:val="Normal6"/>
              <w:rPr>
                <w:szCs w:val="24"/>
              </w:rPr>
            </w:pPr>
            <w:r w:rsidRPr="00331982">
              <w:t xml:space="preserve">Alte hidrocarburi decât cele enumerate la alineatul (1), care sunt destinate să fie utilizate, puse în vânzare sau care sunt utilizate pentru încălzire </w:t>
            </w:r>
            <w:r w:rsidRPr="00331982">
              <w:rPr>
                <w:b/>
                <w:i/>
              </w:rPr>
              <w:t xml:space="preserve">și nu sunt scutite </w:t>
            </w:r>
            <w:r w:rsidRPr="00331982">
              <w:t>se impozitează la rata produsului energetic echivalent.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4.</w:t>
            </w:r>
            <w:r w:rsidRPr="00331982">
              <w:tab/>
            </w:r>
            <w:r w:rsidRPr="00331982">
              <w:rPr>
                <w:b/>
                <w:i/>
              </w:rPr>
              <w:t>Produsele impozabile menționate la alineatele (1) și (3), produse sau derivate din biomasă, sunt supuse, sub control fiscal, nivelurilor specifice de impozitare stabilite pentru produsele respective</w:t>
            </w:r>
            <w:r w:rsidRPr="00331982">
              <w:t xml:space="preserve"> în </w:t>
            </w:r>
            <w:r w:rsidRPr="00331982">
              <w:rPr>
                <w:b/>
                <w:i/>
              </w:rPr>
              <w:t>conformitate cu prezenta directivă</w:t>
            </w:r>
            <w:r w:rsidRPr="00331982">
              <w:t xml:space="preserve">, </w:t>
            </w:r>
            <w:r w:rsidRPr="00331982">
              <w:rPr>
                <w:b/>
                <w:i/>
              </w:rPr>
              <w:t>cu condiția să îndeplinească oricare dintre</w:t>
            </w:r>
            <w:r w:rsidRPr="00331982">
              <w:t xml:space="preserve"> următoarele </w:t>
            </w:r>
            <w:r w:rsidRPr="00331982">
              <w:rPr>
                <w:b/>
                <w:i/>
              </w:rPr>
              <w:t>criterii</w:t>
            </w:r>
            <w:r w:rsidRPr="00331982">
              <w:t>:</w:t>
            </w:r>
          </w:p>
        </w:tc>
        <w:tc>
          <w:tcPr>
            <w:tcW w:w="4876" w:type="dxa"/>
          </w:tcPr>
          <w:p w:rsidR="005A5620" w:rsidRPr="00331982" w:rsidRDefault="005A5620" w:rsidP="004F122A">
            <w:pPr>
              <w:pStyle w:val="Normal6"/>
              <w:rPr>
                <w:szCs w:val="24"/>
              </w:rPr>
            </w:pPr>
            <w:r w:rsidRPr="00331982">
              <w:t>4.</w:t>
            </w:r>
            <w:r w:rsidRPr="00331982">
              <w:tab/>
              <w:t xml:space="preserve">În </w:t>
            </w:r>
            <w:r w:rsidRPr="00331982">
              <w:rPr>
                <w:b/>
                <w:i/>
              </w:rPr>
              <w:t>înțelesul prezentei directive</w:t>
            </w:r>
            <w:r w:rsidRPr="00331982">
              <w:t xml:space="preserve">, </w:t>
            </w:r>
            <w:r w:rsidRPr="00331982">
              <w:rPr>
                <w:b/>
                <w:i/>
              </w:rPr>
              <w:t>se aplică</w:t>
            </w:r>
            <w:r w:rsidRPr="00331982">
              <w:t xml:space="preserve"> următoarele </w:t>
            </w:r>
            <w:r w:rsidRPr="00331982">
              <w:rPr>
                <w:b/>
                <w:i/>
              </w:rPr>
              <w:t>definiții</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4.</w:t>
            </w:r>
            <w:r w:rsidRPr="00331982">
              <w:tab/>
              <w:t xml:space="preserve">Produsele impozabile menționate la </w:t>
            </w:r>
            <w:r w:rsidRPr="00331982">
              <w:lastRenderedPageBreak/>
              <w:t xml:space="preserve">alineatele (1) și (3), produse sau derivate din biomasă, sunt supuse, sub control fiscal, nivelurilor specifice de impozitare stabilite pentru produsele respective în conformitate cu prezenta directivă, cu condiția să îndeplinească </w:t>
            </w:r>
            <w:r w:rsidRPr="00331982">
              <w:rPr>
                <w:b/>
                <w:i/>
              </w:rPr>
              <w:t xml:space="preserve">oricare dintre </w:t>
            </w:r>
            <w:r w:rsidRPr="00331982">
              <w:t>următoarele criterii:</w:t>
            </w:r>
          </w:p>
        </w:tc>
        <w:tc>
          <w:tcPr>
            <w:tcW w:w="4876" w:type="dxa"/>
          </w:tcPr>
          <w:p w:rsidR="005A5620" w:rsidRPr="00331982" w:rsidRDefault="005A5620" w:rsidP="004F122A">
            <w:pPr>
              <w:pStyle w:val="Normal6"/>
              <w:rPr>
                <w:szCs w:val="24"/>
              </w:rPr>
            </w:pPr>
            <w:r w:rsidRPr="00331982">
              <w:lastRenderedPageBreak/>
              <w:t>4.</w:t>
            </w:r>
            <w:r w:rsidRPr="00331982">
              <w:tab/>
              <w:t xml:space="preserve">Produsele impozabile menționate la </w:t>
            </w:r>
            <w:r w:rsidRPr="00331982">
              <w:lastRenderedPageBreak/>
              <w:t>alineatele (1) și (3), produse sau derivate din biomasă, sunt supuse, sub control fiscal, nivelurilor specifice de impozitare stabilite pentru produsele respective în conformitate cu prezenta directivă, cu condiția să îndeplinească următoarele criterii:</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litera a</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a)</w:t>
            </w:r>
            <w:r w:rsidRPr="00331982">
              <w:tab/>
            </w:r>
            <w:r w:rsidRPr="00331982">
              <w:rPr>
                <w:b/>
                <w:i/>
              </w:rPr>
              <w:t>criteriile de durabilitate și de reducere a emisiilor</w:t>
            </w:r>
            <w:r w:rsidRPr="00331982">
              <w:t xml:space="preserve"> de </w:t>
            </w:r>
            <w:r w:rsidRPr="00331982">
              <w:rPr>
                <w:b/>
                <w:i/>
              </w:rPr>
              <w:t>gaze cu efect de seră prevăzute la articolul 29</w:t>
            </w:r>
            <w:r w:rsidRPr="00331982">
              <w:t xml:space="preserve"> din </w:t>
            </w:r>
            <w:r w:rsidRPr="00331982">
              <w:rPr>
                <w:b/>
                <w:i/>
              </w:rPr>
              <w:t>Directiva (UE) 2018/2001, excluzând produsele care prezintă riscuri ridicate din perspectiva schimbării indirecte</w:t>
            </w:r>
            <w:r w:rsidRPr="00331982">
              <w:t xml:space="preserve"> a </w:t>
            </w:r>
            <w:r w:rsidRPr="00331982">
              <w:rPr>
                <w:b/>
                <w:i/>
              </w:rPr>
              <w:t>destinației terenurilor, prevăzute la articolul 26 alineatul (2) din directiva respectivă</w:t>
            </w:r>
            <w:r w:rsidRPr="00331982">
              <w:t>;</w:t>
            </w:r>
          </w:p>
        </w:tc>
        <w:tc>
          <w:tcPr>
            <w:tcW w:w="4876" w:type="dxa"/>
          </w:tcPr>
          <w:p w:rsidR="005A5620" w:rsidRPr="00331982" w:rsidRDefault="005A5620" w:rsidP="004F122A">
            <w:pPr>
              <w:pStyle w:val="Normal6"/>
              <w:rPr>
                <w:szCs w:val="24"/>
              </w:rPr>
            </w:pPr>
            <w:r w:rsidRPr="00331982">
              <w:t>a)</w:t>
            </w:r>
            <w:r w:rsidRPr="00331982">
              <w:tab/>
            </w:r>
            <w:r w:rsidRPr="00331982">
              <w:rPr>
                <w:b/>
                <w:i/>
              </w:rPr>
              <w:t>„biomasă” înseamnă fracțiunea biodegradabilă a produselor, deșeurilor și reziduurilor</w:t>
            </w:r>
            <w:r w:rsidRPr="00331982">
              <w:t xml:space="preserve"> de </w:t>
            </w:r>
            <w:r w:rsidRPr="00331982">
              <w:rPr>
                <w:b/>
                <w:i/>
              </w:rPr>
              <w:t>origine biologică din agricultură, inclusiv substanțe vegetale și animale,</w:t>
            </w:r>
            <w:r w:rsidRPr="00331982">
              <w:t xml:space="preserve"> din </w:t>
            </w:r>
            <w:r w:rsidRPr="00331982">
              <w:rPr>
                <w:b/>
                <w:i/>
              </w:rPr>
              <w:t>silvicultură și din industriile conexe, inclusiv pescuitul și acvacultura, precum și fracțiunea biodegradabilă</w:t>
            </w:r>
            <w:r w:rsidRPr="00331982">
              <w:t xml:space="preserve"> a </w:t>
            </w:r>
            <w:r w:rsidRPr="00331982">
              <w:rPr>
                <w:b/>
                <w:i/>
              </w:rPr>
              <w:t>deșeurilor, inclusiv deșeuri industriale și municipale de origine biologică</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209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litera a</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a)</w:t>
            </w:r>
            <w:r w:rsidRPr="00331982">
              <w:tab/>
              <w:t xml:space="preserve">criteriile de durabilitate și de reducere a emisiilor de gaze cu efect de seră prevăzute la articolul 29 din Directiva (UE) 2018/2001, excluzând produsele </w:t>
            </w:r>
            <w:r w:rsidRPr="00331982">
              <w:rPr>
                <w:b/>
                <w:i/>
              </w:rPr>
              <w:t xml:space="preserve">care prezintă riscuri ridicate din perspectiva schimbării indirecte a destinației terenurilor, prevăzute la articolul 26 </w:t>
            </w:r>
            <w:r w:rsidRPr="00331982">
              <w:rPr>
                <w:b/>
                <w:i/>
              </w:rPr>
              <w:lastRenderedPageBreak/>
              <w:t>alineatul (2)</w:t>
            </w:r>
            <w:r w:rsidRPr="00331982">
              <w:t xml:space="preserve"> din </w:t>
            </w:r>
            <w:r w:rsidRPr="00331982">
              <w:rPr>
                <w:b/>
                <w:i/>
              </w:rPr>
              <w:t>directiva respectivă</w:t>
            </w:r>
            <w:r w:rsidRPr="00331982">
              <w:t>;</w:t>
            </w:r>
          </w:p>
        </w:tc>
        <w:tc>
          <w:tcPr>
            <w:tcW w:w="4876" w:type="dxa"/>
          </w:tcPr>
          <w:p w:rsidR="005A5620" w:rsidRPr="00331982" w:rsidRDefault="005A5620" w:rsidP="004F122A">
            <w:pPr>
              <w:pStyle w:val="Normal6"/>
              <w:rPr>
                <w:szCs w:val="24"/>
              </w:rPr>
            </w:pPr>
            <w:r w:rsidRPr="00331982">
              <w:lastRenderedPageBreak/>
              <w:t>a)</w:t>
            </w:r>
            <w:r w:rsidRPr="00331982">
              <w:tab/>
              <w:t xml:space="preserve">criteriile de durabilitate și de reducere a emisiilor de gaze cu efect de seră prevăzute la articolul 29 din Directiva (UE) 2018/2001, excluzând produsele </w:t>
            </w:r>
            <w:r w:rsidRPr="00331982">
              <w:rPr>
                <w:b/>
                <w:i/>
              </w:rPr>
              <w:t>energetice și energia electrică obținute</w:t>
            </w:r>
            <w:r w:rsidRPr="00331982">
              <w:t xml:space="preserve"> din </w:t>
            </w:r>
            <w:r w:rsidRPr="00331982">
              <w:rPr>
                <w:b/>
                <w:i/>
              </w:rPr>
              <w:t>biomasă lemnoasă</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litera aa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aa)</w:t>
            </w:r>
            <w:r w:rsidRPr="00331982">
              <w:rPr>
                <w:b/>
                <w:i/>
              </w:rPr>
              <w:tab/>
              <w:t>nu sunt produse cu risc ridicat de a antrena schimbarea indirectă a utilizării terenurilor, prevăzute la articolul 26 alineatul (2) din directiva respectivă;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litera b</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t>sunt produse din materiile prime enumerate în anexa</w:t>
            </w:r>
            <w:r w:rsidRPr="00331982">
              <w:rPr>
                <w:b/>
                <w:i/>
              </w:rPr>
              <w:t xml:space="preserve"> </w:t>
            </w:r>
            <w:r w:rsidRPr="00331982">
              <w:t>IX la Directiva (UE) 2018/2001.</w:t>
            </w:r>
          </w:p>
        </w:tc>
        <w:tc>
          <w:tcPr>
            <w:tcW w:w="4876" w:type="dxa"/>
          </w:tcPr>
          <w:p w:rsidR="005A5620" w:rsidRPr="00331982" w:rsidRDefault="005A5620" w:rsidP="004F122A">
            <w:pPr>
              <w:pStyle w:val="Normal6"/>
              <w:rPr>
                <w:szCs w:val="24"/>
              </w:rPr>
            </w:pPr>
            <w:r w:rsidRPr="00331982">
              <w:t>b)</w:t>
            </w:r>
            <w:r w:rsidRPr="00331982">
              <w:tab/>
              <w:t>sunt produse din materiile prime enumerate în anexa</w:t>
            </w:r>
            <w:r w:rsidRPr="00331982">
              <w:rPr>
                <w:b/>
                <w:i/>
              </w:rPr>
              <w:t> </w:t>
            </w:r>
            <w:r w:rsidRPr="00331982">
              <w:t>IX la Directiva (UE) 2018/2001</w:t>
            </w:r>
            <w:r w:rsidRPr="00331982">
              <w:rPr>
                <w:b/>
                <w:i/>
              </w:rPr>
              <w:t>, excluzând biogazele și biocombustibilii produși din materiile prime enumerate la literele (g)-(q) din partea A anexei IX</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litera b</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r>
            <w:r w:rsidRPr="00331982">
              <w:rPr>
                <w:b/>
                <w:i/>
              </w:rPr>
              <w:t>sunt produse din materiile prime enumerate în anexa IX la Directiva (UE) 2018/2001.</w:t>
            </w:r>
          </w:p>
        </w:tc>
        <w:tc>
          <w:tcPr>
            <w:tcW w:w="4876" w:type="dxa"/>
          </w:tcPr>
          <w:p w:rsidR="005A5620" w:rsidRPr="00331982" w:rsidRDefault="005A5620" w:rsidP="004F122A">
            <w:pPr>
              <w:pStyle w:val="Normal6"/>
              <w:rPr>
                <w:szCs w:val="24"/>
              </w:rPr>
            </w:pPr>
            <w:r w:rsidRPr="00331982">
              <w:t>b)</w:t>
            </w:r>
            <w:r w:rsidRPr="00331982">
              <w:tab/>
            </w:r>
            <w:r w:rsidRPr="00331982">
              <w:rPr>
                <w:b/>
                <w:i/>
              </w:rPr>
              <w:t>„biocombustibili” înseamnă produse energetice lichide utilizate drept carburanți și produse din biomasă;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litera ba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ba.</w:t>
            </w:r>
            <w:r w:rsidRPr="00331982">
              <w:rPr>
                <w:b/>
                <w:i/>
              </w:rPr>
              <w:tab/>
              <w:t>(c) „biogaz” înseamnă produse energetice în stare gazoasă folosite drept carburanți sau combustibili pentru încălzire și obținute din biomasă;</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 „biolichide” înseamnă produse energetice lichide folosite drept combustibili pentru încălzire și obținute din biomasă;</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(e) „biocombustibili, biolichide și biogaz durabile” înseamnă produse energetice folosite drept carburanți și combustibili pentru încălzire și obținute din biomasă, care îndeplinesc criteriile de durabilitate și de reducere a emisiilor de gaze cu efect de seră prevăzute la alineatul (5);</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(f) „biocombustibili, biolichide și biogaz nedurabile” înseamnă produse energetice utilizate drept carburanți și combustibili pentru încălzire și obținute din biomasă, care nu îndeplinesc criteriile de durabilitate și de reducere a emisiilor de gaze cu efect de seră prevăzute la alineatul (5);</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 xml:space="preserve">(g) „biocombustibili, biolichide și biogaz din culturi alimentare și furajere durabile” înseamnă produse energetice folosite drept carburanți și combustibili pentru încălzire și produse din culturi </w:t>
            </w:r>
            <w:r w:rsidRPr="00331982">
              <w:rPr>
                <w:b/>
                <w:i/>
              </w:rPr>
              <w:lastRenderedPageBreak/>
              <w:t>bogate în amidon, culturi de zahăr sau culturi de plante oleaginoase produse pe terenuri agricole ca cultură principală, cu excepția reziduurilor, deșeurilor sau materialelor ligno-celulozice și a culturilor intermediare, cum ar fi culturile secundare și culturile de protecție, cu condiția ca plantarea unor asemenea culturi intermediare să nu genereze cerere de terenuri în plus, îndeplinind criteriile de durabilitate și de reducere a emisiilor de gaze cu efect de seră prevăzute la alineatul (5);</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(h) „biocombustibili avansați, biolichide și biogaz” înseamnă biocombustibili, biolichide și biogaz care sunt produse din materii prime enumerate în anexa III;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(i) „combustibili de origine nebiologică din surse regenerabile” înseamnă produse energetice folosite drept carburanți și combustibili pentru încălzire altele decât biocombustibilii, biolichidele sau biogazele, al căror conținut energetic este derivat din alte surse regenerabile decât biomasa;</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(j) „combustibili cu emisii scăzute de carbon” înseamnă hidrogen cu emisii scăzute de carbon și combustibili gazoși și lichizi sintetici al căror conținut energetic este derivat din hidrogen cu emisii scăzute de carbon, precum și orice combustibili fosili a căror producție întrunește criteriile tehnice de verificare menționate la alineatul (8); „combustibilii pe bază de carbon reciclat” intră în această categorie;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 xml:space="preserve">(k) „combustibili pe bază de carbon reciclat” înseamnă combustibili lichizi și gazoși care sunt produși din fluxuri de deșeuri lichide sau solide de origine neregenerabilă care nu pot face obiectul unor operațiuni de valorificare materială sau din gaze de proces și gaze de evacuare reziduale de origine neregenerabilă produse ca o consecință inevitabilă și neintenționată a proceselor de producție </w:t>
            </w:r>
            <w:r w:rsidRPr="00331982">
              <w:rPr>
                <w:b/>
                <w:i/>
              </w:rPr>
              <w:lastRenderedPageBreak/>
              <w:t>din instalațiile industriale.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prezentei directive se aplică definițiile de la articolul 2 punctele 24 („biomasă”), 28 („biogaz”), 32 („biolichide”), 33 („biocombustibili”) și 34 („biocombustibili avansați”) din Directiva (UE) 2018/2001.</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prezentei directive, biogaze, biolichide și produse „avansate” care se încadrează la codurile NC 4401 și 4402 înseamnă produse obținute din materiile prime enumerate în anexa IX partea A la Directiva (UE) 2018/2001. Biocombustibilii, biogazele și biolichidele produse din materiile prime enumerate în anexa IX partea B la directiva respectivă sunt considerate echivalente cu produsele avansate.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216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prezentei directive, biogaze, biolichide și produse „avansate” care se încadrează la codurile NC 4401 și 4402 înseamnă produse obținute din materiile prime enumerate în anexa IX partea A la Directiva (UE) 2018/2001.</w:t>
            </w:r>
            <w:r w:rsidRPr="00331982">
              <w:t xml:space="preserve"> </w:t>
            </w:r>
            <w:r w:rsidRPr="00331982">
              <w:rPr>
                <w:b/>
                <w:i/>
              </w:rPr>
              <w:t>Biocombustibilii, biogazele și biolichidele produse din materiile prime enumerate în anexa IX partea B</w:t>
            </w:r>
            <w:r w:rsidRPr="00331982">
              <w:t xml:space="preserve"> la </w:t>
            </w:r>
            <w:r w:rsidRPr="00331982">
              <w:rPr>
                <w:b/>
                <w:i/>
              </w:rPr>
              <w:t>directiva respectivă sunt considerate echivalente cu produsele avansate</w:t>
            </w:r>
            <w:r w:rsidRPr="00331982">
              <w:t>.</w:t>
            </w:r>
          </w:p>
        </w:tc>
        <w:tc>
          <w:tcPr>
            <w:tcW w:w="4876" w:type="dxa"/>
          </w:tcPr>
          <w:p w:rsidR="005A5620" w:rsidRPr="00331982" w:rsidRDefault="005A5620" w:rsidP="004F122A">
            <w:pPr>
              <w:pStyle w:val="Normal6"/>
              <w:rPr>
                <w:szCs w:val="24"/>
              </w:rPr>
            </w:pPr>
            <w:r w:rsidRPr="00331982">
              <w:rPr>
                <w:b/>
                <w:i/>
              </w:rPr>
              <w:t>Biocombustibilii</w:t>
            </w:r>
            <w:r w:rsidRPr="00331982">
              <w:t xml:space="preserve">, </w:t>
            </w:r>
            <w:r w:rsidRPr="00331982">
              <w:rPr>
                <w:b/>
                <w:i/>
              </w:rPr>
              <w:t>biogazele</w:t>
            </w:r>
            <w:r w:rsidRPr="00331982">
              <w:t xml:space="preserve"> și </w:t>
            </w:r>
            <w:r w:rsidRPr="00331982">
              <w:rPr>
                <w:b/>
                <w:i/>
              </w:rPr>
              <w:t>biolichidele</w:t>
            </w:r>
            <w:r w:rsidRPr="00331982">
              <w:t xml:space="preserve"> produse din </w:t>
            </w:r>
            <w:r w:rsidRPr="00331982">
              <w:rPr>
                <w:b/>
                <w:i/>
              </w:rPr>
              <w:t>materii</w:t>
            </w:r>
            <w:r w:rsidRPr="00331982">
              <w:t xml:space="preserve"> prime enumerate în anexa IX partea </w:t>
            </w:r>
            <w:r w:rsidRPr="00331982">
              <w:rPr>
                <w:b/>
                <w:i/>
              </w:rPr>
              <w:t>B</w:t>
            </w:r>
            <w:r w:rsidRPr="00331982">
              <w:t xml:space="preserve"> la Directiva (UE) 2018/2001</w:t>
            </w:r>
            <w:r w:rsidRPr="00331982">
              <w:rPr>
                <w:b/>
                <w:i/>
              </w:rPr>
              <w:t xml:space="preserve"> sunt considerate echivalente cu produsele avansate până la nivelurile de consum național corespunzătoare plafonului stabilit</w:t>
            </w:r>
            <w:r w:rsidRPr="00331982">
              <w:t xml:space="preserve"> la </w:t>
            </w:r>
            <w:r w:rsidRPr="00331982">
              <w:rPr>
                <w:b/>
                <w:i/>
              </w:rPr>
              <w:t>articolul 27 alineatul (1) litera (b) din directiva respectivă</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4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4a.</w:t>
            </w:r>
            <w:r w:rsidRPr="00331982">
              <w:rPr>
                <w:b/>
                <w:i/>
              </w:rPr>
              <w:tab/>
              <w:t>Prezenta directivă nu se aplică pentru:</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 electricitatea utilizată în principal în procesul de reducere chimică și în procese electrolitice și metalurgice;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 procese mineralogice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„Procese mineralogice” înseamnă procesele clasificate în nomenclatura NACE la codul DI 26 „fabricarea altor produse minerale nemetalice” incluse în Regulamentul (CEE) nr. 3037/90 a Consiliului din 9 octombrie 1990 privind clasificarea statistică a activităților economice în Comunitatea Europeană</w:t>
            </w:r>
            <w:r w:rsidRPr="00331982">
              <w:rPr>
                <w:b/>
                <w:i/>
                <w:vertAlign w:val="superscript"/>
              </w:rPr>
              <w:t>(1)</w:t>
            </w:r>
            <w:r w:rsidRPr="00331982">
              <w:rPr>
                <w:b/>
                <w:i/>
              </w:rPr>
              <w:t>.</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vertAlign w:val="superscript"/>
              </w:rPr>
              <w:t>1</w:t>
            </w:r>
            <w:r w:rsidRPr="00331982">
              <w:rPr>
                <w:b/>
                <w:i/>
              </w:rPr>
              <w:t xml:space="preserve"> [JO L 293, 24.10.1990, p. 1. Regulament modificat ultima dată prin Regulamentul (CE) nr. 29/2002 al Comisiei (JO L 6, 10.1.2002, p. 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5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5.</w:t>
            </w:r>
            <w:r w:rsidRPr="00331982">
              <w:tab/>
            </w:r>
            <w:r w:rsidRPr="00331982">
              <w:rPr>
                <w:b/>
                <w:i/>
              </w:rPr>
              <w:t>Produsele impozabile menționate</w:t>
            </w:r>
            <w:r w:rsidRPr="00331982">
              <w:t xml:space="preserve"> la </w:t>
            </w:r>
            <w:r w:rsidRPr="00331982">
              <w:rPr>
                <w:b/>
                <w:i/>
              </w:rPr>
              <w:t>alineatele</w:t>
            </w:r>
            <w:r w:rsidRPr="00331982">
              <w:t xml:space="preserve"> (</w:t>
            </w:r>
            <w:r w:rsidRPr="00331982">
              <w:rPr>
                <w:b/>
                <w:i/>
              </w:rPr>
              <w:t>1</w:t>
            </w:r>
            <w:r w:rsidRPr="00331982">
              <w:t>) și (</w:t>
            </w:r>
            <w:r w:rsidRPr="00331982">
              <w:rPr>
                <w:b/>
                <w:i/>
              </w:rPr>
              <w:t>3</w:t>
            </w:r>
            <w:r w:rsidRPr="00331982">
              <w:t xml:space="preserve">) </w:t>
            </w:r>
            <w:r w:rsidRPr="00331982">
              <w:rPr>
                <w:b/>
                <w:i/>
              </w:rPr>
              <w:t>care se încadrează în definiția „combustibililor</w:t>
            </w:r>
            <w:r w:rsidRPr="00331982">
              <w:t xml:space="preserve"> de </w:t>
            </w:r>
            <w:r w:rsidRPr="00331982">
              <w:rPr>
                <w:b/>
                <w:i/>
              </w:rPr>
              <w:t>origine biologică din surse regenerabile” sau a „combustibililor</w:t>
            </w:r>
            <w:r w:rsidRPr="00331982">
              <w:t xml:space="preserve"> cu </w:t>
            </w:r>
            <w:r w:rsidRPr="00331982">
              <w:rPr>
                <w:b/>
                <w:i/>
              </w:rPr>
              <w:t>emisii scăzute</w:t>
            </w:r>
            <w:r w:rsidRPr="00331982">
              <w:t xml:space="preserve"> de </w:t>
            </w:r>
            <w:r w:rsidRPr="00331982">
              <w:rPr>
                <w:b/>
                <w:i/>
              </w:rPr>
              <w:t>carbon” pot face obiectul, sub control fiscal</w:t>
            </w:r>
            <w:r w:rsidRPr="00331982">
              <w:t xml:space="preserve">, </w:t>
            </w:r>
            <w:r w:rsidRPr="00331982">
              <w:rPr>
                <w:b/>
                <w:i/>
              </w:rPr>
              <w:t>al nivelurilor specifice</w:t>
            </w:r>
            <w:r w:rsidRPr="00331982">
              <w:t xml:space="preserve"> de </w:t>
            </w:r>
            <w:r w:rsidRPr="00331982">
              <w:rPr>
                <w:b/>
                <w:i/>
              </w:rPr>
              <w:t>impozitare stabilite pentru produsele respective în conformitate cu prezenta directivă, unde:</w:t>
            </w:r>
          </w:p>
        </w:tc>
        <w:tc>
          <w:tcPr>
            <w:tcW w:w="4876" w:type="dxa"/>
          </w:tcPr>
          <w:p w:rsidR="005A5620" w:rsidRPr="00331982" w:rsidRDefault="005A5620" w:rsidP="004F122A">
            <w:pPr>
              <w:pStyle w:val="Normal6"/>
              <w:rPr>
                <w:szCs w:val="24"/>
              </w:rPr>
            </w:pPr>
            <w:r w:rsidRPr="00331982">
              <w:t>5.</w:t>
            </w:r>
            <w:r w:rsidRPr="00331982">
              <w:tab/>
            </w:r>
            <w:r w:rsidRPr="00331982">
              <w:rPr>
                <w:b/>
                <w:i/>
              </w:rPr>
              <w:t>Pentru scopurile de</w:t>
            </w:r>
            <w:r w:rsidRPr="00331982">
              <w:t xml:space="preserve"> la </w:t>
            </w:r>
            <w:r w:rsidRPr="00331982">
              <w:rPr>
                <w:b/>
                <w:i/>
              </w:rPr>
              <w:t>alineatul</w:t>
            </w:r>
            <w:r w:rsidRPr="00331982">
              <w:t xml:space="preserve"> (</w:t>
            </w:r>
            <w:r w:rsidRPr="00331982">
              <w:rPr>
                <w:b/>
                <w:i/>
              </w:rPr>
              <w:t>4) literele (e), (f</w:t>
            </w:r>
            <w:r w:rsidRPr="00331982">
              <w:t>) și (</w:t>
            </w:r>
            <w:r w:rsidRPr="00331982">
              <w:rPr>
                <w:b/>
                <w:i/>
              </w:rPr>
              <w:t>g</w:t>
            </w:r>
            <w:r w:rsidRPr="00331982">
              <w:t xml:space="preserve">) </w:t>
            </w:r>
            <w:r w:rsidRPr="00331982">
              <w:rPr>
                <w:b/>
                <w:i/>
              </w:rPr>
              <w:t>de la prezentul articol „criteriile</w:t>
            </w:r>
            <w:r w:rsidRPr="00331982">
              <w:t xml:space="preserve"> de </w:t>
            </w:r>
            <w:r w:rsidRPr="00331982">
              <w:rPr>
                <w:b/>
                <w:i/>
              </w:rPr>
              <w:t>durabilitate și de reducere a emisiilor de gaze</w:t>
            </w:r>
            <w:r w:rsidRPr="00331982">
              <w:t xml:space="preserve"> cu </w:t>
            </w:r>
            <w:r w:rsidRPr="00331982">
              <w:rPr>
                <w:b/>
                <w:i/>
              </w:rPr>
              <w:t>efect</w:t>
            </w:r>
            <w:r w:rsidRPr="00331982">
              <w:t xml:space="preserve"> de </w:t>
            </w:r>
            <w:r w:rsidRPr="00331982">
              <w:rPr>
                <w:b/>
                <w:i/>
              </w:rPr>
              <w:t>seră prevăzute la articolul 29 din Directiva (UE) 2018/2001</w:t>
            </w:r>
            <w:r w:rsidRPr="00331982">
              <w:t xml:space="preserve">, </w:t>
            </w:r>
            <w:r w:rsidRPr="00331982">
              <w:rPr>
                <w:b/>
                <w:i/>
              </w:rPr>
              <w:t>excluzând produsele cu riscuri ridicate</w:t>
            </w:r>
            <w:r w:rsidRPr="00331982">
              <w:t xml:space="preserve"> de </w:t>
            </w:r>
            <w:r w:rsidRPr="00331982">
              <w:rPr>
                <w:b/>
                <w:i/>
              </w:rPr>
              <w:t>a antrena schimbarea indirectă a destinației terenurilor, prevăzute la articolul 26 alineatul (2) din directiva respectivă.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219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5 – litera a</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a)</w:t>
            </w:r>
            <w:r w:rsidRPr="00331982">
              <w:rPr>
                <w:b/>
                <w:i/>
              </w:rPr>
              <w:tab/>
              <w:t>„combustibili de origine biologică din surse regenerabile” înseamnă alți combustibili decât biocombustibilii, biolichidele sau biogazele, al căror conținut energetic este derivat din alte surse regenerabile decât biomasa;</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lastRenderedPageBreak/>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5 – litera b</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b)</w:t>
            </w:r>
            <w:r w:rsidRPr="00331982">
              <w:rPr>
                <w:b/>
                <w:i/>
              </w:rPr>
              <w:tab/>
            </w:r>
            <w:r w:rsidRPr="00331982">
              <w:t>„combustibili cu emisii scăzute de carbon” înseamnă hidrogen cu emisii scăzute de carbon și combustibili gazoși și lichizi sintetici al căror conținut energetic este derivat din hidrogen cu emisii scăzute de carbon, precum și orice combustibili fosili care îndeplinesc criteriile tehnice de examinare pentru a determina condițiile în care o anumită activitate economică se califică drept activitate care contribuie în mod substanțial la atenuarea schimbărilor climatice în conformitate cu articolul 10 din Regulamentul (UE) 2020/852 al Parlamentului European și al Consiliului</w:t>
            </w:r>
            <w:r w:rsidRPr="00331982">
              <w:rPr>
                <w:vertAlign w:val="superscript"/>
              </w:rPr>
              <w:t>36</w:t>
            </w:r>
            <w:r w:rsidRPr="00331982">
              <w:t xml:space="preserve"> și cu anexa I la Regulamentul delegat (UE) […]/[…]</w:t>
            </w:r>
            <w:r w:rsidRPr="00331982">
              <w:rPr>
                <w:vertAlign w:val="superscript"/>
              </w:rPr>
              <w:t>37</w:t>
            </w:r>
            <w:r w:rsidRPr="00331982">
              <w:t>.</w:t>
            </w:r>
            <w:r w:rsidRPr="00331982">
              <w:rPr>
                <w:b/>
                <w:i/>
              </w:rPr>
              <w:t xml:space="preserve"> „Combustibilii pe bază de carbon reciclat”, astfel cum sunt definiți la articolul 2 punctul 35 din Directiva (UE) 2018/2001, sunt incluși în această categorie.</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__________________</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FC1434" w:rsidRDefault="005A5620" w:rsidP="004F122A">
            <w:pPr>
              <w:pStyle w:val="Normal6"/>
              <w:rPr>
                <w:b/>
                <w:i/>
              </w:rPr>
            </w:pPr>
            <w:bookmarkStart w:id="0" w:name="_GoBack" w:colFirst="0" w:colLast="0"/>
            <w:r w:rsidRPr="00FC1434">
              <w:rPr>
                <w:b/>
                <w:i/>
                <w:vertAlign w:val="superscript"/>
              </w:rPr>
              <w:t xml:space="preserve">36 </w:t>
            </w:r>
            <w:r w:rsidRPr="00FC1434">
              <w:rPr>
                <w:b/>
                <w:i/>
              </w:rPr>
              <w:t>Regulamentul (UE) 2020/852 al Parlamentului European și al Consiliului din 18 iunie 2020 privind instituirea unui cadru care să faciliteze investițiile durabile și de modificare a Regulamentului (UE) 2019/2088 (JO L 198, 22.6.2020, p. 13).</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FC1434" w:rsidRDefault="005A5620" w:rsidP="004F122A">
            <w:pPr>
              <w:pStyle w:val="Normal6"/>
              <w:rPr>
                <w:b/>
                <w:i/>
              </w:rPr>
            </w:pPr>
            <w:r w:rsidRPr="00FC1434">
              <w:rPr>
                <w:b/>
                <w:i/>
                <w:vertAlign w:val="superscript"/>
              </w:rPr>
              <w:t xml:space="preserve">37 </w:t>
            </w:r>
            <w:r w:rsidRPr="00FC1434">
              <w:rPr>
                <w:b/>
                <w:i/>
              </w:rPr>
              <w:t xml:space="preserve">Regulamentul delegat (UE) [...]/[...] al Comisiei de completare a Regulamentului (UE) 2020/852 al Parlamentului European și al Consiliului prin stabilirea criteriilor tehnice de examinare pentru a determina condițiile în care o activitate economică se califică drept activitate care contribuie în mod substanțial la atenuarea schimbărilor climatice sau la </w:t>
            </w:r>
            <w:r w:rsidRPr="00FC1434">
              <w:rPr>
                <w:b/>
                <w:i/>
              </w:rPr>
              <w:lastRenderedPageBreak/>
              <w:t>adaptarea la acestea și pentru a stabili dacă activitatea economică respectivă nu aduce prejudicii semnificative niciunuia dintre celelalte obiective de mediu (C/2021/2800 final) (JO […], p.[…]).</w:t>
            </w:r>
          </w:p>
        </w:tc>
        <w:tc>
          <w:tcPr>
            <w:tcW w:w="4876" w:type="dxa"/>
          </w:tcPr>
          <w:p w:rsidR="005A5620" w:rsidRPr="00331982" w:rsidRDefault="005A5620" w:rsidP="004F122A">
            <w:pPr>
              <w:pStyle w:val="Normal6"/>
              <w:rPr>
                <w:szCs w:val="24"/>
              </w:rPr>
            </w:pPr>
          </w:p>
        </w:tc>
      </w:tr>
    </w:tbl>
    <w:bookmarkEnd w:id="0"/>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5 – litera b</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t xml:space="preserve">„combustibili cu emisii scăzute de carbon” înseamnă </w:t>
            </w:r>
            <w:r w:rsidRPr="00331982">
              <w:rPr>
                <w:b/>
                <w:i/>
              </w:rPr>
              <w:t>hidrogen</w:t>
            </w:r>
            <w:r w:rsidRPr="00331982">
              <w:t xml:space="preserve"> cu emisii scăzute de </w:t>
            </w:r>
            <w:r w:rsidRPr="00331982">
              <w:rPr>
                <w:b/>
                <w:i/>
              </w:rPr>
              <w:t>carbon și combustibili gazoși și lichizi sintetici al căror conținut energetic este derivat din hidrogen cu emisii scăzute de carbon</w:t>
            </w:r>
            <w:r w:rsidRPr="00331982">
              <w:t xml:space="preserve">, </w:t>
            </w:r>
            <w:r w:rsidRPr="00331982">
              <w:rPr>
                <w:b/>
                <w:i/>
              </w:rPr>
              <w:t>precum și orice combustibili fosili care îndeplinesc criteriile tehnice de examinare pentru a determina condițiile</w:t>
            </w:r>
            <w:r w:rsidRPr="00331982">
              <w:t xml:space="preserve"> în </w:t>
            </w:r>
            <w:r w:rsidRPr="00331982">
              <w:rPr>
                <w:b/>
                <w:i/>
              </w:rPr>
              <w:t>care o anumită activitate economică se califică drept activitate care contribuie în mod substanțial la atenuarea schimbărilor climatice în conformitate cu articolul 10</w:t>
            </w:r>
            <w:r w:rsidRPr="00331982">
              <w:t xml:space="preserve"> din </w:t>
            </w:r>
            <w:r w:rsidRPr="00331982">
              <w:rPr>
                <w:b/>
                <w:i/>
              </w:rPr>
              <w:t>Regulamentul (UE) 2020/852 al Parlamentului European</w:t>
            </w:r>
            <w:r w:rsidRPr="00331982">
              <w:t xml:space="preserve"> și </w:t>
            </w:r>
            <w:r w:rsidRPr="00331982">
              <w:rPr>
                <w:b/>
                <w:i/>
              </w:rPr>
              <w:t>al Consiliului</w:t>
            </w:r>
            <w:r w:rsidRPr="00331982">
              <w:rPr>
                <w:b/>
                <w:i/>
                <w:vertAlign w:val="superscript"/>
              </w:rPr>
              <w:t>36</w:t>
            </w:r>
            <w:r w:rsidRPr="00331982">
              <w:rPr>
                <w:b/>
                <w:i/>
              </w:rPr>
              <w:t xml:space="preserve"> și cu anexa I la Regulamentul delegat (UE) […]</w:t>
            </w:r>
            <w:r w:rsidRPr="00331982">
              <w:t>/</w:t>
            </w:r>
            <w:r w:rsidRPr="00331982">
              <w:rPr>
                <w:b/>
                <w:i/>
              </w:rPr>
              <w:t>[…]</w:t>
            </w:r>
            <w:r w:rsidRPr="00331982">
              <w:rPr>
                <w:b/>
                <w:i/>
                <w:vertAlign w:val="superscript"/>
              </w:rPr>
              <w:t>37</w:t>
            </w:r>
            <w:r w:rsidRPr="00331982">
              <w:rPr>
                <w:b/>
                <w:i/>
              </w:rPr>
              <w:t>. „Combustibilii pe bază de carbon reciclat”, astfel cum sunt definiți la articolul 2 punctul 35 din Directiva (UE) 2018</w:t>
            </w:r>
            <w:r w:rsidRPr="00331982">
              <w:t>/</w:t>
            </w:r>
            <w:r w:rsidRPr="00331982">
              <w:rPr>
                <w:b/>
                <w:i/>
              </w:rPr>
              <w:t>2001, sunt incluși în această categorie</w:t>
            </w:r>
            <w:r w:rsidRPr="00331982">
              <w:t>.</w:t>
            </w:r>
          </w:p>
        </w:tc>
        <w:tc>
          <w:tcPr>
            <w:tcW w:w="4876" w:type="dxa"/>
          </w:tcPr>
          <w:p w:rsidR="005A5620" w:rsidRPr="00331982" w:rsidRDefault="005A5620" w:rsidP="004F122A">
            <w:pPr>
              <w:pStyle w:val="Normal6"/>
              <w:rPr>
                <w:szCs w:val="24"/>
              </w:rPr>
            </w:pPr>
            <w:r w:rsidRPr="00331982">
              <w:t>b)</w:t>
            </w:r>
            <w:r w:rsidRPr="00331982">
              <w:tab/>
              <w:t xml:space="preserve">„combustibili cu emisii scăzute de carbon” înseamnă </w:t>
            </w:r>
            <w:r w:rsidRPr="00331982">
              <w:rPr>
                <w:b/>
                <w:i/>
              </w:rPr>
              <w:t>„combustibili</w:t>
            </w:r>
            <w:r w:rsidRPr="00331982">
              <w:t xml:space="preserve"> cu emisii scăzute de </w:t>
            </w:r>
            <w:r w:rsidRPr="00331982">
              <w:rPr>
                <w:b/>
                <w:i/>
              </w:rPr>
              <w:t>carbon”</w:t>
            </w:r>
            <w:r w:rsidRPr="00331982">
              <w:t xml:space="preserve">, potrivit definiției din </w:t>
            </w:r>
            <w:r w:rsidRPr="00331982">
              <w:rPr>
                <w:b/>
                <w:i/>
              </w:rPr>
              <w:t>[Directiva privind normele comune pentru piețele interne ale gazelor</w:t>
            </w:r>
            <w:r w:rsidRPr="00331982">
              <w:t xml:space="preserve"> din </w:t>
            </w:r>
            <w:r w:rsidRPr="00331982">
              <w:rPr>
                <w:b/>
                <w:i/>
              </w:rPr>
              <w:t>surse regenerabile, gazelor naturale</w:t>
            </w:r>
            <w:r w:rsidRPr="00331982">
              <w:t xml:space="preserve"> și </w:t>
            </w:r>
            <w:r w:rsidRPr="00331982">
              <w:rPr>
                <w:b/>
                <w:i/>
              </w:rPr>
              <w:t>hidrogenului COM</w:t>
            </w:r>
            <w:r w:rsidRPr="00331982">
              <w:t>/</w:t>
            </w:r>
            <w:r w:rsidRPr="00331982">
              <w:rPr>
                <w:b/>
                <w:i/>
              </w:rPr>
              <w:t>2021</w:t>
            </w:r>
            <w:r w:rsidRPr="00331982">
              <w:t>/</w:t>
            </w:r>
            <w:r w:rsidRPr="00331982">
              <w:rPr>
                <w:b/>
                <w:i/>
              </w:rPr>
              <w:t>803]</w:t>
            </w:r>
            <w:r w:rsidRPr="00331982">
              <w:t>.</w:t>
            </w:r>
          </w:p>
        </w:tc>
      </w:tr>
      <w:tr w:rsidR="005A5620" w:rsidRPr="00331982" w:rsidTr="004F122A">
        <w:trPr>
          <w:jc w:val="center"/>
        </w:trPr>
        <w:tc>
          <w:tcPr>
            <w:tcW w:w="4876" w:type="dxa"/>
          </w:tcPr>
          <w:p w:rsidR="005A5620" w:rsidRPr="00331982" w:rsidRDefault="005A5620" w:rsidP="004F122A">
            <w:pPr>
              <w:pStyle w:val="Normal6"/>
            </w:pPr>
            <w:r w:rsidRPr="00331982">
              <w:t>__________________</w:t>
            </w:r>
          </w:p>
        </w:tc>
        <w:tc>
          <w:tcPr>
            <w:tcW w:w="4876" w:type="dxa"/>
          </w:tcPr>
          <w:p w:rsidR="005A5620" w:rsidRPr="00331982" w:rsidRDefault="005A5620" w:rsidP="004F122A">
            <w:pPr>
              <w:pStyle w:val="Normal6"/>
              <w:rPr>
                <w:szCs w:val="24"/>
              </w:rPr>
            </w:pPr>
            <w:r w:rsidRPr="00331982">
              <w:t>__________________</w:t>
            </w:r>
          </w:p>
        </w:tc>
      </w:tr>
      <w:tr w:rsidR="005A5620" w:rsidRPr="00331982" w:rsidTr="004F122A">
        <w:trPr>
          <w:jc w:val="center"/>
        </w:trPr>
        <w:tc>
          <w:tcPr>
            <w:tcW w:w="4876" w:type="dxa"/>
          </w:tcPr>
          <w:p w:rsidR="005A5620" w:rsidRPr="00331982" w:rsidRDefault="005A5620" w:rsidP="004F122A">
            <w:pPr>
              <w:pStyle w:val="Normal6"/>
            </w:pPr>
            <w:r w:rsidRPr="00331982">
              <w:rPr>
                <w:vertAlign w:val="superscript"/>
              </w:rPr>
              <w:t xml:space="preserve">36 </w:t>
            </w:r>
            <w:r w:rsidRPr="00331982">
              <w:t>Regulamentul (UE) 2020/852 al Parlamentului European și al Consiliului din 18 iunie 2020 privind instituirea unui cadru care să faciliteze investițiile durabile și de modificare a Regulamentului (UE) 2019/2088 (JO L 198, 22.6.2020, p. 13).</w:t>
            </w:r>
          </w:p>
        </w:tc>
        <w:tc>
          <w:tcPr>
            <w:tcW w:w="4876" w:type="dxa"/>
          </w:tcPr>
          <w:p w:rsidR="005A5620" w:rsidRPr="00331982" w:rsidRDefault="005A5620" w:rsidP="004F122A">
            <w:pPr>
              <w:pStyle w:val="Normal6"/>
              <w:rPr>
                <w:szCs w:val="24"/>
              </w:rPr>
            </w:pPr>
            <w:r w:rsidRPr="00331982">
              <w:rPr>
                <w:vertAlign w:val="superscript"/>
              </w:rPr>
              <w:t xml:space="preserve">36 </w:t>
            </w:r>
            <w:r w:rsidRPr="00331982">
              <w:t>Regulamentul (UE) 2020/852 al Parlamentului European și al Consiliului din 18 iunie 2020 privind instituirea unui cadru care să faciliteze investițiile durabile și de modificare a Regulamentului (UE) 2019/2088 (JO L 198, 22.6.2020, p. 13).</w:t>
            </w:r>
          </w:p>
        </w:tc>
      </w:tr>
      <w:tr w:rsidR="005A5620" w:rsidRPr="00331982" w:rsidTr="004F122A">
        <w:trPr>
          <w:jc w:val="center"/>
        </w:trPr>
        <w:tc>
          <w:tcPr>
            <w:tcW w:w="4876" w:type="dxa"/>
          </w:tcPr>
          <w:p w:rsidR="005A5620" w:rsidRPr="00331982" w:rsidRDefault="005A5620" w:rsidP="004F122A">
            <w:pPr>
              <w:pStyle w:val="Normal6"/>
            </w:pPr>
            <w:r w:rsidRPr="00331982">
              <w:rPr>
                <w:vertAlign w:val="superscript"/>
              </w:rPr>
              <w:t xml:space="preserve">37 </w:t>
            </w:r>
            <w:r w:rsidRPr="00331982">
              <w:t xml:space="preserve">Regulamentul delegat (UE) [...]/[...] al </w:t>
            </w:r>
            <w:r w:rsidRPr="00331982">
              <w:lastRenderedPageBreak/>
              <w:t>Comisiei de completare a Regulamentului (UE) 2020/852 al Parlamentului European și al Consiliului prin stabilirea criteriilor tehnice de examinare pentru a determina condițiile în care o activitate economică se califică drept activitate care contribuie în mod substanțial la atenuarea schimbărilor climatice sau la adaptarea la acestea și pentru a stabili dacă activitatea economică respectivă nu aduce prejudicii semnificative niciunuia dintre celelalte obiective de mediu (C/2021/2800 final) (JO […], p.[…]).</w:t>
            </w:r>
          </w:p>
        </w:tc>
        <w:tc>
          <w:tcPr>
            <w:tcW w:w="4876" w:type="dxa"/>
          </w:tcPr>
          <w:p w:rsidR="005A5620" w:rsidRPr="00331982" w:rsidRDefault="005A5620" w:rsidP="004F122A">
            <w:pPr>
              <w:pStyle w:val="Normal6"/>
              <w:rPr>
                <w:szCs w:val="24"/>
              </w:rPr>
            </w:pPr>
            <w:r w:rsidRPr="00331982">
              <w:rPr>
                <w:vertAlign w:val="superscript"/>
              </w:rPr>
              <w:lastRenderedPageBreak/>
              <w:t xml:space="preserve">37 </w:t>
            </w:r>
            <w:r w:rsidRPr="00331982">
              <w:t xml:space="preserve">Regulamentul delegat (UE) [...]/[...] al </w:t>
            </w:r>
            <w:r w:rsidRPr="00331982">
              <w:lastRenderedPageBreak/>
              <w:t>Comisiei de completare a Regulamentului (UE) 2020/852 al Parlamentului European și al Consiliului prin stabilirea criteriilor tehnice de examinare pentru a determina condițiile în care o activitate economică se califică drept activitate care contribuie în mod substanțial la atenuarea schimbărilor climatice sau la adaptarea la acestea și pentru a stabili dacă activitatea economică respectivă nu aduce prejudicii semnificative niciunuia dintre celelalte obiective de mediu (C/2021/2800 final) (JO […], p.[…]).</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5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5a.</w:t>
            </w:r>
            <w:r w:rsidRPr="00331982">
              <w:rPr>
                <w:b/>
                <w:i/>
              </w:rPr>
              <w:tab/>
              <w:t>Dacă în viitor se modifică criteriile de durabilitate și de reducere a emisiilor de gaze cu efect de seră menționate la alineatul (4) literele (e), (f) și (g) și prin derogare de la dispozițiile relevante privind aplicabilitatea lor în timp, Comisia este împuternicită să adopte acte delegate în conformitate cu articolul 26 pentru a modifica prezenta directivă astfel încât să fixeze data de aplicare a criteriilor de durabilitate și de reducere a emisiilor de gaze cu efect de seră în temeiul prezentei directive.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5 b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5b.</w:t>
            </w:r>
            <w:r w:rsidRPr="00331982">
              <w:rPr>
                <w:b/>
                <w:i/>
              </w:rPr>
              <w:tab/>
              <w:t>Dacă în viitor se modifică anexa IX la Directiva (UE) 2018/2001, Comisia este împuternicită să adopte acte delegate în conformitate cu articolul 26 pentru a modifica anexa III la prezenta directivă astfel încât să o alinieze la versiunea revizuită a Directivei (UE) 2018/2001.</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 – alineatul 8 – paragraful 2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Comisia anexează la anexa I codurile Nomenclaturii Combinate.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Prezenta directivă nu se aplică următoarelor:</w:t>
            </w:r>
          </w:p>
        </w:tc>
        <w:tc>
          <w:tcPr>
            <w:tcW w:w="4876" w:type="dxa"/>
          </w:tcPr>
          <w:p w:rsidR="005A5620" w:rsidRPr="00331982" w:rsidRDefault="005A5620" w:rsidP="004F122A">
            <w:pPr>
              <w:pStyle w:val="Normal6"/>
              <w:rPr>
                <w:szCs w:val="24"/>
              </w:rPr>
            </w:pPr>
            <w:r w:rsidRPr="00331982">
              <w:t>1.</w:t>
            </w:r>
            <w:r w:rsidRPr="00331982">
              <w:tab/>
              <w:t>Prezenta directivă nu se aplică următoarelor</w:t>
            </w:r>
            <w:r w:rsidRPr="00331982">
              <w:rPr>
                <w:b/>
                <w:i/>
              </w:rPr>
              <w:t xml:space="preserve"> categorii</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lastRenderedPageBreak/>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r>
            <w:r w:rsidRPr="00331982">
              <w:rPr>
                <w:b/>
                <w:i/>
              </w:rPr>
              <w:t>următoarelor utilizări ale produselor energetice și ale energiei electrice:</w:t>
            </w:r>
          </w:p>
        </w:tc>
        <w:tc>
          <w:tcPr>
            <w:tcW w:w="4876" w:type="dxa"/>
          </w:tcPr>
          <w:p w:rsidR="005A5620" w:rsidRPr="00331982" w:rsidRDefault="005A5620" w:rsidP="004F122A">
            <w:pPr>
              <w:pStyle w:val="Normal6"/>
              <w:rPr>
                <w:szCs w:val="24"/>
              </w:rPr>
            </w:pPr>
            <w:r w:rsidRPr="00331982">
              <w:t>(b)</w:t>
            </w:r>
            <w:r w:rsidRPr="00331982">
              <w:tab/>
            </w:r>
            <w:r w:rsidRPr="00331982">
              <w:rPr>
                <w:b/>
                <w:i/>
              </w:rPr>
              <w:t>impozitarea produselor care se încadrează la codurile NC 4401 și 4402;</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pPr>
        <w:pStyle w:val="JustificationTitle"/>
        <w:rPr>
          <w:noProof w:val="0"/>
        </w:rPr>
      </w:pPr>
      <w:r w:rsidRPr="004F122A">
        <w:rPr>
          <w:rStyle w:val="HideTWBExt"/>
          <w:i w:val="0"/>
        </w:rPr>
        <w:t>&lt;TitreJust&gt;</w:t>
      </w:r>
      <w:r w:rsidRPr="00331982">
        <w:t>Justificare</w:t>
      </w:r>
      <w:r w:rsidRPr="004F122A">
        <w:rPr>
          <w:rStyle w:val="HideTWBExt"/>
          <w:i w:val="0"/>
        </w:rPr>
        <w:t>&lt;/TitreJust&gt;</w:t>
      </w:r>
    </w:p>
    <w:p w:rsidR="005A5620" w:rsidRPr="00331982" w:rsidRDefault="005A5620" w:rsidP="005A5620">
      <w:pPr>
        <w:pStyle w:val="Normal12Italic"/>
        <w:rPr>
          <w:noProof w:val="0"/>
        </w:rPr>
      </w:pPr>
      <w:r w:rsidRPr="00331982">
        <w:t>Combustibilii durabili pe bază de lemn și cărbunele de lemn ar trebui excluși din domeniul de aplicare al Directivei privind impozitarea energiei. Procedând astfel s-ar încuraja folosirea surselor regenerabile de energie și s-ar promova abandonarea treptată a combustibililor fosili pentru a atinge obiectivele de durabilitate ale UE.</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liniuța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w:t>
            </w:r>
            <w:r w:rsidRPr="00331982">
              <w:rPr>
                <w:b/>
                <w:i/>
              </w:rPr>
              <w:tab/>
              <w:t>produse energetice utilizate în alte scopuri decât drept carburant sau combustibil pentru încălzire;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liniuța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w:t>
            </w:r>
            <w:r w:rsidRPr="00331982">
              <w:rPr>
                <w:b/>
                <w:i/>
              </w:rPr>
              <w:tab/>
              <w:t>dublă utilizare a produselor energetice.</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Un produs energetic are dublă utilizare atunci când este folosit atât drept </w:t>
            </w:r>
            <w:r w:rsidRPr="00331982">
              <w:rPr>
                <w:b/>
                <w:i/>
              </w:rPr>
              <w:lastRenderedPageBreak/>
              <w:t>combustibil pentru încălzire, cât și pentru alte scopuri decât acela de carburant sau de combustibil pentru încălzire. Utilizarea produselor energetice pentru reducerea chimică și în procesele electrolitice și metalurgice, atunci când produsele energetice sunt utilizate direct sau pentru a furniza un aport direct de energie în proces sau când consumul lor este legat de proces, se consideră dublă utilizare;</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229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liniuța 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Un produs energetic are dublă utilizare atunci când este folosit atât drept combustibil pentru încălzire, cât și pentru alte scopuri decât acela de carburant sau de combustibil pentru încălzire. Utilizarea produselor energetice pentru reducerea chimică și în procesele electrolitice și metalurgice, atunci când produsele energetice sunt utilizate direct sau pentru a furniza un aport direct de energie în proces sau când consumul lor este legat de proces, se consideră dublă utilizare;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liniuța 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Un produs energetic are dublă utilizare </w:t>
            </w:r>
            <w:r w:rsidRPr="00331982">
              <w:lastRenderedPageBreak/>
              <w:t>atunci când este folosit atât drept combustibil pentru încălzire, cât și pentru alte scopuri decât acela de carburant sau de combustibil pentru încălzire. Utilizarea produselor energetice pentru reducerea chimică și în procesele electrolitice și metalurgice, atunci când produsele energetice sunt utilizate direct sau pentru a furniza un aport direct de energie în proces sau când consumul lor este legat de proces, se consideră dublă utilizare</w:t>
            </w:r>
            <w:r w:rsidRPr="00331982">
              <w:rPr>
                <w:b/>
                <w:i/>
              </w:rPr>
              <w:t>;</w:t>
            </w:r>
          </w:p>
        </w:tc>
        <w:tc>
          <w:tcPr>
            <w:tcW w:w="4876" w:type="dxa"/>
          </w:tcPr>
          <w:p w:rsidR="005A5620" w:rsidRPr="00331982" w:rsidRDefault="005A5620" w:rsidP="004F122A">
            <w:pPr>
              <w:pStyle w:val="Normal6"/>
              <w:rPr>
                <w:szCs w:val="24"/>
              </w:rPr>
            </w:pPr>
            <w:r w:rsidRPr="00331982">
              <w:lastRenderedPageBreak/>
              <w:t xml:space="preserve">Un produs energetic are dublă utilizare </w:t>
            </w:r>
            <w:r w:rsidRPr="00331982">
              <w:lastRenderedPageBreak/>
              <w:t xml:space="preserve">atunci când este folosit atât drept combustibil pentru încălzire, cât și pentru alte scopuri decât acela de carburant sau de combustibil pentru încălzire. Utilizarea produselor energetice </w:t>
            </w:r>
            <w:r w:rsidRPr="00331982">
              <w:rPr>
                <w:b/>
                <w:i/>
              </w:rPr>
              <w:t xml:space="preserve">din surse regenerabile </w:t>
            </w:r>
            <w:r w:rsidRPr="00331982">
              <w:t>pentru reducerea chimică și în procesele electrolitice și metalurgice, atunci când produsele energetice sunt utilizate direct sau pentru a furniza un aport direct de energie în proces sau când consumul lor este legat de proces, se consideră dublă utilizare</w:t>
            </w:r>
            <w:r w:rsidRPr="00331982">
              <w:rPr>
                <w:b/>
                <w:i/>
              </w:rPr>
              <w: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liniuța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w:t>
            </w:r>
            <w:r w:rsidRPr="00331982">
              <w:rPr>
                <w:b/>
                <w:i/>
              </w:rPr>
              <w:tab/>
              <w:t>energia electrică utilizată în principal în scopul reducerii chimice și în procese electrolitice și metalurgice, atunci când energia electrică este utilizată direct sau pentru a furniza un aport direct de energie în proces sau când consumul său este legat de proces.</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 – liniuța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w:t>
            </w:r>
            <w:r w:rsidRPr="00331982">
              <w:tab/>
              <w:t xml:space="preserve">energia electrică utilizată în principal în scopul reducerii chimice și în procese electrolitice și metalurgice, atunci când energia electrică este utilizată direct </w:t>
            </w:r>
            <w:r w:rsidRPr="00331982">
              <w:lastRenderedPageBreak/>
              <w:t>sau pentru a furniza un aport direct de energie în proces sau când consumul său este legat de proces.</w:t>
            </w:r>
          </w:p>
        </w:tc>
        <w:tc>
          <w:tcPr>
            <w:tcW w:w="4876" w:type="dxa"/>
          </w:tcPr>
          <w:p w:rsidR="005A5620" w:rsidRPr="00331982" w:rsidRDefault="005A5620" w:rsidP="004F122A">
            <w:pPr>
              <w:pStyle w:val="Normal6"/>
              <w:rPr>
                <w:szCs w:val="24"/>
              </w:rPr>
            </w:pPr>
            <w:r w:rsidRPr="00331982">
              <w:lastRenderedPageBreak/>
              <w:t>–</w:t>
            </w:r>
            <w:r w:rsidRPr="00331982">
              <w:tab/>
              <w:t xml:space="preserve">energia electrică </w:t>
            </w:r>
            <w:r w:rsidRPr="00331982">
              <w:rPr>
                <w:b/>
                <w:i/>
              </w:rPr>
              <w:t xml:space="preserve">din surse regenerabile </w:t>
            </w:r>
            <w:r w:rsidRPr="00331982">
              <w:t xml:space="preserve">utilizată în principal în scopul reducerii chimice și în procese electrolitice și metalurgice, atunci când energia </w:t>
            </w:r>
            <w:r w:rsidRPr="00331982">
              <w:lastRenderedPageBreak/>
              <w:t>electrică</w:t>
            </w:r>
            <w:r w:rsidRPr="00331982">
              <w:rPr>
                <w:b/>
                <w:i/>
              </w:rPr>
              <w:t xml:space="preserve"> din surse regenerabile</w:t>
            </w:r>
            <w:r w:rsidRPr="00331982">
              <w:t xml:space="preserve"> este utilizată direct sau pentru a furniza un aport direct de energie în proces sau când consumul său este legat de proces.</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(ba)</w:t>
            </w:r>
            <w:r w:rsidRPr="00331982">
              <w:rPr>
                <w:b/>
                <w:i/>
              </w:rPr>
              <w:tab/>
              <w:t>toate utilizările produselor energetice și ale electricității în centralele care fac obiectul schemei Uniunii de comercializare a certificatelor în sensul Directivei 2003/87/CE a Parlamentului European și a Consiliului.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 litera ba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(ba)</w:t>
            </w:r>
            <w:r w:rsidRPr="00331982">
              <w:rPr>
                <w:b/>
                <w:i/>
              </w:rPr>
              <w:tab/>
              <w:t>c) impozitarea deșeurilor, altele decât uleiurile din deșeuri fosile, folosite drept combustibil pentru încălzire;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 – alineatul 1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1a.</w:t>
            </w:r>
            <w:r w:rsidRPr="00331982">
              <w:rPr>
                <w:b/>
                <w:i/>
              </w:rPr>
              <w:tab/>
              <w:t>Prezenta directivă, cu excepția articolului 18, nu se aplică următoarelor utilizări ale produselor energetice și ale energiei electrice: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 produse energetice utilizate în alte scopuri decât drept carburant sau combustibil pentru încălzire;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 dublă utilizare a produselor energetice.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„dublă utilizare” înseamnă că un produs energetic este folosit atât drept combustibil pentru încălzire, cât și în alte scopuri decât acela de carburant sau de combustibil pentru încălzire. Utilizarea produselor energetice pentru reducerea chimică și în procesele electrolitice și metalurgice, atunci când produsele energetice sunt utilizate direct sau pentru a furniza un aport direct de energie în proces se consideră dublă utilizare.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c) energia electrică utilizată în scopul reducerii chimice și în procese electrolitice, mineralogice și metalurgice, atunci când energia electrică este utilizată direct sau pentru a furniza un aport direct de energie în proces.</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„Procese mineralogice” înseamnă procesele clasificate în nomenclatura NACE la codul C 23 din anexa I la Regulamentul (CE) nr. 1893/2006, indiferent de codul la care este clasificată principala activitate de producție a entității comerciale.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„Procese metalurgice” înseamnă procesele clasificate în nomenclatura NACE la codurile C 24.1, 24.4, 24.5 și metalurgia pulberilor la codul C 25.5 din anexa I la Regulamentul (CE) nr. 1893/2006 al Consiliului, indiferent de codul la care este clasificată principala activitate de producție a entității comerciale.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scopul clasificării menționate la primul paragraf, energia electrică este luată în considerare împreună cu alți carburanți și combustibili pentru încălzire indicați în tabelele B și C din anexa I, exceptând situația în care statele membre aplică un nivel specific de impozitare </w:t>
            </w:r>
            <w:r w:rsidRPr="00331982">
              <w:rPr>
                <w:b/>
                <w:i/>
              </w:rPr>
              <w:t xml:space="preserve">a </w:t>
            </w:r>
            <w:r w:rsidRPr="00331982">
              <w:t xml:space="preserve">energiei electrice utilizate la alimentarea vehiculelor electrice, caz în care energia electrică este luată în considerare împreună cu carburanții indicați în tabelul A din anexa I, </w:t>
            </w:r>
            <w:r w:rsidRPr="00331982">
              <w:rPr>
                <w:b/>
                <w:i/>
              </w:rPr>
              <w:t>cu excepția cazului în care</w:t>
            </w:r>
            <w:r w:rsidRPr="00331982">
              <w:t xml:space="preserve"> se prevede altfel în prezenta directivă.</w:t>
            </w:r>
          </w:p>
        </w:tc>
        <w:tc>
          <w:tcPr>
            <w:tcW w:w="4876" w:type="dxa"/>
          </w:tcPr>
          <w:p w:rsidR="005A5620" w:rsidRPr="00331982" w:rsidRDefault="005A5620" w:rsidP="004F122A">
            <w:pPr>
              <w:pStyle w:val="Normal6"/>
              <w:rPr>
                <w:szCs w:val="24"/>
              </w:rPr>
            </w:pPr>
            <w:r w:rsidRPr="00331982">
              <w:t>În scopul clasificării menționate la primul paragraf, energia electrică este luată în considerare împreună cu alți carburanți și combustibili pentru încălzire indicați în tabelele B și C din anexa I, exceptând situația în care statele membre aplică un nivel specific de impozitare energiei electrice utilizate la alimentarea vehiculelor electrice</w:t>
            </w:r>
            <w:r w:rsidRPr="00331982">
              <w:rPr>
                <w:b/>
                <w:i/>
              </w:rPr>
              <w:t xml:space="preserve"> și a vehiculelor electrice hibride reîncărcabile</w:t>
            </w:r>
            <w:r w:rsidRPr="00331982">
              <w:t xml:space="preserve">, caz în care energia electrică este luată în considerare împreună cu carburanții indicați în tabelul A din anexa I, </w:t>
            </w:r>
            <w:r w:rsidRPr="00331982">
              <w:rPr>
                <w:b/>
                <w:i/>
              </w:rPr>
              <w:t>dacă nu</w:t>
            </w:r>
            <w:r w:rsidRPr="00331982">
              <w:t xml:space="preserve"> se prevede altfel în prezenta directivă.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1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În sensul prezentul alineat al treilea paragraf, „vehicul electric” înseamnă un vehicul electric astfel cum este definit la articolul 2 punctul 2 din Directiva 2014/94/UE a Parlamentului European și a Consiliului</w:t>
            </w:r>
            <w:r w:rsidRPr="00331982">
              <w:rPr>
                <w:vertAlign w:val="superscript"/>
              </w:rPr>
              <w:t>40</w:t>
            </w:r>
            <w:r w:rsidRPr="00331982">
              <w:t>.</w:t>
            </w:r>
          </w:p>
        </w:tc>
        <w:tc>
          <w:tcPr>
            <w:tcW w:w="4876" w:type="dxa"/>
          </w:tcPr>
          <w:p w:rsidR="005A5620" w:rsidRPr="00331982" w:rsidRDefault="005A5620" w:rsidP="004F122A">
            <w:pPr>
              <w:pStyle w:val="Normal6"/>
              <w:rPr>
                <w:szCs w:val="24"/>
              </w:rPr>
            </w:pPr>
            <w:r w:rsidRPr="00331982">
              <w:t>În sensul prezentul alineat al treilea paragraf, „vehicul electric” înseamnă un vehicul electric astfel cum este definit la articolul 2 punctul 2 din Directiva 2014/94/UE a Parlamentului European și a Consiliului</w:t>
            </w:r>
            <w:r w:rsidRPr="00331982">
              <w:rPr>
                <w:vertAlign w:val="superscript"/>
              </w:rPr>
              <w:t>40</w:t>
            </w:r>
            <w:r w:rsidRPr="00331982">
              <w:t xml:space="preserve">. </w:t>
            </w:r>
            <w:r w:rsidRPr="00331982">
              <w:rPr>
                <w:b/>
                <w:i/>
              </w:rPr>
              <w:t>Utilizarea energiei electrice se impozitează independent ca o singură utilizare, fără nicio referire la alți combustibili.</w:t>
            </w:r>
          </w:p>
        </w:tc>
      </w:tr>
      <w:tr w:rsidR="005A5620" w:rsidRPr="00331982" w:rsidTr="004F122A">
        <w:trPr>
          <w:jc w:val="center"/>
        </w:trPr>
        <w:tc>
          <w:tcPr>
            <w:tcW w:w="4876" w:type="dxa"/>
          </w:tcPr>
          <w:p w:rsidR="005A5620" w:rsidRPr="00331982" w:rsidRDefault="005A5620" w:rsidP="004F122A">
            <w:pPr>
              <w:pStyle w:val="Normal6"/>
            </w:pPr>
            <w:r w:rsidRPr="00331982">
              <w:lastRenderedPageBreak/>
              <w:t>__________________</w:t>
            </w:r>
          </w:p>
        </w:tc>
        <w:tc>
          <w:tcPr>
            <w:tcW w:w="4876" w:type="dxa"/>
          </w:tcPr>
          <w:p w:rsidR="005A5620" w:rsidRPr="00331982" w:rsidRDefault="005A5620" w:rsidP="004F122A">
            <w:pPr>
              <w:pStyle w:val="Normal6"/>
              <w:rPr>
                <w:szCs w:val="24"/>
              </w:rPr>
            </w:pPr>
            <w:r w:rsidRPr="00331982">
              <w:t>__________________</w:t>
            </w:r>
          </w:p>
        </w:tc>
      </w:tr>
      <w:tr w:rsidR="005A5620" w:rsidRPr="00331982" w:rsidTr="004F122A">
        <w:trPr>
          <w:jc w:val="center"/>
        </w:trPr>
        <w:tc>
          <w:tcPr>
            <w:tcW w:w="4876" w:type="dxa"/>
          </w:tcPr>
          <w:p w:rsidR="005A5620" w:rsidRPr="00331982" w:rsidRDefault="005A5620" w:rsidP="004F122A">
            <w:pPr>
              <w:pStyle w:val="Normal6"/>
            </w:pPr>
            <w:r w:rsidRPr="00331982">
              <w:rPr>
                <w:vertAlign w:val="superscript"/>
              </w:rPr>
              <w:t xml:space="preserve">40 </w:t>
            </w:r>
            <w:r w:rsidRPr="00331982">
              <w:t>Directiva 2014/94/UE a Parlamentului European și a Consiliului din 22 octombrie 2014 privind instalarea infrastructurii pentru combustibili alternativi (JO L 307, 28.10.2014, p. 1).</w:t>
            </w:r>
          </w:p>
        </w:tc>
        <w:tc>
          <w:tcPr>
            <w:tcW w:w="4876" w:type="dxa"/>
          </w:tcPr>
          <w:p w:rsidR="005A5620" w:rsidRPr="00331982" w:rsidRDefault="005A5620" w:rsidP="004F122A">
            <w:pPr>
              <w:pStyle w:val="Normal6"/>
              <w:rPr>
                <w:szCs w:val="24"/>
              </w:rPr>
            </w:pPr>
            <w:r w:rsidRPr="00331982">
              <w:rPr>
                <w:vertAlign w:val="superscript"/>
              </w:rPr>
              <w:t xml:space="preserve">40 </w:t>
            </w:r>
            <w:r w:rsidRPr="00331982">
              <w:t>Directiva 2014/94/UE a Parlamentului European și a Consiliului din 22 octombrie 2014 privind instalarea infrastructurii pentru combustibili alternativi (JO L 307, 28.10.2014, p. 1).</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pPr>
        <w:pStyle w:val="JustificationTitle"/>
        <w:rPr>
          <w:noProof w:val="0"/>
        </w:rPr>
      </w:pPr>
      <w:r w:rsidRPr="004F122A">
        <w:rPr>
          <w:rStyle w:val="HideTWBExt"/>
          <w:i w:val="0"/>
        </w:rPr>
        <w:t>&lt;TitreJust&gt;</w:t>
      </w:r>
      <w:r w:rsidRPr="00331982">
        <w:t>Justificare</w:t>
      </w:r>
      <w:r w:rsidRPr="004F122A">
        <w:rPr>
          <w:rStyle w:val="HideTWBExt"/>
          <w:i w:val="0"/>
        </w:rPr>
        <w:t>&lt;/TitreJust&gt;</w:t>
      </w:r>
    </w:p>
    <w:p w:rsidR="005A5620" w:rsidRPr="00331982" w:rsidRDefault="005A5620" w:rsidP="005A5620">
      <w:pPr>
        <w:pStyle w:val="Normal12Italic"/>
        <w:rPr>
          <w:noProof w:val="0"/>
        </w:rPr>
      </w:pPr>
      <w:r w:rsidRPr="00331982">
        <w:t>Este important ca nivelul de impozitare a energiei electrice să nu fie legat de biocombustibilii avansați. Altminteri, ar fi mai greu să se formeze o structură fiscală, de exemplu din perspectiva competitivității și a veniturilor fiscale.</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1 – paragraful 3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Prin derogare de la articolul 5 alineatele (1) și (4) și respectând ratele minime de impozitare stabilite în anexa I, statele membre pot aplica, sub control fiscal, rate de impozitare diferențiate: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w:t>
            </w:r>
            <w:r w:rsidRPr="00331982">
              <w:rPr>
                <w:b/>
                <w:i/>
              </w:rPr>
              <w:tab/>
              <w:t>care sunt legate direct de calitatea produsului;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w:t>
            </w:r>
            <w:r w:rsidRPr="00331982">
              <w:rPr>
                <w:b/>
                <w:i/>
              </w:rPr>
              <w:tab/>
              <w:t>la combustibili pentru încălzire și electricitate: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(i)</w:t>
            </w:r>
            <w:r w:rsidRPr="00331982">
              <w:rPr>
                <w:b/>
                <w:i/>
              </w:rPr>
              <w:tab/>
              <w:t>în funcție de nivelurile cantitative de consum;</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(ii)</w:t>
            </w:r>
            <w:r w:rsidRPr="00331982">
              <w:rPr>
                <w:b/>
                <w:i/>
              </w:rPr>
              <w:tab/>
              <w:t>pentru utilizare comercială și necomercială. Statele membre pot limita domeniul de aplicare al nivelurilor de impozitare diferențiate.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În sensul prezentului alineat, „utilizare comercială” înseamnă utilizarea de către o entitate comercială.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pPr>
        <w:pStyle w:val="JustificationTitle"/>
        <w:rPr>
          <w:noProof w:val="0"/>
        </w:rPr>
      </w:pPr>
      <w:r w:rsidRPr="004F122A">
        <w:rPr>
          <w:rStyle w:val="HideTWBExt"/>
          <w:i w:val="0"/>
        </w:rPr>
        <w:lastRenderedPageBreak/>
        <w:t>&lt;TitreJust&gt;</w:t>
      </w:r>
      <w:r w:rsidRPr="00331982">
        <w:t>Justificare</w:t>
      </w:r>
      <w:r w:rsidRPr="004F122A">
        <w:rPr>
          <w:rStyle w:val="HideTWBExt"/>
          <w:i w:val="0"/>
        </w:rPr>
        <w:t>&lt;/TitreJust&gt;</w:t>
      </w:r>
    </w:p>
    <w:p w:rsidR="005A5620" w:rsidRPr="00331982" w:rsidRDefault="005A5620" w:rsidP="005A5620">
      <w:pPr>
        <w:pStyle w:val="Normal12Italic"/>
        <w:rPr>
          <w:noProof w:val="0"/>
        </w:rPr>
      </w:pPr>
      <w:r w:rsidRPr="00331982">
        <w:t>Cât privește electricitatea și energia, ar trebui să se permită o separare fiscală între utilizarea privată și utilizarea comercială, pentru a putea păstra rata mai mică de impozitare a energiei electrice pentru industrie. Acest lucru este esențial pentru competitivitatea industriei și o condiție prealabilă pentru electrificare.</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239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2.</w:t>
            </w:r>
            <w:r w:rsidRPr="00331982">
              <w:rPr>
                <w:b/>
                <w:i/>
              </w:rPr>
              <w:tab/>
              <w:t>Nivelurile minime de impozitare stabilite în prezenta directivă se adaptează în fiecare an, începând de la 1 ianuarie 2024, pentru a ține seama de modificările indicelui armonizat al prețurilor de consum, cu excepția energiei și a alimentelor neprelucrate, publicat de Eurostat. Nivelurile minime sunt adaptate automat, prin majorarea sau reducerea valorii de bază în euro cu variația procentuală a indicelui respectiv în cursul anului calendaristic precedent.</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Comisia are competența de a adopta acte delegate în conformitate cu articolul 29 pentru a modifica nivelurile minime de impozitare menționate la primul paragraf.</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2.</w:t>
            </w:r>
            <w:r w:rsidRPr="00331982">
              <w:rPr>
                <w:b/>
                <w:i/>
              </w:rPr>
              <w:tab/>
              <w:t xml:space="preserve">Nivelurile minime de impozitare stabilite în prezenta directivă se adaptează </w:t>
            </w:r>
            <w:r w:rsidRPr="00331982">
              <w:rPr>
                <w:b/>
                <w:i/>
              </w:rPr>
              <w:lastRenderedPageBreak/>
              <w:t>în fiecare an, începând de la 1 ianuarie 2024, pentru a ține seama de modificările indicelui armonizat al prețurilor de consum, cu excepția energiei și a alimentelor neprelucrate, publicat de Eurostat. Nivelurile minime sunt adaptate automat, prin majorarea sau reducerea valorii de bază în euro cu variația procentuală a indicelui respectiv în cursul anului calendaristic precedent.</w:t>
            </w:r>
          </w:p>
        </w:tc>
        <w:tc>
          <w:tcPr>
            <w:tcW w:w="4876" w:type="dxa"/>
          </w:tcPr>
          <w:p w:rsidR="005A5620" w:rsidRPr="00331982" w:rsidRDefault="005A5620" w:rsidP="004F122A">
            <w:pPr>
              <w:pStyle w:val="Normal6"/>
              <w:rPr>
                <w:szCs w:val="24"/>
              </w:rPr>
            </w:pPr>
            <w:r w:rsidRPr="00331982">
              <w:rPr>
                <w:b/>
                <w:i/>
              </w:rPr>
              <w:lastRenderedPageBreak/>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Comisia are competența de a adopta acte delegate în conformitate cu articolul 29 pentru a modifica nivelurile minime de impozitare menționate la primul paragraf.</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Thomas Bajada, Costas Mavrides, Carla Tavares, Alex Agius Saliba, André Rodrigues, Francisco Assis, Daniel Attard, Irene Tinagli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Comisia are competența de a adopta acte delegate în conformitate cu articolul 29 pentru a modifica nivelurile minime de impozitare menționate la primul paragraf.</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5 – alineatul 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Comisia are competența de a adopta acte delegate în conformitate cu articolul 29 </w:t>
            </w:r>
            <w:r w:rsidRPr="00331982">
              <w:rPr>
                <w:b/>
                <w:i/>
              </w:rPr>
              <w:lastRenderedPageBreak/>
              <w:t>pentru a modifica nivelurile minime de impozitare menționate la primul paragraf.</w:t>
            </w:r>
          </w:p>
        </w:tc>
        <w:tc>
          <w:tcPr>
            <w:tcW w:w="4876" w:type="dxa"/>
          </w:tcPr>
          <w:p w:rsidR="005A5620" w:rsidRPr="00331982" w:rsidRDefault="005A5620" w:rsidP="004F122A">
            <w:pPr>
              <w:pStyle w:val="Normal6"/>
              <w:rPr>
                <w:szCs w:val="24"/>
              </w:rPr>
            </w:pPr>
            <w:r w:rsidRPr="00331982">
              <w:rPr>
                <w:b/>
                <w:i/>
              </w:rPr>
              <w:lastRenderedPageBreak/>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2023 , ratele minime de impozitare aplicabile carburanților se fixează în conformitate cu tabelul A din anexa I.</w:t>
            </w:r>
          </w:p>
        </w:tc>
        <w:tc>
          <w:tcPr>
            <w:tcW w:w="4876" w:type="dxa"/>
          </w:tcPr>
          <w:p w:rsidR="005A5620" w:rsidRPr="00331982" w:rsidRDefault="005A5620" w:rsidP="004F122A">
            <w:pPr>
              <w:pStyle w:val="Normal6"/>
              <w:rPr>
                <w:szCs w:val="24"/>
              </w:rPr>
            </w:pPr>
            <w:r w:rsidRPr="00331982">
              <w:t>De la 1 ianuarie 2026, ratele minime de impozitare aplicabile carburanților se fixează în conformitate cu tabelul A din anexa 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Pentru produsele energetice și energia electrică care intră în schema UE de comercializare a certificatelor de emisii (ETS) în temeiul Directivei 2003/87/CE (ETS1) sau al Directivei (UE) 2023/959 (ETS2), nivelurile minime de impozitare specificate în anexa I se reduc cu prețul carbonului în ETS aplicabil (ETS1 sau ETS2), după metodologia stabilită în tabelul E din anexa I, pentru a preveni dubla impunere.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După aceea, Comisia revizuiește, o dată la doi ani, interacțiunea dintre nivelurile minime de impozitare și prețurile carbonului din ETS și propune ajustări ale tabelului E din anexa I, dacă este necesar.</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carburanților se fixează în conformitate cu tabelul A din anexa I.</w:t>
            </w:r>
          </w:p>
        </w:tc>
        <w:tc>
          <w:tcPr>
            <w:tcW w:w="4876" w:type="dxa"/>
          </w:tcPr>
          <w:p w:rsidR="005A5620" w:rsidRPr="00331982" w:rsidRDefault="005A5620" w:rsidP="004F122A">
            <w:pPr>
              <w:pStyle w:val="Normal6"/>
              <w:rPr>
                <w:szCs w:val="24"/>
              </w:rPr>
            </w:pPr>
            <w:r w:rsidRPr="00331982">
              <w:t>De la 1 ianuarie </w:t>
            </w:r>
            <w:r w:rsidRPr="00331982">
              <w:rPr>
                <w:b/>
                <w:i/>
              </w:rPr>
              <w:t>2030</w:t>
            </w:r>
            <w:r w:rsidRPr="00331982">
              <w:t>, ratele minime de impozitare aplicabile carburanților se fixează în conformitate cu tabelul A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carburanților se fixează în conformitate cu tabelul A din anexa I.</w:t>
            </w:r>
          </w:p>
        </w:tc>
        <w:tc>
          <w:tcPr>
            <w:tcW w:w="4876" w:type="dxa"/>
          </w:tcPr>
          <w:p w:rsidR="005A5620" w:rsidRPr="00331982" w:rsidRDefault="005A5620" w:rsidP="004F122A">
            <w:pPr>
              <w:pStyle w:val="Normal6"/>
              <w:rPr>
                <w:szCs w:val="24"/>
              </w:rPr>
            </w:pPr>
            <w:r w:rsidRPr="00331982">
              <w:t>De la 1 ianuarie </w:t>
            </w:r>
            <w:r w:rsidRPr="00331982">
              <w:rPr>
                <w:b/>
                <w:i/>
              </w:rPr>
              <w:t>2028</w:t>
            </w:r>
            <w:r w:rsidRPr="00331982">
              <w:t>, ratele minime de impozitare aplicabile carburanților se fixează în conformitate cu tabelul A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carburanților se fixează în conformitate cu tabelul A din anexa I.</w:t>
            </w:r>
          </w:p>
        </w:tc>
        <w:tc>
          <w:tcPr>
            <w:tcW w:w="4876" w:type="dxa"/>
          </w:tcPr>
          <w:p w:rsidR="005A5620" w:rsidRPr="00331982" w:rsidRDefault="005A5620" w:rsidP="004F122A">
            <w:pPr>
              <w:pStyle w:val="Normal6"/>
              <w:rPr>
                <w:szCs w:val="24"/>
              </w:rPr>
            </w:pPr>
            <w:r w:rsidRPr="00331982">
              <w:t>De la 1 ianuarie </w:t>
            </w:r>
            <w:r w:rsidRPr="00331982">
              <w:rPr>
                <w:b/>
                <w:i/>
              </w:rPr>
              <w:t>2028</w:t>
            </w:r>
            <w:r w:rsidRPr="00331982">
              <w:t>, ratele minime de impozitare aplicabile carburanților se fixează în conformitate cu tabelul A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lastRenderedPageBreak/>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A din anexa I, majorarea nivelurilor minime de impozitare se stabilește la o zecime pe an până la 1 ianuarie 2033. </w:t>
            </w:r>
            <w:r w:rsidRPr="00331982">
              <w:rPr>
                <w:b/>
                <w:i/>
              </w:rPr>
              <w:t>În cazul combustibililor cu emisii scăzute de carbon, nivelul minim de impozitare stabilit pentru primul an al perioadei de tranziție se aplică până la 1 ianuarie 2033.</w:t>
            </w:r>
          </w:p>
        </w:tc>
        <w:tc>
          <w:tcPr>
            <w:tcW w:w="4876" w:type="dxa"/>
          </w:tcPr>
          <w:p w:rsidR="005A5620" w:rsidRPr="00331982" w:rsidRDefault="005A5620" w:rsidP="004F122A">
            <w:pPr>
              <w:pStyle w:val="Normal6"/>
              <w:rPr>
                <w:szCs w:val="24"/>
              </w:rPr>
            </w:pPr>
            <w:r w:rsidRPr="00331982">
              <w:t>Fără a se aduce atingere articolului 5 alineatul (2), atunci când se aplică o perioadă de tranziție conform Tabelului A din anexa I, majorarea nivelurilor minime de impozitare se stabilește la o zecime pe an până la 1 ianuarie 2033.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Fără a se aduce atingere articolului 5 alineatul (2), </w:t>
            </w:r>
            <w:r w:rsidRPr="00331982">
              <w:t>atunci când se aplică o perioadă de tranziție conform Tabelului A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c>
          <w:tcPr>
            <w:tcW w:w="4876" w:type="dxa"/>
          </w:tcPr>
          <w:p w:rsidR="005A5620" w:rsidRPr="00331982" w:rsidRDefault="005A5620" w:rsidP="004F122A">
            <w:pPr>
              <w:pStyle w:val="Normal6"/>
              <w:rPr>
                <w:szCs w:val="24"/>
              </w:rPr>
            </w:pPr>
            <w:r w:rsidRPr="00331982">
              <w:t>Atunci când se aplică o perioadă de tranziție conform Tabelului A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249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2033</w:t>
            </w:r>
            <w:r w:rsidRPr="00331982">
              <w:t xml:space="preserve">. În cazul combustibililor cu emisii scăzute de carbon, nivelul minim de impozitare stabilit pentru primul an al perioadei de tranziție se aplică până la 1 ianuarie </w:t>
            </w:r>
            <w:r w:rsidRPr="00331982">
              <w:rPr>
                <w:b/>
                <w:i/>
              </w:rPr>
              <w:t>2033</w:t>
            </w:r>
            <w:r w:rsidRPr="00331982">
              <w:t>.</w:t>
            </w:r>
          </w:p>
        </w:tc>
        <w:tc>
          <w:tcPr>
            <w:tcW w:w="4876" w:type="dxa"/>
          </w:tcPr>
          <w:p w:rsidR="005A5620" w:rsidRPr="00331982" w:rsidRDefault="005A5620" w:rsidP="004F122A">
            <w:pPr>
              <w:pStyle w:val="Normal6"/>
              <w:rPr>
                <w:szCs w:val="24"/>
              </w:rPr>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2040</w:t>
            </w:r>
            <w:r w:rsidRPr="00331982">
              <w:t xml:space="preserve">. În cazul combustibililor cu emisii scăzute de carbon, nivelul minim de impozitare stabilit pentru primul an al perioadei de tranziție se aplică până la 1 ianuarie </w:t>
            </w:r>
            <w:r w:rsidRPr="00331982">
              <w:rPr>
                <w:b/>
                <w:i/>
              </w:rPr>
              <w:t>2040</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2033</w:t>
            </w:r>
            <w:r w:rsidRPr="00331982">
              <w:t xml:space="preserve">. În cazul combustibililor cu emisii scăzute de carbon, nivelul minim de impozitare stabilit pentru primul an al perioadei de tranziție se aplică până la 1 ianuarie </w:t>
            </w:r>
            <w:r w:rsidRPr="00331982">
              <w:rPr>
                <w:b/>
                <w:i/>
              </w:rPr>
              <w:t>2033</w:t>
            </w:r>
            <w:r w:rsidRPr="00331982">
              <w:t>.</w:t>
            </w:r>
          </w:p>
        </w:tc>
        <w:tc>
          <w:tcPr>
            <w:tcW w:w="4876" w:type="dxa"/>
          </w:tcPr>
          <w:p w:rsidR="005A5620" w:rsidRPr="00331982" w:rsidRDefault="005A5620" w:rsidP="004F122A">
            <w:pPr>
              <w:pStyle w:val="Normal6"/>
              <w:rPr>
                <w:szCs w:val="24"/>
              </w:rPr>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2038</w:t>
            </w:r>
            <w:r w:rsidRPr="00331982">
              <w:t xml:space="preserve">. În cazul combustibililor cu emisii scăzute de carbon, nivelul minim de impozitare stabilit pentru primul an al perioadei de tranziție se aplică până la 1 ianuarie </w:t>
            </w:r>
            <w:r w:rsidRPr="00331982">
              <w:rPr>
                <w:b/>
                <w:i/>
              </w:rPr>
              <w:t>2038</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Thomas Bajada, Costas Mavrides, Carla Tavares, Sérgio Gonçalves, Alex Agius Saliba, André Rodrigues, Francisco Assis, Daniel Attard, Irene Tinagli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7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Articolul 7a</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Moratoriu pentru regiunile insulare, ultraperiferice și îndepărtate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Pentru regiunile insulare care nu au cu continentul european legături rutiere, feroviare sau prin poduri, ca și pentru regiunile periferice și îndepărtate, în special pentru cele cu o economie care depinde foarte mult de turism, taxa pe kerosen pentru zborurile înspre și dinspre aceste regiuni va fi suspendată în primii cinci ani, iar ulterior, în următorii cinci ani, va fi mărită în cinci etape anuale egale astfel încât la sfârșitul perioadei de zece ani să ajungă la nivelurile atinse pentru toate zborurile. Se vor lua toate măsurile de precauție pentru a evita orice „détournement de trafic” în utilizarea kerosenului. Condițiile de eligibilitate pentru moratoriu și pentru aplicarea sa se definesc printr-un act delegat.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pPr>
        <w:pStyle w:val="JustificationTitle"/>
        <w:rPr>
          <w:noProof w:val="0"/>
        </w:rPr>
      </w:pPr>
      <w:r w:rsidRPr="004F122A">
        <w:rPr>
          <w:rStyle w:val="HideTWBExt"/>
          <w:i w:val="0"/>
        </w:rPr>
        <w:t>&lt;TitreJust&gt;</w:t>
      </w:r>
      <w:r w:rsidRPr="00331982">
        <w:t>Justificare</w:t>
      </w:r>
      <w:r w:rsidRPr="004F122A">
        <w:rPr>
          <w:rStyle w:val="HideTWBExt"/>
          <w:i w:val="0"/>
        </w:rPr>
        <w:t>&lt;/TitreJust&gt;</w:t>
      </w:r>
    </w:p>
    <w:p w:rsidR="005A5620" w:rsidRPr="00331982" w:rsidRDefault="005A5620" w:rsidP="005A5620">
      <w:pPr>
        <w:pStyle w:val="Normal12Italic"/>
        <w:rPr>
          <w:noProof w:val="0"/>
        </w:rPr>
      </w:pPr>
      <w:r w:rsidRPr="00331982">
        <w:t>În forma propusă, taxa pe combustibilul de aviație va afecta din plin competitivitatea regiunilor insulare, periferice și îndepărtate, care nu dispun de alternative rutiere, feroviare sau pe poduri prin care să rămână legate de continentul european, mai cu seamă atunci când turismul reprezintă o parte semnificativă a economiei lor. Acestor teritorii trebuie să li se dea un răgaz de respiro (de cinci ani) pentru a avea șansa de a menține un dram de competitivitate înainte să se introducă taxele pe carburantul de aviație utilizat pentru a ajunge la ele pe calea aerului. Începând cu al șaselea an, nivelurile de impozitare ar urma să atingă, într-o perioadă de cinci ani, aceleași niveluri aplicabile tuturor celorlalte teritorii din Uniune.</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De la 1 ianuarie </w:t>
            </w:r>
            <w:r w:rsidRPr="00331982">
              <w:rPr>
                <w:b/>
                <w:i/>
              </w:rPr>
              <w:t>2023</w:t>
            </w:r>
            <w:r w:rsidRPr="00331982">
              <w:t>, fără a aduce atingere articolului 7, ratele minime de impozitare aplicabile produselor utilizate drept carburant în scopurile menționate în alineatul (2) din prezentul articol se fixează conform tabelului B din anexa I.</w:t>
            </w:r>
          </w:p>
        </w:tc>
        <w:tc>
          <w:tcPr>
            <w:tcW w:w="4876" w:type="dxa"/>
          </w:tcPr>
          <w:p w:rsidR="005A5620" w:rsidRPr="00331982" w:rsidRDefault="005A5620" w:rsidP="004F122A">
            <w:pPr>
              <w:pStyle w:val="Normal6"/>
              <w:rPr>
                <w:szCs w:val="24"/>
              </w:rPr>
            </w:pPr>
            <w:r w:rsidRPr="00331982">
              <w:t>1.</w:t>
            </w:r>
            <w:r w:rsidRPr="00331982">
              <w:tab/>
              <w:t>De la 1 ianuarie </w:t>
            </w:r>
            <w:r w:rsidRPr="00331982">
              <w:rPr>
                <w:b/>
                <w:i/>
              </w:rPr>
              <w:t>2026</w:t>
            </w:r>
            <w:r w:rsidRPr="00331982">
              <w:t>, fără a aduce atingere articolului 7, ratele minime de impozitare aplicabile produselor utilizate drept carburant în scopurile menționate la alineatul (2) din prezentul articol se fixează conform tabelului B din anexa 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Pentru produsele energetice și energia electrică care intră în schema UE de comercializare a certificatelor de emisii (ETS) în temeiul Directivei 2003/87/CE (ETS1) sau al Directivei (UE) 2023/959 (ETS2), nivelurile minime de impozitare specificate în anexa I se reduc cu prețul carbonului în ETS aplicabil (ETS1 sau ETS2), după metodologia stabilită în tabelul E din anexa I, pentru a preveni dubla impunere.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După aceea, Comisia revizuiește, o dată la doi ani, interacțiunea dintre nivelurile minime de impozitare și prețurile carbonului din ETS și propune ajustări ale tabelului E din anexa I, dacă este necesar.</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De la 1 ianuarie </w:t>
            </w:r>
            <w:r w:rsidRPr="00331982">
              <w:rPr>
                <w:b/>
                <w:i/>
              </w:rPr>
              <w:t>2023</w:t>
            </w:r>
            <w:r w:rsidRPr="00331982">
              <w:t>, fără a aduce atingere articolului 7, ratele minime de impozitare aplicabile produselor utilizate drept carburant în scopurile menționate în alineatul (2) din prezentul articol se fixează conform tabelului B din anexa I.</w:t>
            </w:r>
          </w:p>
        </w:tc>
        <w:tc>
          <w:tcPr>
            <w:tcW w:w="4876" w:type="dxa"/>
          </w:tcPr>
          <w:p w:rsidR="005A5620" w:rsidRPr="00331982" w:rsidRDefault="005A5620" w:rsidP="004F122A">
            <w:pPr>
              <w:pStyle w:val="Normal6"/>
              <w:rPr>
                <w:szCs w:val="24"/>
              </w:rPr>
            </w:pPr>
            <w:r w:rsidRPr="00331982">
              <w:t>1.</w:t>
            </w:r>
            <w:r w:rsidRPr="00331982">
              <w:tab/>
              <w:t>De la 1 ianuarie </w:t>
            </w:r>
            <w:r w:rsidRPr="00331982">
              <w:rPr>
                <w:b/>
                <w:i/>
              </w:rPr>
              <w:t>2030</w:t>
            </w:r>
            <w:r w:rsidRPr="00331982">
              <w:t>, fără a aduce atingere articolului 7, ratele minime de impozitare aplicabile produselor utilizate drept carburant în scopurile menționate la alineatul (2) din prezentul articol se fixează conform tabelului B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lastRenderedPageBreak/>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De la 1 ianuarie </w:t>
            </w:r>
            <w:r w:rsidRPr="00331982">
              <w:rPr>
                <w:b/>
                <w:i/>
              </w:rPr>
              <w:t>2023</w:t>
            </w:r>
            <w:r w:rsidRPr="00331982">
              <w:t>, fără a aduce atingere articolului 7, ratele minime de impozitare aplicabile produselor utilizate drept carburant în scopurile menționate în alineatul (2) din prezentul articol se fixează conform tabelului B din anexa I.</w:t>
            </w:r>
          </w:p>
        </w:tc>
        <w:tc>
          <w:tcPr>
            <w:tcW w:w="4876" w:type="dxa"/>
          </w:tcPr>
          <w:p w:rsidR="005A5620" w:rsidRPr="00331982" w:rsidRDefault="005A5620" w:rsidP="004F122A">
            <w:pPr>
              <w:pStyle w:val="Normal6"/>
              <w:rPr>
                <w:szCs w:val="24"/>
              </w:rPr>
            </w:pPr>
            <w:r w:rsidRPr="00331982">
              <w:t>1.</w:t>
            </w:r>
            <w:r w:rsidRPr="00331982">
              <w:tab/>
              <w:t>De la 1 ianuarie </w:t>
            </w:r>
            <w:r w:rsidRPr="00331982">
              <w:rPr>
                <w:b/>
                <w:i/>
              </w:rPr>
              <w:t>2028</w:t>
            </w:r>
            <w:r w:rsidRPr="00331982">
              <w:t>, fără a aduce atingere articolului 7, ratele minime de impozitare aplicabile produselor utilizate drept carburant în scopurile menționate la alineatul (2) din prezentul articol se fixează conform tabelului B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De la 1 ianuarie </w:t>
            </w:r>
            <w:r w:rsidRPr="00331982">
              <w:rPr>
                <w:b/>
                <w:i/>
              </w:rPr>
              <w:t>2023</w:t>
            </w:r>
            <w:r w:rsidRPr="00331982">
              <w:t>, fără a aduce atingere articolului 7, ratele minime de impozitare aplicabile produselor utilizate drept carburant în scopurile menționate în alineatul (2) din prezentul articol se fixează conform tabelului B din anexa I.</w:t>
            </w:r>
          </w:p>
        </w:tc>
        <w:tc>
          <w:tcPr>
            <w:tcW w:w="4876" w:type="dxa"/>
          </w:tcPr>
          <w:p w:rsidR="005A5620" w:rsidRPr="00331982" w:rsidRDefault="005A5620" w:rsidP="004F122A">
            <w:pPr>
              <w:pStyle w:val="Normal6"/>
              <w:rPr>
                <w:szCs w:val="24"/>
              </w:rPr>
            </w:pPr>
            <w:r w:rsidRPr="00331982">
              <w:t>1.</w:t>
            </w:r>
            <w:r w:rsidRPr="00331982">
              <w:tab/>
              <w:t>De la 1 ianuarie </w:t>
            </w:r>
            <w:r w:rsidRPr="00331982">
              <w:rPr>
                <w:b/>
                <w:i/>
              </w:rPr>
              <w:t>2028</w:t>
            </w:r>
            <w:r w:rsidRPr="00331982">
              <w:t>, fără a aduce atingere articolului 7, ratele minime de impozitare aplicabile produselor utilizate drept carburant în scopurile menționate la alineatul (2) din prezentul articol se fixează conform tabelului B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Fără a se aduce atingere articolului 5 alineatul (2), atunci când se aplică o perioadă de tranziție conform Tabelului B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se aduce atingere articolului 5 alineatul (2), atunci când se aplică o perioadă de tranziție conform Tabelului B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c>
          <w:tcPr>
            <w:tcW w:w="4876" w:type="dxa"/>
          </w:tcPr>
          <w:p w:rsidR="005A5620" w:rsidRPr="00331982" w:rsidRDefault="005A5620" w:rsidP="004F122A">
            <w:pPr>
              <w:pStyle w:val="Normal6"/>
              <w:rPr>
                <w:szCs w:val="24"/>
              </w:rPr>
            </w:pPr>
            <w:r w:rsidRPr="00331982">
              <w:t>Atunci când se aplică o perioadă de tranziție conform Tabelului B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2033</w:t>
            </w:r>
            <w:r w:rsidRPr="00331982">
              <w:t xml:space="preserve">. În cazul combustibililor cu emisii scăzute de carbon, nivelul minim de impozitare stabilit pentru primul an al perioadei de tranziție se aplică până la 1 ianuarie </w:t>
            </w:r>
            <w:r w:rsidRPr="00331982">
              <w:rPr>
                <w:b/>
                <w:i/>
              </w:rPr>
              <w:t>2033</w:t>
            </w:r>
            <w:r w:rsidRPr="00331982">
              <w:t>.</w:t>
            </w:r>
          </w:p>
        </w:tc>
        <w:tc>
          <w:tcPr>
            <w:tcW w:w="4876" w:type="dxa"/>
          </w:tcPr>
          <w:p w:rsidR="005A5620" w:rsidRPr="00331982" w:rsidRDefault="005A5620" w:rsidP="004F122A">
            <w:pPr>
              <w:pStyle w:val="Normal6"/>
              <w:rPr>
                <w:szCs w:val="24"/>
              </w:rPr>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2038</w:t>
            </w:r>
            <w:r w:rsidRPr="00331982">
              <w:t xml:space="preserve">. În cazul combustibililor cu emisii scăzute de carbon, nivelul minim de impozitare stabilit pentru primul an al perioadei de tranziție se aplică până la 1 ianuarie </w:t>
            </w:r>
            <w:r w:rsidRPr="00331982">
              <w:rPr>
                <w:b/>
                <w:i/>
              </w:rPr>
              <w:t>2038</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259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2033</w:t>
            </w:r>
            <w:r w:rsidRPr="00331982">
              <w:t xml:space="preserve">. În cazul combustibililor cu emisii scăzute de carbon, nivelul minim de impozitare stabilit pentru primul an al perioadei de tranziție se aplică până la 1 ianuarie </w:t>
            </w:r>
            <w:r w:rsidRPr="00331982">
              <w:rPr>
                <w:b/>
                <w:i/>
              </w:rPr>
              <w:t>2033</w:t>
            </w:r>
            <w:r w:rsidRPr="00331982">
              <w:t>.</w:t>
            </w:r>
          </w:p>
        </w:tc>
        <w:tc>
          <w:tcPr>
            <w:tcW w:w="4876" w:type="dxa"/>
          </w:tcPr>
          <w:p w:rsidR="005A5620" w:rsidRPr="00331982" w:rsidRDefault="005A5620" w:rsidP="004F122A">
            <w:pPr>
              <w:pStyle w:val="Normal6"/>
              <w:rPr>
                <w:szCs w:val="24"/>
              </w:rPr>
            </w:pPr>
            <w:r w:rsidRPr="00331982">
              <w:t xml:space="preserve">Fără a se aduce atingere articolului 5 alineatul (2), atunci când se aplică o perioadă de tranziție conform Tabelului A din anexa I, majorarea nivelurilor minime de impozitare se stabilește la o zecime pe an până la 1 ianuarie </w:t>
            </w:r>
            <w:r w:rsidRPr="00331982">
              <w:rPr>
                <w:b/>
                <w:i/>
              </w:rPr>
              <w:t>2040</w:t>
            </w:r>
            <w:r w:rsidRPr="00331982">
              <w:t xml:space="preserve">. În cazul combustibililor cu emisii scăzute de carbon, nivelul minim de impozitare stabilit pentru primul an al perioadei de tranziție se aplică până la 1 ianuarie </w:t>
            </w:r>
            <w:r w:rsidRPr="00331982">
              <w:rPr>
                <w:b/>
                <w:i/>
              </w:rPr>
              <w:t>2040</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8 – alineatul 2 – litera a</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(a)</w:t>
            </w:r>
            <w:r w:rsidRPr="00331982">
              <w:rPr>
                <w:b/>
                <w:i/>
              </w:rPr>
              <w:tab/>
              <w:t>lucrări agricole, horticole sau de acvacultură, precum și în silvicultură;</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2023 , ratele minime de impozitare aplicabile combustibililor pentru încălzire se fixează conform tabelului C din anexa I.</w:t>
            </w:r>
          </w:p>
        </w:tc>
        <w:tc>
          <w:tcPr>
            <w:tcW w:w="4876" w:type="dxa"/>
          </w:tcPr>
          <w:p w:rsidR="005A5620" w:rsidRPr="00331982" w:rsidRDefault="005A5620" w:rsidP="004F122A">
            <w:pPr>
              <w:pStyle w:val="Normal6"/>
              <w:rPr>
                <w:szCs w:val="24"/>
              </w:rPr>
            </w:pPr>
            <w:r w:rsidRPr="00331982">
              <w:t>De la 1 ianuarie 2026, ratele minime de impozitare aplicabile combustibililor pentru încălzire se fixează conform tabelului C din anexa 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Pentru produsele energetice și energia electrică care intră în schema UE de comercializare a certificatelor de emisii (ETS) în temeiul Directivei 2003/87/CE (ETS1) sau al Directivei (UE) 2023/959 (ETS2), nivelurile minime de impozitare specificate în anexa I se reduc cu prețul carbonului în ETS aplicabil (ETS1 sau ETS2), după metodologia stabilită în tabelul E din anexa I, pentru a preveni dubla impunere.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După aceea, Comisia revizuiește, o dată la doi ani, interacțiunea dintre nivelurile minime de impozitare și prețurile carbonului din ETS și, dacă este necesar, propune ajustări ale tabelului E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combustibililor pentru încălzire se fixează conform tabelului C din anexa I.</w:t>
            </w:r>
          </w:p>
        </w:tc>
        <w:tc>
          <w:tcPr>
            <w:tcW w:w="4876" w:type="dxa"/>
          </w:tcPr>
          <w:p w:rsidR="005A5620" w:rsidRPr="00331982" w:rsidRDefault="005A5620" w:rsidP="004F122A">
            <w:pPr>
              <w:pStyle w:val="Normal6"/>
              <w:rPr>
                <w:szCs w:val="24"/>
              </w:rPr>
            </w:pPr>
            <w:r w:rsidRPr="00331982">
              <w:t>De la 1 ianuarie </w:t>
            </w:r>
            <w:r w:rsidRPr="00331982">
              <w:rPr>
                <w:b/>
                <w:i/>
              </w:rPr>
              <w:t>2030</w:t>
            </w:r>
            <w:r w:rsidRPr="00331982">
              <w:t>, ratele minime de impozitare aplicabile combustibililor pentru încălzire se fixează conform tabelului C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combustibililor pentru încălzire se fixează conform tabelului C din anexa I.</w:t>
            </w:r>
          </w:p>
        </w:tc>
        <w:tc>
          <w:tcPr>
            <w:tcW w:w="4876" w:type="dxa"/>
          </w:tcPr>
          <w:p w:rsidR="005A5620" w:rsidRPr="00331982" w:rsidRDefault="005A5620" w:rsidP="004F122A">
            <w:pPr>
              <w:pStyle w:val="Normal6"/>
              <w:rPr>
                <w:szCs w:val="24"/>
              </w:rPr>
            </w:pPr>
            <w:r w:rsidRPr="00331982">
              <w:t>De la 1 ianuarie </w:t>
            </w:r>
            <w:r w:rsidRPr="00331982">
              <w:rPr>
                <w:b/>
                <w:i/>
              </w:rPr>
              <w:t>2028</w:t>
            </w:r>
            <w:r w:rsidRPr="00331982">
              <w:t>, ratele minime de impozitare aplicabile combustibililor pentru încălzire se fixează conform tabelului C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combustibililor pentru încălzire se fixează conform tabelului C din anexa I.</w:t>
            </w:r>
          </w:p>
        </w:tc>
        <w:tc>
          <w:tcPr>
            <w:tcW w:w="4876" w:type="dxa"/>
          </w:tcPr>
          <w:p w:rsidR="005A5620" w:rsidRPr="00331982" w:rsidRDefault="005A5620" w:rsidP="004F122A">
            <w:pPr>
              <w:pStyle w:val="Normal6"/>
              <w:rPr>
                <w:szCs w:val="24"/>
              </w:rPr>
            </w:pPr>
            <w:r w:rsidRPr="00331982">
              <w:t>De la 1 ianuarie </w:t>
            </w:r>
            <w:r w:rsidRPr="00331982">
              <w:rPr>
                <w:b/>
                <w:i/>
              </w:rPr>
              <w:t>2028</w:t>
            </w:r>
            <w:r w:rsidRPr="00331982">
              <w:t>, ratele minime de impozitare aplicabile combustibililor pentru încălzire se fixează conform tabelului C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265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C din anexa I, majorarea nivelurilor minime de impozitare se stabilește la o zecime pe an până la 1 ianuarie 2033. </w:t>
            </w:r>
            <w:r w:rsidRPr="00331982">
              <w:rPr>
                <w:b/>
                <w:i/>
              </w:rPr>
              <w:t>În cazul combustibililor cu emisii scăzute de carbon, nivelul minim de impozitare stabilit pentru primul an al perioadei de tranziție se aplică până la 1 ianuarie 2033.</w:t>
            </w:r>
          </w:p>
        </w:tc>
        <w:tc>
          <w:tcPr>
            <w:tcW w:w="4876" w:type="dxa"/>
          </w:tcPr>
          <w:p w:rsidR="005A5620" w:rsidRPr="00331982" w:rsidRDefault="005A5620" w:rsidP="004F122A">
            <w:pPr>
              <w:pStyle w:val="Normal6"/>
              <w:rPr>
                <w:szCs w:val="24"/>
              </w:rPr>
            </w:pPr>
            <w:r w:rsidRPr="00331982">
              <w:t>Fără a se aduce atingere articolului 5 alineatul (2), atunci când se aplică o perioadă de tranziție conform Tabelului C din anexa I, majorarea nivelurilor minime de impozitare se stabilește la o zecime pe an până la 1 ianuarie 2033.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Fără a se aduce atingere articolului 5 alineatul (2), </w:t>
            </w:r>
            <w:r w:rsidRPr="00331982">
              <w:t>atunci când se aplică o perioadă de tranziție conform Tabelului C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c>
          <w:tcPr>
            <w:tcW w:w="4876" w:type="dxa"/>
          </w:tcPr>
          <w:p w:rsidR="005A5620" w:rsidRPr="00331982" w:rsidRDefault="005A5620" w:rsidP="004F122A">
            <w:pPr>
              <w:pStyle w:val="Normal6"/>
              <w:rPr>
                <w:szCs w:val="24"/>
              </w:rPr>
            </w:pPr>
            <w:r w:rsidRPr="00331982">
              <w:t>Atunci când se aplică o perioadă de tranziție conform Tabelului C din anexa I, majorarea nivelurilor minime de impozitare se stabilește la o zecime pe an până la 1 ianuarie 2033. În cazul combustibililor cu emisii scăzute de carbon, nivelul minim de impozitare stabilit pentru primul an al perioadei de tranziție se aplică până la 1 ianuarie 2033.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lastRenderedPageBreak/>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w:t>
            </w:r>
            <w:r w:rsidRPr="00331982">
              <w:rPr>
                <w:b/>
                <w:i/>
              </w:rPr>
              <w:t>C</w:t>
            </w:r>
            <w:r w:rsidRPr="00331982">
              <w:t xml:space="preserve"> din anexa I, majorarea nivelurilor minime de impozitare se stabilește la o zecime pe an până la 1 ianuarie </w:t>
            </w:r>
            <w:r w:rsidRPr="00331982">
              <w:rPr>
                <w:b/>
                <w:i/>
              </w:rPr>
              <w:t>2033</w:t>
            </w:r>
            <w:r w:rsidRPr="00331982">
              <w:t xml:space="preserve">. În cazul combustibililor cu emisii scăzute de carbon, nivelul minim de impozitare stabilit pentru primul an al perioadei de tranziție se aplică până la 1 ianuarie </w:t>
            </w:r>
            <w:r w:rsidRPr="00331982">
              <w:rPr>
                <w:b/>
                <w:i/>
              </w:rPr>
              <w:t>2033</w:t>
            </w:r>
            <w:r w:rsidRPr="00331982">
              <w:t>.</w:t>
            </w:r>
          </w:p>
        </w:tc>
        <w:tc>
          <w:tcPr>
            <w:tcW w:w="4876" w:type="dxa"/>
          </w:tcPr>
          <w:p w:rsidR="005A5620" w:rsidRPr="00331982" w:rsidRDefault="005A5620" w:rsidP="004F122A">
            <w:pPr>
              <w:pStyle w:val="Normal6"/>
              <w:rPr>
                <w:szCs w:val="24"/>
              </w:rPr>
            </w:pPr>
            <w:r w:rsidRPr="00331982">
              <w:t xml:space="preserve">Fără a se aduce atingere articolului 5 alineatul (2), atunci când se aplică o perioadă de tranziție conform Tabelului </w:t>
            </w:r>
            <w:r w:rsidRPr="00331982">
              <w:rPr>
                <w:b/>
                <w:i/>
              </w:rPr>
              <w:t>A</w:t>
            </w:r>
            <w:r w:rsidRPr="00331982">
              <w:t xml:space="preserve"> din anexa I, majorarea nivelurilor minime de impozitare se stabilește la o zecime pe an până la 1 ianuarie </w:t>
            </w:r>
            <w:r w:rsidRPr="00331982">
              <w:rPr>
                <w:b/>
                <w:i/>
              </w:rPr>
              <w:t>2040</w:t>
            </w:r>
            <w:r w:rsidRPr="00331982">
              <w:t xml:space="preserve">. În cazul combustibililor cu emisii scăzute de carbon, nivelul minim de impozitare stabilit pentru primul an al perioadei de tranziție se aplică până la 1 ianuarie </w:t>
            </w:r>
            <w:r w:rsidRPr="00331982">
              <w:rPr>
                <w:b/>
                <w:i/>
              </w:rPr>
              <w:t>2040</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9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Fără a se aduce atingere articolului 5 alineatul (2), atunci când se aplică o perioadă de tranziție conform Tabelului C din anexa I, majorarea nivelurilor minime de impozitare se stabilește la o zecime pe an până la 1 ianuarie </w:t>
            </w:r>
            <w:r w:rsidRPr="00331982">
              <w:rPr>
                <w:b/>
                <w:i/>
              </w:rPr>
              <w:t>2033</w:t>
            </w:r>
            <w:r w:rsidRPr="00331982">
              <w:t xml:space="preserve">. În cazul combustibililor cu emisii scăzute de carbon, nivelul minim de impozitare stabilit pentru primul an al perioadei de tranziție se aplică până la 1 ianuarie </w:t>
            </w:r>
            <w:r w:rsidRPr="00331982">
              <w:rPr>
                <w:b/>
                <w:i/>
              </w:rPr>
              <w:t>2033</w:t>
            </w:r>
            <w:r w:rsidRPr="00331982">
              <w:t>.</w:t>
            </w:r>
          </w:p>
        </w:tc>
        <w:tc>
          <w:tcPr>
            <w:tcW w:w="4876" w:type="dxa"/>
          </w:tcPr>
          <w:p w:rsidR="005A5620" w:rsidRPr="00331982" w:rsidRDefault="005A5620" w:rsidP="004F122A">
            <w:pPr>
              <w:pStyle w:val="Normal6"/>
              <w:rPr>
                <w:szCs w:val="24"/>
              </w:rPr>
            </w:pPr>
            <w:r w:rsidRPr="00331982">
              <w:t xml:space="preserve">Fără a se aduce atingere articolului 5 alineatul (2), atunci când se aplică o perioadă de tranziție conform Tabelului C din anexa I, majorarea nivelurilor minime de impozitare se stabilește la o zecime pe an până la 1 ianuarie </w:t>
            </w:r>
            <w:r w:rsidRPr="00331982">
              <w:rPr>
                <w:b/>
                <w:i/>
              </w:rPr>
              <w:t>2038</w:t>
            </w:r>
            <w:r w:rsidRPr="00331982">
              <w:t xml:space="preserve">. În cazul combustibililor cu emisii scăzute de carbon, nivelul minim de impozitare stabilit pentru primul an al perioadei de tranziție se aplică până la 1 ianuarie </w:t>
            </w:r>
            <w:r w:rsidRPr="00331982">
              <w:rPr>
                <w:b/>
                <w:i/>
              </w:rPr>
              <w:t>2038</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269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10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energiei electrice se fixează conform tabelului D din anexa I.</w:t>
            </w:r>
          </w:p>
        </w:tc>
        <w:tc>
          <w:tcPr>
            <w:tcW w:w="4876" w:type="dxa"/>
          </w:tcPr>
          <w:p w:rsidR="005A5620" w:rsidRPr="00331982" w:rsidRDefault="005A5620" w:rsidP="004F122A">
            <w:pPr>
              <w:pStyle w:val="Normal6"/>
              <w:rPr>
                <w:szCs w:val="24"/>
              </w:rPr>
            </w:pPr>
            <w:r w:rsidRPr="00331982">
              <w:t>De la 1 ianuarie </w:t>
            </w:r>
            <w:r w:rsidRPr="00331982">
              <w:rPr>
                <w:b/>
                <w:i/>
              </w:rPr>
              <w:t>2026</w:t>
            </w:r>
            <w:r w:rsidRPr="00331982">
              <w:t>, ratele minime de impozitare aplicabile energiei electrice se fixează conform tabelului D din anexa 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Pentru produsele energetice și energia electrică care intră în schema UE de comercializare a certificatelor de emisii (ETS) în temeiul Directivei 2003/87/CE (ETS1) sau al Directivei (UE) 2023/959 (ETS2), nivelurile minime de impozitare specificate în anexa I se reduc cu prețul carbonului în ETS aplicabil (ETS1 sau ETS2), după metodologia stabilită în tabelul E din anexa I, pentru a preveni dubla impunere.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După aceea, Comisia revizuiește, o dată la doi ani, interacțiunea dintre nivelurile minime de impozitare și prețurile carbonului din ETS și, dacă este necesar, propune ajustări ale tabelului E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10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la 1 ianuarie </w:t>
            </w:r>
            <w:r w:rsidRPr="00331982">
              <w:rPr>
                <w:b/>
                <w:i/>
              </w:rPr>
              <w:t>2023 </w:t>
            </w:r>
            <w:r w:rsidRPr="00331982">
              <w:t>, ratele minime de impozitare aplicabile energiei electrice se fixează conform tabelului D din anexa I.</w:t>
            </w:r>
          </w:p>
        </w:tc>
        <w:tc>
          <w:tcPr>
            <w:tcW w:w="4876" w:type="dxa"/>
          </w:tcPr>
          <w:p w:rsidR="005A5620" w:rsidRPr="00331982" w:rsidRDefault="005A5620" w:rsidP="004F122A">
            <w:pPr>
              <w:pStyle w:val="Normal6"/>
              <w:rPr>
                <w:szCs w:val="24"/>
              </w:rPr>
            </w:pPr>
            <w:r w:rsidRPr="00331982">
              <w:t>De la 1 ianuarie </w:t>
            </w:r>
            <w:r w:rsidRPr="00331982">
              <w:rPr>
                <w:b/>
                <w:i/>
              </w:rPr>
              <w:t>2028</w:t>
            </w:r>
            <w:r w:rsidRPr="00331982">
              <w:t>, ratele minime de impozitare aplicabile energiei electrice se fixează conform tabelului D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lastRenderedPageBreak/>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11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Statele membre își pot exprima ratele naționale de impozitare în alte unități decât cea prevăzută la articolele 7-10, cu condiția ca ratele corespunzătoare de impozitare, în urma conversiei în aceste unități, să nu se situeze sub ratele minime prevăzute în prezenta directivă.</w:t>
            </w:r>
          </w:p>
        </w:tc>
        <w:tc>
          <w:tcPr>
            <w:tcW w:w="4876" w:type="dxa"/>
          </w:tcPr>
          <w:p w:rsidR="005A5620" w:rsidRPr="00331982" w:rsidRDefault="005A5620" w:rsidP="004F122A">
            <w:pPr>
              <w:pStyle w:val="Normal6"/>
              <w:rPr>
                <w:szCs w:val="24"/>
              </w:rPr>
            </w:pPr>
            <w:r w:rsidRPr="00331982">
              <w:t>1.</w:t>
            </w:r>
            <w:r w:rsidRPr="00331982">
              <w:tab/>
              <w:t>Statele membre își pot exprima ratele naționale de impozitare în alte unități decât cea prevăzută la articolele 7-10, cu condiția ca ratele corespunzătoare de impozitare, în urma conversiei în aceste unități, să nu se situeze sub ratele minime prevăzute în prezenta directivă</w:t>
            </w:r>
            <w:r w:rsidRPr="00331982">
              <w:rPr>
                <w:b/>
                <w:i/>
              </w:rPr>
              <w:t>, în conformitate cu tabelul de conversie</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13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Statele membre scutesc de </w:t>
            </w:r>
            <w:r w:rsidRPr="00331982">
              <w:rPr>
                <w:b/>
                <w:i/>
              </w:rPr>
              <w:t xml:space="preserve">la </w:t>
            </w:r>
            <w:r w:rsidRPr="00331982">
              <w:t>impozitarea sub control fiscal produsele energetice și energia electrică utilizate la producția de energie electrică, precum și energia electrică utilizată pentru a menține capacitatea de a produce energie electrică.</w:t>
            </w:r>
          </w:p>
        </w:tc>
        <w:tc>
          <w:tcPr>
            <w:tcW w:w="4876" w:type="dxa"/>
          </w:tcPr>
          <w:p w:rsidR="005A5620" w:rsidRPr="00331982" w:rsidRDefault="005A5620" w:rsidP="004F122A">
            <w:pPr>
              <w:pStyle w:val="Normal6"/>
              <w:rPr>
                <w:szCs w:val="24"/>
              </w:rPr>
            </w:pPr>
            <w:r w:rsidRPr="00331982">
              <w:t>1.</w:t>
            </w:r>
            <w:r w:rsidRPr="00331982">
              <w:tab/>
              <w:t>Statele membre scutesc de impozitarea sub control fiscal produsele energetice</w:t>
            </w:r>
            <w:r w:rsidRPr="00331982">
              <w:rPr>
                <w:b/>
                <w:i/>
              </w:rPr>
              <w:t xml:space="preserve"> din surse regenerabile</w:t>
            </w:r>
            <w:r w:rsidRPr="00331982">
              <w:t xml:space="preserve"> și energia electrică utilizate la producția de energie electrică, precum și energia electrică</w:t>
            </w:r>
            <w:r w:rsidRPr="00331982">
              <w:rPr>
                <w:b/>
                <w:i/>
              </w:rPr>
              <w:t xml:space="preserve"> din surse regenerabile</w:t>
            </w:r>
            <w:r w:rsidRPr="00331982">
              <w:t xml:space="preserve"> utilizată pentru a menține capacitatea de a produce energie electrică.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13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2.</w:t>
            </w:r>
            <w:r w:rsidRPr="00331982">
              <w:rPr>
                <w:b/>
                <w:i/>
              </w:rPr>
              <w:tab/>
              <w:t>Prin derogare de la alineatul (1), statele membre pot impozita produsele menționate la alineatul (1), din motive de protecție a mediului, fără a trebui să respecte ratele minime de impozitare stabilite în prezenta directivă. În acest caz, impozitarea acestor produse trebuie să reproducă clasificarea nivelurilor minime de impozitare stabilită în anexa I și nu se ia în considerare pentru respectarea nivelului minim de impozitare a energiei electrice prevăzut la articolul 10.</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13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t>Prin derogare de la alineatul</w:t>
            </w:r>
            <w:r w:rsidRPr="00331982">
              <w:rPr>
                <w:b/>
                <w:i/>
              </w:rPr>
              <w:t xml:space="preserve"> </w:t>
            </w:r>
            <w:r w:rsidRPr="00331982">
              <w:t>(1), statele membre pot impozita produsele menționate la alineatul</w:t>
            </w:r>
            <w:r w:rsidRPr="00331982">
              <w:rPr>
                <w:b/>
                <w:i/>
              </w:rPr>
              <w:t xml:space="preserve"> </w:t>
            </w:r>
            <w:r w:rsidRPr="00331982">
              <w:t xml:space="preserve">(1), din motive de </w:t>
            </w:r>
            <w:r w:rsidRPr="00331982">
              <w:rPr>
                <w:b/>
                <w:i/>
              </w:rPr>
              <w:t>protecție a</w:t>
            </w:r>
            <w:r w:rsidRPr="00331982">
              <w:t xml:space="preserve"> mediului, fără a trebui să respecte ratele minime de impozitare stabilite în prezenta directivă. În acest caz, impozitarea acestor produse trebuie să reproducă clasificarea nivelurilor minime de impozitare stabilită în anexa I și nu se ia în considerare pentru respectarea nivelului minim de impozitare a energiei electrice prevăzut la articolul 10.</w:t>
            </w:r>
          </w:p>
        </w:tc>
        <w:tc>
          <w:tcPr>
            <w:tcW w:w="4876" w:type="dxa"/>
          </w:tcPr>
          <w:p w:rsidR="005A5620" w:rsidRPr="00331982" w:rsidRDefault="005A5620" w:rsidP="004F122A">
            <w:pPr>
              <w:pStyle w:val="Normal6"/>
              <w:rPr>
                <w:szCs w:val="24"/>
              </w:rPr>
            </w:pPr>
            <w:r w:rsidRPr="00331982">
              <w:t>2.</w:t>
            </w:r>
            <w:r w:rsidRPr="00331982">
              <w:tab/>
              <w:t>Prin derogare de la alineatul</w:t>
            </w:r>
            <w:r w:rsidRPr="00331982">
              <w:rPr>
                <w:b/>
                <w:i/>
              </w:rPr>
              <w:t> </w:t>
            </w:r>
            <w:r w:rsidRPr="00331982">
              <w:t>(1), statele membre pot impozita produsele menționate la alineatul</w:t>
            </w:r>
            <w:r w:rsidRPr="00331982">
              <w:rPr>
                <w:b/>
                <w:i/>
              </w:rPr>
              <w:t> </w:t>
            </w:r>
            <w:r w:rsidRPr="00331982">
              <w:t xml:space="preserve">(1), din motive </w:t>
            </w:r>
            <w:r w:rsidRPr="00331982">
              <w:rPr>
                <w:b/>
                <w:i/>
              </w:rPr>
              <w:t xml:space="preserve">impuse </w:t>
            </w:r>
            <w:r w:rsidRPr="00331982">
              <w:t xml:space="preserve">de </w:t>
            </w:r>
            <w:r w:rsidRPr="00331982">
              <w:rPr>
                <w:b/>
                <w:i/>
              </w:rPr>
              <w:t>politica în domeniul</w:t>
            </w:r>
            <w:r w:rsidRPr="00331982">
              <w:t xml:space="preserve"> mediului</w:t>
            </w:r>
            <w:r w:rsidRPr="00331982">
              <w:rPr>
                <w:b/>
                <w:i/>
              </w:rPr>
              <w:t>, climei și energiei</w:t>
            </w:r>
            <w:r w:rsidRPr="00331982">
              <w:t>, fără a trebui să respecte ratele minime de impozitare stabilite în prezenta directivă. În acest caz, impozitarea acestor produse trebuie să reproducă clasificarea nivelurilor minime de impozitare stabilită în anexa I și nu se ia în considerare pentru respectarea nivelului minim de impozitare a energiei electrice prevăzut la articolul 10.</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Marco Falcone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13 – alineatul 2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(2a)</w:t>
            </w:r>
            <w:r w:rsidRPr="00331982">
              <w:rPr>
                <w:b/>
                <w:i/>
              </w:rPr>
              <w:tab/>
              <w:t>Statele membre pot prevedea scutiri fiscale și/sau niveluri minime de impozitare în favoarea produselor pentru producerea de energie electrică din surse regenerabile.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{IT}</w:t>
      </w:r>
      <w:r w:rsidRPr="00331982">
        <w:rPr>
          <w:noProof w:val="0"/>
        </w:rPr>
        <w:t>it</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1.</w:t>
            </w:r>
            <w:r w:rsidRPr="00331982">
              <w:rPr>
                <w:b/>
                <w:i/>
              </w:rPr>
              <w:tab/>
              <w:t>Fără a aduce atingere obligațiilor internaționale și articolului 5 din prezenta directivă, astfel cum se aplică drept utilizare unică pentru navigația aeriană în interiorul UE aferentă altor zboruri decât zborurile în scop de afaceri și de agrement, statele membre aplică, sub control fiscal, cel puțin nivelurile minime de impozitare prevăzute în prezenta directivă produselor energetice furnizate pentru a fi utilizate drept carburanți pentru aeronave și energiei electrice utilizate direct pentru alimentarea aeronavelor electrice, în scopul navigației aeriene în interiorul UE aferente zborurilor respective.</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primului paragraf, energia electrică se clasifică în rândul carburanților indicați în tabelul A din anexa I.</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Nivelurile minime de impozitare menționate la primul paragraf încep de la zero și cresc în fiecare an cu o zecime din </w:t>
            </w:r>
            <w:r w:rsidRPr="00331982">
              <w:rPr>
                <w:b/>
                <w:i/>
              </w:rPr>
              <w:lastRenderedPageBreak/>
              <w:t>ratele minime finale, stabilite în tabelele A și D din anexa I, pe parcursul unei perioade de tranziție de zece ani. O rată minimă zero se aplică biogazelor și biocombustibililor durabili, combustibililor cu emisii scăzute de carbon, combustibililor de origine nebiologică din surse regenerabile, biogazelor și biocombustibililor durabili avansați, precum și energiei electrice, pe o perioadă de tranziție de zece ani.</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„navigația aeriană în interiorul UE” înseamnă zboruri dintre două aeroporturi situate în Uniune, inclusiv zboruri interne.</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„aviația în scop de afaceri” înseamnă operarea sau utilizarea aeronavelor de către companii sau de către persoane fizice pentru transportul de pasageri sau de mărfuri ca ajutor în desfășurarea activității lor, efectuată în scopuri considerate în general ca nefiind destinate publicului și de către piloți care dețin cel puțin o licență de pilot comercial valabilă cu o calificare de zbor instrumental.</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„zboruri de agrement” înseamnă utilizarea unei aeronave în scopuri personale sau recreative, fără legătură cu o utilizare în scop profesional sau de afaceri.</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r>
            <w:r w:rsidRPr="00331982">
              <w:rPr>
                <w:b/>
                <w:i/>
              </w:rPr>
              <w:t xml:space="preserve">Fără a aduce atingere obligațiilor internaționale și articolului 5 din prezenta directivă, astfel cum se aplică drept </w:t>
            </w:r>
            <w:r w:rsidRPr="00331982">
              <w:rPr>
                <w:b/>
                <w:i/>
              </w:rPr>
              <w:lastRenderedPageBreak/>
              <w:t>utilizare unică pentru navigația aeriană în interiorul UE aferentă altor zboruri decât zborurile</w:t>
            </w:r>
            <w:r w:rsidRPr="00331982">
              <w:t xml:space="preserve"> în </w:t>
            </w:r>
            <w:r w:rsidRPr="00331982">
              <w:rPr>
                <w:b/>
                <w:i/>
              </w:rPr>
              <w:t>scop</w:t>
            </w:r>
            <w:r w:rsidRPr="00331982">
              <w:t xml:space="preserve"> de </w:t>
            </w:r>
            <w:r w:rsidRPr="00331982">
              <w:rPr>
                <w:b/>
                <w:i/>
              </w:rPr>
              <w:t>afaceri și de agrement, statele membre aplică, sub control fiscal, cel puțin nivelurile minime</w:t>
            </w:r>
            <w:r w:rsidRPr="00331982">
              <w:t xml:space="preserve"> de </w:t>
            </w:r>
            <w:r w:rsidRPr="00331982">
              <w:rPr>
                <w:b/>
                <w:i/>
              </w:rPr>
              <w:t>impozitare prevăzute în prezenta directivă produselor</w:t>
            </w:r>
            <w:r w:rsidRPr="00331982">
              <w:t xml:space="preserve"> energetice furnizate pentru a fi utilizate drept </w:t>
            </w:r>
            <w:r w:rsidRPr="00331982">
              <w:rPr>
                <w:b/>
                <w:i/>
              </w:rPr>
              <w:t>carburanți pentru aeronave</w:t>
            </w:r>
            <w:r w:rsidRPr="00331982">
              <w:t xml:space="preserve"> și </w:t>
            </w:r>
            <w:r w:rsidRPr="00331982">
              <w:rPr>
                <w:b/>
                <w:i/>
              </w:rPr>
              <w:t>energiei electrice utilizate</w:t>
            </w:r>
            <w:r w:rsidRPr="00331982">
              <w:t xml:space="preserve"> direct pentru </w:t>
            </w:r>
            <w:r w:rsidRPr="00331982">
              <w:rPr>
                <w:b/>
                <w:i/>
              </w:rPr>
              <w:t>alimentarea aeronavelor</w:t>
            </w:r>
            <w:r w:rsidRPr="00331982">
              <w:t xml:space="preserve"> electrice</w:t>
            </w:r>
            <w:r w:rsidRPr="00331982">
              <w:rPr>
                <w:b/>
                <w:i/>
              </w:rPr>
              <w:t>,</w:t>
            </w:r>
            <w:r w:rsidRPr="00331982">
              <w:t xml:space="preserve"> în scopul navigației aeriene</w:t>
            </w:r>
            <w:r w:rsidRPr="00331982">
              <w:rPr>
                <w:b/>
                <w:i/>
              </w:rPr>
              <w:t xml:space="preserve"> în interiorul UE aferente zborurilor respective</w:t>
            </w:r>
            <w:r w:rsidRPr="00331982">
              <w:t>.</w:t>
            </w:r>
          </w:p>
        </w:tc>
        <w:tc>
          <w:tcPr>
            <w:tcW w:w="4876" w:type="dxa"/>
          </w:tcPr>
          <w:p w:rsidR="005A5620" w:rsidRPr="00331982" w:rsidRDefault="005A5620" w:rsidP="004F122A">
            <w:pPr>
              <w:pStyle w:val="Normal6"/>
              <w:rPr>
                <w:szCs w:val="24"/>
              </w:rPr>
            </w:pPr>
            <w:r w:rsidRPr="00331982">
              <w:lastRenderedPageBreak/>
              <w:t>1.</w:t>
            </w:r>
            <w:r w:rsidRPr="00331982">
              <w:tab/>
            </w:r>
            <w:r w:rsidRPr="00331982">
              <w:rPr>
                <w:b/>
                <w:i/>
              </w:rPr>
              <w:t xml:space="preserve">Pe lângă dispozițiile generale prevăzute în Directiva (UE) 2020/262 privind utilizările scutite de impozite ale </w:t>
            </w:r>
            <w:r w:rsidRPr="00331982">
              <w:rPr>
                <w:b/>
                <w:i/>
              </w:rPr>
              <w:lastRenderedPageBreak/>
              <w:t>produselor impozabile și fără a aduce atingere altor dispoziții ale Uniunii, statele membre scutesc de impozit în condițiile pe care le stabilesc</w:t>
            </w:r>
            <w:r w:rsidRPr="00331982">
              <w:t xml:space="preserve"> în </w:t>
            </w:r>
            <w:r w:rsidRPr="00331982">
              <w:rPr>
                <w:b/>
                <w:i/>
              </w:rPr>
              <w:t>scopul</w:t>
            </w:r>
            <w:r w:rsidRPr="00331982">
              <w:t xml:space="preserve"> de </w:t>
            </w:r>
            <w:r w:rsidRPr="00331982">
              <w:rPr>
                <w:b/>
                <w:i/>
              </w:rPr>
              <w:t>a asigura aplicarea corectă și lipsită de ambiguitate a unei astfel de scutiri și</w:t>
            </w:r>
            <w:r w:rsidRPr="00331982">
              <w:t xml:space="preserve"> de </w:t>
            </w:r>
            <w:r w:rsidRPr="00331982">
              <w:rPr>
                <w:b/>
                <w:i/>
              </w:rPr>
              <w:t>a preveni orice evaziune, eludare sau abuz, produsele</w:t>
            </w:r>
            <w:r w:rsidRPr="00331982">
              <w:t xml:space="preserve"> energetice furnizate pentru a fi utilizate drept </w:t>
            </w:r>
            <w:r w:rsidRPr="00331982">
              <w:rPr>
                <w:b/>
                <w:i/>
              </w:rPr>
              <w:t>combustibil</w:t>
            </w:r>
            <w:r w:rsidRPr="00331982">
              <w:t xml:space="preserve"> și </w:t>
            </w:r>
            <w:r w:rsidRPr="00331982">
              <w:rPr>
                <w:b/>
                <w:i/>
              </w:rPr>
              <w:t>energia electrică utilizată</w:t>
            </w:r>
            <w:r w:rsidRPr="00331982">
              <w:t xml:space="preserve"> direct pentru </w:t>
            </w:r>
            <w:r w:rsidRPr="00331982">
              <w:rPr>
                <w:b/>
                <w:i/>
              </w:rPr>
              <w:t>a încărca aeronave</w:t>
            </w:r>
            <w:r w:rsidRPr="00331982">
              <w:t xml:space="preserve"> electrice</w:t>
            </w:r>
            <w:r w:rsidRPr="00331982">
              <w:rPr>
                <w:b/>
                <w:i/>
              </w:rPr>
              <w:t xml:space="preserve"> sau hibride</w:t>
            </w:r>
            <w:r w:rsidRPr="00331982">
              <w:t xml:space="preserve"> în scopul navigației aeriene</w:t>
            </w:r>
            <w:r w:rsidRPr="00331982">
              <w:rPr>
                <w:b/>
                <w:i/>
              </w:rPr>
              <w:t>, exceptând cazul când aeronavele respective sunt folosite pentru transportul de pasageri și au 19 sau mai puține locuri, excepție făcând zborurile comerciale regulate, forțele armate, alte forțe naționale de securitate, serviciile de căutare și salvare și autoritățile publice</w:t>
            </w:r>
            <w:r w:rsidRPr="00331982">
              <w: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Fără a aduce atingere obligațiilor internaționale și articolului 5 din prezenta directivă, </w:t>
            </w:r>
            <w:r w:rsidRPr="00331982">
              <w:rPr>
                <w:b/>
                <w:i/>
              </w:rPr>
              <w:t xml:space="preserve">astfel cum se aplică drept utilizare unică pentru navigația aeriană în interiorul UE aferentă altor zboruri decât zborurile în scop de afaceri și de agrement, </w:t>
            </w:r>
            <w:r w:rsidRPr="00331982">
              <w:t>statele membre aplică, sub control fiscal, cel puțin nivelurile minime de impozitare prevăzute în prezenta directivă produselor energetice furnizate pentru a fi utilizate drept carburanți pentru aeronave și energiei electrice utilizate direct pentru alimentarea aeronavelor electrice, în scopul navigației aeriene în interiorul UE aferente zborurilor</w:t>
            </w:r>
            <w:r w:rsidRPr="00331982">
              <w:rPr>
                <w:b/>
                <w:i/>
              </w:rPr>
              <w:t xml:space="preserve"> respective</w:t>
            </w:r>
            <w:r w:rsidRPr="00331982">
              <w:t>.</w:t>
            </w:r>
          </w:p>
        </w:tc>
        <w:tc>
          <w:tcPr>
            <w:tcW w:w="4876" w:type="dxa"/>
          </w:tcPr>
          <w:p w:rsidR="005A5620" w:rsidRPr="00331982" w:rsidRDefault="005A5620" w:rsidP="004F122A">
            <w:pPr>
              <w:pStyle w:val="Normal6"/>
              <w:rPr>
                <w:szCs w:val="24"/>
              </w:rPr>
            </w:pPr>
            <w:r w:rsidRPr="00331982">
              <w:t>1.</w:t>
            </w:r>
            <w:r w:rsidRPr="00331982">
              <w:tab/>
              <w:t>Fără a aduce atingere obligațiilor internaționale și articolului 5 din prezenta directivă, statele membre aplică, sub control fiscal, cel puțin nivelurile minime de impozitare prevăzute în prezenta directivă produselor energetice furnizate pentru a fi utilizate drept carburanți pentru aeronave și energiei electrice utilizate direct pentru alimentarea aeronavelor electrice, în scopul navigației aeriene în interiorul UE aferente zborurilor</w:t>
            </w:r>
            <w:r w:rsidRPr="00331982">
              <w:rPr>
                <w:b/>
                <w:i/>
              </w:rPr>
              <w:t>, inclusiv zborurilor în scop de afaceri și de agrement</w:t>
            </w:r>
            <w:r w:rsidRPr="00331982">
              <w:t>.</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În sensul prezentului articol, „zboruri de agrement” înseamnă utilizarea unei aeronave în scopuri personale sau recreative, fără legătură cu o utilizare în scop profesional sau de afaceri. Pentru aceste zboruri, ratele indicate în tabelul A din anexa I se dublează.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279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Fără a aduce atingere obligațiilor internaționale și articolului 5 din prezenta directivă, astfel cum se aplică drept utilizare unică pentru navigația aeriană în interiorul UE aferentă altor zboruri decât zborurile în scop de afaceri și de agrement, statele membre aplică, sub control fiscal, cel puțin nivelurile minime de impozitare prevăzute în prezenta directivă produselor energetice furnizate pentru a fi utilizate drept carburanți pentru aeronave și energiei electrice utilizate direct pentru alimentarea aeronavelor electrice, în scopul navigației aeriene în interiorul UE aferente zborurilor respective.</w:t>
            </w:r>
          </w:p>
        </w:tc>
        <w:tc>
          <w:tcPr>
            <w:tcW w:w="4876" w:type="dxa"/>
          </w:tcPr>
          <w:p w:rsidR="005A5620" w:rsidRPr="00331982" w:rsidRDefault="005A5620" w:rsidP="004F122A">
            <w:pPr>
              <w:pStyle w:val="Normal6"/>
              <w:rPr>
                <w:szCs w:val="24"/>
              </w:rPr>
            </w:pPr>
            <w:r w:rsidRPr="00331982">
              <w:t>1.</w:t>
            </w:r>
            <w:r w:rsidRPr="00331982">
              <w:tab/>
              <w:t xml:space="preserve">Fără a aduce atingere obligațiilor internaționale și articolului 5 din prezenta directivă, astfel cum se aplică drept utilizare unică pentru navigația aeriană în interiorul UE aferentă altor zboruri decât zborurile în scop de afaceri și de agrement, </w:t>
            </w:r>
            <w:r w:rsidRPr="00331982">
              <w:rPr>
                <w:b/>
                <w:i/>
              </w:rPr>
              <w:t xml:space="preserve">de la 1 ianuarie 2035 </w:t>
            </w:r>
            <w:r w:rsidRPr="00331982">
              <w:t>statele membre aplică, sub control fiscal, cel puțin nivelurile minime de impozitare prevăzute în prezenta directivă produselor energetice furnizate pentru a fi utilizate drept carburanți pentru aeronave și energiei electrice utilizate direct pentru alimentarea aeronavelor electrice, în scopul navigației aeriene în interiorul UE aferente zborurilor respective.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w:t>
            </w:r>
            <w:r w:rsidRPr="00331982">
              <w:rPr>
                <w:b/>
                <w:i/>
              </w:rPr>
              <w:t>primului paragraf</w:t>
            </w:r>
            <w:r w:rsidRPr="00331982">
              <w:t xml:space="preserve">, </w:t>
            </w:r>
            <w:r w:rsidRPr="00331982">
              <w:rPr>
                <w:b/>
                <w:i/>
              </w:rPr>
              <w:t>energia electrică se clasifică în rândul carburanților indicați</w:t>
            </w:r>
            <w:r w:rsidRPr="00331982">
              <w:t xml:space="preserve"> în </w:t>
            </w:r>
            <w:r w:rsidRPr="00331982">
              <w:rPr>
                <w:b/>
                <w:i/>
              </w:rPr>
              <w:t>tabelul A din anexa I</w:t>
            </w:r>
            <w:r w:rsidRPr="00331982">
              <w:t>.</w:t>
            </w:r>
          </w:p>
        </w:tc>
        <w:tc>
          <w:tcPr>
            <w:tcW w:w="4876" w:type="dxa"/>
          </w:tcPr>
          <w:p w:rsidR="005A5620" w:rsidRPr="00331982" w:rsidRDefault="005A5620" w:rsidP="004F122A">
            <w:pPr>
              <w:pStyle w:val="Normal6"/>
              <w:rPr>
                <w:szCs w:val="24"/>
              </w:rPr>
            </w:pPr>
            <w:r w:rsidRPr="00331982">
              <w:t xml:space="preserve">În sensul </w:t>
            </w:r>
            <w:r w:rsidRPr="00331982">
              <w:rPr>
                <w:b/>
                <w:i/>
              </w:rPr>
              <w:t>prezentului articol</w:t>
            </w:r>
            <w:r w:rsidRPr="00331982">
              <w:t xml:space="preserve">, </w:t>
            </w:r>
            <w:r w:rsidRPr="00331982">
              <w:rPr>
                <w:b/>
                <w:i/>
              </w:rPr>
              <w:t>„scaun” înseamnă configurația operațională maximă a locurilor pentru pasageri (MOPSC), definită</w:t>
            </w:r>
            <w:r w:rsidRPr="00331982">
              <w:t xml:space="preserve"> în </w:t>
            </w:r>
            <w:r w:rsidRPr="00331982">
              <w:rPr>
                <w:b/>
                <w:i/>
              </w:rPr>
              <w:t>Regulamentul (UE) nr. 965/2012 al Comisiei</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Nivelurile minime de impozitare menționate la primul paragraf încep de la zero și cresc în fiecare an cu o zecime din ratele minime finale, stabilite în tabelele A și D din anexa I, pe parcursul unei perioade de tranziție de zece ani. O rată minimă zero se aplică biogazelor și biocombustibililor durabili, combustibililor cu emisii scăzute de carbon, combustibililor de origine nebiologică din surse regenerabile, biogazelor și biocombustibililor durabili avansați, precum și energiei electrice, pe o perioadă de tranziție de zece ani.</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Nivelurile minime de impozitare </w:t>
            </w:r>
            <w:r w:rsidRPr="00331982">
              <w:rPr>
                <w:b/>
                <w:i/>
              </w:rPr>
              <w:lastRenderedPageBreak/>
              <w:t>menționate la primul paragraf încep de la zero și cresc în fiecare an cu o zecime din ratele minime finale, stabilite în tabelele A și D din anexa I, pe parcursul unei perioade de tranziție de zece ani.</w:t>
            </w:r>
            <w:r w:rsidRPr="00331982">
              <w:t xml:space="preserve"> O rată minimă zero se aplică</w:t>
            </w:r>
            <w:r w:rsidRPr="00331982">
              <w:rPr>
                <w:b/>
                <w:i/>
              </w:rPr>
              <w:t xml:space="preserve"> biogazelor și biocombustibililor durabili, combustibililor cu emisii scăzute de carbon,</w:t>
            </w:r>
            <w:r w:rsidRPr="00331982">
              <w:t xml:space="preserve"> combustibililor de origine nebiologică din surse regenerabile, biogazelor și biocombustibililor durabili avansați, precum și energiei electrice, pe o perioadă de tranziție de zece ani.</w:t>
            </w:r>
          </w:p>
        </w:tc>
        <w:tc>
          <w:tcPr>
            <w:tcW w:w="4876" w:type="dxa"/>
          </w:tcPr>
          <w:p w:rsidR="005A5620" w:rsidRPr="00331982" w:rsidRDefault="005A5620" w:rsidP="004F122A">
            <w:pPr>
              <w:pStyle w:val="Normal6"/>
              <w:rPr>
                <w:szCs w:val="24"/>
              </w:rPr>
            </w:pPr>
            <w:r w:rsidRPr="00331982">
              <w:lastRenderedPageBreak/>
              <w:t xml:space="preserve">O rată minimă zero se aplică </w:t>
            </w:r>
            <w:r w:rsidRPr="00331982">
              <w:lastRenderedPageBreak/>
              <w:t>combustibililor de origine nebiologică din surse regenerabile, biogazelor și biocombustibililor durabili avansați, precum și energiei electrice, pe o perioadă de tranziție de zece ani</w:t>
            </w:r>
            <w:r w:rsidRPr="00331982">
              <w:rPr>
                <w:b/>
                <w:i/>
              </w:rPr>
              <w:t>, după cum se prevede în tabelele A și D din anexa I</w:t>
            </w:r>
            <w:r w:rsidRPr="00331982">
              <w: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Nivelurile minime de impozitare menționate la primul paragraf încep de la zero și cresc în fiecare an cu o zecime din ratele minime finale, stabilite în tabelele A și D din anexa</w:t>
            </w:r>
            <w:r w:rsidRPr="00331982">
              <w:rPr>
                <w:b/>
                <w:i/>
              </w:rPr>
              <w:t xml:space="preserve"> </w:t>
            </w:r>
            <w:r w:rsidRPr="00331982">
              <w:t>I, pe parcursul unei perioade de tranziție de zece ani. O rată minimă zero se aplică biogazelor și biocombustibililor durabili, combustibililor cu emisii scăzute de carbon, combustibililor de origine nebiologică din surse regenerabile, biogazelor și biocombustibililor durabili avansați, precum și energiei electrice, pe o perioadă de tranziție de zece ani.</w:t>
            </w:r>
          </w:p>
        </w:tc>
        <w:tc>
          <w:tcPr>
            <w:tcW w:w="4876" w:type="dxa"/>
          </w:tcPr>
          <w:p w:rsidR="005A5620" w:rsidRPr="00331982" w:rsidRDefault="005A5620" w:rsidP="004F122A">
            <w:pPr>
              <w:pStyle w:val="Normal6"/>
              <w:rPr>
                <w:szCs w:val="24"/>
              </w:rPr>
            </w:pPr>
            <w:r w:rsidRPr="00331982">
              <w:t>Nivelurile minime de impozitare menționate la primul paragraf încep de la zero și cresc în fiecare an cu o zecime din ratele minime finale, stabilite în tabelele A și D din anexa</w:t>
            </w:r>
            <w:r w:rsidRPr="00331982">
              <w:rPr>
                <w:b/>
                <w:i/>
              </w:rPr>
              <w:t> </w:t>
            </w:r>
            <w:r w:rsidRPr="00331982">
              <w:t>I, pe parcursul unei perioade de tranziție de zece ani</w:t>
            </w:r>
            <w:r w:rsidRPr="00331982">
              <w:rPr>
                <w:b/>
                <w:i/>
              </w:rPr>
              <w:t>, începând cu patru ani de la intrarea în vigoare a prezentei directive</w:t>
            </w:r>
            <w:r w:rsidRPr="00331982">
              <w:t>. O rată minimă zero se aplică biogazelor și biocombustibililor durabili, combustibililor cu emisii scăzute de carbon, combustibililor de origine nebiologică din surse regenerabile, biogazelor și biocombustibililor durabili avansați, precum și energiei electrice, pe o perioadă de tranziție de zece ani.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lastRenderedPageBreak/>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Nivelurile minime de impozitare menționate la primul paragraf încep de la zero și cresc în fiecare an cu o </w:t>
            </w:r>
            <w:r w:rsidRPr="00331982">
              <w:rPr>
                <w:b/>
                <w:i/>
              </w:rPr>
              <w:t>zecime</w:t>
            </w:r>
            <w:r w:rsidRPr="00331982">
              <w:t xml:space="preserve"> din ratele minime finale, stabilite în tabelele A și D din anexa I, pe parcursul unei perioade de tranziție de </w:t>
            </w:r>
            <w:r w:rsidRPr="00331982">
              <w:rPr>
                <w:b/>
                <w:i/>
              </w:rPr>
              <w:t>zece</w:t>
            </w:r>
            <w:r w:rsidRPr="00331982">
              <w:t xml:space="preserve"> ani. O rată minimă zero se aplică biogazelor și biocombustibililor durabili, combustibililor cu emisii scăzute de carbon, combustibililor de origine nebiologică din surse regenerabile, biogazelor și biocombustibililor durabili avansați, precum și energiei electrice, pe o perioadă de tranziție de </w:t>
            </w:r>
            <w:r w:rsidRPr="00331982">
              <w:rPr>
                <w:b/>
                <w:i/>
              </w:rPr>
              <w:t>zece</w:t>
            </w:r>
            <w:r w:rsidRPr="00331982">
              <w:t xml:space="preserve"> ani.</w:t>
            </w:r>
          </w:p>
        </w:tc>
        <w:tc>
          <w:tcPr>
            <w:tcW w:w="4876" w:type="dxa"/>
          </w:tcPr>
          <w:p w:rsidR="005A5620" w:rsidRPr="00331982" w:rsidRDefault="005A5620" w:rsidP="004F122A">
            <w:pPr>
              <w:pStyle w:val="Normal6"/>
              <w:rPr>
                <w:szCs w:val="24"/>
              </w:rPr>
            </w:pPr>
            <w:r w:rsidRPr="00331982">
              <w:t xml:space="preserve">Nivelurile minime de impozitare menționate la primul paragraf încep de la zero și cresc în fiecare an cu o </w:t>
            </w:r>
            <w:r w:rsidRPr="00331982">
              <w:rPr>
                <w:b/>
                <w:i/>
              </w:rPr>
              <w:t>cincime</w:t>
            </w:r>
            <w:r w:rsidRPr="00331982">
              <w:t xml:space="preserve"> din ratele minime finale, stabilite în tabelele A și D din anexa I, pe parcursul unei perioade de tranziție de </w:t>
            </w:r>
            <w:r w:rsidRPr="00331982">
              <w:rPr>
                <w:b/>
                <w:i/>
              </w:rPr>
              <w:t>cinci</w:t>
            </w:r>
            <w:r w:rsidRPr="00331982">
              <w:t xml:space="preserve"> ani. O rată minimă zero se aplică biogazelor și biocombustibililor durabili, combustibililor cu emisii scăzute de carbon, combustibililor de origine nebiologică din surse regenerabile, biogazelor și biocombustibililor durabili avansați, precum și energiei electrice, pe o perioadă de tranziție de </w:t>
            </w:r>
            <w:r w:rsidRPr="00331982">
              <w:rPr>
                <w:b/>
                <w:i/>
              </w:rPr>
              <w:t>cinci</w:t>
            </w:r>
            <w:r w:rsidRPr="00331982">
              <w:t xml:space="preserve"> ani.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„navigația aeriană în interiorul UE” înseamnă zboruri dintre două aeroporturi situate în Uniune, inclusiv zboruri interne.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„aviația în scop de afaceri” înseamnă operarea sau utilizarea aeronavelor de către companii sau de către persoane fizice pentru transportul de pasageri sau de mărfuri ca ajutor în desfășurarea activității lor, efectuată în scopuri considerate în general ca nefiind destinate publicului și de către piloți care dețin cel puțin o licență de pilot comercial valabilă cu o calificare de zbor instrumental.</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În sensul prezentului articol, „aviația în scop de afaceri” înseamnă operarea sau utilizarea aeronavelor de către companii sau de către persoane fizice pentru transportul de pasageri</w:t>
            </w:r>
            <w:r w:rsidRPr="00331982">
              <w:rPr>
                <w:b/>
                <w:i/>
              </w:rPr>
              <w:t xml:space="preserve"> sau</w:t>
            </w:r>
            <w:r w:rsidRPr="00331982">
              <w:t xml:space="preserve"> de mărfuri ca ajutor în </w:t>
            </w:r>
            <w:r w:rsidRPr="00331982">
              <w:rPr>
                <w:b/>
                <w:i/>
              </w:rPr>
              <w:t>desfășurarea activității lor</w:t>
            </w:r>
            <w:r w:rsidRPr="00331982">
              <w:t>, efectuată în scopuri considerate în general ca nefiind destinate publicului și de către piloți care dețin cel puțin o licență de pilot comercial valabilă cu o calificare de zbor instrumental.</w:t>
            </w:r>
          </w:p>
        </w:tc>
        <w:tc>
          <w:tcPr>
            <w:tcW w:w="4876" w:type="dxa"/>
          </w:tcPr>
          <w:p w:rsidR="005A5620" w:rsidRPr="00331982" w:rsidRDefault="005A5620" w:rsidP="004F122A">
            <w:pPr>
              <w:pStyle w:val="Normal6"/>
              <w:rPr>
                <w:szCs w:val="24"/>
              </w:rPr>
            </w:pPr>
            <w:r w:rsidRPr="00331982">
              <w:t xml:space="preserve">În sensul prezentului articol, „aviația în scop de afaceri” înseamnă operarea sau utilizarea aeronavelor de către companii sau de către persoane fizice </w:t>
            </w:r>
            <w:r w:rsidRPr="00331982">
              <w:rPr>
                <w:b/>
                <w:i/>
              </w:rPr>
              <w:t xml:space="preserve">în orice scop, inclusiv </w:t>
            </w:r>
            <w:r w:rsidRPr="00331982">
              <w:t>pentru transportul de pasageri</w:t>
            </w:r>
            <w:r w:rsidRPr="00331982">
              <w:rPr>
                <w:b/>
                <w:i/>
              </w:rPr>
              <w:t>,</w:t>
            </w:r>
            <w:r w:rsidRPr="00331982">
              <w:t xml:space="preserve"> de mărfuri </w:t>
            </w:r>
            <w:r w:rsidRPr="00331982">
              <w:rPr>
                <w:b/>
                <w:i/>
              </w:rPr>
              <w:t xml:space="preserve">ori de bunuri </w:t>
            </w:r>
            <w:r w:rsidRPr="00331982">
              <w:t xml:space="preserve">ca ajutor în </w:t>
            </w:r>
            <w:r w:rsidRPr="00331982">
              <w:rPr>
                <w:b/>
                <w:i/>
              </w:rPr>
              <w:t>derularea propriei afaceri</w:t>
            </w:r>
            <w:r w:rsidRPr="00331982">
              <w:t>, efectuată în scopuri considerate în general ca nefiind destinate publicului și de către piloți care dețin cel puțin o licență de pilot comercial valabilă cu o calificare de zbor instrumental.</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1 – paragraful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„zboruri de agrement” înseamnă utilizarea unei aeronave în scopuri personale sau recreative, fără legătură cu o utilizare în scop profesional sau de afaceri.</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289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2.</w:t>
            </w:r>
            <w:r w:rsidRPr="00331982">
              <w:rPr>
                <w:b/>
                <w:i/>
              </w:rPr>
              <w:tab/>
              <w:t>Sunt scutite produsele energetice furnizate pentru a fi utilizate drept carburant pentru aeronave și energia electrică utilizată direct pentru alimentarea aeronavelor electrice, în scopul navigației aeriene în interiorul UE aferente zborurilor exclusiv de marfă.</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Prin derogare de la primul paragraf al prezentului alineat, statele membre pot aplica același nivel de impozitare prevăzut la alineatul (1) în cazul zborurilor interne exclusiv de marfă menționate la primul paragraf al prezentului alineat.</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cazul în care un stat membru a încheiat un acord cu unul sau mai multe state membre, acesta poate aplica același nivel de impozitare prevăzut la alineatul (1) în cazul navigației aeriene în interiorul UE aferente zborurilor exclusiv de marfă menționate la primul paragraf.</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În sensul prezentului alineat, „zbor exclusiv de marfă” înseamnă un serviciu aerian regulat sau neregulat efectuat de aeronave care transportă alte încărcături generatoare de venituri decât pasageri </w:t>
            </w:r>
            <w:r w:rsidRPr="00331982">
              <w:rPr>
                <w:b/>
                <w:i/>
              </w:rPr>
              <w:lastRenderedPageBreak/>
              <w:t>plătitori, cu excepția zborurilor care transportă unul sau mai mulți pasageri plătitori și a zborurilor care sunt incluse în orarele publicate ca fiind deschise pasagerilor.</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2.</w:t>
            </w:r>
            <w:r w:rsidRPr="00331982">
              <w:rPr>
                <w:b/>
                <w:i/>
              </w:rPr>
              <w:tab/>
              <w:t>Sunt scutite produsele energetice furnizate pentru a fi utilizate drept carburant pentru aeronave și energia electrică utilizată direct pentru alimentarea aeronavelor electrice, în scopul navigației aeriene în interiorul UE aferente zborurilor exclusiv de marfă.</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Prin derogare de la primul paragraf al prezentului alineat, statele membre pot aplica același nivel de impozitare prevăzut la alineatul (1) în cazul zborurilor interne exclusiv de marfă menționate la primul paragraf al prezentului alineat.</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cazul în care un stat membru a încheiat un acord cu unul sau mai multe state membre, acesta poate aplica același nivel de impozitare prevăzut la alineatul (1) în cazul navigației aeriene în interiorul UE aferente zborurilor exclusiv de marfă menționate la primul paragraf.</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În sensul prezentului alineat, „zbor exclusiv de marfă” înseamnă un serviciu aerian regulat sau neregulat efectuat de aeronave care transportă alte încărcături generatoare de venituri decât pasageri plătitori, cu excepția zborurilor care transportă unul sau mai mulți pasageri plătitori și a zborurilor care sunt incluse în orarele publicate ca fiind deschise </w:t>
            </w:r>
            <w:r w:rsidRPr="00331982">
              <w:rPr>
                <w:b/>
                <w:i/>
              </w:rPr>
              <w:lastRenderedPageBreak/>
              <w:t>pasagerilor.</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r>
            <w:r w:rsidRPr="00331982">
              <w:rPr>
                <w:b/>
                <w:i/>
              </w:rPr>
              <w:t>Sunt scutite produsele energetice furnizate pentru</w:t>
            </w:r>
            <w:r w:rsidRPr="00331982">
              <w:t xml:space="preserve"> a </w:t>
            </w:r>
            <w:r w:rsidRPr="00331982">
              <w:rPr>
                <w:b/>
                <w:i/>
              </w:rPr>
              <w:t>fi utilizate drept carburant pentru aeronave</w:t>
            </w:r>
            <w:r w:rsidRPr="00331982">
              <w:t xml:space="preserve"> și </w:t>
            </w:r>
            <w:r w:rsidRPr="00331982">
              <w:rPr>
                <w:b/>
                <w:i/>
              </w:rPr>
              <w:t>energia electrică utilizată direct pentru alimentarea aeronavelor electrice</w:t>
            </w:r>
            <w:r w:rsidRPr="00331982">
              <w:t xml:space="preserve">, </w:t>
            </w:r>
            <w:r w:rsidRPr="00331982">
              <w:rPr>
                <w:b/>
                <w:i/>
              </w:rPr>
              <w:t>în scopul navigației aeriene în interiorul UE aferente zborurilor exclusiv de marfă</w:t>
            </w:r>
            <w:r w:rsidRPr="00331982">
              <w:t>.</w:t>
            </w:r>
          </w:p>
        </w:tc>
        <w:tc>
          <w:tcPr>
            <w:tcW w:w="4876" w:type="dxa"/>
          </w:tcPr>
          <w:p w:rsidR="005A5620" w:rsidRPr="00331982" w:rsidRDefault="005A5620" w:rsidP="004F122A">
            <w:pPr>
              <w:pStyle w:val="Normal6"/>
              <w:rPr>
                <w:szCs w:val="24"/>
              </w:rPr>
            </w:pPr>
            <w:r w:rsidRPr="00331982">
              <w:t>2.</w:t>
            </w:r>
            <w:r w:rsidRPr="00331982">
              <w:tab/>
            </w:r>
            <w:r w:rsidRPr="00331982">
              <w:rPr>
                <w:b/>
                <w:i/>
              </w:rPr>
              <w:t>Statele membre insulare scutesc de impozite, în condiții pe care le stabilesc în scopul de</w:t>
            </w:r>
            <w:r w:rsidRPr="00331982">
              <w:t xml:space="preserve"> a </w:t>
            </w:r>
            <w:r w:rsidRPr="00331982">
              <w:rPr>
                <w:b/>
                <w:i/>
              </w:rPr>
              <w:t>asigura aplicarea corectă și lipsită de ambiguitate a unei astfel de scutiri</w:t>
            </w:r>
            <w:r w:rsidRPr="00331982">
              <w:t xml:space="preserve"> și </w:t>
            </w:r>
            <w:r w:rsidRPr="00331982">
              <w:rPr>
                <w:b/>
                <w:i/>
              </w:rPr>
              <w:t>de a preveni orice evaziune, eludare sau abuz</w:t>
            </w:r>
            <w:r w:rsidRPr="00331982">
              <w:t xml:space="preserve">, </w:t>
            </w:r>
            <w:r w:rsidRPr="00331982">
              <w:rPr>
                <w:b/>
                <w:i/>
              </w:rPr>
              <w:t>produsele energetice furnizate pentru a fi utilizate drept combustibil și electricitate utilizate pentru aeronave</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Prin derogare de la primul paragraf al prezentului alineat, statele membre pot aplica același nivel de impozitare prevăzut la alineatul (1) în cazul zborurilor interne exclusiv de marfă menționate la primul paragraf al prezentului alineat.</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lastRenderedPageBreak/>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Prin derogare de la primul paragraf al prezentului alineat, statele membre pot aplica același nivel de impozitare prevăzut la alineatul (1) în cazul zborurilor interne exclusiv de marfă menționate la primul paragraf al prezentului alineat.</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cazul în care un stat membru a încheiat un acord cu unul sau mai multe state membre, acesta poate aplica același nivel de impozitare prevăzut la alineatul (1) în cazul navigației aeriene în interiorul UE aferente zborurilor exclusiv de marfă menționate la primul paragraf.</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În cazul în care un stat membru a încheiat un acord cu unul sau mai multe state membre, acesta poate aplica același nivel de impozitare prevăzut la alineatul </w:t>
            </w:r>
            <w:r w:rsidRPr="00331982">
              <w:rPr>
                <w:b/>
                <w:i/>
              </w:rPr>
              <w:lastRenderedPageBreak/>
              <w:t>(1) în cazul navigației aeriene în interiorul UE aferente zborurilor exclusiv de marfă menționate la primul paragraf.</w:t>
            </w:r>
          </w:p>
        </w:tc>
        <w:tc>
          <w:tcPr>
            <w:tcW w:w="4876" w:type="dxa"/>
          </w:tcPr>
          <w:p w:rsidR="005A5620" w:rsidRPr="00331982" w:rsidRDefault="005A5620" w:rsidP="004F122A">
            <w:pPr>
              <w:pStyle w:val="Normal6"/>
              <w:rPr>
                <w:szCs w:val="24"/>
              </w:rPr>
            </w:pPr>
            <w:r w:rsidRPr="00331982">
              <w:rPr>
                <w:b/>
                <w:i/>
              </w:rPr>
              <w:lastRenderedPageBreak/>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alineat, „zbor exclusiv de marfă” înseamnă un serviciu aerian regulat sau neregulat efectuat de aeronave care transportă alte încărcături generatoare de venituri decât pasageri plătitori, cu excepția zborurilor care transportă unul sau mai mulți pasageri plătitori și a zborurilor care sunt incluse în orarele publicate ca fiind deschise pasagerilor.</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2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În sensul prezentului alineat, „zbor exclusiv de marfă” înseamnă un serviciu aerian regulat sau neregulat efectuat de aeronave care transportă alte încărcături generatoare de venituri decât pasageri plătitori, cu excepția zborurilor care transportă unul sau mai mulți pasageri plătitori și a zborurilor care sunt incluse în orarele publicate ca fiind deschise </w:t>
            </w:r>
            <w:r w:rsidRPr="00331982">
              <w:rPr>
                <w:b/>
                <w:i/>
              </w:rPr>
              <w:lastRenderedPageBreak/>
              <w:t>pasagerilor.</w:t>
            </w:r>
          </w:p>
        </w:tc>
        <w:tc>
          <w:tcPr>
            <w:tcW w:w="4876" w:type="dxa"/>
          </w:tcPr>
          <w:p w:rsidR="005A5620" w:rsidRPr="00331982" w:rsidRDefault="005A5620" w:rsidP="004F122A">
            <w:pPr>
              <w:pStyle w:val="Normal6"/>
              <w:rPr>
                <w:szCs w:val="24"/>
              </w:rPr>
            </w:pPr>
            <w:r w:rsidRPr="00331982">
              <w:rPr>
                <w:b/>
                <w:i/>
              </w:rPr>
              <w:lastRenderedPageBreak/>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3.</w:t>
            </w:r>
            <w:r w:rsidRPr="00331982">
              <w:rPr>
                <w:b/>
                <w:i/>
              </w:rPr>
              <w:tab/>
              <w:t>Fără a aduce atingere obligațiilor internaționale, în ceea ce privește navigația aeriană din afara UE statele membre pot aplica scutiri sau aceleași niveluri de impozitare ca cele aplicate pentru navigația aeriană din interiorul UE, în funcție de tipul de zbor.</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299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r>
            <w:r w:rsidRPr="00331982">
              <w:rPr>
                <w:b/>
                <w:i/>
              </w:rPr>
              <w:t>Fără a aduce atingere obligațiilor internaționale,</w:t>
            </w:r>
            <w:r w:rsidRPr="00331982">
              <w:t xml:space="preserve"> în </w:t>
            </w:r>
            <w:r w:rsidRPr="00331982">
              <w:rPr>
                <w:b/>
                <w:i/>
              </w:rPr>
              <w:t>ceea ce privește navigația aeriană din afara UE statele membre pot aplica scutiri sau aceleași niveluri de impozitare ca cele aplicate pentru navigația aeriană din interiorul UE</w:t>
            </w:r>
            <w:r w:rsidRPr="00331982">
              <w:t xml:space="preserve">, </w:t>
            </w:r>
            <w:r w:rsidRPr="00331982">
              <w:rPr>
                <w:b/>
                <w:i/>
              </w:rPr>
              <w:t>în funcție de tipul</w:t>
            </w:r>
            <w:r w:rsidRPr="00331982">
              <w:t xml:space="preserve"> de </w:t>
            </w:r>
            <w:r w:rsidRPr="00331982">
              <w:rPr>
                <w:b/>
                <w:i/>
              </w:rPr>
              <w:t>zbor</w:t>
            </w:r>
            <w:r w:rsidRPr="00331982">
              <w:t>.</w:t>
            </w:r>
          </w:p>
        </w:tc>
        <w:tc>
          <w:tcPr>
            <w:tcW w:w="4876" w:type="dxa"/>
          </w:tcPr>
          <w:p w:rsidR="005A5620" w:rsidRPr="00331982" w:rsidRDefault="005A5620" w:rsidP="004F122A">
            <w:pPr>
              <w:pStyle w:val="Normal6"/>
              <w:rPr>
                <w:szCs w:val="24"/>
              </w:rPr>
            </w:pPr>
            <w:r w:rsidRPr="00331982">
              <w:t>3.</w:t>
            </w:r>
            <w:r w:rsidRPr="00331982">
              <w:tab/>
            </w:r>
            <w:r w:rsidRPr="00331982">
              <w:rPr>
                <w:b/>
                <w:i/>
              </w:rPr>
              <w:t>Statele membre pot limita domeniul de aplicare al scutirilor prevăzute la alineatul (1) la transportul internațional și intraunional. În plus, un stat membru poate să suspende scutirile prevăzute la alineatul (1) și dacă a încheiat un acord bilateral cu un alt stat membru. În acest caz</w:t>
            </w:r>
            <w:r w:rsidRPr="00331982">
              <w:t xml:space="preserve">, </w:t>
            </w:r>
            <w:r w:rsidRPr="00331982">
              <w:rPr>
                <w:b/>
                <w:i/>
              </w:rPr>
              <w:t>statele membre pot aplica un nivel</w:t>
            </w:r>
            <w:r w:rsidRPr="00331982">
              <w:t xml:space="preserve"> de </w:t>
            </w:r>
            <w:r w:rsidRPr="00331982">
              <w:rPr>
                <w:b/>
                <w:i/>
              </w:rPr>
              <w:t>impozitare mai mic decât nivelul minim stabilit în prezenta directivă</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lastRenderedPageBreak/>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t xml:space="preserve">Fără a aduce atingere obligațiilor internaționale, în ceea ce privește navigația aeriană din afara UE statele membre pot aplica </w:t>
            </w:r>
            <w:r w:rsidRPr="00331982">
              <w:rPr>
                <w:b/>
                <w:i/>
              </w:rPr>
              <w:t xml:space="preserve">scutiri sau </w:t>
            </w:r>
            <w:r w:rsidRPr="00331982">
              <w:t>aceleași niveluri de impozitare ca cele aplicate pentru navigația aeriană din interiorul UE, în funcție de tipul de zbor.</w:t>
            </w:r>
          </w:p>
        </w:tc>
        <w:tc>
          <w:tcPr>
            <w:tcW w:w="4876" w:type="dxa"/>
          </w:tcPr>
          <w:p w:rsidR="005A5620" w:rsidRPr="00331982" w:rsidRDefault="005A5620" w:rsidP="004F122A">
            <w:pPr>
              <w:pStyle w:val="Normal6"/>
              <w:rPr>
                <w:szCs w:val="24"/>
              </w:rPr>
            </w:pPr>
            <w:r w:rsidRPr="00331982">
              <w:t>3.</w:t>
            </w:r>
            <w:r w:rsidRPr="00331982">
              <w:tab/>
              <w:t>Fără a aduce atingere obligațiilor internaționale, în ceea ce privește navigația aeriană din afara UE statele membre pot aplica aceleași niveluri de impozitare ca cele aplicate pentru navigația aeriană din interiorul UE, în funcție de tipul de zbor.</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4.</w:t>
            </w:r>
            <w:r w:rsidRPr="00331982">
              <w:rPr>
                <w:b/>
                <w:i/>
              </w:rPr>
              <w:tab/>
              <w:t>Carburanții utilizați în domeniul fabricării, dezvoltării, încercării și întreținerii aeronavelor fac obiectul nivelului de impozitare prevăzut la alineatul (1).</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4.</w:t>
            </w:r>
            <w:r w:rsidRPr="00331982">
              <w:tab/>
            </w:r>
            <w:r w:rsidRPr="00331982">
              <w:rPr>
                <w:b/>
                <w:i/>
              </w:rPr>
              <w:t>Carburanții utilizați în domeniul fabricării, dezvoltării, încercării</w:t>
            </w:r>
            <w:r w:rsidRPr="00331982">
              <w:t xml:space="preserve"> și </w:t>
            </w:r>
            <w:r w:rsidRPr="00331982">
              <w:rPr>
                <w:b/>
                <w:i/>
              </w:rPr>
              <w:t>întreținerii</w:t>
            </w:r>
            <w:r w:rsidRPr="00331982">
              <w:t xml:space="preserve"> aeronavelor </w:t>
            </w:r>
            <w:r w:rsidRPr="00331982">
              <w:rPr>
                <w:b/>
                <w:i/>
              </w:rPr>
              <w:t>fac obiectul nivelului</w:t>
            </w:r>
            <w:r w:rsidRPr="00331982">
              <w:t xml:space="preserve"> de </w:t>
            </w:r>
            <w:r w:rsidRPr="00331982">
              <w:rPr>
                <w:b/>
                <w:i/>
              </w:rPr>
              <w:t>impozitare prevăzut la alineatul (1)</w:t>
            </w:r>
            <w:r w:rsidRPr="00331982">
              <w:t>.</w:t>
            </w:r>
          </w:p>
        </w:tc>
        <w:tc>
          <w:tcPr>
            <w:tcW w:w="4876" w:type="dxa"/>
          </w:tcPr>
          <w:p w:rsidR="005A5620" w:rsidRPr="00331982" w:rsidRDefault="005A5620" w:rsidP="004F122A">
            <w:pPr>
              <w:pStyle w:val="Normal6"/>
              <w:rPr>
                <w:szCs w:val="24"/>
              </w:rPr>
            </w:pPr>
            <w:r w:rsidRPr="00331982">
              <w:t>4.</w:t>
            </w:r>
            <w:r w:rsidRPr="00331982">
              <w:tab/>
            </w:r>
            <w:r w:rsidRPr="00331982">
              <w:rPr>
                <w:b/>
                <w:i/>
              </w:rPr>
              <w:t>În [2035], Comisia evaluează opțiunea de a modifica prezenta directive astfel încât să includă impozitarea produselor energetice furnizate spre a fi utilizate drept combustibil pentru navigația aeriană</w:t>
            </w:r>
            <w:r w:rsidRPr="00331982">
              <w:t xml:space="preserve"> și </w:t>
            </w:r>
            <w:r w:rsidRPr="00331982">
              <w:rPr>
                <w:b/>
                <w:i/>
              </w:rPr>
              <w:t>a energiei electrice utilizate direct pentru încărcarea</w:t>
            </w:r>
            <w:r w:rsidRPr="00331982">
              <w:t xml:space="preserve"> aeronavelor </w:t>
            </w:r>
            <w:r w:rsidRPr="00331982">
              <w:rPr>
                <w:b/>
                <w:i/>
              </w:rPr>
              <w:t>și, dacă consideră</w:t>
            </w:r>
            <w:r w:rsidRPr="00331982">
              <w:t xml:space="preserve"> de </w:t>
            </w:r>
            <w:r w:rsidRPr="00331982">
              <w:rPr>
                <w:b/>
                <w:i/>
              </w:rPr>
              <w:t>cuviință, prezintă o propunere legislativă în acest sens</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5.</w:t>
            </w:r>
            <w:r w:rsidRPr="00331982">
              <w:rPr>
                <w:b/>
                <w:i/>
              </w:rPr>
              <w:tab/>
              <w:t>Statele membre pot aplica, sub control fiscal, scutiri totale sau parțiale pentru energia electrică furnizată aeronavelor staționare.</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primului paragraf, „energia electrică furnizată unei aeronave staționare” înseamnă energia electrică furnizată unei aeronave printr-o interfață fixă sau mobilă standardizată, atunci când aeronava respectivă staționează la poarta de îmbarcare sau într-o poziție de parcare în larg în cadrul aeroportului.</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5.</w:t>
            </w:r>
            <w:r w:rsidRPr="00331982">
              <w:rPr>
                <w:b/>
                <w:i/>
              </w:rPr>
              <w:tab/>
              <w:t>Statele membre pot aplica, sub control fiscal, scutiri totale sau parțiale pentru energia electrică furnizată aeronavelor staționare.</w:t>
            </w:r>
          </w:p>
        </w:tc>
        <w:tc>
          <w:tcPr>
            <w:tcW w:w="4876" w:type="dxa"/>
          </w:tcPr>
          <w:p w:rsidR="005A5620" w:rsidRPr="00331982" w:rsidRDefault="005A5620" w:rsidP="004F122A">
            <w:pPr>
              <w:pStyle w:val="Normal6"/>
              <w:rPr>
                <w:szCs w:val="24"/>
              </w:rPr>
            </w:pPr>
            <w:r w:rsidRPr="00331982">
              <w:rPr>
                <w:b/>
                <w:i/>
              </w:rPr>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primului paragraf, „energia electrică furnizată unei aeronave staționare” înseamnă energia electrică furnizată unei aeronave printr-o interfață fixă sau mobilă standardizată, atunci când aeronava respectivă staționează la poarta de îmbarcare sau într-o poziție de parcare în larg în cadrul aeroportului.</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5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5.</w:t>
            </w:r>
            <w:r w:rsidRPr="00331982">
              <w:tab/>
              <w:t>Statele membre pot aplica, sub control fiscal, scutiri totale sau parțiale pentru energia electrică furnizată aeronavelor staționare.</w:t>
            </w:r>
          </w:p>
        </w:tc>
        <w:tc>
          <w:tcPr>
            <w:tcW w:w="4876" w:type="dxa"/>
          </w:tcPr>
          <w:p w:rsidR="005A5620" w:rsidRPr="00331982" w:rsidRDefault="005A5620" w:rsidP="004F122A">
            <w:pPr>
              <w:pStyle w:val="Normal6"/>
              <w:rPr>
                <w:szCs w:val="24"/>
              </w:rPr>
            </w:pPr>
            <w:r w:rsidRPr="00331982">
              <w:t>5.</w:t>
            </w:r>
            <w:r w:rsidRPr="00331982">
              <w:tab/>
              <w:t>Statele membre pot aplica, sub control fiscal, scutiri totale sau parțiale pentru energia electrică furnizată aeronavelor staționare</w:t>
            </w:r>
            <w:r w:rsidRPr="00331982">
              <w:rPr>
                <w:b/>
                <w:i/>
              </w:rPr>
              <w:t xml:space="preserve"> și celor care circulă la sol în regim electric autonom sau vehiculelor electrice terestre care participă la operațiunile de împingere și remorcare</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5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5.</w:t>
            </w:r>
            <w:r w:rsidRPr="00331982">
              <w:tab/>
              <w:t xml:space="preserve">Statele membre </w:t>
            </w:r>
            <w:r w:rsidRPr="00331982">
              <w:rPr>
                <w:b/>
                <w:i/>
              </w:rPr>
              <w:t>pot aplica</w:t>
            </w:r>
            <w:r w:rsidRPr="00331982">
              <w:t>, sub control fiscal, scutiri totale</w:t>
            </w:r>
            <w:r w:rsidRPr="00331982">
              <w:rPr>
                <w:b/>
                <w:i/>
              </w:rPr>
              <w:t xml:space="preserve"> sau parțiale</w:t>
            </w:r>
            <w:r w:rsidRPr="00331982">
              <w:t xml:space="preserve"> pentru energia electrică furnizată aeronavelor staționare.</w:t>
            </w:r>
          </w:p>
        </w:tc>
        <w:tc>
          <w:tcPr>
            <w:tcW w:w="4876" w:type="dxa"/>
          </w:tcPr>
          <w:p w:rsidR="005A5620" w:rsidRPr="00331982" w:rsidRDefault="005A5620" w:rsidP="004F122A">
            <w:pPr>
              <w:pStyle w:val="Normal6"/>
              <w:rPr>
                <w:szCs w:val="24"/>
              </w:rPr>
            </w:pPr>
            <w:r w:rsidRPr="00331982">
              <w:t>5.</w:t>
            </w:r>
            <w:r w:rsidRPr="00331982">
              <w:tab/>
              <w:t xml:space="preserve">Statele membre </w:t>
            </w:r>
            <w:r w:rsidRPr="00331982">
              <w:rPr>
                <w:b/>
                <w:i/>
              </w:rPr>
              <w:t>aplică</w:t>
            </w:r>
            <w:r w:rsidRPr="00331982">
              <w:t>, sub control fiscal, scutiri totale pentru energia electrică furnizată aeronavelor staționare.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5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primului paragraf, „energia electrică furnizată unei aeronave staționare” înseamnă energia electrică furnizată unei aeronave printr-o interfață fixă sau mobilă standardizată, atunci când aeronava respectivă staționează la poarta de îmbarcare sau într-o poziție de parcare în larg în cadrul aeroportului.</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 alineatul 5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primului paragraf, „energia electrică furnizată unei </w:t>
            </w:r>
            <w:r w:rsidRPr="00331982">
              <w:rPr>
                <w:b/>
                <w:i/>
              </w:rPr>
              <w:t>aeronave staționare”</w:t>
            </w:r>
            <w:r w:rsidRPr="00331982">
              <w:t xml:space="preserve"> înseamnă energia electrică furnizată unei aeronave printr-o interfață fixă sau mobilă standardizată, atunci când aeronava respectivă staționează la poarta de îmbarcare sau într-o poziție de parcare </w:t>
            </w:r>
            <w:r w:rsidRPr="00331982">
              <w:lastRenderedPageBreak/>
              <w:t xml:space="preserve">în larg în </w:t>
            </w:r>
            <w:r w:rsidRPr="00331982">
              <w:rPr>
                <w:b/>
                <w:i/>
              </w:rPr>
              <w:t>cadrul aeroportului</w:t>
            </w:r>
            <w:r w:rsidRPr="00331982">
              <w:t>.</w:t>
            </w:r>
          </w:p>
        </w:tc>
        <w:tc>
          <w:tcPr>
            <w:tcW w:w="4876" w:type="dxa"/>
          </w:tcPr>
          <w:p w:rsidR="005A5620" w:rsidRPr="00331982" w:rsidRDefault="005A5620" w:rsidP="004F122A">
            <w:pPr>
              <w:pStyle w:val="Normal6"/>
              <w:rPr>
                <w:szCs w:val="24"/>
              </w:rPr>
            </w:pPr>
            <w:r w:rsidRPr="00331982">
              <w:lastRenderedPageBreak/>
              <w:t xml:space="preserve">În sensul primului paragraf, „energia electrică furnizată unei </w:t>
            </w:r>
            <w:r w:rsidRPr="00331982">
              <w:rPr>
                <w:b/>
                <w:i/>
              </w:rPr>
              <w:t>aeronave”</w:t>
            </w:r>
            <w:r w:rsidRPr="00331982">
              <w:t xml:space="preserve"> înseamnă energia electrică furnizată unei aeronave printr-o interfață fixă sau mobilă standardizată, atunci când aeronava respectivă staționează la poarta de îmbarcare sau într-o poziție de parcare în </w:t>
            </w:r>
            <w:r w:rsidRPr="00331982">
              <w:lastRenderedPageBreak/>
              <w:t xml:space="preserve">larg în </w:t>
            </w:r>
            <w:r w:rsidRPr="00331982">
              <w:rPr>
                <w:b/>
                <w:i/>
              </w:rPr>
              <w:t>aeroport</w:t>
            </w:r>
            <w:r w:rsidRPr="00331982">
              <w: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309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14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Articolul 14a</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1.</w:t>
            </w:r>
            <w:r w:rsidRPr="00331982">
              <w:rPr>
                <w:b/>
                <w:i/>
              </w:rPr>
              <w:tab/>
              <w:t>Pe lângă dispozițiile generale prevăzute în Directiva (UE) 2020/262 privind utilizările scutite ale produselor impozabile și fără a aduce atingere altor dispoziții comunitare, statele membre scutesc de impozitare următoarele produse, în condiții stabilite astfel încât să asigure aplicarea corectă și clară a acestor scutiri și de a preveni orice încercare de evaziune, eludare sau abuz:</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w:t>
            </w:r>
            <w:r w:rsidRPr="00331982">
              <w:rPr>
                <w:b/>
                <w:i/>
              </w:rPr>
              <w:tab/>
              <w:t>produse energetice livrate spre a fi utilizate ca carburant în aviație, cu excepția zborurilor de agrement private. În sensul prezentei directive, „zboruri de agrement private” înseamnă utilizarea unui aparat de zbor de către proprietarul său ori de către persoana fizică sau juridică ce îl folosește, fie prin închiriere fie prin alte mijloace, cu alte destinații decât cele de uz comercial, în special altele decât transportul de călători sau de bunuri ori prestarea de servicii plătite sau pentru nevoile autorităților publice. Statele membre pot limita domeniul de aplicare al acestei scutiri la livrările de carburant pentru avioane;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w:t>
            </w:r>
            <w:r w:rsidRPr="00331982">
              <w:rPr>
                <w:b/>
                <w:i/>
              </w:rPr>
              <w:tab/>
              <w:t xml:space="preserve">produse energetice livrate spre a fi utilizate drept combustibil pentru navigație pe apele comunitare sau ape din afara UE, excluzând ambarcațiunile de agrement private, și electricitatea produsă </w:t>
            </w:r>
            <w:r w:rsidRPr="00331982">
              <w:rPr>
                <w:b/>
                <w:i/>
              </w:rPr>
              <w:lastRenderedPageBreak/>
              <w:t>la bordul unei ambarcațiuni. În sensul prezentei directive, „ambarcațiune de agrement privată” înseamnă orice ambarcațiune utilizată de către proprietarul său sau de către persoana fizică sau juridică ce o folosește, fie prin închiriere fie prin alt mijloc, în alte scopuri decât cele de uz comercial și în special altele decât transportul de călători sau de bunuri sau prestarea de servicii plătite sau pentru nevoile autorităților publice.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2.</w:t>
            </w:r>
            <w:r w:rsidRPr="00331982">
              <w:rPr>
                <w:b/>
                <w:i/>
              </w:rPr>
              <w:tab/>
              <w:t>Statele membre pot limita domeniul de aplicare a scutirilor prevăzute la alineatul (1) literele (a) și (b) la transportul internațional și intracomunitar. În plus, un stat membru poate să suspende scutirile prevăzute la alineatul (1) literele (a) și (b) și dacă a încheiat un acord bilateral cu un alt stat membru. În acest caz, statele membre pot aplica un nivel de impozitare mai mic decât nivelul minim stabilit în prezenta directivă.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1.</w:t>
            </w:r>
            <w:r w:rsidRPr="00331982">
              <w:rPr>
                <w:b/>
                <w:i/>
              </w:rPr>
              <w:tab/>
              <w:t xml:space="preserve">Fără a aduce atingere articolului 5, 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serviciilor regulate de navigație pe apă, al </w:t>
            </w:r>
            <w:r w:rsidRPr="00331982">
              <w:rPr>
                <w:b/>
                <w:i/>
              </w:rPr>
              <w:lastRenderedPageBreak/>
              <w:t>pescuitului și al transportului de marfă din interiorul UE.</w:t>
            </w:r>
          </w:p>
        </w:tc>
        <w:tc>
          <w:tcPr>
            <w:tcW w:w="4876" w:type="dxa"/>
          </w:tcPr>
          <w:p w:rsidR="005A5620" w:rsidRPr="00331982" w:rsidRDefault="005A5620" w:rsidP="004F122A">
            <w:pPr>
              <w:pStyle w:val="Normal6"/>
              <w:rPr>
                <w:szCs w:val="24"/>
              </w:rPr>
            </w:pPr>
            <w:r w:rsidRPr="00331982">
              <w:rPr>
                <w:b/>
                <w:i/>
              </w:rPr>
              <w:lastRenderedPageBreak/>
              <w:t>eliminat</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primului paragraf, energia electrică se clasifică în rândul carburanților indicați în tabelul B din anexa I.</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Pe o perioadă de tranziție de zece ani se aplică rate minime zero în cazul biogazelor și biocombustibililor durabili, al combustibililor cu emisii scăzute de carbon, al combustibililor de origine nebiologică din surse regenerabile, al biogazelor și biocombustibililor durabili avansați, precum și al energiei electrice.</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„navigația pe apă în interiorul UE” înseamnă navigația dintre două porturi situate în Uniune, inclusiv navigația internă.</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„serviciu regulat” înseamnă o serie de traversări efectuate de nave de pasageri de tip ro-ro și de nave de pasageri de mare viteză în scopul deservirii traficului dintre aceleași două sau mai multe porturi ori o serie de curse dinspre și înspre același port fără escale, fie în conformitate cu un orar publicat, fie cu traversări atât de regulate sau de frecvente încât constituie o serie organizată care poate fi recunoscută.</w:t>
            </w:r>
          </w:p>
        </w:tc>
        <w:tc>
          <w:tcPr>
            <w:tcW w:w="4876" w:type="dxa"/>
          </w:tcPr>
          <w:p w:rsidR="005A5620" w:rsidRPr="00331982" w:rsidRDefault="005A5620" w:rsidP="004F122A">
            <w:pPr>
              <w:pStyle w:val="Normal6"/>
              <w:rPr>
                <w:szCs w:val="24"/>
              </w:rPr>
            </w:pP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„transport de marfă” înseamnă un serviciu regulat sau neregulat efectuat de nave care transportă alte încărcături generatoare de venituri decât pasageri plătitori, cu excepția voiajelor care transportă unul sau mai mulți pasageri plătitori și a voiajelor care sunt incluse în orarele publicate ca fiind deschise pasagerilor.</w:t>
            </w:r>
          </w:p>
        </w:tc>
        <w:tc>
          <w:tcPr>
            <w:tcW w:w="4876" w:type="dxa"/>
          </w:tcPr>
          <w:p w:rsidR="005A5620" w:rsidRPr="00331982" w:rsidRDefault="005A5620" w:rsidP="004F122A">
            <w:pPr>
              <w:pStyle w:val="Normal6"/>
              <w:rPr>
                <w:szCs w:val="24"/>
              </w:rPr>
            </w:pP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Fără a aduce atingere articolului 5, statele membre aplică, drept utilizare unică și sub control fiscal, cel puțin nivelurile minime de impozitare prevăzute în tabelele </w:t>
            </w:r>
            <w:r w:rsidRPr="00331982">
              <w:rPr>
                <w:b/>
                <w:i/>
              </w:rPr>
              <w:t>B</w:t>
            </w:r>
            <w:r w:rsidRPr="00331982">
              <w:t xml:space="preserve"> și D din anexa I produselor energetice furnizate pentru a fi utilizate drept carburant pentru nave și energiei electrice utilizate direct la alimentarea navelor electrice, </w:t>
            </w:r>
            <w:r w:rsidRPr="00331982">
              <w:rPr>
                <w:b/>
                <w:i/>
              </w:rPr>
              <w:t>în scopul serviciilor</w:t>
            </w:r>
            <w:r w:rsidRPr="00331982">
              <w:t xml:space="preserve"> regulate de navigație pe apă, </w:t>
            </w:r>
            <w:r w:rsidRPr="00331982">
              <w:rPr>
                <w:b/>
                <w:i/>
              </w:rPr>
              <w:t>al pescuitului</w:t>
            </w:r>
            <w:r w:rsidRPr="00331982">
              <w:t xml:space="preserve"> și </w:t>
            </w:r>
            <w:r w:rsidRPr="00331982">
              <w:rPr>
                <w:b/>
                <w:i/>
              </w:rPr>
              <w:t>al transportului</w:t>
            </w:r>
            <w:r w:rsidRPr="00331982">
              <w:t xml:space="preserve"> de </w:t>
            </w:r>
            <w:r w:rsidRPr="00331982">
              <w:rPr>
                <w:b/>
                <w:i/>
              </w:rPr>
              <w:t>marfă</w:t>
            </w:r>
            <w:r w:rsidRPr="00331982">
              <w:t xml:space="preserve"> din </w:t>
            </w:r>
            <w:r w:rsidRPr="00331982">
              <w:rPr>
                <w:b/>
                <w:i/>
              </w:rPr>
              <w:t xml:space="preserve">interiorul </w:t>
            </w:r>
            <w:r w:rsidRPr="00331982">
              <w:t>UE.</w:t>
            </w:r>
          </w:p>
        </w:tc>
        <w:tc>
          <w:tcPr>
            <w:tcW w:w="4876" w:type="dxa"/>
          </w:tcPr>
          <w:p w:rsidR="005A5620" w:rsidRPr="00331982" w:rsidRDefault="005A5620" w:rsidP="004F122A">
            <w:pPr>
              <w:pStyle w:val="Normal6"/>
              <w:rPr>
                <w:szCs w:val="24"/>
              </w:rPr>
            </w:pPr>
            <w:r w:rsidRPr="00331982">
              <w:t>1.</w:t>
            </w:r>
            <w:r w:rsidRPr="00331982">
              <w:tab/>
              <w:t xml:space="preserve">Fără a aduce atingere articolului 5, statele membre aplică, drept utilizare unică și sub control fiscal, cel puțin nivelurile minime de impozitare prevăzute în tabelele </w:t>
            </w:r>
            <w:r w:rsidRPr="00331982">
              <w:rPr>
                <w:b/>
                <w:i/>
              </w:rPr>
              <w:t>A</w:t>
            </w:r>
            <w:r w:rsidRPr="00331982">
              <w:t xml:space="preserve"> și D din anexa I produselor energetice furnizate pentru a fi utilizate drept carburant pentru nave și energiei electrice utilizate direct la alimentarea navelor electrice, </w:t>
            </w:r>
            <w:r w:rsidRPr="00331982">
              <w:rPr>
                <w:b/>
                <w:i/>
              </w:rPr>
              <w:t>pentru servicii</w:t>
            </w:r>
            <w:r w:rsidRPr="00331982">
              <w:t xml:space="preserve"> regulate de navigație pe apă, </w:t>
            </w:r>
            <w:r w:rsidRPr="00331982">
              <w:rPr>
                <w:b/>
                <w:i/>
              </w:rPr>
              <w:t>pescuit și transport de marfă în interiorul UE.</w:t>
            </w:r>
            <w:r w:rsidRPr="00331982">
              <w:t xml:space="preserve"> </w:t>
            </w:r>
            <w:r w:rsidRPr="00331982">
              <w:rPr>
                <w:b/>
                <w:i/>
              </w:rPr>
              <w:t>Prin derogare, statele membre aplică, în termen de 4 ani de la data intrării în vigoare a prezentei directive cel puțin nivelurile minime de impozitare prevăzute în tabelele B și D din anexa I produselor energetice furnizate spre a fi utilizate drept carburant navelor de pescuit costier la scară mică și energiei electrice folosite direct la alimentarea acestor nave. În sensul prezentului alineat, „navă de pescuit costier la scară mică” înseamnă orice navă de pescuit din UE care derulează activități de „pescuit costier la scară mică” potrivit definiției de la articolul 2 punctul (14) din Regulamentul (UE) nr. 2021/1139 al Parlamentului European și al Consiliului din 7 iulie 2021.</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Fără a aduce atingere </w:t>
            </w:r>
            <w:r w:rsidRPr="00331982">
              <w:rPr>
                <w:b/>
                <w:i/>
              </w:rPr>
              <w:t>articolului 5</w:t>
            </w:r>
            <w:r w:rsidRPr="00331982">
              <w:t xml:space="preserve">, statele membre </w:t>
            </w:r>
            <w:r w:rsidRPr="00331982">
              <w:rPr>
                <w:b/>
                <w:i/>
              </w:rPr>
              <w:t xml:space="preserve">aplică, drept utilizare </w:t>
            </w:r>
            <w:r w:rsidRPr="00331982">
              <w:rPr>
                <w:b/>
                <w:i/>
              </w:rPr>
              <w:lastRenderedPageBreak/>
              <w:t>unică și sub control fiscal, cel puțin nivelurile minime</w:t>
            </w:r>
            <w:r w:rsidRPr="00331982">
              <w:t xml:space="preserve"> de </w:t>
            </w:r>
            <w:r w:rsidRPr="00331982">
              <w:rPr>
                <w:b/>
                <w:i/>
              </w:rPr>
              <w:t>impozitare prevăzute în tabelele B</w:t>
            </w:r>
            <w:r w:rsidRPr="00331982">
              <w:t xml:space="preserve"> și </w:t>
            </w:r>
            <w:r w:rsidRPr="00331982">
              <w:rPr>
                <w:b/>
                <w:i/>
              </w:rPr>
              <w:t>D din anexa I produselor</w:t>
            </w:r>
            <w:r w:rsidRPr="00331982">
              <w:t xml:space="preserve"> energetice furnizate pentru a fi utilizate drept </w:t>
            </w:r>
            <w:r w:rsidRPr="00331982">
              <w:rPr>
                <w:b/>
                <w:i/>
              </w:rPr>
              <w:t>carburant pentru nave</w:t>
            </w:r>
            <w:r w:rsidRPr="00331982">
              <w:t xml:space="preserve"> și </w:t>
            </w:r>
            <w:r w:rsidRPr="00331982">
              <w:rPr>
                <w:b/>
                <w:i/>
              </w:rPr>
              <w:t>energiei electrice utilizate</w:t>
            </w:r>
            <w:r w:rsidRPr="00331982">
              <w:t xml:space="preserve"> direct </w:t>
            </w:r>
            <w:r w:rsidRPr="00331982">
              <w:rPr>
                <w:b/>
                <w:i/>
              </w:rPr>
              <w:t>la alimentarea navelor</w:t>
            </w:r>
            <w:r w:rsidRPr="00331982">
              <w:t xml:space="preserve"> electrice</w:t>
            </w:r>
            <w:r w:rsidRPr="00331982">
              <w:rPr>
                <w:b/>
                <w:i/>
              </w:rPr>
              <w:t>, în scopul serviciilor regulate de navigație pe apă</w:t>
            </w:r>
            <w:r w:rsidRPr="00331982">
              <w:t xml:space="preserve">, </w:t>
            </w:r>
            <w:r w:rsidRPr="00331982">
              <w:rPr>
                <w:b/>
                <w:i/>
              </w:rPr>
              <w:t>al pescuitului și al transportului</w:t>
            </w:r>
            <w:r w:rsidRPr="00331982">
              <w:t xml:space="preserve"> de </w:t>
            </w:r>
            <w:r w:rsidRPr="00331982">
              <w:rPr>
                <w:b/>
                <w:i/>
              </w:rPr>
              <w:t>marfă din interiorul UE</w:t>
            </w:r>
            <w:r w:rsidRPr="00331982">
              <w:t>.</w:t>
            </w:r>
          </w:p>
        </w:tc>
        <w:tc>
          <w:tcPr>
            <w:tcW w:w="4876" w:type="dxa"/>
          </w:tcPr>
          <w:p w:rsidR="005A5620" w:rsidRPr="00331982" w:rsidRDefault="005A5620" w:rsidP="004F122A">
            <w:pPr>
              <w:pStyle w:val="Normal6"/>
              <w:rPr>
                <w:szCs w:val="24"/>
              </w:rPr>
            </w:pPr>
            <w:r w:rsidRPr="00331982">
              <w:lastRenderedPageBreak/>
              <w:t>1.</w:t>
            </w:r>
            <w:r w:rsidRPr="00331982">
              <w:tab/>
            </w:r>
            <w:r w:rsidRPr="00331982">
              <w:rPr>
                <w:b/>
                <w:i/>
              </w:rPr>
              <w:t xml:space="preserve">Pe lângă dispozițiile generale prevăzute în Directiva (UE) 2020/262 </w:t>
            </w:r>
            <w:r w:rsidRPr="00331982">
              <w:rPr>
                <w:b/>
                <w:i/>
              </w:rPr>
              <w:lastRenderedPageBreak/>
              <w:t>privind utilizările scutite de impozite ale produselor impozabile și</w:t>
            </w:r>
            <w:r w:rsidRPr="00331982">
              <w:t xml:space="preserve"> fără a aduce atingere </w:t>
            </w:r>
            <w:r w:rsidRPr="00331982">
              <w:rPr>
                <w:b/>
                <w:i/>
              </w:rPr>
              <w:t>altor dispoziții ale Uniunii</w:t>
            </w:r>
            <w:r w:rsidRPr="00331982">
              <w:t xml:space="preserve">, statele membre </w:t>
            </w:r>
            <w:r w:rsidRPr="00331982">
              <w:rPr>
                <w:b/>
                <w:i/>
              </w:rPr>
              <w:t>scutesc de impozit în condiții pe care le stabilesc în scopul de a asigura aplicarea corectă și lipsită</w:t>
            </w:r>
            <w:r w:rsidRPr="00331982">
              <w:t xml:space="preserve"> de </w:t>
            </w:r>
            <w:r w:rsidRPr="00331982">
              <w:rPr>
                <w:b/>
                <w:i/>
              </w:rPr>
              <w:t>ambiguitate a unei astfel de scutiri</w:t>
            </w:r>
            <w:r w:rsidRPr="00331982">
              <w:t xml:space="preserve"> și </w:t>
            </w:r>
            <w:r w:rsidRPr="00331982">
              <w:rPr>
                <w:b/>
                <w:i/>
              </w:rPr>
              <w:t>de a preveni orice evaziune, eludare sau abuz, produsele</w:t>
            </w:r>
            <w:r w:rsidRPr="00331982">
              <w:t xml:space="preserve"> energetice furnizate pentru a fi utilizate drept </w:t>
            </w:r>
            <w:r w:rsidRPr="00331982">
              <w:rPr>
                <w:b/>
                <w:i/>
              </w:rPr>
              <w:t>combustibil</w:t>
            </w:r>
            <w:r w:rsidRPr="00331982">
              <w:t xml:space="preserve"> și </w:t>
            </w:r>
            <w:r w:rsidRPr="00331982">
              <w:rPr>
                <w:b/>
                <w:i/>
              </w:rPr>
              <w:t>energia electrică utilizată</w:t>
            </w:r>
            <w:r w:rsidRPr="00331982">
              <w:t xml:space="preserve"> direct </w:t>
            </w:r>
            <w:r w:rsidRPr="00331982">
              <w:rPr>
                <w:b/>
                <w:i/>
              </w:rPr>
              <w:t>pentru a încărca nave</w:t>
            </w:r>
            <w:r w:rsidRPr="00331982">
              <w:t xml:space="preserve"> electrice</w:t>
            </w:r>
            <w:r w:rsidRPr="00331982">
              <w:rPr>
                <w:b/>
                <w:i/>
              </w:rPr>
              <w:t xml:space="preserve"> sau hibride în scopul navigației în apele Uniunii</w:t>
            </w:r>
            <w:r w:rsidRPr="00331982">
              <w:t xml:space="preserve">, </w:t>
            </w:r>
            <w:r w:rsidRPr="00331982">
              <w:rPr>
                <w:b/>
                <w:i/>
              </w:rPr>
              <w:t>cu excepția navelor</w:t>
            </w:r>
            <w:r w:rsidRPr="00331982">
              <w:t xml:space="preserve"> de </w:t>
            </w:r>
            <w:r w:rsidRPr="00331982">
              <w:rPr>
                <w:b/>
                <w:i/>
              </w:rPr>
              <w:t>agrement private</w:t>
            </w:r>
            <w:r w:rsidRPr="00331982">
              <w: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Anouk Van Brug,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Fără a aduce atingere articolului 5, 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serviciilor regulate de navigație pe apă, al pescuitului și al transportului de marfă din interiorul UE.</w:t>
            </w:r>
          </w:p>
        </w:tc>
        <w:tc>
          <w:tcPr>
            <w:tcW w:w="4876" w:type="dxa"/>
          </w:tcPr>
          <w:p w:rsidR="005A5620" w:rsidRPr="00331982" w:rsidRDefault="005A5620" w:rsidP="004F122A">
            <w:pPr>
              <w:pStyle w:val="Normal6"/>
              <w:rPr>
                <w:szCs w:val="24"/>
              </w:rPr>
            </w:pPr>
            <w:r w:rsidRPr="00331982">
              <w:t>1.</w:t>
            </w:r>
            <w:r w:rsidRPr="00331982">
              <w:tab/>
              <w:t xml:space="preserve">Fără a aduce atingere articolului 5, 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serviciilor regulate de navigație pe apă, al pescuitului și al transportului de marfă din interiorul UE. </w:t>
            </w:r>
            <w:r w:rsidRPr="00331982">
              <w:rPr>
                <w:b/>
                <w:i/>
              </w:rPr>
              <w:t>Comisia stabilește un mecanism de calcul pentru a impozita cantitatea de combustibil consumat în apele UE.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pPr>
        <w:pStyle w:val="JustificationTitle"/>
        <w:rPr>
          <w:noProof w:val="0"/>
        </w:rPr>
      </w:pPr>
      <w:r w:rsidRPr="004F122A">
        <w:rPr>
          <w:rStyle w:val="HideTWBExt"/>
          <w:i w:val="0"/>
        </w:rPr>
        <w:t>&lt;TitreJust&gt;</w:t>
      </w:r>
      <w:r w:rsidRPr="00331982">
        <w:t>Justificare</w:t>
      </w:r>
      <w:r w:rsidRPr="004F122A">
        <w:rPr>
          <w:rStyle w:val="HideTWBExt"/>
          <w:i w:val="0"/>
        </w:rPr>
        <w:t>&lt;/TitreJust&gt;</w:t>
      </w:r>
    </w:p>
    <w:p w:rsidR="005A5620" w:rsidRPr="00331982" w:rsidRDefault="005A5620" w:rsidP="005A5620">
      <w:pPr>
        <w:pStyle w:val="Normal12Italic"/>
        <w:rPr>
          <w:noProof w:val="0"/>
        </w:rPr>
      </w:pPr>
      <w:r w:rsidRPr="00331982">
        <w:t xml:space="preserve">Pentru a limita probabilitatea de relocare a emisiilor de dioxid de carbon, ar trebui impozitată numai cantitatea de păcură grea utilizată în apele UE. Prin urmare, scade </w:t>
      </w:r>
      <w:r w:rsidRPr="00331982">
        <w:lastRenderedPageBreak/>
        <w:t>motivația pentru depozitarea în afara UE, fiind stimulată utilizarea unor alternative durabile.</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Thomas Bajada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Fără a aduce atingere articolului 5, 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serviciilor regulate de navigație pe apă</w:t>
            </w:r>
            <w:r w:rsidRPr="00331982">
              <w:rPr>
                <w:b/>
                <w:i/>
              </w:rPr>
              <w:t>,</w:t>
            </w:r>
            <w:r w:rsidRPr="00331982">
              <w:t xml:space="preserve"> al pescuitului și </w:t>
            </w:r>
            <w:r w:rsidRPr="00331982">
              <w:rPr>
                <w:b/>
                <w:i/>
              </w:rPr>
              <w:t>al</w:t>
            </w:r>
            <w:r w:rsidRPr="00331982">
              <w:t xml:space="preserve"> transportului de marfă din </w:t>
            </w:r>
            <w:r w:rsidRPr="00331982">
              <w:rPr>
                <w:b/>
                <w:i/>
              </w:rPr>
              <w:t>interiorul UE</w:t>
            </w:r>
            <w:r w:rsidRPr="00331982">
              <w:t>.</w:t>
            </w:r>
          </w:p>
        </w:tc>
        <w:tc>
          <w:tcPr>
            <w:tcW w:w="4876" w:type="dxa"/>
          </w:tcPr>
          <w:p w:rsidR="005A5620" w:rsidRPr="00331982" w:rsidRDefault="005A5620" w:rsidP="004F122A">
            <w:pPr>
              <w:pStyle w:val="Normal6"/>
              <w:rPr>
                <w:szCs w:val="24"/>
              </w:rPr>
            </w:pPr>
            <w:r w:rsidRPr="00331982">
              <w:t>1.</w:t>
            </w:r>
            <w:r w:rsidRPr="00331982">
              <w:tab/>
              <w:t>Fără a aduce atingere articolului 5, 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serviciilor regulate de navigație pe apă</w:t>
            </w:r>
            <w:r w:rsidRPr="00331982">
              <w:rPr>
                <w:b/>
                <w:i/>
              </w:rPr>
              <w:t xml:space="preserve"> și</w:t>
            </w:r>
            <w:r w:rsidRPr="00331982">
              <w:t xml:space="preserve"> al pescuitului </w:t>
            </w:r>
            <w:r w:rsidRPr="00331982">
              <w:rPr>
                <w:b/>
                <w:i/>
              </w:rPr>
              <w:t xml:space="preserve">în apele UE, cu excepția navelor de pescuit la scară mică </w:t>
            </w:r>
            <w:r w:rsidRPr="00331982">
              <w:t xml:space="preserve">și </w:t>
            </w:r>
            <w:r w:rsidRPr="00331982">
              <w:rPr>
                <w:b/>
                <w:i/>
              </w:rPr>
              <w:t>a</w:t>
            </w:r>
            <w:r w:rsidRPr="00331982">
              <w:t xml:space="preserve"> transportului de marfă</w:t>
            </w:r>
            <w:r w:rsidRPr="00331982">
              <w:rPr>
                <w:b/>
                <w:i/>
              </w:rPr>
              <w:t xml:space="preserve"> care pleacă</w:t>
            </w:r>
            <w:r w:rsidRPr="00331982">
              <w:t xml:space="preserve"> din </w:t>
            </w:r>
            <w:r w:rsidRPr="00331982">
              <w:rPr>
                <w:b/>
                <w:i/>
              </w:rPr>
              <w:t>porturile Uniunii</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Fără a aduce atingere articolului 5, 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serviciilor regulate de </w:t>
            </w:r>
            <w:r w:rsidRPr="00331982">
              <w:lastRenderedPageBreak/>
              <w:t>navigație pe apă, al pescuitului și al transportului de marfă din interiorul UE.</w:t>
            </w:r>
          </w:p>
        </w:tc>
        <w:tc>
          <w:tcPr>
            <w:tcW w:w="4876" w:type="dxa"/>
          </w:tcPr>
          <w:p w:rsidR="005A5620" w:rsidRPr="00331982" w:rsidRDefault="005A5620" w:rsidP="004F122A">
            <w:pPr>
              <w:pStyle w:val="Normal6"/>
              <w:rPr>
                <w:szCs w:val="24"/>
              </w:rPr>
            </w:pPr>
            <w:r w:rsidRPr="00331982">
              <w:lastRenderedPageBreak/>
              <w:t>1.</w:t>
            </w:r>
            <w:r w:rsidRPr="00331982">
              <w:tab/>
              <w:t xml:space="preserve">Fără a aduce atingere articolului 5, </w:t>
            </w:r>
            <w:r w:rsidRPr="00331982">
              <w:rPr>
                <w:b/>
                <w:i/>
              </w:rPr>
              <w:t xml:space="preserve">de la 1 ianuarie 2035, </w:t>
            </w:r>
            <w:r w:rsidRPr="00331982">
              <w:t xml:space="preserve">statele membre aplică, drept utilizare unică și sub control fiscal, cel puțin nivelurile minime de impozitare prevăzute în tabelele B și D din anexa I produselor energetice furnizate pentru a fi utilizate drept carburant pentru nave și energiei electrice utilizate direct la alimentarea navelor electrice, în scopul </w:t>
            </w:r>
            <w:r w:rsidRPr="00331982">
              <w:lastRenderedPageBreak/>
              <w:t>serviciilor regulate de navigație pe apă, al pescuitului și al transportului de marfă din interiorul UE.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Fără a aduce atingere articolului 5, statele membre aplică, drept utilizare unică și sub control fiscal, cel puțin nivelurile minime de impozitare prevăzute în tabelele </w:t>
            </w:r>
            <w:r w:rsidRPr="00331982">
              <w:rPr>
                <w:b/>
                <w:i/>
              </w:rPr>
              <w:t>B</w:t>
            </w:r>
            <w:r w:rsidRPr="00331982">
              <w:t xml:space="preserve"> și D din anexa I produselor energetice furnizate pentru a fi utilizate drept carburant pentru nave și energiei electrice utilizate direct la alimentarea navelor electrice, </w:t>
            </w:r>
            <w:r w:rsidRPr="00331982">
              <w:rPr>
                <w:b/>
                <w:i/>
              </w:rPr>
              <w:t>în scopul serviciilor</w:t>
            </w:r>
            <w:r w:rsidRPr="00331982">
              <w:t xml:space="preserve"> regulate de navigație pe apă, </w:t>
            </w:r>
            <w:r w:rsidRPr="00331982">
              <w:rPr>
                <w:b/>
                <w:i/>
              </w:rPr>
              <w:t>al pescuitului</w:t>
            </w:r>
            <w:r w:rsidRPr="00331982">
              <w:t xml:space="preserve"> și </w:t>
            </w:r>
            <w:r w:rsidRPr="00331982">
              <w:rPr>
                <w:b/>
                <w:i/>
              </w:rPr>
              <w:t>al transportului</w:t>
            </w:r>
            <w:r w:rsidRPr="00331982">
              <w:t xml:space="preserve"> de marfă </w:t>
            </w:r>
            <w:r w:rsidRPr="00331982">
              <w:rPr>
                <w:b/>
                <w:i/>
              </w:rPr>
              <w:t>din</w:t>
            </w:r>
            <w:r w:rsidRPr="00331982">
              <w:t xml:space="preserve"> interiorul UE.</w:t>
            </w:r>
          </w:p>
        </w:tc>
        <w:tc>
          <w:tcPr>
            <w:tcW w:w="4876" w:type="dxa"/>
          </w:tcPr>
          <w:p w:rsidR="005A5620" w:rsidRPr="00331982" w:rsidRDefault="005A5620" w:rsidP="004F122A">
            <w:pPr>
              <w:pStyle w:val="Normal6"/>
              <w:rPr>
                <w:szCs w:val="24"/>
              </w:rPr>
            </w:pPr>
            <w:r w:rsidRPr="00331982">
              <w:t>1.</w:t>
            </w:r>
            <w:r w:rsidRPr="00331982">
              <w:tab/>
              <w:t xml:space="preserve">Fără a aduce atingere articolului 5, statele membre aplică, drept utilizare unică și sub control fiscal, cel puțin nivelurile minime de impozitare prevăzute în tabelele </w:t>
            </w:r>
            <w:r w:rsidRPr="00331982">
              <w:rPr>
                <w:b/>
                <w:i/>
              </w:rPr>
              <w:t>A</w:t>
            </w:r>
            <w:r w:rsidRPr="00331982">
              <w:t xml:space="preserve"> și D din anexa I produselor energetice furnizate pentru a fi utilizate drept carburant pentru nave și energiei electrice utilizate direct la alimentarea navelor electrice, </w:t>
            </w:r>
            <w:r w:rsidRPr="00331982">
              <w:rPr>
                <w:b/>
                <w:i/>
              </w:rPr>
              <w:t>pentru servicii</w:t>
            </w:r>
            <w:r w:rsidRPr="00331982">
              <w:t xml:space="preserve"> regulate de navigație pe apă, </w:t>
            </w:r>
            <w:r w:rsidRPr="00331982">
              <w:rPr>
                <w:b/>
                <w:i/>
              </w:rPr>
              <w:t>pescuit</w:t>
            </w:r>
            <w:r w:rsidRPr="00331982">
              <w:t xml:space="preserve"> și </w:t>
            </w:r>
            <w:r w:rsidRPr="00331982">
              <w:rPr>
                <w:b/>
                <w:i/>
              </w:rPr>
              <w:t>transport</w:t>
            </w:r>
            <w:r w:rsidRPr="00331982">
              <w:t xml:space="preserve"> de marfă </w:t>
            </w:r>
            <w:r w:rsidRPr="00331982">
              <w:rPr>
                <w:b/>
                <w:i/>
              </w:rPr>
              <w:t>în</w:t>
            </w:r>
            <w:r w:rsidRPr="00331982">
              <w:t xml:space="preserve"> interiorul UE.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primului paragraf, energia electrică se clasifică în rândul carburanților indicați în tabelul B din anexa I.</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318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primului paragraf, energia electrică se clasifică în rândul carburanților indicați în tabelul </w:t>
            </w:r>
            <w:r w:rsidRPr="00331982">
              <w:rPr>
                <w:b/>
                <w:i/>
              </w:rPr>
              <w:t>B</w:t>
            </w:r>
            <w:r w:rsidRPr="00331982">
              <w:t xml:space="preserve"> din anexa I.</w:t>
            </w:r>
          </w:p>
        </w:tc>
        <w:tc>
          <w:tcPr>
            <w:tcW w:w="4876" w:type="dxa"/>
          </w:tcPr>
          <w:p w:rsidR="005A5620" w:rsidRPr="00331982" w:rsidRDefault="005A5620" w:rsidP="004F122A">
            <w:pPr>
              <w:pStyle w:val="Normal6"/>
              <w:rPr>
                <w:szCs w:val="24"/>
              </w:rPr>
            </w:pPr>
            <w:r w:rsidRPr="00331982">
              <w:t xml:space="preserve">În sensul primului paragraf, energia electrică se clasifică în rândul carburanților indicați în tabelul </w:t>
            </w:r>
            <w:r w:rsidRPr="00331982">
              <w:rPr>
                <w:b/>
                <w:i/>
              </w:rPr>
              <w:t>A</w:t>
            </w:r>
            <w:r w:rsidRPr="00331982">
              <w:t xml:space="preserve"> din anexa 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319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Pe o perioadă de tranziție de zece ani se aplică rate minime zero în cazul biogazelor și biocombustibililor durabili, al combustibililor cu emisii scăzute de carbon, al combustibililor de origine nebiologică din surse regenerabile, al biogazelor și biocombustibililor durabili avansați, precum și al energiei electrice.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Pe o perioadă de tranziție de zece ani se aplică rate minime zero în cazul biogazelor și biocombustibililor durabili, al combustibililor cu emisii scăzute de </w:t>
            </w:r>
            <w:r w:rsidRPr="00331982">
              <w:lastRenderedPageBreak/>
              <w:t>carbon, al combustibililor de origine nebiologică din surse regenerabile, al biogazelor și biocombustibililor durabili avansați, precum și al energiei electrice.</w:t>
            </w:r>
          </w:p>
        </w:tc>
        <w:tc>
          <w:tcPr>
            <w:tcW w:w="4876" w:type="dxa"/>
          </w:tcPr>
          <w:p w:rsidR="005A5620" w:rsidRPr="00331982" w:rsidRDefault="005A5620" w:rsidP="004F122A">
            <w:pPr>
              <w:pStyle w:val="Normal6"/>
              <w:rPr>
                <w:szCs w:val="24"/>
              </w:rPr>
            </w:pPr>
            <w:r w:rsidRPr="00331982">
              <w:lastRenderedPageBreak/>
              <w:t xml:space="preserve">Pe o perioadă de tranziție de zece ani se aplică rate minime zero în cazul </w:t>
            </w:r>
            <w:r w:rsidRPr="00331982">
              <w:rPr>
                <w:b/>
                <w:i/>
              </w:rPr>
              <w:t xml:space="preserve">gazului natural lichefiat, al </w:t>
            </w:r>
            <w:r w:rsidRPr="00331982">
              <w:t xml:space="preserve">biogazelor și biocombustibililor durabili, al </w:t>
            </w:r>
            <w:r w:rsidRPr="00331982">
              <w:lastRenderedPageBreak/>
              <w:t>combustibililor cu emisii scăzute de carbon, al combustibililor de origine nebiologică din surse regenerabile, al biogazelor și biocombustibililor durabili avansați, precum și al energiei electrice.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Pe o perioadă de tranziție de zece ani se aplică rate minime zero în cazul </w:t>
            </w:r>
            <w:r w:rsidRPr="00331982">
              <w:rPr>
                <w:b/>
                <w:i/>
              </w:rPr>
              <w:t xml:space="preserve">biogazelor și biocombustibililor durabili, al combustibililor cu emisii scăzute de carbon, al </w:t>
            </w:r>
            <w:r w:rsidRPr="00331982">
              <w:t>combustibililor de origine nebiologică din surse regenerabile, al biogazelor și biocombustibililor durabili avansați, precum și al energiei electrice.</w:t>
            </w:r>
          </w:p>
        </w:tc>
        <w:tc>
          <w:tcPr>
            <w:tcW w:w="4876" w:type="dxa"/>
          </w:tcPr>
          <w:p w:rsidR="005A5620" w:rsidRPr="00331982" w:rsidRDefault="005A5620" w:rsidP="004F122A">
            <w:pPr>
              <w:pStyle w:val="Normal6"/>
              <w:rPr>
                <w:szCs w:val="24"/>
              </w:rPr>
            </w:pPr>
            <w:r w:rsidRPr="00331982">
              <w:t>Pe o perioadă de tranziție de zece ani se aplică rate minime zero în cazul combustibililor de origine nebiologică din surse regenerabile, al biogazelor și biocombustibililor durabili avansați, precum și al energiei electrice</w:t>
            </w:r>
            <w:r w:rsidRPr="00331982">
              <w:rPr>
                <w:b/>
                <w:i/>
              </w:rPr>
              <w:t>, astfel cum se prevede în tabelele A și D din anexa I</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„navigația pe apă în interiorul UE” înseamnă navigația dintre două porturi situate în Uniune, inclusiv navigația internă.</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323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prezentului articol, „navigația pe apă în interiorul UE” înseamnă navigația </w:t>
            </w:r>
            <w:r w:rsidRPr="00331982">
              <w:rPr>
                <w:b/>
                <w:i/>
              </w:rPr>
              <w:t>dintre două porturi situate</w:t>
            </w:r>
            <w:r w:rsidRPr="00331982">
              <w:t xml:space="preserve"> în Uniune, inclusiv navigația internă.</w:t>
            </w:r>
          </w:p>
        </w:tc>
        <w:tc>
          <w:tcPr>
            <w:tcW w:w="4876" w:type="dxa"/>
          </w:tcPr>
          <w:p w:rsidR="005A5620" w:rsidRPr="00331982" w:rsidRDefault="005A5620" w:rsidP="004F122A">
            <w:pPr>
              <w:pStyle w:val="Normal6"/>
              <w:rPr>
                <w:szCs w:val="24"/>
              </w:rPr>
            </w:pPr>
            <w:r w:rsidRPr="00331982">
              <w:t xml:space="preserve">În sensul prezentului articol, „navigația pe apă în interiorul UE” înseamnă navigația </w:t>
            </w:r>
            <w:r w:rsidRPr="00331982">
              <w:rPr>
                <w:b/>
                <w:i/>
              </w:rPr>
              <w:t>care sosește într-un port sau pleacă dintr-un port situat</w:t>
            </w:r>
            <w:r w:rsidRPr="00331982">
              <w:t xml:space="preserve"> în Uniune, inclusiv navigația internă</w:t>
            </w:r>
            <w:r w:rsidRPr="00331982">
              <w:rPr>
                <w:b/>
                <w:i/>
              </w:rPr>
              <w:t>, dar excluzând partea de voiaj care are loc în afara apelor teritoriale ale unui stat membru</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prezentului articol, „navigația pe apă în interiorul UE” înseamnă navigația </w:t>
            </w:r>
            <w:r w:rsidRPr="00331982">
              <w:rPr>
                <w:b/>
                <w:i/>
              </w:rPr>
              <w:t>dintre două porturi situate</w:t>
            </w:r>
            <w:r w:rsidRPr="00331982">
              <w:t xml:space="preserve"> în Uniune, inclusiv navigația internă.</w:t>
            </w:r>
          </w:p>
        </w:tc>
        <w:tc>
          <w:tcPr>
            <w:tcW w:w="4876" w:type="dxa"/>
          </w:tcPr>
          <w:p w:rsidR="005A5620" w:rsidRPr="00331982" w:rsidRDefault="005A5620" w:rsidP="004F122A">
            <w:pPr>
              <w:pStyle w:val="Normal6"/>
              <w:rPr>
                <w:szCs w:val="24"/>
              </w:rPr>
            </w:pPr>
            <w:r w:rsidRPr="00331982">
              <w:t xml:space="preserve">În sensul prezentului articol, „navigația pe apă în interiorul UE” înseamnă navigația </w:t>
            </w:r>
            <w:r w:rsidRPr="00331982">
              <w:rPr>
                <w:b/>
                <w:i/>
              </w:rPr>
              <w:t>care sosește într-un port sau pleacă dintr-un port situat</w:t>
            </w:r>
            <w:r w:rsidRPr="00331982">
              <w:t xml:space="preserve"> în Uniune, inclusiv navigația internă.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 xml:space="preserve">În sensul prezentului articol, „serviciu regulat” înseamnă o serie de traversări efectuate de nave de pasageri de tip ro-ro </w:t>
            </w:r>
            <w:r w:rsidRPr="00331982">
              <w:rPr>
                <w:b/>
                <w:i/>
              </w:rPr>
              <w:lastRenderedPageBreak/>
              <w:t>și de nave de pasageri de mare viteză în scopul deservirii traficului dintre aceleași două sau mai multe porturi ori o serie de curse dinspre și înspre același port fără escale, fie în conformitate cu un orar publicat, fie cu traversări atât de regulate sau de frecvente încât constituie o serie organizată care poate fi recunoscută.</w:t>
            </w:r>
          </w:p>
        </w:tc>
        <w:tc>
          <w:tcPr>
            <w:tcW w:w="4876" w:type="dxa"/>
          </w:tcPr>
          <w:p w:rsidR="005A5620" w:rsidRPr="00331982" w:rsidRDefault="005A5620" w:rsidP="004F122A">
            <w:pPr>
              <w:pStyle w:val="Normal6"/>
              <w:rPr>
                <w:szCs w:val="24"/>
              </w:rPr>
            </w:pPr>
            <w:r w:rsidRPr="00331982">
              <w:rPr>
                <w:b/>
                <w:i/>
              </w:rPr>
              <w:lastRenderedPageBreak/>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1 – paragraful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În sensul prezentului articol, „transport de marfă” înseamnă un serviciu regulat sau neregulat efectuat de nave care transportă alte încărcături generatoare de venituri decât pasageri plătitori, cu excepția voiajelor care transportă unul sau mai mulți pasageri plătitori și a voiajelor care sunt incluse în orarele publicate ca fiind deschise pasagerilor.</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2.</w:t>
            </w:r>
            <w:r w:rsidRPr="00331982">
              <w:rPr>
                <w:b/>
                <w:i/>
              </w:rPr>
              <w:tab/>
              <w:t xml:space="preserve">În ceea ce privește navigația pe apă din afara UE, statele membre pot aplica scutiri sau aceleași niveluri de impozitare ca cele aplicate pentru navigația pe apă din interiorul UE, în </w:t>
            </w:r>
            <w:r w:rsidRPr="00331982">
              <w:rPr>
                <w:b/>
                <w:i/>
              </w:rPr>
              <w:lastRenderedPageBreak/>
              <w:t>funcție de tipul de activitate.</w:t>
            </w:r>
          </w:p>
        </w:tc>
        <w:tc>
          <w:tcPr>
            <w:tcW w:w="4876" w:type="dxa"/>
          </w:tcPr>
          <w:p w:rsidR="005A5620" w:rsidRPr="00331982" w:rsidRDefault="005A5620" w:rsidP="004F122A">
            <w:pPr>
              <w:pStyle w:val="Normal6"/>
              <w:rPr>
                <w:szCs w:val="24"/>
              </w:rPr>
            </w:pPr>
            <w:r w:rsidRPr="00331982">
              <w:rPr>
                <w:b/>
                <w:i/>
              </w:rPr>
              <w:lastRenderedPageBreak/>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r>
            <w:r w:rsidRPr="00331982">
              <w:rPr>
                <w:b/>
                <w:i/>
              </w:rPr>
              <w:t>În ceea ce privește navigația pe apă din afara UE</w:t>
            </w:r>
            <w:r w:rsidRPr="00331982">
              <w:t xml:space="preserve">, </w:t>
            </w:r>
            <w:r w:rsidRPr="00331982">
              <w:rPr>
                <w:b/>
                <w:i/>
              </w:rPr>
              <w:t>statele membre pot aplica scutiri sau aceleași niveluri de impozitare ca cele aplicate pentru navigația pe apă din interiorul UE</w:t>
            </w:r>
            <w:r w:rsidRPr="00331982">
              <w:t xml:space="preserve">, </w:t>
            </w:r>
            <w:r w:rsidRPr="00331982">
              <w:rPr>
                <w:b/>
                <w:i/>
              </w:rPr>
              <w:t>în funcție de tipul</w:t>
            </w:r>
            <w:r w:rsidRPr="00331982">
              <w:t xml:space="preserve"> de </w:t>
            </w:r>
            <w:r w:rsidRPr="00331982">
              <w:rPr>
                <w:b/>
                <w:i/>
              </w:rPr>
              <w:t>activitate</w:t>
            </w:r>
            <w:r w:rsidRPr="00331982">
              <w:t>.</w:t>
            </w:r>
          </w:p>
        </w:tc>
        <w:tc>
          <w:tcPr>
            <w:tcW w:w="4876" w:type="dxa"/>
          </w:tcPr>
          <w:p w:rsidR="005A5620" w:rsidRPr="00331982" w:rsidRDefault="005A5620" w:rsidP="004F122A">
            <w:pPr>
              <w:pStyle w:val="Normal6"/>
              <w:rPr>
                <w:szCs w:val="24"/>
              </w:rPr>
            </w:pPr>
            <w:r w:rsidRPr="00331982">
              <w:t>2.</w:t>
            </w:r>
            <w:r w:rsidRPr="00331982">
              <w:tab/>
            </w:r>
            <w:r w:rsidRPr="00331982">
              <w:rPr>
                <w:b/>
                <w:i/>
              </w:rPr>
              <w:t>Statele membre pot limita domeniul de aplicare al scutirilor prevăzute la alineatul (1) la transportul internațional și intraunional. În plus, un stat membru poate să suspende scutirile prevăzute la alineatul (1) și dacă a încheiat un acord bilateral cu un alt stat membru. În acest caz</w:t>
            </w:r>
            <w:r w:rsidRPr="00331982">
              <w:t xml:space="preserve">, </w:t>
            </w:r>
            <w:r w:rsidRPr="00331982">
              <w:rPr>
                <w:b/>
                <w:i/>
              </w:rPr>
              <w:t>statele membre pot aplica un nivel</w:t>
            </w:r>
            <w:r w:rsidRPr="00331982">
              <w:t xml:space="preserve"> de </w:t>
            </w:r>
            <w:r w:rsidRPr="00331982">
              <w:rPr>
                <w:b/>
                <w:i/>
              </w:rPr>
              <w:t>impozitare mai mic decât nivelul minim stabilit în prezenta directivă</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329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t xml:space="preserve">În ceea ce privește navigația pe apă din afara UE, statele membre pot aplica </w:t>
            </w:r>
            <w:r w:rsidRPr="00331982">
              <w:rPr>
                <w:b/>
                <w:i/>
              </w:rPr>
              <w:t xml:space="preserve">scutiri sau </w:t>
            </w:r>
            <w:r w:rsidRPr="00331982">
              <w:t>aceleași niveluri de impozitare ca cele aplicate pentru navigația pe apă din interiorul UE, în funcție de tipul de activitate.</w:t>
            </w:r>
          </w:p>
        </w:tc>
        <w:tc>
          <w:tcPr>
            <w:tcW w:w="4876" w:type="dxa"/>
          </w:tcPr>
          <w:p w:rsidR="005A5620" w:rsidRPr="00331982" w:rsidRDefault="005A5620" w:rsidP="004F122A">
            <w:pPr>
              <w:pStyle w:val="Normal6"/>
              <w:rPr>
                <w:szCs w:val="24"/>
              </w:rPr>
            </w:pPr>
            <w:r w:rsidRPr="00331982">
              <w:t>2.</w:t>
            </w:r>
            <w:r w:rsidRPr="00331982">
              <w:tab/>
              <w:t>În ceea ce privește navigația pe apă din afara UE, statele membre pot aplica aceleași niveluri de impozitare ca cele aplicate pentru navigația pe apă din interiorul UE, în funcție de tipul de activitate.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330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3.</w:t>
            </w:r>
            <w:r w:rsidRPr="00331982">
              <w:rPr>
                <w:b/>
                <w:i/>
              </w:rPr>
              <w:tab/>
              <w:t>Statele membre supun impozitării prevăzute la primul paragraf carburanții și energia electrică utilizate în domeniul fabricării, dezvoltării, încercării și întreținerii navelor, precum și carburanții și energia electrică utilizate pentru operațiuni de dragare pe căile navigabile și în porturi.</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t xml:space="preserve">Statele membre </w:t>
            </w:r>
            <w:r w:rsidRPr="00331982">
              <w:rPr>
                <w:b/>
                <w:i/>
              </w:rPr>
              <w:t>supun impozitării prevăzute la primul paragraf carburanții și energia electrică utilizate în domeniul fabricării, dezvoltării, încercării și întreținerii navelor, precum și carburanții</w:t>
            </w:r>
            <w:r w:rsidRPr="00331982">
              <w:t xml:space="preserve"> și </w:t>
            </w:r>
            <w:r w:rsidRPr="00331982">
              <w:rPr>
                <w:b/>
                <w:i/>
              </w:rPr>
              <w:t>energia electrică</w:t>
            </w:r>
            <w:r w:rsidRPr="00331982">
              <w:t xml:space="preserve"> utilizate pentru </w:t>
            </w:r>
            <w:r w:rsidRPr="00331982">
              <w:rPr>
                <w:b/>
                <w:i/>
              </w:rPr>
              <w:t>operațiuni de dragare</w:t>
            </w:r>
            <w:r w:rsidRPr="00331982">
              <w:t xml:space="preserve"> pe căile navigabile </w:t>
            </w:r>
            <w:r w:rsidRPr="00331982">
              <w:rPr>
                <w:b/>
                <w:i/>
              </w:rPr>
              <w:t>și în porturi</w:t>
            </w:r>
            <w:r w:rsidRPr="00331982">
              <w:t>.</w:t>
            </w:r>
          </w:p>
        </w:tc>
        <w:tc>
          <w:tcPr>
            <w:tcW w:w="4876" w:type="dxa"/>
          </w:tcPr>
          <w:p w:rsidR="005A5620" w:rsidRPr="00331982" w:rsidRDefault="005A5620" w:rsidP="004F122A">
            <w:pPr>
              <w:pStyle w:val="Normal6"/>
              <w:rPr>
                <w:szCs w:val="24"/>
              </w:rPr>
            </w:pPr>
            <w:r w:rsidRPr="00331982">
              <w:t>3.</w:t>
            </w:r>
            <w:r w:rsidRPr="00331982">
              <w:tab/>
            </w:r>
            <w:r w:rsidRPr="00331982">
              <w:rPr>
                <w:b/>
                <w:i/>
              </w:rPr>
              <w:t>Fără a aduce atingere altor dispoziții ale Uniunii,</w:t>
            </w:r>
            <w:r w:rsidRPr="00331982">
              <w:t xml:space="preserve"> statele membre </w:t>
            </w:r>
            <w:r w:rsidRPr="00331982">
              <w:rPr>
                <w:b/>
                <w:i/>
              </w:rPr>
              <w:t>pot aplica, sub control fiscal, scutiri totale sau parțiale sau reduceri ale nivelului de impozitare produselor energetice furnizate pentru a fi utilizate drept combustibil</w:t>
            </w:r>
            <w:r w:rsidRPr="00331982">
              <w:t xml:space="preserve"> și </w:t>
            </w:r>
            <w:r w:rsidRPr="00331982">
              <w:rPr>
                <w:b/>
                <w:i/>
              </w:rPr>
              <w:t>energiei electrice</w:t>
            </w:r>
            <w:r w:rsidRPr="00331982">
              <w:t xml:space="preserve"> utilizate </w:t>
            </w:r>
            <w:r w:rsidRPr="00331982">
              <w:rPr>
                <w:b/>
                <w:i/>
              </w:rPr>
              <w:t xml:space="preserve">direct </w:t>
            </w:r>
            <w:r w:rsidRPr="00331982">
              <w:t xml:space="preserve">pentru </w:t>
            </w:r>
            <w:r w:rsidRPr="00331982">
              <w:rPr>
                <w:b/>
                <w:i/>
              </w:rPr>
              <w:t>încărcarea navelor electrice sau hibride pentru navigația</w:t>
            </w:r>
            <w:r w:rsidRPr="00331982">
              <w:t xml:space="preserve"> pe căile navigabile </w:t>
            </w:r>
            <w:r w:rsidRPr="00331982">
              <w:rPr>
                <w:b/>
                <w:i/>
              </w:rPr>
              <w:t>interioare (inclusiv navele de pescuit), altele decât ambarcațiunile private de agrement</w:t>
            </w:r>
            <w:r w:rsidRPr="00331982">
              <w:t>.</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pPr>
            <w:r w:rsidRPr="00331982">
              <w:rPr>
                <w:b/>
                <w:i/>
              </w:rPr>
              <w:t xml:space="preserve">În sensul prezentului articol, „ambarcațiune privată de agrement” înseamnă orice ambarcațiune utilizată de către proprietarul său sau de către o persoană fizică sau juridică, fie prin închiriere fie prin alt mijloc, în alte </w:t>
            </w:r>
            <w:r w:rsidRPr="00331982">
              <w:rPr>
                <w:b/>
                <w:i/>
              </w:rPr>
              <w:lastRenderedPageBreak/>
              <w:t>scopuri decât cele de uz comercial și în special altele decât transportul de călători sau de bunuri sau prestarea de servicii plătite sau pentru nevoile autorităților publice.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4.</w:t>
            </w:r>
            <w:r w:rsidRPr="00331982">
              <w:rPr>
                <w:b/>
                <w:i/>
              </w:rPr>
              <w:tab/>
              <w:t>Energia electrică produsă la bordul unei nave este scutită de impozit.</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4.</w:t>
            </w:r>
            <w:r w:rsidRPr="00331982">
              <w:tab/>
            </w:r>
            <w:r w:rsidRPr="00331982">
              <w:rPr>
                <w:b/>
                <w:i/>
              </w:rPr>
              <w:t>Energia electrică produsă la bordul</w:t>
            </w:r>
            <w:r w:rsidRPr="00331982">
              <w:t xml:space="preserve"> unei nave </w:t>
            </w:r>
            <w:r w:rsidRPr="00331982">
              <w:rPr>
                <w:b/>
                <w:i/>
              </w:rPr>
              <w:t>este scutită</w:t>
            </w:r>
            <w:r w:rsidRPr="00331982">
              <w:t xml:space="preserve"> de </w:t>
            </w:r>
            <w:r w:rsidRPr="00331982">
              <w:rPr>
                <w:b/>
                <w:i/>
              </w:rPr>
              <w:t>impozit</w:t>
            </w:r>
            <w:r w:rsidRPr="00331982">
              <w:t>.</w:t>
            </w:r>
          </w:p>
        </w:tc>
        <w:tc>
          <w:tcPr>
            <w:tcW w:w="4876" w:type="dxa"/>
          </w:tcPr>
          <w:p w:rsidR="005A5620" w:rsidRPr="00331982" w:rsidRDefault="005A5620" w:rsidP="004F122A">
            <w:pPr>
              <w:pStyle w:val="Normal6"/>
              <w:rPr>
                <w:szCs w:val="24"/>
              </w:rPr>
            </w:pPr>
            <w:r w:rsidRPr="00331982">
              <w:t>4.</w:t>
            </w:r>
            <w:r w:rsidRPr="00331982">
              <w:tab/>
            </w:r>
            <w:r w:rsidRPr="00331982">
              <w:rPr>
                <w:b/>
                <w:i/>
              </w:rPr>
              <w:t>Statele membre insulare scutesc de impozite, în condiții pe care le stabilesc în scopul de a asigura aplicarea corectă și lipsită de ambiguitate a</w:t>
            </w:r>
            <w:r w:rsidRPr="00331982">
              <w:t xml:space="preserve"> unei </w:t>
            </w:r>
            <w:r w:rsidRPr="00331982">
              <w:rPr>
                <w:b/>
                <w:i/>
              </w:rPr>
              <w:t xml:space="preserve">astfel de scutiri și de a preveni orice evaziune, eludare sau abuz, produsele energetice furnizate pentru a fi utilizate drept combustibil și energie electrică utilizate de </w:t>
            </w:r>
            <w:r w:rsidRPr="00331982">
              <w:t xml:space="preserve">nave </w:t>
            </w:r>
            <w:r w:rsidRPr="00331982">
              <w:rPr>
                <w:b/>
                <w:i/>
              </w:rPr>
              <w:t>pentru navigația în apele Uniunii (inclusiv pentru pescuit), cu excepția ambarcațiunilor private</w:t>
            </w:r>
            <w:r w:rsidRPr="00331982">
              <w:t xml:space="preserve"> de </w:t>
            </w:r>
            <w:r w:rsidRPr="00331982">
              <w:rPr>
                <w:b/>
                <w:i/>
              </w:rPr>
              <w:t>agrement</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334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5.</w:t>
            </w:r>
            <w:r w:rsidRPr="00331982">
              <w:rPr>
                <w:b/>
                <w:i/>
              </w:rPr>
              <w:tab/>
              <w:t>Statele membre pot aplica, sub control fiscal, scutiri totale sau parțiale pentru energia electrică furnizată direct navelor aflate la dană în porturi.</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Michalis Hadjipantela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5.</w:t>
            </w:r>
            <w:r w:rsidRPr="00331982">
              <w:tab/>
            </w:r>
            <w:r w:rsidRPr="00331982">
              <w:rPr>
                <w:b/>
                <w:i/>
              </w:rPr>
              <w:t>Statele membre pot aplica, sub control fiscal, scutiri totale sau parțiale</w:t>
            </w:r>
            <w:r w:rsidRPr="00331982">
              <w:t xml:space="preserve"> pentru </w:t>
            </w:r>
            <w:r w:rsidRPr="00331982">
              <w:rPr>
                <w:b/>
                <w:i/>
              </w:rPr>
              <w:t>energia electrică furnizată</w:t>
            </w:r>
            <w:r w:rsidRPr="00331982">
              <w:t xml:space="preserve"> direct navelor </w:t>
            </w:r>
            <w:r w:rsidRPr="00331982">
              <w:rPr>
                <w:b/>
                <w:i/>
              </w:rPr>
              <w:t>aflate la dană</w:t>
            </w:r>
            <w:r w:rsidRPr="00331982">
              <w:t xml:space="preserve"> în </w:t>
            </w:r>
            <w:r w:rsidRPr="00331982">
              <w:rPr>
                <w:b/>
                <w:i/>
              </w:rPr>
              <w:t>porturi</w:t>
            </w:r>
            <w:r w:rsidRPr="00331982">
              <w:t>.</w:t>
            </w:r>
          </w:p>
        </w:tc>
        <w:tc>
          <w:tcPr>
            <w:tcW w:w="4876" w:type="dxa"/>
          </w:tcPr>
          <w:p w:rsidR="005A5620" w:rsidRPr="00331982" w:rsidRDefault="005A5620" w:rsidP="004F122A">
            <w:pPr>
              <w:pStyle w:val="Normal6"/>
              <w:rPr>
                <w:szCs w:val="24"/>
              </w:rPr>
            </w:pPr>
            <w:r w:rsidRPr="00331982">
              <w:t>5.</w:t>
            </w:r>
            <w:r w:rsidRPr="00331982">
              <w:tab/>
            </w:r>
            <w:r w:rsidRPr="00331982">
              <w:rPr>
                <w:b/>
                <w:i/>
              </w:rPr>
              <w:t>În [2035], Comisia evaluează opțiunea de a modifica prezenta directive astfel încât să includă impozitarea produselor energetice furnizate spre a fi utilizate drept combustibil</w:t>
            </w:r>
            <w:r w:rsidRPr="00331982">
              <w:t xml:space="preserve"> pentru </w:t>
            </w:r>
            <w:r w:rsidRPr="00331982">
              <w:rPr>
                <w:b/>
                <w:i/>
              </w:rPr>
              <w:t>transportul naval și a energiei electrice folosite</w:t>
            </w:r>
            <w:r w:rsidRPr="00331982">
              <w:t xml:space="preserve"> direct </w:t>
            </w:r>
            <w:r w:rsidRPr="00331982">
              <w:rPr>
                <w:b/>
                <w:i/>
              </w:rPr>
              <w:t xml:space="preserve">pentru încărcarea </w:t>
            </w:r>
            <w:r w:rsidRPr="00331982">
              <w:t xml:space="preserve">navelor </w:t>
            </w:r>
            <w:r w:rsidRPr="00331982">
              <w:rPr>
                <w:b/>
                <w:i/>
              </w:rPr>
              <w:t>electrice și hibride și, dacă consideră de cuviință, prezintă o propunere legislativă</w:t>
            </w:r>
            <w:r w:rsidRPr="00331982">
              <w:t xml:space="preserve"> în </w:t>
            </w:r>
            <w:r w:rsidRPr="00331982">
              <w:rPr>
                <w:b/>
                <w:i/>
              </w:rPr>
              <w:t>acest sens</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5.</w:t>
            </w:r>
            <w:r w:rsidRPr="00331982">
              <w:tab/>
              <w:t xml:space="preserve">Statele membre </w:t>
            </w:r>
            <w:r w:rsidRPr="00331982">
              <w:rPr>
                <w:b/>
                <w:i/>
              </w:rPr>
              <w:t>pot aplica</w:t>
            </w:r>
            <w:r w:rsidRPr="00331982">
              <w:t xml:space="preserve">, sub control fiscal, scutiri totale sau parțiale pentru energia electrică furnizată direct navelor </w:t>
            </w:r>
            <w:r w:rsidRPr="00331982">
              <w:rPr>
                <w:b/>
                <w:i/>
              </w:rPr>
              <w:t>aflate</w:t>
            </w:r>
            <w:r w:rsidRPr="00331982">
              <w:t xml:space="preserve"> la dană în porturi.</w:t>
            </w:r>
          </w:p>
        </w:tc>
        <w:tc>
          <w:tcPr>
            <w:tcW w:w="4876" w:type="dxa"/>
          </w:tcPr>
          <w:p w:rsidR="005A5620" w:rsidRPr="00331982" w:rsidRDefault="005A5620" w:rsidP="004F122A">
            <w:pPr>
              <w:pStyle w:val="Normal6"/>
              <w:rPr>
                <w:szCs w:val="24"/>
              </w:rPr>
            </w:pPr>
            <w:r w:rsidRPr="00331982">
              <w:t>5.</w:t>
            </w:r>
            <w:r w:rsidRPr="00331982">
              <w:tab/>
              <w:t xml:space="preserve">Statele membre </w:t>
            </w:r>
            <w:r w:rsidRPr="00331982">
              <w:rPr>
                <w:b/>
                <w:i/>
              </w:rPr>
              <w:t>aplică</w:t>
            </w:r>
            <w:r w:rsidRPr="00331982">
              <w:t xml:space="preserve">, sub control fiscal, scutiri totale sau parțiale pentru energia electrică furnizată direct navelor </w:t>
            </w:r>
            <w:r w:rsidRPr="00331982">
              <w:rPr>
                <w:b/>
                <w:i/>
              </w:rPr>
              <w:t>sau bateriilor mobile ale navelor reîncărcate</w:t>
            </w:r>
            <w:r w:rsidRPr="00331982">
              <w:t xml:space="preserve"> la dană în porturi.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15 – alineatul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5.</w:t>
            </w:r>
            <w:r w:rsidRPr="00331982">
              <w:tab/>
              <w:t xml:space="preserve">Statele membre </w:t>
            </w:r>
            <w:r w:rsidRPr="00331982">
              <w:rPr>
                <w:b/>
                <w:i/>
              </w:rPr>
              <w:t>pot aplica</w:t>
            </w:r>
            <w:r w:rsidRPr="00331982">
              <w:t>, sub control fiscal, scutiri totale sau parțiale pentru energia electrică furnizată direct navelor aflate la dană în porturi.</w:t>
            </w:r>
          </w:p>
        </w:tc>
        <w:tc>
          <w:tcPr>
            <w:tcW w:w="4876" w:type="dxa"/>
          </w:tcPr>
          <w:p w:rsidR="005A5620" w:rsidRPr="00331982" w:rsidRDefault="005A5620" w:rsidP="004F122A">
            <w:pPr>
              <w:pStyle w:val="Normal6"/>
              <w:rPr>
                <w:szCs w:val="24"/>
              </w:rPr>
            </w:pPr>
            <w:r w:rsidRPr="00331982">
              <w:t>5.</w:t>
            </w:r>
            <w:r w:rsidRPr="00331982">
              <w:tab/>
              <w:t xml:space="preserve">Statele membre </w:t>
            </w:r>
            <w:r w:rsidRPr="00331982">
              <w:rPr>
                <w:b/>
                <w:i/>
              </w:rPr>
              <w:t>aplică</w:t>
            </w:r>
            <w:r w:rsidRPr="00331982">
              <w:t>, sub control fiscal, scutiri totale sau parțiale pentru energia electrică furnizată direct navelor aflate la dană în porturi.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-1.</w:t>
            </w:r>
            <w:r w:rsidRPr="00331982">
              <w:rPr>
                <w:b/>
                <w:i/>
              </w:rPr>
              <w:tab/>
              <w:t xml:space="preserve">Comisia este împuternicită să elaboreze și să adopte, până la 1 ianuarie 2027, un act delegat de completare a prezentei directive prin instituirea unui cadru comun de certificare, ce identifică originea energiei electrice consumate. Certificarea le furnizează consumatorilor informații cu privire la sursele de energie ale energiei electrice consumate. În conformitate cu articolul 22 din Directiva </w:t>
            </w:r>
            <w:r w:rsidRPr="00331982">
              <w:rPr>
                <w:b/>
                <w:i/>
              </w:rPr>
              <w:lastRenderedPageBreak/>
              <w:t>privind eficiența energetică, statele membre atenuează efectele distributive pentru măsurile și politicile menite să asigure funcționarea adecvată a sistemului de certificare. După ce sistemul de certificare este pus în aplicare, statele membre pot folosi informațiile din cadrul de certificare pentru a aplica, sub control fiscal, scutiri totale sau parțiale sau reduceri ale nivelului de impozitare menționat la articolul 16.</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339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Marco Falcone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paragraful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aduce atingere altor dispoziții ale Uniunii</w:t>
            </w:r>
            <w:r w:rsidRPr="00331982">
              <w:rPr>
                <w:b/>
                <w:i/>
              </w:rPr>
              <w:t> </w:t>
            </w:r>
            <w:r w:rsidRPr="00331982">
              <w:t>, statele membre pot aplica sub control fiscal scutiri sau reduceri ale nivelului de impozitare</w:t>
            </w:r>
            <w:r w:rsidRPr="00331982">
              <w:rPr>
                <w:b/>
                <w:i/>
              </w:rPr>
              <w:t xml:space="preserve"> la</w:t>
            </w:r>
            <w:r w:rsidRPr="00331982">
              <w:t>:</w:t>
            </w:r>
          </w:p>
        </w:tc>
        <w:tc>
          <w:tcPr>
            <w:tcW w:w="4876" w:type="dxa"/>
          </w:tcPr>
          <w:p w:rsidR="005A5620" w:rsidRPr="00331982" w:rsidRDefault="005A5620" w:rsidP="004F122A">
            <w:pPr>
              <w:pStyle w:val="Normal6"/>
              <w:rPr>
                <w:szCs w:val="24"/>
              </w:rPr>
            </w:pPr>
            <w:r w:rsidRPr="00331982">
              <w:t>Fără a aduce atingere altor dispoziții ale Uniunii, statele membre pot aplica sub control fiscal scutiri sau reduceri ale nivelului de impozitare</w:t>
            </w:r>
            <w:r w:rsidRPr="00331982">
              <w:rPr>
                <w:b/>
                <w:i/>
              </w:rPr>
              <w:t>, în special pentru produsele energetice fără emisii de carbon</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{IT}</w:t>
      </w:r>
      <w:r w:rsidRPr="00331982">
        <w:rPr>
          <w:noProof w:val="0"/>
        </w:rPr>
        <w:t>it</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aduce atingere altor dispoziții ale Uniunii</w:t>
            </w:r>
            <w:r w:rsidRPr="00331982">
              <w:rPr>
                <w:b/>
                <w:i/>
              </w:rPr>
              <w:t> </w:t>
            </w:r>
            <w:r w:rsidRPr="00331982">
              <w:t xml:space="preserve">, statele membre </w:t>
            </w:r>
            <w:r w:rsidRPr="00331982">
              <w:rPr>
                <w:b/>
                <w:i/>
              </w:rPr>
              <w:t>pot aplica</w:t>
            </w:r>
            <w:r w:rsidRPr="00331982">
              <w:t xml:space="preserve"> sub control fiscal scutiri sau reduceri ale nivelului de impozitare la:</w:t>
            </w:r>
          </w:p>
        </w:tc>
        <w:tc>
          <w:tcPr>
            <w:tcW w:w="4876" w:type="dxa"/>
          </w:tcPr>
          <w:p w:rsidR="005A5620" w:rsidRPr="00331982" w:rsidRDefault="005A5620" w:rsidP="004F122A">
            <w:pPr>
              <w:pStyle w:val="Normal6"/>
              <w:rPr>
                <w:szCs w:val="24"/>
              </w:rPr>
            </w:pPr>
            <w:r w:rsidRPr="00331982">
              <w:t xml:space="preserve">Fără a aduce atingere altor dispoziții ale Uniunii, statele membre </w:t>
            </w:r>
            <w:r w:rsidRPr="00331982">
              <w:rPr>
                <w:b/>
                <w:i/>
              </w:rPr>
              <w:t>aplică</w:t>
            </w:r>
            <w:r w:rsidRPr="00331982">
              <w:t xml:space="preserve"> sub control fiscal scutiri sau reduceri ale nivelului de impozitare la:</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aduce atingere altor dispoziții ale Uniunii</w:t>
            </w:r>
            <w:r w:rsidRPr="00331982">
              <w:rPr>
                <w:b/>
                <w:i/>
              </w:rPr>
              <w:t> </w:t>
            </w:r>
            <w:r w:rsidRPr="00331982">
              <w:t xml:space="preserve">, statele membre </w:t>
            </w:r>
            <w:r w:rsidRPr="00331982">
              <w:rPr>
                <w:b/>
                <w:i/>
              </w:rPr>
              <w:t>pot aplica</w:t>
            </w:r>
            <w:r w:rsidRPr="00331982">
              <w:t xml:space="preserve"> sub control fiscal scutiri</w:t>
            </w:r>
            <w:r w:rsidRPr="00331982">
              <w:rPr>
                <w:b/>
                <w:i/>
              </w:rPr>
              <w:t xml:space="preserve"> sau reduceri</w:t>
            </w:r>
            <w:r w:rsidRPr="00331982">
              <w:t xml:space="preserve"> ale nivelului de impozitare la:</w:t>
            </w:r>
          </w:p>
        </w:tc>
        <w:tc>
          <w:tcPr>
            <w:tcW w:w="4876" w:type="dxa"/>
          </w:tcPr>
          <w:p w:rsidR="005A5620" w:rsidRPr="00331982" w:rsidRDefault="005A5620" w:rsidP="004F122A">
            <w:pPr>
              <w:pStyle w:val="Normal6"/>
              <w:rPr>
                <w:szCs w:val="24"/>
              </w:rPr>
            </w:pPr>
            <w:r w:rsidRPr="00331982">
              <w:t xml:space="preserve">Fără a aduce atingere altor dispoziții ale Uniunii, statele membre </w:t>
            </w:r>
            <w:r w:rsidRPr="00331982">
              <w:rPr>
                <w:b/>
                <w:i/>
              </w:rPr>
              <w:t>aplică</w:t>
            </w:r>
            <w:r w:rsidRPr="00331982">
              <w:t xml:space="preserve"> sub control fiscal scutiri ale nivelului de impozitare la:</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a</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(a)</w:t>
            </w:r>
            <w:r w:rsidRPr="00331982">
              <w:tab/>
              <w:t xml:space="preserve">produsele impozabile folosite sub control fiscal în domeniul proiectelor pilot pentru dezvoltarea tehnologică a unor produse </w:t>
            </w:r>
            <w:r w:rsidRPr="00331982">
              <w:rPr>
                <w:b/>
                <w:i/>
              </w:rPr>
              <w:t>mai ecologice sau în ceea ce privește combustibilii proveniți</w:t>
            </w:r>
            <w:r w:rsidRPr="00331982">
              <w:t xml:space="preserve"> din </w:t>
            </w:r>
            <w:r w:rsidRPr="00331982">
              <w:rPr>
                <w:b/>
                <w:i/>
              </w:rPr>
              <w:t>resurse</w:t>
            </w:r>
            <w:r w:rsidRPr="00331982">
              <w:t xml:space="preserve"> regenerabile;</w:t>
            </w:r>
          </w:p>
        </w:tc>
        <w:tc>
          <w:tcPr>
            <w:tcW w:w="4876" w:type="dxa"/>
          </w:tcPr>
          <w:p w:rsidR="005A5620" w:rsidRPr="00331982" w:rsidRDefault="005A5620" w:rsidP="004F122A">
            <w:pPr>
              <w:pStyle w:val="Normal6"/>
              <w:rPr>
                <w:szCs w:val="24"/>
              </w:rPr>
            </w:pPr>
            <w:r w:rsidRPr="00331982">
              <w:t>(a)</w:t>
            </w:r>
            <w:r w:rsidRPr="00331982">
              <w:tab/>
              <w:t xml:space="preserve">produsele impozabile folosite sub control fiscal în domeniul proiectelor pilot pentru dezvoltarea tehnologică a unor produse </w:t>
            </w:r>
            <w:r w:rsidRPr="00331982">
              <w:rPr>
                <w:b/>
                <w:i/>
              </w:rPr>
              <w:t>durabile bazate pe energie</w:t>
            </w:r>
            <w:r w:rsidRPr="00331982">
              <w:t xml:space="preserve"> din </w:t>
            </w:r>
            <w:r w:rsidRPr="00331982">
              <w:rPr>
                <w:b/>
                <w:i/>
              </w:rPr>
              <w:t>surse</w:t>
            </w:r>
            <w:r w:rsidRPr="00331982">
              <w:t xml:space="preserve"> regenerabile;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aa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(aa)</w:t>
            </w:r>
            <w:r w:rsidRPr="00331982">
              <w:rPr>
                <w:b/>
                <w:i/>
              </w:rPr>
              <w:tab/>
              <w:t>consumatorii în temeiul contractelor de achiziție de energie electrică, comunitățile energetice și consumatorii activi a căror producție proprie de energie electrică provine din produsele menționate la prezentul articol;</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t>energia electrică :</w:t>
            </w:r>
          </w:p>
        </w:tc>
        <w:tc>
          <w:tcPr>
            <w:tcW w:w="4876" w:type="dxa"/>
          </w:tcPr>
          <w:p w:rsidR="005A5620" w:rsidRPr="00331982" w:rsidRDefault="005A5620" w:rsidP="004F122A">
            <w:pPr>
              <w:pStyle w:val="Normal6"/>
              <w:rPr>
                <w:szCs w:val="24"/>
              </w:rPr>
            </w:pPr>
            <w:r w:rsidRPr="00331982">
              <w:t>(b)</w:t>
            </w:r>
            <w:r w:rsidRPr="00331982">
              <w:tab/>
              <w:t xml:space="preserve">energia electrică </w:t>
            </w:r>
            <w:r w:rsidRPr="00331982">
              <w:rPr>
                <w:b/>
                <w:i/>
              </w:rPr>
              <w:t>produsă din surse regenerabile</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liniuța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w:t>
            </w:r>
            <w:r w:rsidRPr="00331982">
              <w:rPr>
                <w:b/>
                <w:i/>
              </w:rPr>
              <w:tab/>
              <w:t>produsă din biomasă durabilă sau din produse obținute din biomasă durabilă ;</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liniuța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w:t>
            </w:r>
            <w:r w:rsidRPr="00331982">
              <w:rPr>
                <w:b/>
                <w:i/>
              </w:rPr>
              <w:tab/>
              <w:t>produsă din metan emis de mine de cărbune abandonate;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liniuța 5</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w:t>
            </w:r>
            <w:r w:rsidRPr="00331982">
              <w:tab/>
              <w:t>produsă de pile de combustie ;</w:t>
            </w:r>
          </w:p>
        </w:tc>
        <w:tc>
          <w:tcPr>
            <w:tcW w:w="4876" w:type="dxa"/>
          </w:tcPr>
          <w:p w:rsidR="005A5620" w:rsidRPr="00331982" w:rsidRDefault="005A5620" w:rsidP="004F122A">
            <w:pPr>
              <w:pStyle w:val="Normal6"/>
              <w:rPr>
                <w:szCs w:val="24"/>
              </w:rPr>
            </w:pPr>
            <w:r w:rsidRPr="00331982">
              <w:t>–</w:t>
            </w:r>
            <w:r w:rsidRPr="00331982">
              <w:tab/>
              <w:t xml:space="preserve">produsă de pile de combustie </w:t>
            </w:r>
            <w:r w:rsidRPr="00331982">
              <w:rPr>
                <w:b/>
                <w:i/>
              </w:rPr>
              <w:t>alimentate cu combustibili de origine nebiologică din surse regenerabile</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Sirpa Pietikäinen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liniuța 5 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w:t>
            </w:r>
            <w:r w:rsidRPr="00331982">
              <w:rPr>
                <w:b/>
                <w:i/>
              </w:rPr>
              <w:tab/>
              <w:t>„hidrogen verde” potrivit definiției de la articolul 2 punctul 11 din Directiva (UE) 2024/1788 a Parlamentului European și a Consiliului (reformată);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349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liniuța 5 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w:t>
            </w:r>
            <w:r w:rsidRPr="00331982">
              <w:rPr>
                <w:b/>
                <w:i/>
              </w:rPr>
              <w:tab/>
              <w:t>centrale nucleare.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 – liniuța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De asemenea, statele membre pot rambursa producătorului, parțial sau integral, valoarea impozitului plătit de consumator pentru energia electrică obținută din produsele indicate la prezentul alineat.</w:t>
            </w:r>
          </w:p>
        </w:tc>
        <w:tc>
          <w:tcPr>
            <w:tcW w:w="4876" w:type="dxa"/>
          </w:tcPr>
          <w:p w:rsidR="005A5620" w:rsidRPr="00331982" w:rsidRDefault="005A5620" w:rsidP="004F122A">
            <w:pPr>
              <w:pStyle w:val="Normal6"/>
              <w:rPr>
                <w:szCs w:val="24"/>
              </w:rPr>
            </w:pPr>
            <w:r w:rsidRPr="00331982">
              <w:t>De asemenea, statele membre pot rambursa producătorului</w:t>
            </w:r>
            <w:r w:rsidRPr="00331982">
              <w:rPr>
                <w:b/>
                <w:i/>
              </w:rPr>
              <w:t xml:space="preserve"> de energie din surse regenerabile, inclusiv autoconsumatorilor de energie din surse regenerabile, autoconsumatorilor de energie din surse regenerabile care acționează în mod colectiv și consumatorilor casnici finali care participă în calitate de membri sau acționari la o comunitate de energie din surse regenerabile</w:t>
            </w:r>
            <w:r w:rsidRPr="00331982">
              <w:t>, parțial sau integral, valoarea impozitului plătit de consumator pentru energia electrică obținută din produsele indicate la prezentul alineat.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(ba)</w:t>
            </w:r>
            <w:r w:rsidRPr="00331982">
              <w:rPr>
                <w:b/>
                <w:i/>
              </w:rPr>
              <w:tab/>
              <w:t xml:space="preserve">energie din surse regenerabile care este produsă, consumată, stocată sau utilizată în comun de autoconsumatori de energie din surse regenerabile, de </w:t>
            </w:r>
            <w:r w:rsidRPr="00331982">
              <w:rPr>
                <w:b/>
                <w:i/>
              </w:rPr>
              <w:lastRenderedPageBreak/>
              <w:t>autoconsumatori de energie din surse regenerabile care acționează în mod colectiv și de consumatorii casnici finali și IMM-uri care participă în calitate de membri sau acționari la o comunitate de energie din surse regenerabile, astfel cum este definită în Directiva (UE) 2018/2001;</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(ba)</w:t>
            </w:r>
            <w:r w:rsidRPr="00331982">
              <w:rPr>
                <w:b/>
                <w:i/>
              </w:rPr>
              <w:tab/>
              <w:t>Electricitatea utilizată direct pentru încărcarea navelor pe apă la dană</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bb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(bb)</w:t>
            </w:r>
            <w:r w:rsidRPr="00331982">
              <w:rPr>
                <w:b/>
                <w:i/>
              </w:rPr>
              <w:tab/>
              <w:t xml:space="preserve">„hidrogen cu emisii scăzute de carbon” potrivit definiției de la articolul 2 punctul 11 din Directiva (UE) 2024/1788 a Parlamentului European și a Consiliului (reformată) pentru o perioadă de 10 ani de la intrarea în vigoare a prezentei directive; </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354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bc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(bc)</w:t>
            </w:r>
            <w:r w:rsidRPr="00331982">
              <w:rPr>
                <w:b/>
                <w:i/>
              </w:rPr>
              <w:tab/>
              <w:t>generată din gaze din surse regenerabile și din combustibili de origine nebiologică produși din surse regenerabile;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c</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(c)</w:t>
            </w:r>
            <w:r w:rsidRPr="00331982">
              <w:rPr>
                <w:b/>
                <w:i/>
              </w:rPr>
              <w:tab/>
              <w:t>energia electrică produsă din generarea combinată de energie termică și electrică , cu condiția ca procesul de cogenerare desfășurat de generatorii combinați să fie cogenerare de înaltă eficiență, conform definiției de la articolul 2 punctul 34 din Directiva 2012/27/UE ; ;</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ca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(ca)</w:t>
            </w:r>
            <w:r w:rsidRPr="00331982">
              <w:rPr>
                <w:b/>
                <w:i/>
              </w:rPr>
              <w:tab/>
              <w:t xml:space="preserve">produse energetice și electricitate utilizate pentru producerea combinată de </w:t>
            </w:r>
            <w:r w:rsidRPr="00331982">
              <w:rPr>
                <w:b/>
                <w:i/>
              </w:rPr>
              <w:lastRenderedPageBreak/>
              <w:t>căldură și electricitate;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d</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(d)</w:t>
            </w:r>
            <w:r w:rsidRPr="00331982">
              <w:tab/>
              <w:t>combustibilii de origine nebiologică din surse regenerabile</w:t>
            </w:r>
            <w:r w:rsidRPr="00331982">
              <w:rPr>
                <w:b/>
                <w:i/>
              </w:rPr>
              <w:t>,</w:t>
            </w:r>
            <w:r w:rsidRPr="00331982">
              <w:t xml:space="preserve"> biogazele, biolichidele și biocombustibilii durabili avansați</w:t>
            </w:r>
            <w:r w:rsidRPr="00331982">
              <w:rPr>
                <w:b/>
                <w:i/>
              </w:rPr>
              <w:t xml:space="preserve"> și produsele durabile avansate care se încadrează la codurile NC 4401 și 4402</w:t>
            </w:r>
            <w:r w:rsidRPr="00331982">
              <w:t>;</w:t>
            </w:r>
          </w:p>
        </w:tc>
        <w:tc>
          <w:tcPr>
            <w:tcW w:w="4876" w:type="dxa"/>
          </w:tcPr>
          <w:p w:rsidR="005A5620" w:rsidRPr="00331982" w:rsidRDefault="005A5620" w:rsidP="004F122A">
            <w:pPr>
              <w:pStyle w:val="Normal6"/>
              <w:rPr>
                <w:szCs w:val="24"/>
              </w:rPr>
            </w:pPr>
            <w:r w:rsidRPr="00331982">
              <w:t>(d)</w:t>
            </w:r>
            <w:r w:rsidRPr="00331982">
              <w:tab/>
              <w:t>combustibilii de origine nebiologică din surse regenerabile</w:t>
            </w:r>
            <w:r w:rsidRPr="00331982">
              <w:rPr>
                <w:b/>
                <w:i/>
              </w:rPr>
              <w:t xml:space="preserve"> și</w:t>
            </w:r>
            <w:r w:rsidRPr="00331982">
              <w:t xml:space="preserve"> biogazele, biolichidele și biocombustibilii durabili avansați;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e</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(e)</w:t>
            </w:r>
            <w:r w:rsidRPr="00331982">
              <w:rPr>
                <w:b/>
                <w:i/>
              </w:rPr>
              <w:tab/>
              <w:t>produsele care se încadrează la codul NC 2705 și care sunt utilizate pentru încălzire.</w:t>
            </w:r>
          </w:p>
        </w:tc>
        <w:tc>
          <w:tcPr>
            <w:tcW w:w="4876" w:type="dxa"/>
          </w:tcPr>
          <w:p w:rsidR="005A5620" w:rsidRPr="00331982" w:rsidRDefault="005A5620" w:rsidP="004F122A">
            <w:pPr>
              <w:pStyle w:val="Normal6"/>
              <w:rPr>
                <w:szCs w:val="24"/>
              </w:rPr>
            </w:pPr>
            <w:r w:rsidRPr="00331982">
              <w:rPr>
                <w:b/>
                <w:i/>
              </w:rPr>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359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 Francisco José Millán Mon, Gabriel Mato, Carmen Crespo Díaz</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ea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(ea)</w:t>
            </w:r>
            <w:r w:rsidRPr="00331982">
              <w:rPr>
                <w:b/>
                <w:i/>
              </w:rPr>
              <w:tab/>
              <w:t>produse energetice furnizate pentru a fi utilizate drept combustibil pentru navigația pe căile navigabile interioare (inclusiv pentru pescuit), alta decât navigația cu ambarcațiuni private de agrement, și energia electrică produsă la bordul ambarcațiunilor;</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16 – alineatul 1 – litera ea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(ea)</w:t>
            </w:r>
            <w:r w:rsidRPr="00331982">
              <w:rPr>
                <w:b/>
                <w:i/>
              </w:rPr>
              <w:tab/>
              <w:t>produse energetice și electricitate utilizate pentru transportul de bunuri și pasageri pe calea ferată, cu metroul, tramvaiul și troleibuzul;</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a</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(a)</w:t>
            </w:r>
            <w:r w:rsidRPr="00331982">
              <w:rPr>
                <w:b/>
                <w:i/>
              </w:rPr>
              <w:tab/>
              <w:t xml:space="preserve">reduceri ale nivelului de impozitare, care nu trebuie să se situeze sub nivelul minim stabilit în tabelele C și D din anexa I, în ceea ce privește produsele energetice și energia electrică utilizate la generarea combinată de energie termică și electrică, fără a se </w:t>
            </w:r>
            <w:r w:rsidRPr="00331982">
              <w:rPr>
                <w:b/>
                <w:i/>
              </w:rPr>
              <w:lastRenderedPageBreak/>
              <w:t>aduce atingere articolului 13;</w:t>
            </w:r>
          </w:p>
        </w:tc>
        <w:tc>
          <w:tcPr>
            <w:tcW w:w="4876" w:type="dxa"/>
          </w:tcPr>
          <w:p w:rsidR="005A5620" w:rsidRPr="00331982" w:rsidRDefault="005A5620" w:rsidP="004F122A">
            <w:pPr>
              <w:pStyle w:val="Normal6"/>
              <w:rPr>
                <w:szCs w:val="24"/>
              </w:rPr>
            </w:pPr>
            <w:r w:rsidRPr="00331982">
              <w:rPr>
                <w:b/>
                <w:i/>
              </w:rPr>
              <w:lastRenderedPageBreak/>
              <w:t>eliminat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b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t>reduceri ale nivelului de impozitare</w:t>
            </w:r>
            <w:r w:rsidRPr="00331982">
              <w:rPr>
                <w:b/>
                <w:i/>
              </w:rPr>
              <w:t>, care nu trebuie să se situeze sub nivelul minim stabilit în tabelele B și D din anexa I,</w:t>
            </w:r>
            <w:r w:rsidRPr="00331982">
              <w:t xml:space="preserve"> în ceea ce privește produsele energetice și energia electrică utilizate pentru transportul de bunuri și de călători pe calea ferată, cu metroul, cu tramvaiul și cu troleibuzul, precum și pentru transportul public </w:t>
            </w:r>
            <w:r w:rsidRPr="00331982">
              <w:rPr>
                <w:b/>
                <w:i/>
              </w:rPr>
              <w:t xml:space="preserve">local </w:t>
            </w:r>
            <w:r w:rsidRPr="00331982">
              <w:t>de călători, pentru colectarea deșeurilor</w:t>
            </w:r>
            <w:r w:rsidRPr="00331982">
              <w:rPr>
                <w:b/>
                <w:i/>
              </w:rPr>
              <w:t>, pentru forțele armate</w:t>
            </w:r>
            <w:r w:rsidRPr="00331982">
              <w:t xml:space="preserve"> și administrația publică, pentru persoanele cu handicap și pentru ambulanțe.</w:t>
            </w:r>
          </w:p>
        </w:tc>
        <w:tc>
          <w:tcPr>
            <w:tcW w:w="4876" w:type="dxa"/>
          </w:tcPr>
          <w:p w:rsidR="005A5620" w:rsidRPr="00331982" w:rsidRDefault="005A5620" w:rsidP="004F122A">
            <w:pPr>
              <w:pStyle w:val="Normal6"/>
              <w:rPr>
                <w:szCs w:val="24"/>
              </w:rPr>
            </w:pPr>
            <w:r w:rsidRPr="00331982">
              <w:t>(b)</w:t>
            </w:r>
            <w:r w:rsidRPr="00331982">
              <w:tab/>
              <w:t>reduceri ale nivelului de impozitare în ceea ce privește produsele energetice și energia electrică utilizate pentru transportul de bunuri și de călători pe calea ferată, cu metroul, cu tramvaiul și cu troleibuzul, precum și pentru transportul public de călători, pentru colectarea deșeurilor și administrația publică, pentru persoanele cu handicap și pentru ambulanțe.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b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t xml:space="preserve">reduceri ale nivelului de impozitare, care nu trebuie să se situeze sub nivelul minim stabilit în tabelele B și D din anexa I, în ceea ce privește produsele energetice și energia electrică utilizate pentru transportul de bunuri și de călători pe </w:t>
            </w:r>
            <w:r w:rsidRPr="00331982">
              <w:rPr>
                <w:b/>
                <w:i/>
              </w:rPr>
              <w:t>calea ferată, cu metroul</w:t>
            </w:r>
            <w:r w:rsidRPr="00331982">
              <w:t xml:space="preserve">, </w:t>
            </w:r>
            <w:r w:rsidRPr="00331982">
              <w:rPr>
                <w:b/>
                <w:i/>
              </w:rPr>
              <w:t>cu tramvaiul</w:t>
            </w:r>
            <w:r w:rsidRPr="00331982">
              <w:t xml:space="preserve"> și </w:t>
            </w:r>
            <w:r w:rsidRPr="00331982">
              <w:rPr>
                <w:b/>
                <w:i/>
              </w:rPr>
              <w:t>cu troleibuzul</w:t>
            </w:r>
            <w:r w:rsidRPr="00331982">
              <w:t xml:space="preserve">, precum și pentru transportul public local de călători, pentru colectarea deșeurilor, pentru forțele armate și </w:t>
            </w:r>
            <w:r w:rsidRPr="00331982">
              <w:lastRenderedPageBreak/>
              <w:t xml:space="preserve">administrația publică, pentru </w:t>
            </w:r>
            <w:r w:rsidRPr="00331982">
              <w:rPr>
                <w:b/>
                <w:i/>
              </w:rPr>
              <w:t>persoanele</w:t>
            </w:r>
            <w:r w:rsidRPr="00331982">
              <w:t xml:space="preserve"> cu handicap și pentru ambulanțe.</w:t>
            </w:r>
          </w:p>
        </w:tc>
        <w:tc>
          <w:tcPr>
            <w:tcW w:w="4876" w:type="dxa"/>
          </w:tcPr>
          <w:p w:rsidR="005A5620" w:rsidRPr="00331982" w:rsidRDefault="005A5620" w:rsidP="004F122A">
            <w:pPr>
              <w:pStyle w:val="Normal6"/>
              <w:rPr>
                <w:szCs w:val="24"/>
              </w:rPr>
            </w:pPr>
            <w:r w:rsidRPr="00331982">
              <w:lastRenderedPageBreak/>
              <w:t>(b)</w:t>
            </w:r>
            <w:r w:rsidRPr="00331982">
              <w:tab/>
              <w:t xml:space="preserve">reduceri ale nivelului de impozitare, care nu trebuie să se situeze sub nivelul minim stabilit în tabelele B și D din anexa I, în ceea ce privește produsele energetice și energia electrică utilizate pentru transportul de bunuri și de călători pe </w:t>
            </w:r>
            <w:r w:rsidRPr="00331982">
              <w:rPr>
                <w:b/>
                <w:i/>
              </w:rPr>
              <w:t>rețelele electrificate de cale ferată</w:t>
            </w:r>
            <w:r w:rsidRPr="00331982">
              <w:t xml:space="preserve">, </w:t>
            </w:r>
            <w:r w:rsidRPr="00331982">
              <w:rPr>
                <w:b/>
                <w:i/>
              </w:rPr>
              <w:t>metrou, tramvai</w:t>
            </w:r>
            <w:r w:rsidRPr="00331982">
              <w:t xml:space="preserve"> și </w:t>
            </w:r>
            <w:r w:rsidRPr="00331982">
              <w:rPr>
                <w:b/>
                <w:i/>
              </w:rPr>
              <w:t>troleibuz</w:t>
            </w:r>
            <w:r w:rsidRPr="00331982">
              <w:t xml:space="preserve">, precum și pentru transportul </w:t>
            </w:r>
            <w:r w:rsidRPr="00331982">
              <w:rPr>
                <w:b/>
                <w:i/>
              </w:rPr>
              <w:t xml:space="preserve">electrificat </w:t>
            </w:r>
            <w:r w:rsidRPr="00331982">
              <w:t xml:space="preserve">public local de călători, pentru </w:t>
            </w:r>
            <w:r w:rsidRPr="00331982">
              <w:rPr>
                <w:b/>
                <w:i/>
              </w:rPr>
              <w:t xml:space="preserve">vehiculele electrice </w:t>
            </w:r>
            <w:r w:rsidRPr="00331982">
              <w:rPr>
                <w:b/>
                <w:i/>
              </w:rPr>
              <w:lastRenderedPageBreak/>
              <w:t xml:space="preserve">pentru </w:t>
            </w:r>
            <w:r w:rsidRPr="00331982">
              <w:t xml:space="preserve">colectarea deșeurilor, pentru forțele armate și administrația publică, pentru </w:t>
            </w:r>
            <w:r w:rsidRPr="00331982">
              <w:rPr>
                <w:b/>
                <w:i/>
              </w:rPr>
              <w:t>transportul persoanelor</w:t>
            </w:r>
            <w:r w:rsidRPr="00331982">
              <w:t xml:space="preserve"> cu handicap și pentru ambulanțe.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(c)</w:t>
            </w:r>
            <w:r w:rsidRPr="00331982">
              <w:tab/>
              <w:t>reduceri ale nivelului de impozitare, care nu trebuie să se situeze sub nivelul minim stabilit în tabelele C și D din anexa I, în ceea ce privește produsele energetice utilizate drept combustibil pentru încălzire și energia electrică dacă este utilizată de gospodării și/sau de organizații recunoscute ca fiind caritabile de către statul membru în cauză. În cazul unor astfel de organizații caritabile, statul membru limitează reducerea la utilizarea pentru activități private. În caz de utilizare mixtă, impozitarea se aplică proporțional pentru fiecare tip de utilizare. Dacă una dintre utilizări este nesemnificativă, ea poate fi tratată ca fiind zero.</w:t>
            </w:r>
          </w:p>
        </w:tc>
        <w:tc>
          <w:tcPr>
            <w:tcW w:w="4876" w:type="dxa"/>
          </w:tcPr>
          <w:p w:rsidR="005A5620" w:rsidRPr="00331982" w:rsidRDefault="005A5620" w:rsidP="004F122A">
            <w:pPr>
              <w:pStyle w:val="Normal6"/>
              <w:rPr>
                <w:szCs w:val="24"/>
              </w:rPr>
            </w:pPr>
            <w:r w:rsidRPr="00331982">
              <w:t>(c)</w:t>
            </w:r>
            <w:r w:rsidRPr="00331982">
              <w:tab/>
              <w:t xml:space="preserve">reduceri ale nivelului de impozitare, care nu trebuie să se situeze sub nivelul minim stabilit în tabelele C și D din anexa I, în ceea ce privește produsele energetice utilizate drept combustibil pentru încălzire și energia electrică dacă este utilizată de gospodării </w:t>
            </w:r>
            <w:r w:rsidRPr="00331982">
              <w:rPr>
                <w:b/>
                <w:i/>
              </w:rPr>
              <w:t xml:space="preserve">care se află sub pragul de 150 % din valoarea mediană națională a venitului disponibil pe adult-echivalent </w:t>
            </w:r>
            <w:r w:rsidRPr="00331982">
              <w:t>și/sau de organizații recunoscute ca fiind caritabile de către statul membru în cauză. În cazul unor astfel de organizații caritabile, statul membru limitează reducerea la utilizarea pentru activități private. În caz de utilizare mixtă, impozitarea se aplică proporțional pentru fiecare tip de utilizare. Dacă una dintre utilizări este nesemnificativă, ea poate fi tratată ca fiind zero.</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literei (c), produsele energetice și energia electrică utilizate de </w:t>
            </w:r>
            <w:r w:rsidRPr="00331982">
              <w:rPr>
                <w:b/>
                <w:i/>
              </w:rPr>
              <w:t>gospodăriile recunoscute ca fiind vulnerabile</w:t>
            </w:r>
            <w:r w:rsidRPr="00331982">
              <w:t xml:space="preserve"> pot fi scutite pe o perioadă maximă de zece ani de la intrarea în vigoare a prezentei directive. </w:t>
            </w:r>
            <w:r w:rsidRPr="00331982">
              <w:rPr>
                <w:b/>
                <w:i/>
              </w:rPr>
              <w:t>În sensul prezentului paragraf, „gospodării vulnerabile” înseamnă gospodăriile afectate în mod semnificativ de impactul prezentei directive ceea ce, în sensul prezentei directive, înseamnă că se află sub pragul „riscului de sărăcie”, definit ca 60 % din mediana națională a venitului disponibil pe adult-echivalent.</w:t>
            </w:r>
          </w:p>
        </w:tc>
        <w:tc>
          <w:tcPr>
            <w:tcW w:w="4876" w:type="dxa"/>
          </w:tcPr>
          <w:p w:rsidR="005A5620" w:rsidRPr="00331982" w:rsidRDefault="005A5620" w:rsidP="004F122A">
            <w:pPr>
              <w:pStyle w:val="Normal6"/>
              <w:rPr>
                <w:szCs w:val="24"/>
              </w:rPr>
            </w:pPr>
            <w:r w:rsidRPr="00331982">
              <w:t xml:space="preserve">În sensul literei (c), produsele energetice și energia electrică utilizate de </w:t>
            </w:r>
            <w:r w:rsidRPr="00331982">
              <w:rPr>
                <w:b/>
                <w:i/>
              </w:rPr>
              <w:t>gospodării</w:t>
            </w:r>
            <w:r w:rsidRPr="00331982">
              <w:t xml:space="preserve"> pot fi scutite pe o perioadă maximă de zece ani de la intrarea în vigoare a prezentei directive.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literei (c), produsele energetice și energia electrică utilizate de gospodăriile </w:t>
            </w:r>
            <w:r w:rsidRPr="00331982">
              <w:rPr>
                <w:b/>
                <w:i/>
              </w:rPr>
              <w:t>recunoscute ca fiind vulnerabile pot fi scutite pe o perioadă maximă</w:t>
            </w:r>
            <w:r w:rsidRPr="00331982">
              <w:t xml:space="preserve"> de </w:t>
            </w:r>
            <w:r w:rsidRPr="00331982">
              <w:rPr>
                <w:b/>
                <w:i/>
              </w:rPr>
              <w:t>zece ani de la intrarea în vigoare a prezentei directive. În sensul prezentului paragraf</w:t>
            </w:r>
            <w:r w:rsidRPr="00331982">
              <w:t xml:space="preserve">, </w:t>
            </w:r>
            <w:r w:rsidRPr="00331982">
              <w:rPr>
                <w:b/>
                <w:i/>
              </w:rPr>
              <w:t>„gospodării vulnerabile” înseamnă gospodăriile afectate</w:t>
            </w:r>
            <w:r w:rsidRPr="00331982">
              <w:t xml:space="preserve"> în </w:t>
            </w:r>
            <w:r w:rsidRPr="00331982">
              <w:rPr>
                <w:b/>
                <w:i/>
              </w:rPr>
              <w:t>mod semnificativ de impactul prezentei directive ceea ce, în sensul prezentei directive, înseamnă că se află sub pragul „riscului de sărăcie”, definit ca 60 % din mediana națională a venitului disponibil pe adult-echivalent</w:t>
            </w:r>
            <w:r w:rsidRPr="00331982">
              <w:t>.</w:t>
            </w:r>
          </w:p>
        </w:tc>
        <w:tc>
          <w:tcPr>
            <w:tcW w:w="4876" w:type="dxa"/>
          </w:tcPr>
          <w:p w:rsidR="005A5620" w:rsidRPr="00331982" w:rsidRDefault="005A5620" w:rsidP="004F122A">
            <w:pPr>
              <w:pStyle w:val="Normal6"/>
              <w:rPr>
                <w:szCs w:val="24"/>
              </w:rPr>
            </w:pPr>
            <w:r w:rsidRPr="00331982">
              <w:t xml:space="preserve">În sensul literei (c), produsele energetice și energia electrică utilizate de gospodăriile </w:t>
            </w:r>
            <w:r w:rsidRPr="00331982">
              <w:rPr>
                <w:b/>
                <w:i/>
              </w:rPr>
              <w:t>care se află într-o stare</w:t>
            </w:r>
            <w:r w:rsidRPr="00331982">
              <w:t xml:space="preserve"> de </w:t>
            </w:r>
            <w:r w:rsidRPr="00331982">
              <w:rPr>
                <w:b/>
                <w:i/>
              </w:rPr>
              <w:t>sărăcie energetică</w:t>
            </w:r>
            <w:r w:rsidRPr="00331982">
              <w:t xml:space="preserve">, </w:t>
            </w:r>
            <w:r w:rsidRPr="00331982">
              <w:rPr>
                <w:b/>
                <w:i/>
              </w:rPr>
              <w:t>astfel cum este definită</w:t>
            </w:r>
            <w:r w:rsidRPr="00331982">
              <w:t xml:space="preserve"> în </w:t>
            </w:r>
            <w:r w:rsidRPr="00331982">
              <w:rPr>
                <w:b/>
                <w:i/>
              </w:rPr>
              <w:t>[Directiva reformată privind eficiența energetică (COM(2021)558)]</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367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În sensul literei</w:t>
            </w:r>
            <w:r w:rsidRPr="00331982">
              <w:rPr>
                <w:b/>
                <w:i/>
              </w:rPr>
              <w:t xml:space="preserve"> </w:t>
            </w:r>
            <w:r w:rsidRPr="00331982">
              <w:t xml:space="preserve">(c), produsele energetice și energia electrică utilizate de gospodăriile </w:t>
            </w:r>
            <w:r w:rsidRPr="00331982">
              <w:rPr>
                <w:b/>
                <w:i/>
              </w:rPr>
              <w:t xml:space="preserve">recunoscute ca fiind vulnerabile </w:t>
            </w:r>
            <w:r w:rsidRPr="00331982">
              <w:t>pot fi scutite pe o perioadă maximă de zece ani de la intrarea în vigoare a prezentei directive</w:t>
            </w:r>
            <w:r w:rsidRPr="00331982">
              <w:rPr>
                <w:b/>
                <w:i/>
              </w:rPr>
              <w:t>.</w:t>
            </w:r>
            <w:r w:rsidRPr="00331982">
              <w:t xml:space="preserve"> </w:t>
            </w:r>
            <w:r w:rsidRPr="00331982">
              <w:rPr>
                <w:b/>
                <w:i/>
              </w:rPr>
              <w:t>În sensul prezentului paragraf, „gospodării vulnerabile” înseamnă gospodăriile afectate în mod semnificativ de impactul prezentei directive ceea ce, în sensul prezentei directive, înseamnă că se află sub pragul „riscului de sărăcie”, definit ca 60 % din mediana națională a venitului disponibil pe adult-echivalent.</w:t>
            </w:r>
          </w:p>
        </w:tc>
        <w:tc>
          <w:tcPr>
            <w:tcW w:w="4876" w:type="dxa"/>
          </w:tcPr>
          <w:p w:rsidR="005A5620" w:rsidRPr="00331982" w:rsidRDefault="005A5620" w:rsidP="004F122A">
            <w:pPr>
              <w:pStyle w:val="Normal6"/>
              <w:rPr>
                <w:szCs w:val="24"/>
              </w:rPr>
            </w:pPr>
            <w:r w:rsidRPr="00331982">
              <w:t>În sensul literei</w:t>
            </w:r>
            <w:r w:rsidRPr="00331982">
              <w:rPr>
                <w:b/>
                <w:i/>
              </w:rPr>
              <w:t> </w:t>
            </w:r>
            <w:r w:rsidRPr="00331982">
              <w:t xml:space="preserve">(c), produsele energetice și energia electrică utilizate de gospodăriile </w:t>
            </w:r>
            <w:r w:rsidRPr="00331982">
              <w:rPr>
                <w:b/>
                <w:i/>
              </w:rPr>
              <w:t>care se află într-o situație</w:t>
            </w:r>
            <w:r w:rsidRPr="00331982">
              <w:t xml:space="preserve"> de </w:t>
            </w:r>
            <w:r w:rsidRPr="00331982">
              <w:rPr>
                <w:b/>
                <w:i/>
              </w:rPr>
              <w:t>sărăcie energetică, astfel cum este definită în [Directiva reformată privind eficiența energetică (COM(2021)558)]</w:t>
            </w:r>
            <w:r w:rsidRPr="00331982">
              <w:t xml:space="preserve">, </w:t>
            </w:r>
            <w:r w:rsidRPr="00331982">
              <w:rPr>
                <w:b/>
                <w:i/>
              </w:rPr>
              <w:t>și care se situează, de asemenea, sub pragul</w:t>
            </w:r>
            <w:r w:rsidRPr="00331982">
              <w:t xml:space="preserve"> de </w:t>
            </w:r>
            <w:r w:rsidRPr="00331982">
              <w:rPr>
                <w:b/>
                <w:i/>
              </w:rPr>
              <w:t xml:space="preserve">60 % din valoarea mediană națională a venitului disponibil pe adult-echivalent </w:t>
            </w:r>
            <w:r w:rsidRPr="00331982">
              <w:t>pot fi scutite pe o perioadă maximă de zece ani de la intrarea în vigoare a prezentei directive.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În sensul literei</w:t>
            </w:r>
            <w:r w:rsidRPr="00331982">
              <w:rPr>
                <w:b/>
                <w:i/>
              </w:rPr>
              <w:t xml:space="preserve"> </w:t>
            </w:r>
            <w:r w:rsidRPr="00331982">
              <w:t>(c), produsele energetice și energia electrică utilizate de gospodăriile recunoscute ca fiind vulnerabile</w:t>
            </w:r>
            <w:r w:rsidRPr="00331982">
              <w:rPr>
                <w:b/>
                <w:i/>
              </w:rPr>
              <w:t xml:space="preserve"> pot fi scutite pe o perioadă maximă de zece ani de la intrarea în vigoare a prezentei directive</w:t>
            </w:r>
            <w:r w:rsidRPr="00331982">
              <w:t>. În sensul prezentului paragraf, „gospodării vulnerabile” înseamnă gospodăriile afectate în mod semnificativ de impactul prezentei directive ceea ce, în sensul prezentei directive, înseamnă că se află sub pragul „riscului de sărăcie”, definit ca 60 % din mediana națională a venitului disponibil pe adult-echivalent.</w:t>
            </w:r>
          </w:p>
        </w:tc>
        <w:tc>
          <w:tcPr>
            <w:tcW w:w="4876" w:type="dxa"/>
          </w:tcPr>
          <w:p w:rsidR="005A5620" w:rsidRPr="00331982" w:rsidRDefault="005A5620" w:rsidP="004F122A">
            <w:pPr>
              <w:pStyle w:val="Normal6"/>
              <w:rPr>
                <w:szCs w:val="24"/>
              </w:rPr>
            </w:pPr>
            <w:r w:rsidRPr="00331982">
              <w:t>În sensul literei</w:t>
            </w:r>
            <w:r w:rsidRPr="00331982">
              <w:rPr>
                <w:b/>
                <w:i/>
              </w:rPr>
              <w:t> </w:t>
            </w:r>
            <w:r w:rsidRPr="00331982">
              <w:t>(c),</w:t>
            </w:r>
            <w:r w:rsidRPr="00331982">
              <w:rPr>
                <w:b/>
                <w:i/>
              </w:rPr>
              <w:t xml:space="preserve"> pot fi scutite</w:t>
            </w:r>
            <w:r w:rsidRPr="00331982">
              <w:t xml:space="preserve"> produsele energetice și energia electrică utilizate de gospodăriile recunoscute ca fiind vulnerabile. În sensul prezentului paragraf, „gospodării vulnerabile” înseamnă gospodăriile afectate în mod semnificativ de impactul prezentei directive ceea ce, în sensul prezentei directive, înseamnă că se află sub pragul „riscului de sărăcie”, definit ca 60 % din mediana națională a venitului disponibil pe adult-echivalent.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369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În sensul literei</w:t>
            </w:r>
            <w:r w:rsidRPr="00331982">
              <w:rPr>
                <w:b/>
                <w:i/>
              </w:rPr>
              <w:t xml:space="preserve"> </w:t>
            </w:r>
            <w:r w:rsidRPr="00331982">
              <w:t xml:space="preserve">(c), produsele energetice și energia electrică utilizate de gospodăriile recunoscute ca fiind vulnerabile </w:t>
            </w:r>
            <w:r w:rsidRPr="00331982">
              <w:rPr>
                <w:b/>
                <w:i/>
              </w:rPr>
              <w:t>pot fi scutite pe o perioadă maximă de zece ani de la intrarea</w:t>
            </w:r>
            <w:r w:rsidRPr="00331982">
              <w:t xml:space="preserve"> în </w:t>
            </w:r>
            <w:r w:rsidRPr="00331982">
              <w:rPr>
                <w:b/>
                <w:i/>
              </w:rPr>
              <w:t>vigoare a prezentei directive. În sensul prezentului paragraf, „gospodării</w:t>
            </w:r>
            <w:r w:rsidRPr="00331982">
              <w:t xml:space="preserve"> vulnerabile”</w:t>
            </w:r>
            <w:r w:rsidRPr="00331982">
              <w:rPr>
                <w:b/>
                <w:i/>
              </w:rPr>
              <w:t xml:space="preserve"> înseamnă gospodăriile afectate în mod semnificativ</w:t>
            </w:r>
            <w:r w:rsidRPr="00331982">
              <w:t xml:space="preserve"> de </w:t>
            </w:r>
            <w:r w:rsidRPr="00331982">
              <w:rPr>
                <w:b/>
                <w:i/>
              </w:rPr>
              <w:t>impactul prezentei directive ceea ce</w:t>
            </w:r>
            <w:r w:rsidRPr="00331982">
              <w:t xml:space="preserve">, </w:t>
            </w:r>
            <w:r w:rsidRPr="00331982">
              <w:rPr>
                <w:b/>
                <w:i/>
              </w:rPr>
              <w:t>în sensul prezentei directive</w:t>
            </w:r>
            <w:r w:rsidRPr="00331982">
              <w:t xml:space="preserve">, </w:t>
            </w:r>
            <w:r w:rsidRPr="00331982">
              <w:rPr>
                <w:b/>
                <w:i/>
              </w:rPr>
              <w:t>înseamnă că se află sub pragul „riscului de sărăcie”, definit ca 60 % din mediana națională a venitului disponibil pe adult-echivalent</w:t>
            </w:r>
            <w:r w:rsidRPr="00331982">
              <w:t>.</w:t>
            </w:r>
          </w:p>
        </w:tc>
        <w:tc>
          <w:tcPr>
            <w:tcW w:w="4876" w:type="dxa"/>
          </w:tcPr>
          <w:p w:rsidR="005A5620" w:rsidRPr="00331982" w:rsidRDefault="005A5620" w:rsidP="004F122A">
            <w:pPr>
              <w:pStyle w:val="Normal6"/>
              <w:rPr>
                <w:szCs w:val="24"/>
              </w:rPr>
            </w:pPr>
            <w:r w:rsidRPr="00331982">
              <w:t>În sensul literei</w:t>
            </w:r>
            <w:r w:rsidRPr="00331982">
              <w:rPr>
                <w:b/>
                <w:i/>
              </w:rPr>
              <w:t> </w:t>
            </w:r>
            <w:r w:rsidRPr="00331982">
              <w:t>(c),</w:t>
            </w:r>
            <w:r w:rsidRPr="00331982">
              <w:rPr>
                <w:b/>
                <w:i/>
              </w:rPr>
              <w:t xml:space="preserve"> pot fi scutite</w:t>
            </w:r>
            <w:r w:rsidRPr="00331982">
              <w:t xml:space="preserve"> produsele energetice și energia electrică utilizate de gospodăriile recunoscute ca fiind vulnerabile </w:t>
            </w:r>
            <w:r w:rsidRPr="00331982">
              <w:rPr>
                <w:b/>
                <w:i/>
              </w:rPr>
              <w:t xml:space="preserve">de la 1 ianuarie 2030 la 31 decembrie 2050; </w:t>
            </w:r>
            <w:r w:rsidRPr="00331982">
              <w:t xml:space="preserve">în </w:t>
            </w:r>
            <w:r w:rsidRPr="00331982">
              <w:rPr>
                <w:b/>
                <w:i/>
              </w:rPr>
              <w:t>acest sens, statele membre stabilesc o definiție a „gospodăriilor</w:t>
            </w:r>
            <w:r w:rsidRPr="00331982">
              <w:t xml:space="preserve"> vulnerabile”</w:t>
            </w:r>
            <w:r w:rsidRPr="00331982">
              <w:rPr>
                <w:b/>
                <w:i/>
              </w:rPr>
              <w:t>, ținând seama de o gamă largă</w:t>
            </w:r>
            <w:r w:rsidRPr="00331982">
              <w:t xml:space="preserve"> de </w:t>
            </w:r>
            <w:r w:rsidRPr="00331982">
              <w:rPr>
                <w:b/>
                <w:i/>
              </w:rPr>
              <w:t>variabile economice și sociale</w:t>
            </w:r>
            <w:r w:rsidRPr="00331982">
              <w:t xml:space="preserve">, </w:t>
            </w:r>
            <w:r w:rsidRPr="00331982">
              <w:rPr>
                <w:b/>
                <w:i/>
              </w:rPr>
              <w:t>cum ar fi</w:t>
            </w:r>
            <w:r w:rsidRPr="00331982">
              <w:t xml:space="preserve">, </w:t>
            </w:r>
            <w:r w:rsidRPr="00331982">
              <w:rPr>
                <w:b/>
                <w:i/>
              </w:rPr>
              <w:t>printre altele, venitul personal, prețul energiei sau costul transportului. Statele membre informează fără întârziere Comisia cu privire la criteriile relevante</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c – paragraful 2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 xml:space="preserve">În sensul literei (c), produsele energetice și energia electrică utilizate de gospodăriile din statele membre care au volume înlănțuite de produs intern brut real măsurat în euro pe cap de locuitor mai mic de 65 % din media UE-27 pot fi, ca utilizare unică, scutite sau pot face obiectul unor reduceri ale nivelului de impozitare de la 1 ianuarie 2030 până la 31 decembrie 2050; volumele înlănțuite ale produsului intern brut real măsurate </w:t>
            </w:r>
            <w:r w:rsidRPr="00331982">
              <w:rPr>
                <w:b/>
                <w:i/>
              </w:rPr>
              <w:lastRenderedPageBreak/>
              <w:t>în euro pe cap de locuitor și media UE-27 luată în considerare vor fi cele din penultimul an înainte de intrarea în vigoare a prezentei directive.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da (nouă)</w:t>
      </w:r>
      <w:r w:rsidRPr="004F122A">
        <w:rPr>
          <w:rStyle w:val="HideTWBExt"/>
          <w:b w:val="0"/>
        </w:rPr>
        <w:t>&lt;/Article&gt;</w:t>
      </w:r>
    </w:p>
    <w:p w:rsidR="005A5620" w:rsidRPr="00331982" w:rsidRDefault="005A5620" w:rsidP="005A5620"/>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(da)</w:t>
            </w:r>
            <w:r w:rsidRPr="00331982">
              <w:rPr>
                <w:b/>
                <w:i/>
              </w:rPr>
              <w:tab/>
              <w:t>pentru produsele energetice și energia electrică care fac obiectul sistemului UE de comercializare a certificatelor de emisii (ETS1 sau ETS2) în temeiul Directivei 2003/87/CE sau al Directivei (UE) 2023/959, reducerile prevăzute la literele (a)-(d) se pot situa sub nivelul minim stabilit în tabelele A, B, C și D din anexa I, cu condiția ca acestea să respecte ratele minime de impozitare ajustate în conformitate cu tabelul E din anexa I pentru a evita dubla impunere.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 litera da (nouă)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(da)</w:t>
            </w:r>
            <w:r w:rsidRPr="00331982">
              <w:rPr>
                <w:b/>
                <w:i/>
              </w:rPr>
              <w:tab/>
              <w:t xml:space="preserve">reduceri ale nivelului de impozitare, care nu trebuie să scadă sub nivelurile minime stabilite în tabelul B din anexa I la prezenta directivă, pentru produsele energetice cu o cotă de piață </w:t>
            </w:r>
            <w:r w:rsidRPr="00331982">
              <w:rPr>
                <w:b/>
                <w:i/>
              </w:rPr>
              <w:lastRenderedPageBreak/>
              <w:t>mai mică de 1 % în statul membru respectiv;</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17 – paragraful 1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După încheierea perioadei de tranziție, dacă, potrivit evaluărilor Observatorului social astfel cum se definește în prezenta directivă, nu se înregistrează progrese semnificative, statele membre pot scuti în continuare gospodăriile recunoscută ca vulnerabile. Statele membre informează Comisia cu privire la aceasta.</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18 – paragraful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aduce atingere articolului</w:t>
            </w:r>
            <w:r w:rsidRPr="00331982">
              <w:rPr>
                <w:b/>
                <w:i/>
              </w:rPr>
              <w:t xml:space="preserve"> </w:t>
            </w:r>
            <w:r w:rsidRPr="00331982">
              <w:t>5, astfel cum se aplică drept utilizare unică, statele membre pot aplica reduceri fiscale</w:t>
            </w:r>
            <w:r w:rsidRPr="00331982">
              <w:rPr>
                <w:b/>
                <w:i/>
              </w:rPr>
              <w:t> </w:t>
            </w:r>
            <w:r w:rsidRPr="00331982">
              <w:t>, care nu trebuie să se situeze sub nivelurile minime relevante stabilite în tabelele B, C și D din anexa I, la consumul de produse energetice utilizate pentru încălzire sau în scopurile menționate la articolul</w:t>
            </w:r>
            <w:r w:rsidRPr="00331982">
              <w:rPr>
                <w:b/>
                <w:i/>
              </w:rPr>
              <w:t xml:space="preserve"> </w:t>
            </w:r>
            <w:r w:rsidRPr="00331982">
              <w:t>8 alineatul</w:t>
            </w:r>
            <w:r w:rsidRPr="00331982">
              <w:rPr>
                <w:b/>
                <w:i/>
              </w:rPr>
              <w:t xml:space="preserve"> </w:t>
            </w:r>
            <w:r w:rsidRPr="00331982">
              <w:t>(2) literele</w:t>
            </w:r>
            <w:r w:rsidRPr="00331982">
              <w:rPr>
                <w:b/>
                <w:i/>
              </w:rPr>
              <w:t xml:space="preserve"> </w:t>
            </w:r>
            <w:r w:rsidRPr="00331982">
              <w:t>(b) și (c) și la consumul de energie electrică în următoarele cazuri:</w:t>
            </w:r>
          </w:p>
        </w:tc>
        <w:tc>
          <w:tcPr>
            <w:tcW w:w="4876" w:type="dxa"/>
          </w:tcPr>
          <w:p w:rsidR="005A5620" w:rsidRPr="00331982" w:rsidRDefault="005A5620" w:rsidP="004F122A">
            <w:pPr>
              <w:pStyle w:val="Normal6"/>
              <w:rPr>
                <w:szCs w:val="24"/>
              </w:rPr>
            </w:pPr>
            <w:r w:rsidRPr="00331982">
              <w:t>Fără a aduce atingere articolului</w:t>
            </w:r>
            <w:r w:rsidRPr="00331982">
              <w:rPr>
                <w:b/>
                <w:i/>
              </w:rPr>
              <w:t> </w:t>
            </w:r>
            <w:r w:rsidRPr="00331982">
              <w:t>5, astfel cum se aplică drept utilizare unică, statele membre pot aplica reduceri fiscale, care nu trebuie să se situeze sub nivelurile minime relevante stabilite în tabelele B, C și D din anexa I</w:t>
            </w:r>
            <w:r w:rsidRPr="00331982">
              <w:rPr>
                <w:b/>
                <w:i/>
              </w:rPr>
              <w:t xml:space="preserve"> pentru o perioadă de maximum 10 ani de la intrarea în vigoare a prezentei directive</w:t>
            </w:r>
            <w:r w:rsidRPr="00331982">
              <w:t>, la consumul de produse energetice utilizate pentru încălzire sau în scopurile menționate la articolul</w:t>
            </w:r>
            <w:r w:rsidRPr="00331982">
              <w:rPr>
                <w:b/>
                <w:i/>
              </w:rPr>
              <w:t> </w:t>
            </w:r>
            <w:r w:rsidRPr="00331982">
              <w:t>8 alineatul</w:t>
            </w:r>
            <w:r w:rsidRPr="00331982">
              <w:rPr>
                <w:b/>
                <w:i/>
              </w:rPr>
              <w:t> </w:t>
            </w:r>
            <w:r w:rsidRPr="00331982">
              <w:t>(2) literele</w:t>
            </w:r>
            <w:r w:rsidRPr="00331982">
              <w:rPr>
                <w:b/>
                <w:i/>
              </w:rPr>
              <w:t> </w:t>
            </w:r>
            <w:r w:rsidRPr="00331982">
              <w:t xml:space="preserve">(b) și (c) și la consumul de energie electrică în </w:t>
            </w:r>
            <w:r w:rsidRPr="00331982">
              <w:lastRenderedPageBreak/>
              <w:t>următoarele cazuri:</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18 – paragraful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aduce atingere articolului 5, astfel cum se aplică drept utilizare unică, statele membre pot aplica reduceri fiscale</w:t>
            </w:r>
            <w:r w:rsidRPr="00331982">
              <w:rPr>
                <w:b/>
                <w:i/>
              </w:rPr>
              <w:t> , care nu trebuie să se situeze sub nivelurile minime relevante stabilite în tabelele B, C și D din anexa I,</w:t>
            </w:r>
            <w:r w:rsidRPr="00331982">
              <w:t xml:space="preserve"> la consumul de produse energetice utilizate pentru încălzire sau în scopurile menționate la articolul 8 alineatul (2) literele (b) și (c) și la consumul de energie electrică în următoarele cazuri:</w:t>
            </w:r>
          </w:p>
        </w:tc>
        <w:tc>
          <w:tcPr>
            <w:tcW w:w="4876" w:type="dxa"/>
          </w:tcPr>
          <w:p w:rsidR="005A5620" w:rsidRPr="00331982" w:rsidRDefault="005A5620" w:rsidP="004F122A">
            <w:pPr>
              <w:pStyle w:val="Normal6"/>
              <w:rPr>
                <w:szCs w:val="24"/>
              </w:rPr>
            </w:pPr>
            <w:r w:rsidRPr="00331982">
              <w:t>Fără a aduce atingere articolului 5, astfel cum se aplică drept utilizare unică, statele membre pot aplica reduceri fiscale la consumul de produse energetice utilizate pentru încălzire sau în scopurile menționate la articolul 8 alineatul (2) literele (b) și (c) și la consumul de energie electrică în următoarele cazuri: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18 – paragraful 1 – litera a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(a)</w:t>
            </w:r>
            <w:r w:rsidRPr="00331982">
              <w:tab/>
              <w:t>în favoarea întreprinderilor mari consumatoare de energie</w:t>
            </w:r>
          </w:p>
        </w:tc>
        <w:tc>
          <w:tcPr>
            <w:tcW w:w="4876" w:type="dxa"/>
          </w:tcPr>
          <w:p w:rsidR="005A5620" w:rsidRPr="00331982" w:rsidRDefault="005A5620" w:rsidP="004F122A">
            <w:pPr>
              <w:pStyle w:val="Normal6"/>
              <w:rPr>
                <w:szCs w:val="24"/>
              </w:rPr>
            </w:pPr>
            <w:r w:rsidRPr="00331982">
              <w:t>(a)</w:t>
            </w:r>
            <w:r w:rsidRPr="00331982">
              <w:tab/>
              <w:t>în favoarea întreprinderilor mari consumatoare de energie</w:t>
            </w:r>
            <w:r w:rsidRPr="00331982">
              <w:rPr>
                <w:b/>
                <w:i/>
              </w:rPr>
              <w:t xml:space="preserve">, cu condiția încheierii unor acorduri între acestea (beneficiari) sau asociațiile de beneficiari și statul membru în care beneficiarii sau asociațiile de beneficiari se angajează să realizeze o activitate economică extrem de eficientă din punct de vedere energetic, circulară, fără poluare și bazată pe surse regenerabile de energie prin acțiuni care pot viza, printre altele, reducerea </w:t>
            </w:r>
            <w:r w:rsidRPr="00331982">
              <w:rPr>
                <w:b/>
                <w:i/>
              </w:rPr>
              <w:lastRenderedPageBreak/>
              <w:t>consumului de energie, utilizarea surselor regenerabile de energie durabile, reducerea emisiilor și a altor poluanți sau orice altă măsură de protecție a mediului.</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18 – paragraful 1 – litera b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(b)</w:t>
            </w:r>
            <w:r w:rsidRPr="00331982">
              <w:tab/>
              <w:t xml:space="preserve">în </w:t>
            </w:r>
            <w:r w:rsidRPr="00331982">
              <w:rPr>
                <w:b/>
                <w:i/>
              </w:rPr>
              <w:t>cazul în care se încheie</w:t>
            </w:r>
            <w:r w:rsidRPr="00331982">
              <w:t xml:space="preserve"> acorduri </w:t>
            </w:r>
            <w:r w:rsidRPr="00331982">
              <w:rPr>
                <w:b/>
                <w:i/>
              </w:rPr>
              <w:t>cu</w:t>
            </w:r>
            <w:r w:rsidRPr="00331982">
              <w:t> </w:t>
            </w:r>
            <w:r w:rsidRPr="00331982">
              <w:rPr>
                <w:b/>
                <w:i/>
              </w:rPr>
              <w:t>entități</w:t>
            </w:r>
            <w:r w:rsidRPr="00331982">
              <w:t xml:space="preserve"> comerciale, astfel cum sunt menționate la articolul</w:t>
            </w:r>
            <w:r w:rsidRPr="00331982">
              <w:rPr>
                <w:b/>
                <w:i/>
              </w:rPr>
              <w:t xml:space="preserve"> </w:t>
            </w:r>
            <w:r w:rsidRPr="00331982">
              <w:t>19, sau cu asociații de astfel de entități comerciale</w:t>
            </w:r>
            <w:r w:rsidRPr="00331982">
              <w:rPr>
                <w:b/>
                <w:i/>
              </w:rPr>
              <w:t xml:space="preserve"> sau în cazul în care</w:t>
            </w:r>
            <w:r w:rsidRPr="00331982">
              <w:t xml:space="preserve"> se </w:t>
            </w:r>
            <w:r w:rsidRPr="00331982">
              <w:rPr>
                <w:b/>
                <w:i/>
              </w:rPr>
              <w:t>aplică sisteme</w:t>
            </w:r>
            <w:r w:rsidRPr="00331982">
              <w:t xml:space="preserve"> de </w:t>
            </w:r>
            <w:r w:rsidRPr="00331982">
              <w:rPr>
                <w:b/>
                <w:i/>
              </w:rPr>
              <w:t>comercializare a certificatelor sau măsuri echivalente </w:t>
            </w:r>
            <w:r w:rsidRPr="00331982">
              <w:t xml:space="preserve">, în </w:t>
            </w:r>
            <w:r w:rsidRPr="00331982">
              <w:rPr>
                <w:b/>
                <w:i/>
              </w:rPr>
              <w:t>măsura în</w:t>
            </w:r>
            <w:r w:rsidRPr="00331982">
              <w:t xml:space="preserve"> care </w:t>
            </w:r>
            <w:r w:rsidRPr="00331982">
              <w:rPr>
                <w:b/>
                <w:i/>
              </w:rPr>
              <w:t>acestea conduc la îndeplinirea obiectivelor</w:t>
            </w:r>
            <w:r w:rsidRPr="00331982">
              <w:t xml:space="preserve"> de </w:t>
            </w:r>
            <w:r w:rsidRPr="00331982">
              <w:rPr>
                <w:b/>
                <w:i/>
              </w:rPr>
              <w:t>protecție</w:t>
            </w:r>
            <w:r w:rsidRPr="00331982">
              <w:t xml:space="preserve"> a </w:t>
            </w:r>
            <w:r w:rsidRPr="00331982">
              <w:rPr>
                <w:b/>
                <w:i/>
              </w:rPr>
              <w:t>mediului</w:t>
            </w:r>
            <w:r w:rsidRPr="00331982">
              <w:t xml:space="preserve"> sau </w:t>
            </w:r>
            <w:r w:rsidRPr="00331982">
              <w:rPr>
                <w:b/>
                <w:i/>
              </w:rPr>
              <w:t>la îmbunătățirea eficienței energetice</w:t>
            </w:r>
            <w:r w:rsidRPr="00331982">
              <w:t>.</w:t>
            </w:r>
          </w:p>
        </w:tc>
        <w:tc>
          <w:tcPr>
            <w:tcW w:w="4876" w:type="dxa"/>
          </w:tcPr>
          <w:p w:rsidR="005A5620" w:rsidRPr="00331982" w:rsidRDefault="005A5620" w:rsidP="004F122A">
            <w:pPr>
              <w:pStyle w:val="Normal6"/>
              <w:rPr>
                <w:szCs w:val="24"/>
              </w:rPr>
            </w:pPr>
            <w:r w:rsidRPr="00331982">
              <w:t>(b)</w:t>
            </w:r>
            <w:r w:rsidRPr="00331982">
              <w:tab/>
              <w:t xml:space="preserve">în </w:t>
            </w:r>
            <w:r w:rsidRPr="00331982">
              <w:rPr>
                <w:b/>
                <w:i/>
              </w:rPr>
              <w:t>favoarea altor întreprinderi, cu condiția încheierii de</w:t>
            </w:r>
            <w:r w:rsidRPr="00331982">
              <w:t xml:space="preserve"> acorduri </w:t>
            </w:r>
            <w:r w:rsidRPr="00331982">
              <w:rPr>
                <w:b/>
                <w:i/>
              </w:rPr>
              <w:t>între statele membre și</w:t>
            </w:r>
            <w:r w:rsidRPr="00331982">
              <w:t> </w:t>
            </w:r>
            <w:r w:rsidRPr="00331982">
              <w:rPr>
                <w:b/>
                <w:i/>
              </w:rPr>
              <w:t>entitățile</w:t>
            </w:r>
            <w:r w:rsidRPr="00331982">
              <w:t xml:space="preserve"> comerciale, astfel cum sunt menționate la articolul</w:t>
            </w:r>
            <w:r w:rsidRPr="00331982">
              <w:rPr>
                <w:b/>
                <w:i/>
              </w:rPr>
              <w:t> </w:t>
            </w:r>
            <w:r w:rsidRPr="00331982">
              <w:t>19, sau cu asociații de astfel de entități comerciale</w:t>
            </w:r>
            <w:r w:rsidRPr="00331982">
              <w:rPr>
                <w:b/>
                <w:i/>
              </w:rPr>
              <w:t>, prin care beneficiarii sau asociațiile de beneficiari</w:t>
            </w:r>
            <w:r w:rsidRPr="00331982">
              <w:t xml:space="preserve"> se </w:t>
            </w:r>
            <w:r w:rsidRPr="00331982">
              <w:rPr>
                <w:b/>
                <w:i/>
              </w:rPr>
              <w:t>angajează să realizeze o activitate economică extrem</w:t>
            </w:r>
            <w:r w:rsidRPr="00331982">
              <w:t xml:space="preserve"> de </w:t>
            </w:r>
            <w:r w:rsidRPr="00331982">
              <w:rPr>
                <w:b/>
                <w:i/>
              </w:rPr>
              <w:t>eficientă din punct de vedere energetic, circulară</w:t>
            </w:r>
            <w:r w:rsidRPr="00331982">
              <w:t xml:space="preserve">, </w:t>
            </w:r>
            <w:r w:rsidRPr="00331982">
              <w:rPr>
                <w:b/>
                <w:i/>
              </w:rPr>
              <w:t xml:space="preserve">fără poluare și bazată </w:t>
            </w:r>
            <w:r w:rsidRPr="00331982">
              <w:t xml:space="preserve">în </w:t>
            </w:r>
            <w:r w:rsidRPr="00331982">
              <w:rPr>
                <w:b/>
                <w:i/>
              </w:rPr>
              <w:t>întregime pe surse regenerabile de energie, prin acțiuni</w:t>
            </w:r>
            <w:r w:rsidRPr="00331982">
              <w:t xml:space="preserve"> care </w:t>
            </w:r>
            <w:r w:rsidRPr="00331982">
              <w:rPr>
                <w:b/>
                <w:i/>
              </w:rPr>
              <w:t>pot viza, printre altele, reducerea consumului de energie, utilizarea surselor regenerabile</w:t>
            </w:r>
            <w:r w:rsidRPr="00331982">
              <w:t xml:space="preserve"> de </w:t>
            </w:r>
            <w:r w:rsidRPr="00331982">
              <w:rPr>
                <w:b/>
                <w:i/>
              </w:rPr>
              <w:t>energie durabile, reducerea emisiilor și</w:t>
            </w:r>
            <w:r w:rsidRPr="00331982">
              <w:t xml:space="preserve"> a </w:t>
            </w:r>
            <w:r w:rsidRPr="00331982">
              <w:rPr>
                <w:b/>
                <w:i/>
              </w:rPr>
              <w:t>altor poluanți</w:t>
            </w:r>
            <w:r w:rsidRPr="00331982">
              <w:t xml:space="preserve"> sau </w:t>
            </w:r>
            <w:r w:rsidRPr="00331982">
              <w:rPr>
                <w:b/>
                <w:i/>
              </w:rPr>
              <w:t>orice altă măsură de protecție a mediului</w:t>
            </w:r>
            <w:r w:rsidRPr="00331982">
              <w:t>.</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Statele membre verifică necesitatea unei reduceri fiscale pentru a contribui indirect la un nivel mai ridicat de protecție a mediului prin intermediul unei consultări publice deschise ex ante în care sectoarele eligibile pentru reduceri sunt descrise în mod corespunzător și se furnizează o listă a celor mai mari beneficiari pentru fiecare sector.</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378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18 – paragraful 1 – litera b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În sensul primului paragraf, „sisteme de comercializare a certificatelor” înseamnă alte sisteme de comercializare a certificatelor decât sistemul Uniunii în sensul Directivei 2003/87/CE a Parlamentului European și a Consiliului</w:t>
            </w:r>
            <w:r w:rsidRPr="00331982">
              <w:rPr>
                <w:vertAlign w:val="superscript"/>
              </w:rPr>
              <w:t>41</w:t>
            </w:r>
            <w:r w:rsidRPr="00331982">
              <w:t>.</w:t>
            </w:r>
          </w:p>
        </w:tc>
        <w:tc>
          <w:tcPr>
            <w:tcW w:w="4876" w:type="dxa"/>
          </w:tcPr>
          <w:p w:rsidR="005A5620" w:rsidRPr="00331982" w:rsidRDefault="005A5620" w:rsidP="004F122A">
            <w:pPr>
              <w:pStyle w:val="Normal6"/>
              <w:rPr>
                <w:szCs w:val="24"/>
              </w:rPr>
            </w:pPr>
            <w:r w:rsidRPr="00331982">
              <w:t>În sensul primului paragraf, „sisteme de comercializare a certificatelor” înseamnă alte sisteme de comercializare a certificatelor decât sistemul Uniunii în sensul Directivei 2003/87/CE a Parlamentului European și a Consiliului</w:t>
            </w:r>
            <w:r w:rsidRPr="00331982">
              <w:rPr>
                <w:vertAlign w:val="superscript"/>
              </w:rPr>
              <w:t>41</w:t>
            </w:r>
            <w:r w:rsidRPr="00331982">
              <w:t>.</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Acordurile menționate la literele (a) și (b) trebuie să îndeplinească următoarele condiții cumulative: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(i)</w:t>
            </w:r>
            <w:r w:rsidRPr="00331982">
              <w:rPr>
                <w:b/>
                <w:i/>
              </w:rPr>
              <w:tab/>
              <w:t xml:space="preserve"> conținutul acordurilor este negociat de statul membru, prevede obiectivele și stabilește un calendar pentru atingerea acestora;</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(ii)</w:t>
            </w:r>
            <w:r w:rsidRPr="00331982">
              <w:rPr>
                <w:b/>
                <w:i/>
              </w:rPr>
              <w:tab/>
              <w:t xml:space="preserve"> statul membru asigură monitorizarea independentă și cu regularitate a angajamentelor asumate în cadrul acestor acorduri;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(iii)</w:t>
            </w:r>
            <w:r w:rsidRPr="00331982">
              <w:rPr>
                <w:b/>
                <w:i/>
              </w:rPr>
              <w:tab/>
              <w:t>acordurile sunt revizuite periodic în funcție de evoluțiile tehnologice și de alt tip și prevăd un regim de sancțiuni eficace aplicabile în cazul în care nu se respectă angajamentele.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Statele membre trebuie să se angajeze, de asemenea, să monitorizeze dacă beneficiarii menționați la literele (a) și (b), cărora li se solicită să efectueze auditul energetic în temeiul articolului 8 alineatul (4) din Directiva 2012/27/UE, efectuează una sau mai multe dintre următoarele acțiuni:</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w:t>
            </w:r>
            <w:r w:rsidRPr="00331982">
              <w:rPr>
                <w:b/>
                <w:i/>
              </w:rPr>
              <w:tab/>
              <w:t xml:space="preserve">când beneficiarilor li se solicită să efectueze auditul energetic în temeiul articolului 8 alineatul (4) din Directiva 2012/27/UE, aceștia pun în aplicare recomandările raportului de audit, în măsura în care perioada de amortizare a investițiilor relevante nu depășește 3 ani și </w:t>
            </w:r>
            <w:r w:rsidRPr="00331982">
              <w:rPr>
                <w:b/>
                <w:i/>
              </w:rPr>
              <w:lastRenderedPageBreak/>
              <w:t>costurile investițiilor lor sunt proporționale;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w:t>
            </w:r>
            <w:r w:rsidRPr="00331982">
              <w:rPr>
                <w:b/>
                <w:i/>
              </w:rPr>
              <w:tab/>
              <w:t>reduc amprenta de carbon a consumului lor de energie electrică, astfel încât să acopere cel puțin 50 % din consumul lor de energie electrică din surse regenerabile;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(c)</w:t>
            </w:r>
            <w:r w:rsidRPr="00331982">
              <w:rPr>
                <w:b/>
                <w:i/>
              </w:rPr>
              <w:tab/>
              <w:t>investesc cel puțin 80 % din valoarea reducerii fiscale în proiecte care conduc la reduceri substanțiale ale emisiilor de gaze cu efect de seră ale instalației; după caz, investiția ar trebui să conducă la reduceri până la un nivel cu mult sub valoarea de referință relevantă utilizată pentru alocarea cu titlu gratuit în cadrul EU ETS.</w:t>
            </w:r>
          </w:p>
        </w:tc>
      </w:tr>
      <w:tr w:rsidR="005A5620" w:rsidRPr="00331982" w:rsidTr="004F122A">
        <w:trPr>
          <w:jc w:val="center"/>
        </w:trPr>
        <w:tc>
          <w:tcPr>
            <w:tcW w:w="4876" w:type="dxa"/>
          </w:tcPr>
          <w:p w:rsidR="005A5620" w:rsidRPr="00331982" w:rsidRDefault="005A5620" w:rsidP="004F122A">
            <w:pPr>
              <w:pStyle w:val="Normal6"/>
            </w:pPr>
            <w:r w:rsidRPr="00331982">
              <w:t>__________________</w:t>
            </w:r>
          </w:p>
        </w:tc>
        <w:tc>
          <w:tcPr>
            <w:tcW w:w="4876" w:type="dxa"/>
          </w:tcPr>
          <w:p w:rsidR="005A5620" w:rsidRPr="00331982" w:rsidRDefault="005A5620" w:rsidP="004F122A">
            <w:pPr>
              <w:pStyle w:val="Normal6"/>
              <w:rPr>
                <w:szCs w:val="24"/>
              </w:rPr>
            </w:pPr>
            <w:r w:rsidRPr="00331982">
              <w:t>__________________</w:t>
            </w:r>
          </w:p>
        </w:tc>
      </w:tr>
      <w:tr w:rsidR="005A5620" w:rsidRPr="00331982" w:rsidTr="004F122A">
        <w:trPr>
          <w:jc w:val="center"/>
        </w:trPr>
        <w:tc>
          <w:tcPr>
            <w:tcW w:w="4876" w:type="dxa"/>
          </w:tcPr>
          <w:p w:rsidR="005A5620" w:rsidRPr="00331982" w:rsidRDefault="005A5620" w:rsidP="004F122A">
            <w:pPr>
              <w:pStyle w:val="Normal6"/>
            </w:pPr>
            <w:r w:rsidRPr="00331982">
              <w:rPr>
                <w:vertAlign w:val="superscript"/>
              </w:rPr>
              <w:t xml:space="preserve">41 </w:t>
            </w:r>
            <w:r w:rsidRPr="00331982">
              <w:t>Directiva 2003/87/CE a Parlamentului European și a Consiliului din 13 octombrie 2003 de stabilire a unui sistem de comercializare a cotelor de emisie de gaze cu efect de seră în cadrul Uniunii și de modificare a Directivei 96/61/CE a Consiliului (JO L 275, 25.10.2003, p. 32).</w:t>
            </w:r>
          </w:p>
        </w:tc>
        <w:tc>
          <w:tcPr>
            <w:tcW w:w="4876" w:type="dxa"/>
          </w:tcPr>
          <w:p w:rsidR="005A5620" w:rsidRPr="00331982" w:rsidRDefault="005A5620" w:rsidP="004F122A">
            <w:pPr>
              <w:pStyle w:val="Normal6"/>
              <w:rPr>
                <w:szCs w:val="24"/>
              </w:rPr>
            </w:pPr>
            <w:r w:rsidRPr="00331982">
              <w:rPr>
                <w:vertAlign w:val="superscript"/>
              </w:rPr>
              <w:t xml:space="preserve">41 </w:t>
            </w:r>
            <w:r w:rsidRPr="00331982">
              <w:t>Directiva 2003/87/CE a Parlamentului European și a Consiliului din 13 octombrie 2003 de stabilire a unui sistem de comercializare a cotelor de emisie de gaze cu efect de seră în cadrul Uniunii și de modificare a Directivei 96/61/CE a Consiliului (JO L 275, 25.10.2003, p. 32).</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379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20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 xml:space="preserve">Pe lângă dispozițiile prevăzute la articolele anterioare, în special la articolele 14 , 15 , 16, 17 și 18, Consiliul, hotărând în unanimitate la propunerea Comisiei, poate adopta acte de punere în aplicare, prin care să autorizeze orice stat membru să introducă alte scutiri sau reduceri din motive de politică specifice. Atunci când este necesar, din motive de </w:t>
            </w:r>
            <w:r w:rsidRPr="00331982">
              <w:lastRenderedPageBreak/>
              <w:t>protecție a mediului și a sănătății umane, inclusiv pentru reducerea poluării aerului, Consiliul, hotărând în unanimitate la propunerea Comisiei, poate adopta acte de punere în aplicare prin care autorizează orice stat membru să introducă rate majorate specifice care derogă de la clasificarea dintre nivelurile minime de impozitare prevăzută în anexa I.</w:t>
            </w:r>
          </w:p>
        </w:tc>
        <w:tc>
          <w:tcPr>
            <w:tcW w:w="4876" w:type="dxa"/>
          </w:tcPr>
          <w:p w:rsidR="005A5620" w:rsidRPr="00331982" w:rsidRDefault="005A5620" w:rsidP="004F122A">
            <w:pPr>
              <w:pStyle w:val="Normal6"/>
              <w:rPr>
                <w:szCs w:val="24"/>
              </w:rPr>
            </w:pPr>
            <w:r w:rsidRPr="00331982">
              <w:lastRenderedPageBreak/>
              <w:t>1.</w:t>
            </w:r>
            <w:r w:rsidRPr="00331982">
              <w:tab/>
              <w:t xml:space="preserve">Pe lângă dispozițiile prevăzute la articolele anterioare, în special la articolele 14, 15, 16, 17 și 18, Consiliul, hotărând în unanimitate la propunerea Comisiei, poate adopta acte de punere în aplicare, prin care să autorizeze orice stat membru să introducă alte scutiri sau reduceri din motive de politică specifice. Atunci când este necesar, din motive </w:t>
            </w:r>
            <w:r w:rsidRPr="00331982">
              <w:rPr>
                <w:b/>
                <w:i/>
              </w:rPr>
              <w:t xml:space="preserve">legate </w:t>
            </w:r>
            <w:r w:rsidRPr="00331982">
              <w:rPr>
                <w:b/>
                <w:i/>
              </w:rPr>
              <w:lastRenderedPageBreak/>
              <w:t xml:space="preserve">de tranziția justă, </w:t>
            </w:r>
            <w:r w:rsidRPr="00331982">
              <w:t>de protecție a mediului și a sănătății umane, inclusiv pentru reducerea poluării aerului, Consiliul, hotărând în unanimitate la propunerea Comisiei, poate adopta acte de punere în aplicare prin care autorizează orice stat membru să introducă rate majorate specifice care derogă de la clasificarea dintre nivelurile minime de impozitare prevăzută în anexa I.</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22 – alineatul 4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4.</w:t>
            </w:r>
            <w:r w:rsidRPr="00331982">
              <w:tab/>
              <w:t>În scopul aplicării articolelor 2 și 7 din Directiva 2008/118/CE, energia electrică , gazele naturale și hidrogenul sunt supuse impozitării și impozitul devine exigibil în momentul livrării de către distribuitor sau redistribuitor. În cazul în care livrarea către consum are loc într-un stat membru în care distribuitorul sau redistribuitorul nu au sediu stabil, impozitul aplicat în statele membre unde are loc livrarea se impută unei societăți care trebuie să fie înregistrată în statul membru de livrare. În toate cazurile, impozitul se percepe și se colectează în conformitate cu procedurile prevăzute de fiecare stat membru.</w:t>
            </w:r>
          </w:p>
        </w:tc>
        <w:tc>
          <w:tcPr>
            <w:tcW w:w="4876" w:type="dxa"/>
          </w:tcPr>
          <w:p w:rsidR="005A5620" w:rsidRPr="00331982" w:rsidRDefault="005A5620" w:rsidP="004F122A">
            <w:pPr>
              <w:pStyle w:val="Normal6"/>
              <w:rPr>
                <w:szCs w:val="24"/>
              </w:rPr>
            </w:pPr>
            <w:r w:rsidRPr="00331982">
              <w:t>4.</w:t>
            </w:r>
            <w:r w:rsidRPr="00331982">
              <w:tab/>
              <w:t>În scopul aplicării articolelor 2 și 7 din Directiva 2008/118/CE, energia electrică, gazele naturale și hidrogenul sunt supuse impozitării și impozitul devine exigibil în momentul livrării de către distribuitor sau redistribuitor. În cazul în care livrarea către consum are loc într-un stat membru în care distribuitorul sau redistribuitorul nu au sediu stabil, impozitul aplicat în statele membre unde are loc livrarea se impută unei societăți care trebuie să fie înregistrată în statul membru de livrare. În toate cazurile, impozitul se percepe și se colectează în conformitate cu procedurile prevăzute de fiecare stat membru.</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 xml:space="preserve">Electricitatea este supusă impozitării și se impută în momentul livrării sau utilizării de către distribuitor sau redistribuitor. În cazul în care livrarea către consum are loc într-un stat membru în care distribuitorul sau redistribuitorul nu au sediu stabil, impozitul aplicat în statele membre unde are loc livrarea se impută distribuitorului sau redistribuitorului sau </w:t>
            </w:r>
            <w:r w:rsidRPr="00331982">
              <w:rPr>
                <w:b/>
                <w:i/>
              </w:rPr>
              <w:lastRenderedPageBreak/>
              <w:t>unei societăți care trebuie să fie înregistrată în statul membru de livrare. În toate cazurile, impozitul se percepe și se colectează în conformitate cu procedurile prevăzute de fiecare stat membru.</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22 – alineatul 4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primului paragraf, instalațiile de stocare a energiei electrice și transformatoarele de energie electrică </w:t>
            </w:r>
            <w:r w:rsidRPr="00331982">
              <w:rPr>
                <w:b/>
                <w:i/>
              </w:rPr>
              <w:t>pot fi</w:t>
            </w:r>
            <w:r w:rsidRPr="00331982">
              <w:t xml:space="preserve"> considerate redistribuitori atunci când furnizează energie electrică.</w:t>
            </w:r>
          </w:p>
        </w:tc>
        <w:tc>
          <w:tcPr>
            <w:tcW w:w="4876" w:type="dxa"/>
          </w:tcPr>
          <w:p w:rsidR="005A5620" w:rsidRPr="00331982" w:rsidRDefault="005A5620" w:rsidP="004F122A">
            <w:pPr>
              <w:pStyle w:val="Normal6"/>
              <w:rPr>
                <w:szCs w:val="24"/>
              </w:rPr>
            </w:pPr>
            <w:r w:rsidRPr="00331982">
              <w:t>În sensul primului paragraf, instalațiile de stocare a energiei electrice</w:t>
            </w:r>
            <w:r w:rsidRPr="00331982">
              <w:rPr>
                <w:b/>
                <w:i/>
              </w:rPr>
              <w:t>, inclusiv vehiculele electrice, bateriile deținute de consumatorii activi sau comunitățile de energie din surse regenerabile</w:t>
            </w:r>
            <w:r w:rsidRPr="00331982">
              <w:t xml:space="preserve"> și transformatoarele de energie electrică </w:t>
            </w:r>
            <w:r w:rsidRPr="00331982">
              <w:rPr>
                <w:b/>
                <w:i/>
              </w:rPr>
              <w:t>sunt</w:t>
            </w:r>
            <w:r w:rsidRPr="00331982">
              <w:t xml:space="preserve"> considerate redistribuitori atunci când furnizează energie electrică</w:t>
            </w:r>
            <w:r w:rsidRPr="00331982">
              <w:rPr>
                <w:b/>
                <w:i/>
              </w:rPr>
              <w:t xml:space="preserve"> și nu sunt supuse niciunei duble impuneri</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22 – alineatul 4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primului paragraf, instalațiile de stocare a energiei electrice și transformatoarele de energie electrică </w:t>
            </w:r>
            <w:r w:rsidRPr="00331982">
              <w:rPr>
                <w:b/>
                <w:i/>
              </w:rPr>
              <w:t>pot fi</w:t>
            </w:r>
            <w:r w:rsidRPr="00331982">
              <w:t xml:space="preserve"> considerate redistribuitori atunci când furnizează energie electrică.</w:t>
            </w:r>
          </w:p>
        </w:tc>
        <w:tc>
          <w:tcPr>
            <w:tcW w:w="4876" w:type="dxa"/>
          </w:tcPr>
          <w:p w:rsidR="005A5620" w:rsidRPr="00331982" w:rsidRDefault="005A5620" w:rsidP="004F122A">
            <w:pPr>
              <w:pStyle w:val="Normal6"/>
              <w:rPr>
                <w:szCs w:val="24"/>
              </w:rPr>
            </w:pPr>
            <w:r w:rsidRPr="00331982">
              <w:t>În sensul primului paragraf, instalațiile de stocare a energiei electrice</w:t>
            </w:r>
            <w:r w:rsidRPr="00331982">
              <w:rPr>
                <w:b/>
                <w:i/>
              </w:rPr>
              <w:t>, inclusiv vehiculele electrice, bateriile deținute de consumatorii activi sau comunitățile de energie din surse regenerabile</w:t>
            </w:r>
            <w:r w:rsidRPr="00331982">
              <w:t xml:space="preserve"> și transformatoarele de energie electrică </w:t>
            </w:r>
            <w:r w:rsidRPr="00331982">
              <w:rPr>
                <w:b/>
                <w:i/>
              </w:rPr>
              <w:t>sunt</w:t>
            </w:r>
            <w:r w:rsidRPr="00331982">
              <w:t xml:space="preserve"> considerate redistribuitori atunci când </w:t>
            </w:r>
            <w:r w:rsidRPr="00331982">
              <w:lastRenderedPageBreak/>
              <w:t>furnizează energie electrică.</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22 – alineatul 4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Fără a aduce atingere primului paragraf, statele membre au dreptul de a determina faptul generator în cazul în care nu există legături între conductele lor de gaz și cele ale altor state membre.</w:t>
            </w:r>
          </w:p>
        </w:tc>
        <w:tc>
          <w:tcPr>
            <w:tcW w:w="4876" w:type="dxa"/>
          </w:tcPr>
          <w:p w:rsidR="005A5620" w:rsidRPr="00331982" w:rsidRDefault="005A5620" w:rsidP="004F122A">
            <w:pPr>
              <w:pStyle w:val="Normal6"/>
              <w:rPr>
                <w:szCs w:val="24"/>
              </w:rPr>
            </w:pPr>
            <w:r w:rsidRPr="00331982">
              <w:t>Fără a aduce atingere primului paragraf, statele membre au dreptul de a determina faptul generator în cazul în care nu există legături între conductele lor de gaz și cele ale altor state membre.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Statele membre pot decide că furnizarea sau utilizarea energiei electrice nu este impozabilă dacă energia electrică este produsă într-o instalație mică și nu este introdusă într-o rețea publică. În sensul prezentului paragraf, „instalație mică” înseamnă:</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a)</w:t>
            </w:r>
            <w:r w:rsidRPr="00331982">
              <w:rPr>
                <w:b/>
                <w:i/>
              </w:rPr>
              <w:tab/>
              <w:t>în cazul în care energia electrică este produsă dintr-o sursă de energie neimpozitată în temeiul prezentei directive, o instalație a cărei producție de energie electrică nu ar trebui să depășească plafoanele specificate în legislația națională și, în orice caz, nu ar trebui să depășească 850 MWh pe an sau 500 KW de capacitate instalată de producție;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b)</w:t>
            </w:r>
            <w:r w:rsidRPr="00331982">
              <w:rPr>
                <w:b/>
                <w:i/>
              </w:rPr>
              <w:tab/>
              <w:t xml:space="preserve">în cazul în care energia electrică este produsă dintr-o sursă de energie impozitată în temeiul prezentei directive, o instalație ale cărei plafoane de producție de energie electrică sunt specificate în legislația națională. Articolul 12 alineatele (1), (2) și (3) nu se aplică produselor energetice și electricității utilizate pentru a produce energie electrică scutită în conformitate cu </w:t>
            </w:r>
            <w:r w:rsidRPr="00331982">
              <w:rPr>
                <w:b/>
                <w:i/>
              </w:rPr>
              <w:lastRenderedPageBreak/>
              <w:t>prezentul alineat.</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 Gilles Boyer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22 – alineatul 4 – paragraful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O entitate care produce energie electrică pentru uz propriu este considerată distribuitor. </w:t>
            </w:r>
            <w:r w:rsidRPr="00331982">
              <w:rPr>
                <w:b/>
                <w:i/>
              </w:rPr>
              <w:t>Fără a aduce atingere articolului 13 , statele membre pot acorda scutiri micilor producători de energie electrică , cu condiția impozitării produselor energetice pe care le utilizează pentru producerea acestei energii electrice .</w:t>
            </w:r>
          </w:p>
        </w:tc>
        <w:tc>
          <w:tcPr>
            <w:tcW w:w="4876" w:type="dxa"/>
          </w:tcPr>
          <w:p w:rsidR="005A5620" w:rsidRPr="00331982" w:rsidRDefault="005A5620" w:rsidP="004F122A">
            <w:pPr>
              <w:pStyle w:val="Normal6"/>
              <w:rPr>
                <w:szCs w:val="24"/>
              </w:rPr>
            </w:pPr>
            <w:r w:rsidRPr="00331982">
              <w:t>O entitate care produce energie electrică pentru uz propriu este considerată distribuitor.</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Statele membre pot decide că furnizarea sau utilizarea biogazului nu este impozabilă dacă biogazul este produs într-o instalație mică și nu este introdus într-o rețea publică. În sensul prezentului alineat, „instalație mică” înseamnă o instalație cu o producție de biogaz care nu ar trebui să depășească 3 000 GJ anual sau 500 KW de capacitate instalată de producție. Atunci când definesc „instalațiile mici”, statele membre pot aplica limite sub cele exprimate la al doilea paragraf. Articolul 12 alineatele (1), (2) și (3) nu se aplică produselor energetice și electricității utilizate pentru a produce biogaz scutit în temeiul prezentului alineat.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lastRenderedPageBreak/>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22 – alineatul 4 – paragraful 4</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În sensul aplicării articolelor 2 și 7 din Directiva 2008/118/CE , cărbunele, cocsul, lignitul și produsele care se încadrează la </w:t>
            </w:r>
            <w:r w:rsidRPr="00331982">
              <w:rPr>
                <w:b/>
                <w:i/>
              </w:rPr>
              <w:t>codurile</w:t>
            </w:r>
            <w:r w:rsidRPr="00331982">
              <w:t xml:space="preserve"> NC 2703</w:t>
            </w:r>
            <w:r w:rsidRPr="00331982">
              <w:rPr>
                <w:b/>
                <w:i/>
              </w:rPr>
              <w:t>, 4401 și 4402</w:t>
            </w:r>
            <w:r w:rsidRPr="00331982">
              <w:t xml:space="preserve"> sunt supuse impozitării și impozitul devine exigibil în momentul livrării de către societăți, care trebuie să fie înregistrate în acest scop de autoritățile competente. Aceste autorități pot permite producătorului, comerciantului, importatorului sau reprezentantului fiscal să înlocuiască societatea înregistrată în sensul obligațiilor fiscale care îi revin. Impozitul se percepe și se colectează în conformitate cu procedurile prevăzute de fiecare stat membru.</w:t>
            </w:r>
          </w:p>
        </w:tc>
        <w:tc>
          <w:tcPr>
            <w:tcW w:w="4876" w:type="dxa"/>
          </w:tcPr>
          <w:p w:rsidR="005A5620" w:rsidRPr="00331982" w:rsidRDefault="005A5620" w:rsidP="004F122A">
            <w:pPr>
              <w:pStyle w:val="Normal6"/>
              <w:rPr>
                <w:szCs w:val="24"/>
              </w:rPr>
            </w:pPr>
            <w:r w:rsidRPr="00331982">
              <w:t xml:space="preserve">În sensul aplicării articolelor 2 și 7 din Directiva 2008/118/CE , cărbunele, cocsul, lignitul și produsele care se încadrează la </w:t>
            </w:r>
            <w:r w:rsidRPr="00331982">
              <w:rPr>
                <w:b/>
                <w:i/>
              </w:rPr>
              <w:t>codul</w:t>
            </w:r>
            <w:r w:rsidRPr="00331982">
              <w:t xml:space="preserve"> NC 2703 sunt supuse impozitării și impozitul devine exigibil în momentul livrării de către societăți, care trebuie să fie înregistrate în acest scop de autoritățile competente. Aceste autorități pot permite producătorului, comerciantului, importatorului sau reprezentantului fiscal să înlocuiască societatea înregistrată în sensul obligațiilor fiscale care îi revin. Impozitul se percepe și se colectează în conformitate cu procedurile prevăzute de fiecare stat membru.</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25 – alineatul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Produsele energetice puse în consum într-un stat membru, conținute în rezervoarele standard ale autovehiculelor utilitare și destinate a fi utilizate drept carburant de aceleași vehicule, precum și conținute în containere speciale și destinate a fi utilizate pentru funcționarea, în timpul transportului, a sistemelor care echipează aceleași containere nu sunt supuse impozitării într-un alt stat membru.</w:t>
            </w:r>
          </w:p>
        </w:tc>
        <w:tc>
          <w:tcPr>
            <w:tcW w:w="4876" w:type="dxa"/>
          </w:tcPr>
          <w:p w:rsidR="005A5620" w:rsidRPr="00331982" w:rsidRDefault="005A5620" w:rsidP="004F122A">
            <w:pPr>
              <w:pStyle w:val="Normal6"/>
              <w:rPr>
                <w:szCs w:val="24"/>
              </w:rPr>
            </w:pPr>
            <w:r w:rsidRPr="00331982">
              <w:t>1.</w:t>
            </w:r>
            <w:r w:rsidRPr="00331982">
              <w:tab/>
              <w:t xml:space="preserve">Produsele energetice puse în consum într-un stat membru, conținute în rezervoarele standard ale autovehiculelor utilitare și destinate a fi utilizate drept carburant de aceleași vehicule, precum și conținute în containere speciale și destinate a fi utilizate pentru funcționarea, în timpul transportului, a sistemelor care echipează aceleași containere </w:t>
            </w:r>
            <w:r w:rsidRPr="00331982">
              <w:rPr>
                <w:b/>
                <w:i/>
              </w:rPr>
              <w:t xml:space="preserve">se impozitează o singură dată la locul de origine și </w:t>
            </w:r>
            <w:r w:rsidRPr="00331982">
              <w:t>nu sunt supuse impozitării într-un alt stat membru.</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lastRenderedPageBreak/>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26 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Articolul 26a</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Obligațiile de raportare ale Comisiei - Observatorul social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 xml:space="preserve">În termen de doi ani de adoptarea prezentei directive și, ulterior, la fiecare doi ani, Comisia adoptă și pune la dispoziția publicului un raport care prezintă evaluări detaliate ale situației prețurilor la energie în statele membre și pe piața UE și ale efectelor prezentei directive asupra acestora. Raportul respectiv include toate faptele și cifrele relevante referitoare la evoluția prețurilor la energie, precum și o evaluare a efectelor punerii în aplicare a directivei revizuite asupra acestor prețuri, cu un accent special pe gospodăriile recunoscute ca fiind vulnerabile, astfel cum sunt definite în prezenta directivă. În acest sens, Comisia ia în considerare diferitele situații inițiale ale statelor membre și evaluează prelungirile posibile ale perioadei de tranziție și ale reducerilor și scutirilor specifice. Acest lucru se aplică în mod specific cazurilor justificate legate de gospodăriile recunoscute ca fiind vulnerabile, pentru a preveni o creștere brutală severă a prețurilor care poate avea loc după încheierea perioadei de tranziție. Comisia, în cooperare cu statele membre, identifică și raportează numărul de gospodării recunoscute ca fiind vulnerabile, precum și numărul de gospodării care se află în situație de sărăcie energetică, astfel cum sunt definite în Directiva Parlamentului European și a Consiliului privind </w:t>
            </w:r>
            <w:r w:rsidRPr="00331982">
              <w:rPr>
                <w:b/>
                <w:i/>
              </w:rPr>
              <w:lastRenderedPageBreak/>
              <w:t>eficiența energetică (reformare).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388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26 b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Articolul 26b</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jc w:val="center"/>
              <w:rPr>
                <w:szCs w:val="24"/>
              </w:rPr>
            </w:pPr>
            <w:r w:rsidRPr="00331982">
              <w:rPr>
                <w:b/>
                <w:i/>
              </w:rPr>
              <w:t>Obligațiile de raportare ale statelor membre - Observatorul social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La doi ani de la data intrării în vigoare a prezentei directive și, ulterior, o dată la doi ani, statele membre raportează Comisiei cu privire la implementarea măsurilor sociale legate direct sau indirect de efectele prezentei directive.</w:t>
            </w:r>
            <w:r w:rsidR="00331982" w:rsidRPr="00331982">
              <w:rPr>
                <w:b/>
                <w:i/>
              </w:rPr>
              <w:t xml:space="preserve"> </w:t>
            </w:r>
            <w:r w:rsidRPr="00331982">
              <w:rPr>
                <w:b/>
                <w:i/>
              </w:rPr>
              <w:t>Raportul în cauză cuprinde cel puțin:(a) raportul dintre valoarea reală a veniturilor majorate de care beneficiază bugetul național al statelor membre ca urmare a revizuirii impozitării energiei și valoarea resurselor utilizate pentru măsurile sociale de combatere a efectelor directe sau indirecte legate de prezenta directivă;(b) evoluția prețurilor la energie și datele relevante disponibile care prezintă sau cartografiază gospodăriile afectate per regiune, per gospodărie și per grup de venituri;(c) o cartografiere detaliată a instrumentelor sociale și a măsurilor implementate în statele membre pentru a aborda consecințele socioeconomice legate de aplicarea acestei revizuiri.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389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t>Competența de a adopta acte delegate menționată la articolul</w:t>
            </w:r>
            <w:r w:rsidRPr="00331982">
              <w:rPr>
                <w:b/>
                <w:i/>
              </w:rPr>
              <w:t xml:space="preserve"> </w:t>
            </w:r>
            <w:r w:rsidRPr="00331982">
              <w:t>2 alineatul</w:t>
            </w:r>
            <w:r w:rsidRPr="00331982">
              <w:rPr>
                <w:b/>
                <w:i/>
              </w:rPr>
              <w:t xml:space="preserve"> </w:t>
            </w:r>
            <w:r w:rsidRPr="00331982">
              <w:t>(8</w:t>
            </w:r>
            <w:r w:rsidRPr="00331982">
              <w:rPr>
                <w:b/>
                <w:i/>
              </w:rPr>
              <w:t>) și la articolul 5 alineatul (2</w:t>
            </w:r>
            <w:r w:rsidRPr="00331982">
              <w:t xml:space="preserve">) este conferită Comisiei pe o perioadă nedeterminată, începând de la 1 ianuarie </w:t>
            </w:r>
            <w:r w:rsidRPr="00331982">
              <w:rPr>
                <w:b/>
                <w:i/>
              </w:rPr>
              <w:t>2023</w:t>
            </w:r>
            <w:r w:rsidRPr="00331982">
              <w:t>.</w:t>
            </w:r>
          </w:p>
        </w:tc>
        <w:tc>
          <w:tcPr>
            <w:tcW w:w="4876" w:type="dxa"/>
          </w:tcPr>
          <w:p w:rsidR="005A5620" w:rsidRPr="00331982" w:rsidRDefault="005A5620" w:rsidP="004F122A">
            <w:pPr>
              <w:pStyle w:val="Normal6"/>
              <w:rPr>
                <w:szCs w:val="24"/>
              </w:rPr>
            </w:pPr>
            <w:r w:rsidRPr="00331982">
              <w:t>2.</w:t>
            </w:r>
            <w:r w:rsidRPr="00331982">
              <w:tab/>
              <w:t>Competența de a adopta acte delegate menționată la articolul</w:t>
            </w:r>
            <w:r w:rsidRPr="00331982">
              <w:rPr>
                <w:b/>
                <w:i/>
              </w:rPr>
              <w:t> </w:t>
            </w:r>
            <w:r w:rsidRPr="00331982">
              <w:t>2 alineatul</w:t>
            </w:r>
            <w:r w:rsidRPr="00331982">
              <w:rPr>
                <w:b/>
                <w:i/>
              </w:rPr>
              <w:t> </w:t>
            </w:r>
            <w:r w:rsidRPr="00331982">
              <w:t xml:space="preserve">(8) este conferită Comisiei pe o perioadă nedeterminată, începând de la 1 ianuarie </w:t>
            </w:r>
            <w:r w:rsidRPr="00331982">
              <w:rPr>
                <w:b/>
                <w:i/>
              </w:rPr>
              <w:t>2028</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t>Competența de a adopta acte delegate menționată la articolul</w:t>
            </w:r>
            <w:r w:rsidRPr="00331982">
              <w:rPr>
                <w:b/>
                <w:i/>
              </w:rPr>
              <w:t xml:space="preserve"> </w:t>
            </w:r>
            <w:r w:rsidRPr="00331982">
              <w:t>2 alineatul</w:t>
            </w:r>
            <w:r w:rsidRPr="00331982">
              <w:rPr>
                <w:b/>
                <w:i/>
              </w:rPr>
              <w:t xml:space="preserve"> </w:t>
            </w:r>
            <w:r w:rsidRPr="00331982">
              <w:t>(8</w:t>
            </w:r>
            <w:r w:rsidRPr="00331982">
              <w:rPr>
                <w:b/>
                <w:i/>
              </w:rPr>
              <w:t>) și la articolul 5 alineatul (2</w:t>
            </w:r>
            <w:r w:rsidRPr="00331982">
              <w:t>) este conferită Comisiei pe o perioadă nedeterminată, începând de la 1</w:t>
            </w:r>
            <w:r w:rsidRPr="00331982">
              <w:rPr>
                <w:b/>
                <w:i/>
              </w:rPr>
              <w:t xml:space="preserve"> </w:t>
            </w:r>
            <w:r w:rsidRPr="00331982">
              <w:t>ianuarie</w:t>
            </w:r>
            <w:r w:rsidRPr="00331982">
              <w:rPr>
                <w:b/>
                <w:i/>
              </w:rPr>
              <w:t xml:space="preserve"> </w:t>
            </w:r>
            <w:r w:rsidRPr="00331982">
              <w:t>2023.</w:t>
            </w:r>
          </w:p>
        </w:tc>
        <w:tc>
          <w:tcPr>
            <w:tcW w:w="4876" w:type="dxa"/>
          </w:tcPr>
          <w:p w:rsidR="005A5620" w:rsidRPr="00331982" w:rsidRDefault="005A5620" w:rsidP="004F122A">
            <w:pPr>
              <w:pStyle w:val="Normal6"/>
              <w:rPr>
                <w:szCs w:val="24"/>
              </w:rPr>
            </w:pPr>
            <w:r w:rsidRPr="00331982">
              <w:t>2.</w:t>
            </w:r>
            <w:r w:rsidRPr="00331982">
              <w:tab/>
              <w:t>Competența de a adopta acte delegate menționată la articolul</w:t>
            </w:r>
            <w:r w:rsidRPr="00331982">
              <w:rPr>
                <w:b/>
                <w:i/>
              </w:rPr>
              <w:t> </w:t>
            </w:r>
            <w:r w:rsidRPr="00331982">
              <w:t>2 alineatul</w:t>
            </w:r>
            <w:r w:rsidRPr="00331982">
              <w:rPr>
                <w:b/>
                <w:i/>
              </w:rPr>
              <w:t> </w:t>
            </w:r>
            <w:r w:rsidRPr="00331982">
              <w:t>(8) este conferită Comisiei pe o perioadă nedeterminată, începând de la 1</w:t>
            </w:r>
            <w:r w:rsidRPr="00331982">
              <w:rPr>
                <w:b/>
                <w:i/>
              </w:rPr>
              <w:t> </w:t>
            </w:r>
            <w:r w:rsidRPr="00331982">
              <w:t>ianuarie</w:t>
            </w:r>
            <w:r w:rsidRPr="00331982">
              <w:rPr>
                <w:b/>
                <w:i/>
              </w:rPr>
              <w:t> </w:t>
            </w:r>
            <w:r w:rsidRPr="00331982">
              <w:t>2023.</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Thomas Bajada, Costas Mavrides, Carla Tavares, Alex Agius Saliba, André Rodrigues, Francisco Assis, Daniel Attard, Irene Tinagli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2.</w:t>
            </w:r>
            <w:r w:rsidRPr="00331982">
              <w:tab/>
              <w:t xml:space="preserve">Competența de a adopta acte </w:t>
            </w:r>
            <w:r w:rsidRPr="00331982">
              <w:lastRenderedPageBreak/>
              <w:t>delegate menționată la articolul</w:t>
            </w:r>
            <w:r w:rsidRPr="00331982">
              <w:rPr>
                <w:b/>
                <w:i/>
              </w:rPr>
              <w:t xml:space="preserve"> </w:t>
            </w:r>
            <w:r w:rsidRPr="00331982">
              <w:t>2 alineatul</w:t>
            </w:r>
            <w:r w:rsidRPr="00331982">
              <w:rPr>
                <w:b/>
                <w:i/>
              </w:rPr>
              <w:t xml:space="preserve"> </w:t>
            </w:r>
            <w:r w:rsidRPr="00331982">
              <w:t>(8</w:t>
            </w:r>
            <w:r w:rsidRPr="00331982">
              <w:rPr>
                <w:b/>
                <w:i/>
              </w:rPr>
              <w:t>) și la articolul 5 alineatul (2</w:t>
            </w:r>
            <w:r w:rsidRPr="00331982">
              <w:t>) este conferită Comisiei pe o perioadă nedeterminată, începând de la 1</w:t>
            </w:r>
            <w:r w:rsidRPr="00331982">
              <w:rPr>
                <w:b/>
                <w:i/>
              </w:rPr>
              <w:t xml:space="preserve"> </w:t>
            </w:r>
            <w:r w:rsidRPr="00331982">
              <w:t>ianuarie</w:t>
            </w:r>
            <w:r w:rsidRPr="00331982">
              <w:rPr>
                <w:b/>
                <w:i/>
              </w:rPr>
              <w:t xml:space="preserve"> </w:t>
            </w:r>
            <w:r w:rsidRPr="00331982">
              <w:t>2023.</w:t>
            </w:r>
          </w:p>
        </w:tc>
        <w:tc>
          <w:tcPr>
            <w:tcW w:w="4876" w:type="dxa"/>
          </w:tcPr>
          <w:p w:rsidR="005A5620" w:rsidRPr="00331982" w:rsidRDefault="005A5620" w:rsidP="004F122A">
            <w:pPr>
              <w:pStyle w:val="Normal6"/>
              <w:rPr>
                <w:szCs w:val="24"/>
              </w:rPr>
            </w:pPr>
            <w:r w:rsidRPr="00331982">
              <w:lastRenderedPageBreak/>
              <w:t>2.</w:t>
            </w:r>
            <w:r w:rsidRPr="00331982">
              <w:tab/>
              <w:t xml:space="preserve">Competența de a adopta acte </w:t>
            </w:r>
            <w:r w:rsidRPr="00331982">
              <w:lastRenderedPageBreak/>
              <w:t>delegate menționată la articolul</w:t>
            </w:r>
            <w:r w:rsidRPr="00331982">
              <w:rPr>
                <w:b/>
                <w:i/>
              </w:rPr>
              <w:t> </w:t>
            </w:r>
            <w:r w:rsidRPr="00331982">
              <w:t>2 alineatul</w:t>
            </w:r>
            <w:r w:rsidRPr="00331982">
              <w:rPr>
                <w:b/>
                <w:i/>
              </w:rPr>
              <w:t> </w:t>
            </w:r>
            <w:r w:rsidRPr="00331982">
              <w:t>(8) este conferită Comisiei pe o perioadă nedeterminată, începând de la 1</w:t>
            </w:r>
            <w:r w:rsidRPr="00331982">
              <w:rPr>
                <w:b/>
                <w:i/>
              </w:rPr>
              <w:t> </w:t>
            </w:r>
            <w:r w:rsidRPr="00331982">
              <w:t>ianuarie</w:t>
            </w:r>
            <w:r w:rsidRPr="00331982">
              <w:rPr>
                <w:b/>
                <w:i/>
              </w:rPr>
              <w:t> </w:t>
            </w:r>
            <w:r w:rsidRPr="00331982">
              <w:t>2023.</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t xml:space="preserve">Delegarea de competențe menționată la articolul 2 alineatul (8) </w:t>
            </w:r>
            <w:r w:rsidRPr="00331982">
              <w:rPr>
                <w:b/>
                <w:i/>
              </w:rPr>
              <w:t xml:space="preserve">și la articolul 5 alineatul (2) </w:t>
            </w:r>
            <w:r w:rsidRPr="00331982">
              <w:t>poate fi revocată în orice moment de către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tcPr>
          <w:p w:rsidR="005A5620" w:rsidRPr="00331982" w:rsidRDefault="005A5620" w:rsidP="004F122A">
            <w:pPr>
              <w:pStyle w:val="Normal6"/>
              <w:rPr>
                <w:szCs w:val="24"/>
              </w:rPr>
            </w:pPr>
            <w:r w:rsidRPr="00331982">
              <w:t>3.</w:t>
            </w:r>
            <w:r w:rsidRPr="00331982">
              <w:tab/>
              <w:t>Delegarea de competențe menționată la articolul 2 alineatul (8) poate fi revocată în orice moment de către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Thomas Bajada, Costas Mavrides, Carla Tavares, Alex Agius Saliba, André Rodrigues, Francisco Assis, Daniel Attard, Irene Tinagli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t xml:space="preserve">Delegarea de competențe menționată la articolul 2 alineatul (8) </w:t>
            </w:r>
            <w:r w:rsidRPr="00331982">
              <w:rPr>
                <w:b/>
                <w:i/>
              </w:rPr>
              <w:t xml:space="preserve">și la articolul 5 alineatul (2) </w:t>
            </w:r>
            <w:r w:rsidRPr="00331982">
              <w:t xml:space="preserve">poate fi revocată în orice moment de către Consiliu. O </w:t>
            </w:r>
            <w:r w:rsidRPr="00331982">
              <w:lastRenderedPageBreak/>
              <w:t>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tcPr>
          <w:p w:rsidR="005A5620" w:rsidRPr="00331982" w:rsidRDefault="005A5620" w:rsidP="004F122A">
            <w:pPr>
              <w:pStyle w:val="Normal6"/>
              <w:rPr>
                <w:szCs w:val="24"/>
              </w:rPr>
            </w:pPr>
            <w:r w:rsidRPr="00331982">
              <w:lastRenderedPageBreak/>
              <w:t>3.</w:t>
            </w:r>
            <w:r w:rsidRPr="00331982">
              <w:tab/>
              <w:t xml:space="preserve">Delegarea de competențe menționată la articolul 2 alineatul (8) poate fi revocată în orice moment de către Consiliu. O decizie de revocare pune capăt </w:t>
            </w:r>
            <w:r w:rsidRPr="00331982">
              <w:lastRenderedPageBreak/>
              <w:t>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3</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3.</w:t>
            </w:r>
            <w:r w:rsidRPr="00331982">
              <w:tab/>
              <w:t xml:space="preserve">Delegarea de competențe menționată la articolul 2 alineatul (8) </w:t>
            </w:r>
            <w:r w:rsidRPr="00331982">
              <w:rPr>
                <w:b/>
                <w:i/>
              </w:rPr>
              <w:t xml:space="preserve">și la articolul 5 alineatul (2) </w:t>
            </w:r>
            <w:r w:rsidRPr="00331982">
              <w:t>poate fi revocată în orice moment de către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tcPr>
          <w:p w:rsidR="005A5620" w:rsidRPr="00331982" w:rsidRDefault="005A5620" w:rsidP="004F122A">
            <w:pPr>
              <w:pStyle w:val="Normal6"/>
              <w:rPr>
                <w:szCs w:val="24"/>
              </w:rPr>
            </w:pPr>
            <w:r w:rsidRPr="00331982">
              <w:t>3.</w:t>
            </w:r>
            <w:r w:rsidRPr="00331982">
              <w:tab/>
              <w:t>Delegarea de competențe menționată la articolul 2 alineatul (8) poate fi revocată în orice moment de către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Thomas Bajada, Costas Mavrides, Carla Tavares, Alex Agius Saliba, André Rodrigues, Francisco Assis, Daniel Attard, Irene Tinagli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6</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6.</w:t>
            </w:r>
            <w:r w:rsidRPr="00331982">
              <w:tab/>
              <w:t xml:space="preserve">Un act delegat adoptat în temeiul articolului 2 alineatul (8) </w:t>
            </w:r>
            <w:r w:rsidRPr="00331982">
              <w:rPr>
                <w:b/>
                <w:i/>
              </w:rPr>
              <w:t xml:space="preserve">și al articolului 5 </w:t>
            </w:r>
            <w:r w:rsidRPr="00331982">
              <w:rPr>
                <w:b/>
                <w:i/>
              </w:rPr>
              <w:lastRenderedPageBreak/>
              <w:t xml:space="preserve">alineatul (2) </w:t>
            </w:r>
            <w:r w:rsidRPr="00331982">
              <w:t>intră în vigoare numai în cazul în care Consiliul nu a formulat obiecții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c>
          <w:tcPr>
            <w:tcW w:w="4876" w:type="dxa"/>
          </w:tcPr>
          <w:p w:rsidR="005A5620" w:rsidRPr="00331982" w:rsidRDefault="005A5620" w:rsidP="004F122A">
            <w:pPr>
              <w:pStyle w:val="Normal6"/>
              <w:rPr>
                <w:szCs w:val="24"/>
              </w:rPr>
            </w:pPr>
            <w:r w:rsidRPr="00331982">
              <w:lastRenderedPageBreak/>
              <w:t>6.</w:t>
            </w:r>
            <w:r w:rsidRPr="00331982">
              <w:tab/>
              <w:t xml:space="preserve">Un act delegat adoptat în temeiul articolului 2 alineatul (8) intră în vigoare </w:t>
            </w:r>
            <w:r w:rsidRPr="00331982">
              <w:lastRenderedPageBreak/>
              <w:t>numai în cazul în care Consiliul nu a formulat obiecții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 Pierre Pimpie</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6</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6.</w:t>
            </w:r>
            <w:r w:rsidRPr="00331982">
              <w:tab/>
              <w:t xml:space="preserve">Un act delegat adoptat în temeiul articolului 2 alineatul (8) </w:t>
            </w:r>
            <w:r w:rsidRPr="00331982">
              <w:rPr>
                <w:b/>
                <w:i/>
              </w:rPr>
              <w:t xml:space="preserve">și al articolului 5 alineatul (2) </w:t>
            </w:r>
            <w:r w:rsidRPr="00331982">
              <w:t>intră în vigoare numai în cazul în care Consiliul nu a formulat obiecții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c>
          <w:tcPr>
            <w:tcW w:w="4876" w:type="dxa"/>
          </w:tcPr>
          <w:p w:rsidR="005A5620" w:rsidRPr="00331982" w:rsidRDefault="005A5620" w:rsidP="004F122A">
            <w:pPr>
              <w:pStyle w:val="Normal6"/>
              <w:rPr>
                <w:szCs w:val="24"/>
              </w:rPr>
            </w:pPr>
            <w:r w:rsidRPr="00331982">
              <w:t>6.</w:t>
            </w:r>
            <w:r w:rsidRPr="00331982">
              <w:tab/>
              <w:t>Un act delegat adoptat în temeiul articolului 2 alineatul (8) intră în vigoare numai în cazul în care Consiliul nu a formulat obiecții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29 – alineatul 6</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6.</w:t>
            </w:r>
            <w:r w:rsidRPr="00331982">
              <w:tab/>
              <w:t xml:space="preserve">Un act delegat adoptat în temeiul articolului 2 alineatul (8) </w:t>
            </w:r>
            <w:r w:rsidRPr="00331982">
              <w:rPr>
                <w:b/>
                <w:i/>
              </w:rPr>
              <w:t xml:space="preserve">și al articolului 5 </w:t>
            </w:r>
            <w:r w:rsidRPr="00331982">
              <w:rPr>
                <w:b/>
                <w:i/>
              </w:rPr>
              <w:lastRenderedPageBreak/>
              <w:t xml:space="preserve">alineatul (2) </w:t>
            </w:r>
            <w:r w:rsidRPr="00331982">
              <w:t>intră în vigoare numai în cazul în care Consiliul nu a formulat obiecții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c>
          <w:tcPr>
            <w:tcW w:w="4876" w:type="dxa"/>
          </w:tcPr>
          <w:p w:rsidR="005A5620" w:rsidRPr="00331982" w:rsidRDefault="005A5620" w:rsidP="004F122A">
            <w:pPr>
              <w:pStyle w:val="Normal6"/>
              <w:rPr>
                <w:szCs w:val="24"/>
              </w:rPr>
            </w:pPr>
            <w:r w:rsidRPr="00331982">
              <w:lastRenderedPageBreak/>
              <w:t>6.</w:t>
            </w:r>
            <w:r w:rsidRPr="00331982">
              <w:tab/>
              <w:t xml:space="preserve">Un act delegat adoptat în temeiul articolului 2 alineatul (8) intră în vigoare </w:t>
            </w:r>
            <w:r w:rsidRPr="00331982">
              <w:lastRenderedPageBreak/>
              <w:t>numai în cazul în care Consiliul nu a formulat obiecții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30 – alineatul 1 – partea introductivă</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1.</w:t>
            </w:r>
            <w:r w:rsidRPr="00331982">
              <w:tab/>
              <w:t>Statele membre adoptă și publică, până la [</w:t>
            </w:r>
            <w:r w:rsidRPr="00331982">
              <w:rPr>
                <w:b/>
                <w:i/>
              </w:rPr>
              <w:t>31 decembrie 2022</w:t>
            </w:r>
            <w:r w:rsidRPr="00331982">
              <w:t>] , actele cu putere de lege și actele administrative necesare pentru a se conforma articolului 1 alineatul (2), articolului 2 alineatul (1) literele (b)-(o), articolului 2 alineatul (3) al doilea, al treilea și al patrulea paragraf, articolului 2 alineatele (4)-(8), articolului 3, articolului 5, articolului 7, articolului 8 alineatul (1), articolului 9 alineatul (1), articolului 13, articolelor 14 și 15, articolului 16 litera (b) ultima teză, articolului 16 literele (c), (d) și (e), articolului 17, articolului 18, articolului 19, articolului 21 alineatul (1) litera (b), articolului 21 alineatul (1) litera (d), articolului 21 alineatul (1) literele (i)-(m), articolului 21 alineatul (1) al doilea paragraf, articolului 21 alineatul (2), articolului 22 alineatul (1), articolului 22 alineatul (4), articolului 25 alineatul (2), articolului 26 alineatul (1), articolului 28, articolului 29, articolului 30, articolului 31 și anexei I . Statele membre comunică de îndată Comisiei textul actelor respective .</w:t>
            </w:r>
          </w:p>
        </w:tc>
        <w:tc>
          <w:tcPr>
            <w:tcW w:w="4876" w:type="dxa"/>
          </w:tcPr>
          <w:p w:rsidR="005A5620" w:rsidRPr="00331982" w:rsidRDefault="005A5620" w:rsidP="004F122A">
            <w:pPr>
              <w:pStyle w:val="Normal6"/>
              <w:rPr>
                <w:szCs w:val="24"/>
              </w:rPr>
            </w:pPr>
            <w:r w:rsidRPr="00331982">
              <w:t>1.</w:t>
            </w:r>
            <w:r w:rsidRPr="00331982">
              <w:tab/>
              <w:t>Statele membre adoptă și publică, până la [</w:t>
            </w:r>
            <w:r w:rsidRPr="00331982">
              <w:rPr>
                <w:b/>
                <w:i/>
              </w:rPr>
              <w:t>1 ianuarie 2028</w:t>
            </w:r>
            <w:r w:rsidRPr="00331982">
              <w:t>] , actele cu putere de lege și actele administrative necesare pentru a se conforma articolului 1 alineatul (2), articolului 2 alineatul (1) literele (b)-(o), articolului 2 alineatul (3) al doilea, al treilea și al patrulea paragraf, articolului 2 alineatele (4)-(8), articolului 3, articolului 5, articolului 7, articolului 8 alineatul (1), articolului 9 alineatul (1), articolului 13, articolelor 14 și 15, articolului 16 litera (b) ultima teză, articolului 16 literele (c), (d) și (e), articolului 17, articolului 18, articolului 19, articolului 21 alineatul (1) litera (b), articolului 21 alineatul (1) litera (d), articolului 21 alineatul (1) literele (i)-(m), articolului 21 alineatul (1) al doilea paragraf, articolului 21 alineatul (2), articolului 22 alineatul (1), articolului 22 alineatul (4), articolului 25 alineatul (2), articolului 26 alineatul (1), articolului 28, articolului 29, articolului 30, articolului 31 și anexei I. Statele membre comunică de îndată Comisiei textul actelor respective.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399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30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Ele aplică aceste măsuri de la [1 ianuarie </w:t>
            </w:r>
            <w:r w:rsidRPr="00331982">
              <w:rPr>
                <w:b/>
                <w:i/>
              </w:rPr>
              <w:t>2023</w:t>
            </w:r>
            <w:r w:rsidRPr="00331982">
              <w:t>] .</w:t>
            </w:r>
          </w:p>
        </w:tc>
        <w:tc>
          <w:tcPr>
            <w:tcW w:w="4876" w:type="dxa"/>
          </w:tcPr>
          <w:p w:rsidR="005A5620" w:rsidRPr="00331982" w:rsidRDefault="005A5620" w:rsidP="004F122A">
            <w:pPr>
              <w:pStyle w:val="Normal6"/>
              <w:rPr>
                <w:szCs w:val="24"/>
              </w:rPr>
            </w:pPr>
            <w:r w:rsidRPr="00331982">
              <w:t xml:space="preserve">Ele aplică aceste măsuri de la [1 ianuarie </w:t>
            </w:r>
            <w:r w:rsidRPr="00331982">
              <w:rPr>
                <w:b/>
                <w:i/>
              </w:rPr>
              <w:t>2028</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30 – alineatul 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Ele aplică aceste măsuri de la [1 ianuarie </w:t>
            </w:r>
            <w:r w:rsidRPr="00331982">
              <w:rPr>
                <w:b/>
                <w:i/>
              </w:rPr>
              <w:t>2023</w:t>
            </w:r>
            <w:r w:rsidRPr="00331982">
              <w:t>]</w:t>
            </w:r>
            <w:r w:rsidRPr="00331982">
              <w:rPr>
                <w:b/>
                <w:i/>
              </w:rPr>
              <w:t xml:space="preserve"> </w:t>
            </w:r>
            <w:r w:rsidRPr="00331982">
              <w:t>.</w:t>
            </w:r>
          </w:p>
        </w:tc>
        <w:tc>
          <w:tcPr>
            <w:tcW w:w="4876" w:type="dxa"/>
          </w:tcPr>
          <w:p w:rsidR="005A5620" w:rsidRPr="00331982" w:rsidRDefault="005A5620" w:rsidP="004F122A">
            <w:pPr>
              <w:pStyle w:val="Normal6"/>
              <w:rPr>
                <w:szCs w:val="24"/>
              </w:rPr>
            </w:pPr>
            <w:r w:rsidRPr="00331982">
              <w:t xml:space="preserve">Ele aplică aceste măsuri de la [1 ianuarie </w:t>
            </w:r>
            <w:r w:rsidRPr="00331982">
              <w:rPr>
                <w:b/>
                <w:i/>
              </w:rPr>
              <w:t>2026</w:t>
            </w:r>
            <w:r w:rsidRPr="00331982">
              <w:t>].</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La fiecare cinci ani și pentru prima dată la cinci ani după 1 ianuarie </w:t>
            </w:r>
            <w:r w:rsidRPr="00331982">
              <w:rPr>
                <w:b/>
                <w:i/>
              </w:rPr>
              <w:t>2023</w:t>
            </w:r>
            <w:r w:rsidRPr="00331982">
              <w:t>, Comisia prezintă Consiliului un raport privind aplicarea prezentei directive.</w:t>
            </w:r>
          </w:p>
        </w:tc>
        <w:tc>
          <w:tcPr>
            <w:tcW w:w="4876" w:type="dxa"/>
          </w:tcPr>
          <w:p w:rsidR="005A5620" w:rsidRPr="00331982" w:rsidRDefault="005A5620" w:rsidP="004F122A">
            <w:pPr>
              <w:pStyle w:val="Normal6"/>
              <w:rPr>
                <w:szCs w:val="24"/>
              </w:rPr>
            </w:pPr>
            <w:r w:rsidRPr="00331982">
              <w:t xml:space="preserve">La fiecare cinci ani și pentru prima dată la cinci ani după 1 ianuarie </w:t>
            </w:r>
            <w:r w:rsidRPr="00331982">
              <w:rPr>
                <w:b/>
                <w:i/>
              </w:rPr>
              <w:t>2026</w:t>
            </w:r>
            <w:r w:rsidRPr="00331982">
              <w:t xml:space="preserve">, Comisia </w:t>
            </w:r>
            <w:r w:rsidRPr="00331982">
              <w:rPr>
                <w:b/>
                <w:i/>
              </w:rPr>
              <w:t xml:space="preserve">efectuează o revizuire a prezentei directive și </w:t>
            </w:r>
            <w:r w:rsidRPr="00331982">
              <w:t xml:space="preserve">prezintă Consiliului un raport privind aplicarea prezentei directive. </w:t>
            </w:r>
            <w:r w:rsidRPr="00331982">
              <w:rPr>
                <w:b/>
                <w:i/>
              </w:rPr>
              <w:t>Dacă este cazul, raportul este însoțit de o propunere legislativă.</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La fiecare</w:t>
            </w:r>
            <w:r w:rsidRPr="00331982">
              <w:t xml:space="preserve"> cinci ani și pentru prima dată la </w:t>
            </w:r>
            <w:r w:rsidRPr="00331982">
              <w:rPr>
                <w:b/>
                <w:i/>
              </w:rPr>
              <w:t>cinci</w:t>
            </w:r>
            <w:r w:rsidRPr="00331982">
              <w:t xml:space="preserve"> ani după 1 ianuarie 2023, Comisia prezintă Consiliului un raport privind aplicarea prezentei directive.</w:t>
            </w:r>
          </w:p>
        </w:tc>
        <w:tc>
          <w:tcPr>
            <w:tcW w:w="4876" w:type="dxa"/>
          </w:tcPr>
          <w:p w:rsidR="005A5620" w:rsidRPr="00331982" w:rsidRDefault="005A5620" w:rsidP="004F122A">
            <w:pPr>
              <w:pStyle w:val="Normal6"/>
              <w:rPr>
                <w:szCs w:val="24"/>
              </w:rPr>
            </w:pPr>
            <w:r w:rsidRPr="00331982">
              <w:rPr>
                <w:b/>
                <w:i/>
              </w:rPr>
              <w:t>O dată la</w:t>
            </w:r>
            <w:r w:rsidRPr="00331982">
              <w:t xml:space="preserve"> cinci ani și pentru prima dată la </w:t>
            </w:r>
            <w:r w:rsidRPr="00331982">
              <w:rPr>
                <w:b/>
                <w:i/>
              </w:rPr>
              <w:t>trei</w:t>
            </w:r>
            <w:r w:rsidRPr="00331982">
              <w:t xml:space="preserve"> ani după 1 ianuarie 2023, Comisia prezintă Consiliului</w:t>
            </w:r>
            <w:r w:rsidRPr="00331982">
              <w:rPr>
                <w:b/>
                <w:i/>
              </w:rPr>
              <w:t xml:space="preserve"> și Parlamentului European</w:t>
            </w:r>
            <w:r w:rsidRPr="00331982">
              <w:t xml:space="preserve"> un raport privind aplicarea prezentei directive.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Pasquale Tridico, Dario Tamburrano</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rPr>
                <w:b/>
                <w:i/>
              </w:rPr>
              <w:t>La</w:t>
            </w:r>
            <w:r w:rsidRPr="00331982">
              <w:t xml:space="preserve"> fiecare </w:t>
            </w:r>
            <w:r w:rsidRPr="00331982">
              <w:rPr>
                <w:b/>
                <w:i/>
              </w:rPr>
              <w:t>cinci ani</w:t>
            </w:r>
            <w:r w:rsidRPr="00331982">
              <w:t xml:space="preserve"> și pentru prima dată </w:t>
            </w:r>
            <w:r w:rsidRPr="00331982">
              <w:rPr>
                <w:b/>
                <w:i/>
              </w:rPr>
              <w:t>la cinci ani</w:t>
            </w:r>
            <w:r w:rsidRPr="00331982">
              <w:t xml:space="preserve"> după </w:t>
            </w:r>
            <w:r w:rsidRPr="00331982">
              <w:rPr>
                <w:b/>
                <w:i/>
              </w:rPr>
              <w:t>1 ianuarie 2023</w:t>
            </w:r>
            <w:r w:rsidRPr="00331982">
              <w:t>, Comisia prezintă Consiliului un raport privind aplicarea prezentei directive.</w:t>
            </w:r>
          </w:p>
        </w:tc>
        <w:tc>
          <w:tcPr>
            <w:tcW w:w="4876" w:type="dxa"/>
          </w:tcPr>
          <w:p w:rsidR="005A5620" w:rsidRPr="00331982" w:rsidRDefault="005A5620" w:rsidP="004F122A">
            <w:pPr>
              <w:pStyle w:val="Normal6"/>
              <w:rPr>
                <w:szCs w:val="24"/>
              </w:rPr>
            </w:pPr>
            <w:r w:rsidRPr="00331982">
              <w:rPr>
                <w:b/>
                <w:i/>
              </w:rPr>
              <w:t>În</w:t>
            </w:r>
            <w:r w:rsidRPr="00331982">
              <w:t xml:space="preserve"> fiecare </w:t>
            </w:r>
            <w:r w:rsidRPr="00331982">
              <w:rPr>
                <w:b/>
                <w:i/>
              </w:rPr>
              <w:t>an</w:t>
            </w:r>
            <w:r w:rsidRPr="00331982">
              <w:t xml:space="preserve"> și pentru prima dată </w:t>
            </w:r>
            <w:r w:rsidRPr="00331982">
              <w:rPr>
                <w:b/>
                <w:i/>
              </w:rPr>
              <w:t>la un an</w:t>
            </w:r>
            <w:r w:rsidRPr="00331982">
              <w:t xml:space="preserve"> după </w:t>
            </w:r>
            <w:r w:rsidRPr="00331982">
              <w:rPr>
                <w:b/>
                <w:i/>
              </w:rPr>
              <w:t>intrarea în vigoare a prezentei directive</w:t>
            </w:r>
            <w:r w:rsidRPr="00331982">
              <w:t>, Comisia prezintă Consiliului un raport privind aplicarea prezentei directive.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La fiecare cinci ani și pentru prima dată la cinci ani după 1 ianuarie </w:t>
            </w:r>
            <w:r w:rsidRPr="00331982">
              <w:rPr>
                <w:b/>
                <w:i/>
              </w:rPr>
              <w:t>2023</w:t>
            </w:r>
            <w:r w:rsidRPr="00331982">
              <w:t xml:space="preserve">, Comisia </w:t>
            </w:r>
            <w:r w:rsidRPr="00331982">
              <w:lastRenderedPageBreak/>
              <w:t>prezintă Consiliului un raport privind aplicarea prezentei directive.</w:t>
            </w:r>
          </w:p>
        </w:tc>
        <w:tc>
          <w:tcPr>
            <w:tcW w:w="4876" w:type="dxa"/>
          </w:tcPr>
          <w:p w:rsidR="005A5620" w:rsidRPr="00331982" w:rsidRDefault="005A5620" w:rsidP="004F122A">
            <w:pPr>
              <w:pStyle w:val="Normal6"/>
              <w:rPr>
                <w:szCs w:val="24"/>
              </w:rPr>
            </w:pPr>
            <w:r w:rsidRPr="00331982">
              <w:lastRenderedPageBreak/>
              <w:t xml:space="preserve">La fiecare cinci ani și pentru prima dată la cinci ani după 1 ianuarie </w:t>
            </w:r>
            <w:r w:rsidRPr="00331982">
              <w:rPr>
                <w:b/>
                <w:i/>
              </w:rPr>
              <w:t>2028</w:t>
            </w:r>
            <w:r w:rsidRPr="00331982">
              <w:t xml:space="preserve">, Comisia </w:t>
            </w:r>
            <w:r w:rsidRPr="00331982">
              <w:lastRenderedPageBreak/>
              <w:t>prezintă Consiliului un raport privind aplicarea prezentei directive.</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La fiecare cinci ani și pentru prima dată la cinci ani după 1 ianuarie </w:t>
            </w:r>
            <w:r w:rsidRPr="00331982">
              <w:rPr>
                <w:b/>
                <w:i/>
              </w:rPr>
              <w:t>2023</w:t>
            </w:r>
            <w:r w:rsidRPr="00331982">
              <w:t>, Comisia prezintă Consiliului un raport privind aplicarea prezentei directive.</w:t>
            </w:r>
          </w:p>
        </w:tc>
        <w:tc>
          <w:tcPr>
            <w:tcW w:w="4876" w:type="dxa"/>
          </w:tcPr>
          <w:p w:rsidR="005A5620" w:rsidRPr="00331982" w:rsidRDefault="005A5620" w:rsidP="004F122A">
            <w:pPr>
              <w:pStyle w:val="Normal6"/>
              <w:rPr>
                <w:szCs w:val="24"/>
              </w:rPr>
            </w:pPr>
            <w:r w:rsidRPr="00331982">
              <w:t xml:space="preserve">La fiecare cinci ani și pentru prima dată la cinci ani după 1 ianuarie </w:t>
            </w:r>
            <w:r w:rsidRPr="00331982">
              <w:rPr>
                <w:b/>
                <w:i/>
              </w:rPr>
              <w:t>2028</w:t>
            </w:r>
            <w:r w:rsidRPr="00331982">
              <w:t>, Comisia prezintă Consiliului un raport privind aplicarea prezentei directive.</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Kira Marie Peter-Hansen</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Printre altele, raportul Comisiei examinează nivelurile minime de impozitare, impactul inovării și al evoluțiilor tehnologice, în special în ceea ce privește eficiența energetică, utilizarea energiei electrice în transporturi și justificarea scutirilor, reducerilor și diferențierilor prevăzute în prezenta directivă. Raportul ține seama de buna funcționare a pieței interne, de aspectele sociale și de mediu, de valoarea reală a nivelurilor minime de impozitare și de obiectivele relevante mai ample ale tratatelor.</w:t>
            </w:r>
          </w:p>
        </w:tc>
        <w:tc>
          <w:tcPr>
            <w:tcW w:w="4876" w:type="dxa"/>
          </w:tcPr>
          <w:p w:rsidR="005A5620" w:rsidRPr="00331982" w:rsidRDefault="005A5620" w:rsidP="004F122A">
            <w:pPr>
              <w:pStyle w:val="Normal6"/>
              <w:rPr>
                <w:szCs w:val="24"/>
              </w:rPr>
            </w:pPr>
            <w:r w:rsidRPr="00331982">
              <w:t xml:space="preserve">Printre altele, raportul Comisiei examinează </w:t>
            </w:r>
            <w:r w:rsidRPr="00331982">
              <w:rPr>
                <w:b/>
                <w:i/>
              </w:rPr>
              <w:t xml:space="preserve">dacă articolul 16 ar trebui revizuit și dacă </w:t>
            </w:r>
            <w:r w:rsidRPr="00331982">
              <w:t>nivelurile minime de impozitare</w:t>
            </w:r>
            <w:r w:rsidRPr="00331982">
              <w:rPr>
                <w:b/>
                <w:i/>
              </w:rPr>
              <w:t xml:space="preserve"> ar trebui majorate sau extinse pentru a reflecta și mai mult conținutul de carbon și poluarea atmosferică ale produselor energetice</w:t>
            </w:r>
            <w:r w:rsidRPr="00331982">
              <w:t xml:space="preserve">, </w:t>
            </w:r>
            <w:r w:rsidRPr="00331982">
              <w:rPr>
                <w:b/>
                <w:i/>
              </w:rPr>
              <w:t xml:space="preserve">ținând seama de impactul sistemului de comercializare a certificatelor de emisii asupra stabilirii prețului carbonului, de impactul distributiv în lumina obiectivelor Pactului verde european în ceea ce privește realizarea unei tranziții juste, precum și dacă Directiva revizuită privind impozitarea energiei contribuie suficient la o stabilire semnificativă a prețului </w:t>
            </w:r>
            <w:r w:rsidRPr="00331982">
              <w:rPr>
                <w:b/>
                <w:i/>
              </w:rPr>
              <w:lastRenderedPageBreak/>
              <w:t xml:space="preserve">carbonului care determină schimbări comportamentale, de impactul asupra reducerii emisiilor de gaze cu efect de seră, luând în considerare avizul Comitetului științific consultativ european privind schimbările climatice, de </w:t>
            </w:r>
            <w:r w:rsidRPr="00331982">
              <w:t xml:space="preserve">impactul inovării și al evoluțiilor tehnologice, în special în ceea ce privește eficiența energetică, </w:t>
            </w:r>
            <w:r w:rsidRPr="00331982">
              <w:rPr>
                <w:b/>
                <w:i/>
              </w:rPr>
              <w:t xml:space="preserve">de </w:t>
            </w:r>
            <w:r w:rsidRPr="00331982">
              <w:t>utilizarea energiei electrice în transporturi</w:t>
            </w:r>
            <w:r w:rsidRPr="00331982">
              <w:rPr>
                <w:b/>
                <w:i/>
              </w:rPr>
              <w:t>, clădiri</w:t>
            </w:r>
            <w:r w:rsidRPr="00331982">
              <w:t xml:space="preserve"> și</w:t>
            </w:r>
            <w:r w:rsidRPr="00331982">
              <w:rPr>
                <w:b/>
                <w:i/>
              </w:rPr>
              <w:t xml:space="preserve"> industrie și de</w:t>
            </w:r>
            <w:r w:rsidRPr="00331982">
              <w:t xml:space="preserve"> justificarea scutirilor, reducerilor și diferențierilor prevăzute în prezenta directivă. Raportul ține seama de buna funcționare a pieței interne, de aspectele sociale și de mediu, de valoarea reală a nivelurilor minime de impozitare și de obiectivele relevante mai ample ale tratatelor.</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Thomas Bajada,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31 – paragraful 2</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Printre altele, raportul Comisiei examinează nivelurile minime de impozitare, impactul inovării și al evoluțiilor tehnologice, în special în ceea ce privește eficiența energetică, utilizarea energiei electrice în transporturi și justificarea scutirilor, reducerilor și diferențierilor prevăzute în prezenta directivă. Raportul ține seama de buna funcționare a pieței interne, de aspectele sociale și de mediu, de valoarea reală a nivelurilor minime de impozitare și de obiectivele relevante mai ample ale tratatelor.</w:t>
            </w:r>
          </w:p>
        </w:tc>
        <w:tc>
          <w:tcPr>
            <w:tcW w:w="4876" w:type="dxa"/>
          </w:tcPr>
          <w:p w:rsidR="005A5620" w:rsidRPr="00331982" w:rsidRDefault="005A5620" w:rsidP="004F122A">
            <w:pPr>
              <w:pStyle w:val="Normal6"/>
              <w:rPr>
                <w:szCs w:val="24"/>
              </w:rPr>
            </w:pPr>
            <w:r w:rsidRPr="00331982">
              <w:t>Printre altele, raportul Comisiei examinează nivelurile minime de impozitare, impactul inovării și al evoluțiilor tehnologice, în special în ceea ce privește eficiența energetică, utilizarea energiei electrice în transporturi și justificarea scutirilor, reducerilor și diferențierilor prevăzute în prezenta directivă. Raportul ține seama de buna funcționare a pieței interne, de aspectele sociale și de mediu, de valoarea reală a nivelurilor minime de impozitare</w:t>
            </w:r>
            <w:r w:rsidRPr="00331982">
              <w:rPr>
                <w:b/>
                <w:i/>
              </w:rPr>
              <w:t>, de impactul prezentei directive asupra conectivității aeriene și asupra bunăstării economice și sociale a regiunilor insulare, periferice și îndepărtate, precum</w:t>
            </w:r>
            <w:r w:rsidRPr="00331982">
              <w:t xml:space="preserve"> și de </w:t>
            </w:r>
            <w:r w:rsidRPr="00331982">
              <w:lastRenderedPageBreak/>
              <w:t>obiectivele relevante mai ample ale tratatelor.</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Directiva 2003/96/CE , astfel cum a fost modificată prin actele enumerate în partea A din anexa II, se abrogă cu efect de la 1 ianuarie </w:t>
            </w:r>
            <w:r w:rsidRPr="00331982">
              <w:rPr>
                <w:b/>
                <w:i/>
              </w:rPr>
              <w:t>2023</w:t>
            </w:r>
            <w:r w:rsidRPr="00331982">
              <w:t>, fără a se aduce atingere obligațiilor care le revin statelor membre în ceea ce privește termenele-limită de transpunere în dreptul intern și datelor de aplicare a directivelor menționate în partea B din anexa II .</w:t>
            </w:r>
          </w:p>
        </w:tc>
        <w:tc>
          <w:tcPr>
            <w:tcW w:w="4876" w:type="dxa"/>
          </w:tcPr>
          <w:p w:rsidR="005A5620" w:rsidRPr="00331982" w:rsidRDefault="005A5620" w:rsidP="004F122A">
            <w:pPr>
              <w:pStyle w:val="Normal6"/>
              <w:rPr>
                <w:szCs w:val="24"/>
              </w:rPr>
            </w:pPr>
            <w:r w:rsidRPr="00331982">
              <w:t xml:space="preserve">Directiva 2003/96/CE , astfel cum a fost modificată prin actele enumerate în partea A din anexa II, se abrogă cu efect de la 1 ianuarie </w:t>
            </w:r>
            <w:r w:rsidRPr="00331982">
              <w:rPr>
                <w:b/>
                <w:i/>
              </w:rPr>
              <w:t>2026</w:t>
            </w:r>
            <w:r w:rsidRPr="00331982">
              <w:t>, fără a se aduce atingere obligațiilor care le revin statelor membre în ceea ce privește termenele-limită de transpunere în dreptul intern și datelor de aplicare a directivelor menționate în partea B din anexa II .</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409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Matthias Ecke, Evelyn Regner, René Repasi, Niels Fuglsang, Claire Fita</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Directiva 2003/96/CE , astfel cum a fost modificată prin actele enumerate în partea A din anexa II, se abrogă cu efect de la 1 ianuarie </w:t>
            </w:r>
            <w:r w:rsidRPr="00331982">
              <w:rPr>
                <w:b/>
                <w:i/>
              </w:rPr>
              <w:t>2023</w:t>
            </w:r>
            <w:r w:rsidRPr="00331982">
              <w:t>, fără a se aduce atingere obligațiilor care le revin statelor membre în ceea ce privește termenele-limită de transpunere în dreptul intern și datelor de aplicare a directivelor menționate în partea B din anexa II .</w:t>
            </w:r>
          </w:p>
        </w:tc>
        <w:tc>
          <w:tcPr>
            <w:tcW w:w="4876" w:type="dxa"/>
          </w:tcPr>
          <w:p w:rsidR="005A5620" w:rsidRPr="00331982" w:rsidRDefault="005A5620" w:rsidP="004F122A">
            <w:pPr>
              <w:pStyle w:val="Normal6"/>
              <w:rPr>
                <w:szCs w:val="24"/>
              </w:rPr>
            </w:pPr>
            <w:r w:rsidRPr="00331982">
              <w:t xml:space="preserve">Directiva 2003/96/CE , astfel cum a fost modificată prin actele enumerate în partea A din anexa II, se abrogă cu efect de la 1 ianuarie </w:t>
            </w:r>
            <w:r w:rsidRPr="00331982">
              <w:rPr>
                <w:b/>
                <w:i/>
              </w:rPr>
              <w:t>2027</w:t>
            </w:r>
            <w:r w:rsidRPr="00331982">
              <w:t>, fără a se aduce atingere obligațiilor care le revin statelor membre în ceea ce privește termenele-limită de transpunere în dreptul intern și datelor de aplicare a directivelor menționate în partea B din anexa II .</w:t>
            </w:r>
          </w:p>
        </w:tc>
      </w:tr>
    </w:tbl>
    <w:p w:rsidR="005A5620" w:rsidRPr="00331982" w:rsidRDefault="005A5620" w:rsidP="005A5620">
      <w:pPr>
        <w:pStyle w:val="Olang"/>
      </w:pPr>
      <w:r w:rsidRPr="00331982">
        <w:rPr>
          <w:noProof w:val="0"/>
        </w:rPr>
        <w:lastRenderedPageBreak/>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Katri Kulmuni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Articolul 32 – paragraful 1</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r w:rsidRPr="00331982">
              <w:t xml:space="preserve">Directiva 2003/96/CE , astfel cum a fost modificată prin actele enumerate în partea A din anexa II, se abrogă cu efect de la 1 ianuarie </w:t>
            </w:r>
            <w:r w:rsidRPr="00331982">
              <w:rPr>
                <w:b/>
                <w:i/>
              </w:rPr>
              <w:t>2023</w:t>
            </w:r>
            <w:r w:rsidRPr="00331982">
              <w:t>, fără a se aduce atingere obligațiilor care le revin statelor membre în ceea ce privește termenele-limită de transpunere în dreptul intern și datelor de aplicare a directivelor menționate în partea B din anexa II .</w:t>
            </w:r>
          </w:p>
        </w:tc>
        <w:tc>
          <w:tcPr>
            <w:tcW w:w="4876" w:type="dxa"/>
          </w:tcPr>
          <w:p w:rsidR="005A5620" w:rsidRPr="00331982" w:rsidRDefault="005A5620" w:rsidP="004F122A">
            <w:pPr>
              <w:pStyle w:val="Normal6"/>
              <w:rPr>
                <w:szCs w:val="24"/>
              </w:rPr>
            </w:pPr>
            <w:r w:rsidRPr="00331982">
              <w:t xml:space="preserve">Directiva 2003/96/CE , astfel cum a fost modificată prin actele enumerate în partea A din anexa II, se abrogă cu efect de la 1 ianuarie </w:t>
            </w:r>
            <w:r w:rsidRPr="00331982">
              <w:rPr>
                <w:b/>
                <w:i/>
              </w:rPr>
              <w:t>2028</w:t>
            </w:r>
            <w:r w:rsidRPr="00331982">
              <w:t>, fără a se aduce atingere obligațiilor care le revin statelor membre în ceea ce privește termenele-limită de transpunere în dreptul intern și datelor de aplicare a directivelor menționate în partea B din anexa II .</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A – rândurile 1, 6, 7, 8, 9, 10, 11, 12, 13, 14, 15, 16, 16 a (nou) și tabelul Aa (nou)</w:t>
      </w:r>
      <w:r w:rsidRPr="004F122A">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before="120" w:after="120" w:line="276" w:lineRule="auto"/>
              <w:jc w:val="center"/>
              <w:rPr>
                <w:bCs/>
              </w:rPr>
            </w:pPr>
            <w:r w:rsidRPr="00331982">
              <w:rPr>
                <w:i/>
              </w:rPr>
              <w:t>Textul propus de Comisie</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jc w:val="center"/>
              <w:rPr>
                <w:bCs/>
              </w:rPr>
            </w:pPr>
            <w:r w:rsidRPr="00331982">
              <w:t>Tabelul A – Rate minime de impozitare aplicabile carburanților utilizați în scopul prevăzut la articolul 7 (în EUR/gigajoule)</w:t>
            </w:r>
          </w:p>
        </w:tc>
      </w:tr>
      <w:tr w:rsidR="005A5620" w:rsidRPr="00331982" w:rsidTr="004F122A">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Începutul perioadei de tranziție </w:t>
            </w:r>
            <w:r w:rsidRPr="00331982">
              <w:rPr>
                <w:b/>
                <w:i/>
              </w:rPr>
              <w:t>(1.1.2023)</w:t>
            </w:r>
            <w:r w:rsidRPr="00331982">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Rata finală după încheierea perioadei de tranziție </w:t>
            </w:r>
            <w:r w:rsidRPr="00331982">
              <w:rPr>
                <w:b/>
                <w:i/>
              </w:rPr>
              <w:t>(1.1.2033) și înainte de indexare</w:t>
            </w:r>
            <w:r w:rsidRPr="00331982">
              <w:t xml:space="preserve"> </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 xml:space="preserve">Gaz petrolier lichefiat (GPL) </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Gaze naturale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care nu respectă criteriile de durabilitate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Biocombustibili durabili produși din culturi alimentare și furajere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jc w:val="center"/>
              <w:rPr>
                <w:b/>
                <w:i/>
              </w:rPr>
            </w:pPr>
            <w:r w:rsidRPr="00331982">
              <w:rPr>
                <w:b/>
                <w:i/>
              </w:rPr>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lastRenderedPageBreak/>
              <w:t>Biogaze durabile produse din culturi alimentare și furajere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jc w:val="center"/>
              <w:rPr>
                <w:b/>
                <w:i/>
              </w:rPr>
            </w:pPr>
            <w:r w:rsidRPr="00331982">
              <w:rPr>
                <w:b/>
                <w:i/>
              </w:rPr>
              <w:t>10,75</w:t>
            </w:r>
          </w:p>
        </w:tc>
      </w:tr>
      <w:tr w:rsidR="005A5620" w:rsidRPr="00331982" w:rsidTr="004F122A">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Biocombustibili durabili</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5,38</w:t>
            </w:r>
          </w:p>
        </w:tc>
      </w:tr>
      <w:tr w:rsidR="005A5620" w:rsidRPr="00331982" w:rsidTr="004F122A">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durabile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
                <w:i/>
              </w:rP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5,38</w:t>
            </w:r>
          </w:p>
        </w:tc>
      </w:tr>
      <w:tr w:rsidR="005A5620" w:rsidRPr="00331982" w:rsidTr="004F122A">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Combustibili cu emisii reduse de carbon</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5,38</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Combustibili de origine nebiologică din surse regenerabile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0,15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și biocombustibili durabili avansați</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pPr>
            <w:r w:rsidRPr="00331982">
              <w:t>0,15</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before="120" w:after="120" w:line="276" w:lineRule="auto"/>
              <w:jc w:val="center"/>
            </w:pPr>
            <w:r w:rsidRPr="00331982">
              <w:rPr>
                <w:i/>
              </w:rPr>
              <w:t>Amendamentul</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jc w:val="center"/>
              <w:rPr>
                <w:bCs/>
              </w:rPr>
            </w:pPr>
            <w:r w:rsidRPr="00331982">
              <w:t>Tabelul A – Rate minime de impozitare aplicabile carburanților utilizați în scopul prevăzut la articolul 7 (în EUR/gigajoule)</w:t>
            </w:r>
          </w:p>
        </w:tc>
      </w:tr>
      <w:tr w:rsidR="005A5620" w:rsidRPr="00331982" w:rsidTr="004F122A">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Începutul perioadei de tranziție </w:t>
            </w:r>
            <w:r w:rsidRPr="00331982">
              <w:rPr>
                <w:b/>
                <w:i/>
              </w:rPr>
              <w:t>(1.1.2026)</w:t>
            </w:r>
          </w:p>
        </w:tc>
        <w:tc>
          <w:tcPr>
            <w:tcW w:w="240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Rata finală după încheierea perioadei de tranziție </w:t>
            </w:r>
            <w:r w:rsidRPr="00331982">
              <w:rPr>
                <w:b/>
                <w:i/>
              </w:rPr>
              <w:t>(1.1.2036)</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 xml:space="preserve">Gaz petrolier lichefiat (GPL) </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rPr>
                <w:b/>
                <w:i/>
              </w:rP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pPr>
            <w:r w:rsidRPr="00331982">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Gaze naturale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pPr>
            <w:r w:rsidRPr="00331982">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care nu respectă criteriile de durabilitate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pPr>
            <w:r w:rsidRPr="00331982">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Biocombustibili durabili produși din culturi alimentare și furajere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rPr>
                <w:b/>
                <w:i/>
              </w:rPr>
            </w:pPr>
            <w:r w:rsidRPr="00331982">
              <w:rPr>
                <w:b/>
                <w:i/>
              </w:rPr>
              <w:t>0,15</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rPr>
                <w:b/>
                <w:i/>
              </w:rPr>
            </w:pPr>
            <w:r w:rsidRPr="00331982">
              <w:rPr>
                <w:b/>
                <w:i/>
              </w:rPr>
              <w:t>7,17</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durabile produse din culturi alimentare și furajere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0,15</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rPr>
                <w:b/>
                <w:i/>
              </w:rPr>
            </w:pPr>
            <w:r w:rsidRPr="00331982">
              <w:rPr>
                <w:b/>
                <w:i/>
              </w:rPr>
              <w:t>7,17</w:t>
            </w:r>
          </w:p>
        </w:tc>
      </w:tr>
      <w:tr w:rsidR="005A5620" w:rsidRPr="00331982" w:rsidTr="004F122A">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Biocombustibili durabili</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pPr>
            <w:r w:rsidRPr="00331982">
              <w:t>5,38</w:t>
            </w:r>
          </w:p>
        </w:tc>
      </w:tr>
      <w:tr w:rsidR="005A5620" w:rsidRPr="00331982" w:rsidTr="004F122A">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durabile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pPr>
            <w:r w:rsidRPr="00331982">
              <w:t>5,38</w:t>
            </w:r>
          </w:p>
        </w:tc>
      </w:tr>
      <w:tr w:rsidR="005A5620" w:rsidRPr="00331982" w:rsidTr="004F122A">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Combustibili cu emisii reduse de carbon</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rPr>
                <w:b/>
                <w:i/>
              </w:rPr>
            </w:pPr>
            <w:r w:rsidRPr="0033198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pPr>
            <w:r w:rsidRPr="00331982">
              <w:t>5,38</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Combustibili de origine nebiologică din surse regenerabile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rPr>
                <w:b/>
                <w:i/>
              </w:rPr>
            </w:pPr>
            <w:r w:rsidRPr="0033198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pPr>
            <w:r w:rsidRPr="00331982">
              <w:t>0,15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și biocombustibili durabili avansați</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rPr>
                <w:b/>
                <w:i/>
              </w:rPr>
            </w:pPr>
            <w:r w:rsidRPr="0033198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5A5620" w:rsidRPr="00331982" w:rsidRDefault="005A5620" w:rsidP="004F122A">
            <w:pPr>
              <w:jc w:val="center"/>
            </w:pPr>
            <w:r w:rsidRPr="00331982">
              <w:t>0,15</w:t>
            </w:r>
          </w:p>
        </w:tc>
      </w:tr>
      <w:tr w:rsidR="005A5620" w:rsidRPr="00331982" w:rsidTr="004F122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jc w:val="center"/>
        </w:trPr>
        <w:tc>
          <w:tcPr>
            <w:tcW w:w="482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ind w:left="-195"/>
              <w:rPr>
                <w:b/>
                <w:bCs/>
                <w:i/>
                <w:iCs/>
              </w:rPr>
            </w:pPr>
            <w:r w:rsidRPr="00331982">
              <w:rPr>
                <w:b/>
                <w:i/>
              </w:rPr>
              <w:t>Energie electrică</w:t>
            </w:r>
          </w:p>
        </w:tc>
        <w:tc>
          <w:tcPr>
            <w:tcW w:w="2129"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jc w:val="center"/>
              <w:rPr>
                <w:b/>
                <w:bCs/>
                <w:i/>
                <w:iCs/>
              </w:rPr>
            </w:pPr>
            <w:r w:rsidRPr="00331982">
              <w:rPr>
                <w:b/>
                <w:i/>
              </w:rPr>
              <w:t>0,00</w:t>
            </w:r>
          </w:p>
        </w:tc>
        <w:tc>
          <w:tcPr>
            <w:tcW w:w="240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jc w:val="center"/>
              <w:rPr>
                <w:b/>
                <w:bCs/>
                <w:i/>
                <w:iCs/>
              </w:rPr>
            </w:pPr>
            <w:r w:rsidRPr="00331982">
              <w:rPr>
                <w:b/>
                <w:i/>
              </w:rPr>
              <w:t>0,15</w:t>
            </w:r>
          </w:p>
        </w:tc>
      </w:tr>
      <w:tr w:rsidR="005A5620" w:rsidRPr="00331982" w:rsidTr="004F122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635"/>
          <w:jc w:val="center"/>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ind w:left="-195"/>
              <w:rPr>
                <w:b/>
                <w:i/>
              </w:rPr>
            </w:pPr>
            <w:r w:rsidRPr="00331982">
              <w:rPr>
                <w:b/>
                <w:i/>
              </w:rPr>
              <w:t>Tabelul Aa - Rate maxime de impozitare aplicabile energiei electrice utilizate în scopul prevăzut la articolul 7 (în EUR/gigajoule)</w:t>
            </w:r>
          </w:p>
        </w:tc>
      </w:tr>
      <w:tr w:rsidR="005A5620" w:rsidRPr="00331982" w:rsidTr="004F122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p>
        </w:tc>
        <w:tc>
          <w:tcPr>
            <w:tcW w:w="4529"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Perioada de tranziție (1.1.2026 - 1.1.2036)</w:t>
            </w:r>
          </w:p>
        </w:tc>
      </w:tr>
      <w:tr w:rsidR="005A5620" w:rsidRPr="00331982" w:rsidTr="004F122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Energie electrică</w:t>
            </w:r>
          </w:p>
        </w:tc>
        <w:tc>
          <w:tcPr>
            <w:tcW w:w="4529"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lastRenderedPageBreak/>
        <w:t>&lt;Amend&gt;</w:t>
      </w:r>
      <w:r w:rsidRPr="00331982">
        <w:t>Amendamentul</w:t>
      </w:r>
      <w:r w:rsidRPr="00331982">
        <w:tab/>
      </w:r>
      <w:r w:rsidRPr="00331982">
        <w:tab/>
      </w:r>
      <w:r w:rsidRPr="004F122A">
        <w:rPr>
          <w:rStyle w:val="HideTWBExt"/>
          <w:b w:val="0"/>
        </w:rPr>
        <w:t>&lt;NumAm&gt;</w:t>
      </w:r>
      <w:r w:rsidRPr="00331982">
        <w:t>412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A – rândurile 6, 7, 8</w:t>
      </w:r>
      <w:r w:rsidRPr="004F122A">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before="120" w:after="120" w:line="276" w:lineRule="auto"/>
              <w:jc w:val="center"/>
              <w:rPr>
                <w:bCs/>
              </w:rPr>
            </w:pPr>
            <w:r w:rsidRPr="00331982">
              <w:rPr>
                <w:i/>
              </w:rPr>
              <w:t>Textul propus de Comisie</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jc w:val="center"/>
              <w:rPr>
                <w:bCs/>
              </w:rPr>
            </w:pPr>
            <w:r w:rsidRPr="00331982">
              <w:t>Tabelul A – Rate minime de impozitare aplicabile carburanților utilizați în scopul prevăzut la articolul 7 (în EUR/gigajoule)</w:t>
            </w:r>
          </w:p>
        </w:tc>
      </w:tr>
      <w:tr w:rsidR="005A5620" w:rsidRPr="00331982" w:rsidTr="004F122A">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Începutul perioadei de tranziție </w:t>
            </w:r>
            <w:r w:rsidRPr="00331982">
              <w:rPr>
                <w:b/>
                <w:i/>
              </w:rPr>
              <w:t>(1.1.2023)</w:t>
            </w:r>
            <w:r w:rsidRPr="00331982">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Rata finală după încheierea perioadei de tranziție </w:t>
            </w:r>
            <w:r w:rsidRPr="00331982">
              <w:rPr>
                <w:b/>
                <w:i/>
              </w:rPr>
              <w:t>(1.1.2033)</w:t>
            </w:r>
            <w:r w:rsidRPr="00331982">
              <w:t xml:space="preserve"> și înainte de indexare </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 xml:space="preserve">Gaz petrolier lichefiat (GPL) </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rPr>
                <w:b/>
                <w:i/>
              </w:rPr>
            </w:pPr>
            <w:r w:rsidRPr="00331982">
              <w:rPr>
                <w:b/>
                <w:i/>
              </w:rPr>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Gaze naturale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rPr>
                <w:b/>
                <w:i/>
              </w:rPr>
            </w:pPr>
            <w:r w:rsidRPr="00331982">
              <w:rPr>
                <w:b/>
                <w:i/>
              </w:rPr>
              <w:t>10,75</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care nu respectă criteriile de durabilitate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rPr>
                <w:b/>
                <w:i/>
              </w:rPr>
            </w:pPr>
            <w:r w:rsidRPr="00331982">
              <w:rPr>
                <w:b/>
                <w:i/>
              </w:rPr>
              <w:t>10,75</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before="120" w:after="120" w:line="276" w:lineRule="auto"/>
              <w:jc w:val="center"/>
            </w:pPr>
            <w:r w:rsidRPr="00331982">
              <w:rPr>
                <w:i/>
              </w:rPr>
              <w:t>Amendamentul</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jc w:val="center"/>
              <w:rPr>
                <w:bCs/>
              </w:rPr>
            </w:pPr>
            <w:r w:rsidRPr="00331982">
              <w:t>Tabelul A – Rate minime de impozitare aplicabile carburanților utilizați în scopul prevăzut la articolul 7 (în EUR/gigajoule)</w:t>
            </w:r>
          </w:p>
        </w:tc>
      </w:tr>
      <w:tr w:rsidR="005A5620" w:rsidRPr="00331982" w:rsidTr="004F122A">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Începutul perioadei de tranziție </w:t>
            </w:r>
            <w:r w:rsidRPr="00331982">
              <w:rPr>
                <w:b/>
                <w:i/>
              </w:rPr>
              <w:t>(1.1.2028)</w:t>
            </w:r>
          </w:p>
        </w:tc>
        <w:tc>
          <w:tcPr>
            <w:tcW w:w="240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Rata finală după încheierea perioadei de tranziție (</w:t>
            </w:r>
            <w:r w:rsidRPr="00331982">
              <w:rPr>
                <w:b/>
                <w:i/>
              </w:rPr>
              <w:t>1.1.2038</w:t>
            </w:r>
            <w:r w:rsidRPr="00331982">
              <w:t>) și înainte de indexare</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 xml:space="preserve">Gaz petrolier lichefiat (GPL) </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rPr>
                <w:b/>
                <w:i/>
              </w:rP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rPr>
                <w:b/>
                <w:i/>
              </w:rPr>
            </w:pPr>
            <w:r w:rsidRPr="00331982">
              <w:rPr>
                <w:b/>
                <w:i/>
              </w:rPr>
              <w:t>7,17</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Gaze naturale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rPr>
                <w:b/>
                <w:i/>
              </w:rPr>
            </w:pPr>
            <w:r w:rsidRPr="00331982">
              <w:rPr>
                <w:b/>
                <w:i/>
              </w:rPr>
              <w:t>7,17</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Biogaze care nu respectă criteriile de durabilitate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rPr>
                <w:b/>
                <w:i/>
              </w:rPr>
            </w:pPr>
            <w:r w:rsidRPr="00331982">
              <w:rPr>
                <w:b/>
                <w:i/>
              </w:rPr>
              <w:t>7,17</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413</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 xml:space="preserve"> Anexa I – tabelul A – rândurile 1 și 7</w:t>
      </w:r>
      <w:r w:rsidRPr="004F122A">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before="120" w:after="120" w:line="276" w:lineRule="auto"/>
              <w:jc w:val="center"/>
              <w:rPr>
                <w:bCs/>
              </w:rPr>
            </w:pPr>
            <w:r w:rsidRPr="00331982">
              <w:rPr>
                <w:i/>
              </w:rPr>
              <w:t>Textul propus de Comisie</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jc w:val="center"/>
              <w:rPr>
                <w:bCs/>
              </w:rPr>
            </w:pPr>
            <w:r w:rsidRPr="00331982">
              <w:lastRenderedPageBreak/>
              <w:t>Tabelul A – Rate minime de impozitare aplicabile carburanților utilizați în scopul prevăzut la articolul 7 (în EUR/gigajoule)</w:t>
            </w:r>
          </w:p>
        </w:tc>
      </w:tr>
      <w:tr w:rsidR="005A5620" w:rsidRPr="00331982" w:rsidTr="004F122A">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Începutul perioadei de tranziție </w:t>
            </w:r>
            <w:r w:rsidRPr="00331982">
              <w:rPr>
                <w:b/>
                <w:i/>
              </w:rPr>
              <w:t>(1.1.2023)</w:t>
            </w:r>
            <w:r w:rsidRPr="00331982">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Rata finală după încheierea perioadei de tranziție </w:t>
            </w:r>
            <w:r w:rsidRPr="00331982">
              <w:rPr>
                <w:b/>
                <w:i/>
              </w:rPr>
              <w:t>(1.1.2033)</w:t>
            </w:r>
            <w:r w:rsidRPr="00331982">
              <w:t xml:space="preserve"> și înainte de indexare </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Gaze naturale</w:t>
            </w:r>
          </w:p>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jc w:val="center"/>
              <w:rPr>
                <w:b/>
                <w:i/>
              </w:rPr>
            </w:pPr>
            <w:r w:rsidRPr="0033198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jc w:val="center"/>
              <w:rPr>
                <w:b/>
                <w:i/>
              </w:rPr>
            </w:pPr>
            <w:r w:rsidRPr="00331982">
              <w:rPr>
                <w:b/>
                <w:i/>
              </w:rPr>
              <w:t>10,75</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before="120" w:after="120" w:line="276" w:lineRule="auto"/>
              <w:jc w:val="center"/>
            </w:pPr>
            <w:r w:rsidRPr="00331982">
              <w:rPr>
                <w:i/>
              </w:rPr>
              <w:t>Amendamentul</w:t>
            </w:r>
          </w:p>
        </w:tc>
      </w:tr>
      <w:tr w:rsidR="005A5620" w:rsidRPr="00331982" w:rsidTr="004F122A">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jc w:val="center"/>
              <w:rPr>
                <w:bCs/>
              </w:rPr>
            </w:pPr>
            <w:r w:rsidRPr="00331982">
              <w:t>Tabelul A – Rate minime de impozitare aplicabile carburanților utilizați în scopul prevăzut la articolul 7 (în EUR/gigajoule)</w:t>
            </w:r>
          </w:p>
        </w:tc>
      </w:tr>
      <w:tr w:rsidR="005A5620" w:rsidRPr="00331982" w:rsidTr="004F122A">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tc>
        <w:tc>
          <w:tcPr>
            <w:tcW w:w="2129"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 xml:space="preserve">Începutul perioadei de tranziție </w:t>
            </w:r>
            <w:r w:rsidRPr="00331982">
              <w:rPr>
                <w:b/>
                <w:i/>
              </w:rPr>
              <w:t>(1.1.2030)</w:t>
            </w:r>
          </w:p>
        </w:tc>
        <w:tc>
          <w:tcPr>
            <w:tcW w:w="2400" w:type="dxa"/>
            <w:tcBorders>
              <w:top w:val="single" w:sz="4" w:space="0" w:color="auto"/>
              <w:left w:val="single" w:sz="4" w:space="0" w:color="auto"/>
              <w:bottom w:val="single" w:sz="4" w:space="0" w:color="auto"/>
              <w:right w:val="single" w:sz="4" w:space="0" w:color="auto"/>
            </w:tcBorders>
            <w:vAlign w:val="center"/>
            <w:hideMark/>
          </w:tcPr>
          <w:p w:rsidR="005A5620" w:rsidRPr="00331982" w:rsidRDefault="005A5620" w:rsidP="004F122A">
            <w:pPr>
              <w:spacing w:line="276" w:lineRule="auto"/>
              <w:jc w:val="center"/>
              <w:rPr>
                <w:bCs/>
              </w:rPr>
            </w:pPr>
            <w:r w:rsidRPr="00331982">
              <w:t>Rata finală după încheierea perioadei de tranziție (</w:t>
            </w:r>
            <w:r w:rsidRPr="00331982">
              <w:rPr>
                <w:b/>
                <w:i/>
              </w:rPr>
              <w:t>1.1.2040</w:t>
            </w:r>
            <w:r w:rsidRPr="00331982">
              <w:t>) și înainte de indexare</w:t>
            </w:r>
          </w:p>
        </w:tc>
      </w:tr>
      <w:tr w:rsidR="005A5620" w:rsidRPr="00331982" w:rsidTr="004F122A">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5A5620" w:rsidRPr="00331982" w:rsidRDefault="005A5620" w:rsidP="004F122A">
            <w:pPr>
              <w:spacing w:line="276" w:lineRule="auto"/>
            </w:pPr>
            <w:r w:rsidRPr="00331982">
              <w:t>Gaze naturale</w:t>
            </w:r>
          </w:p>
        </w:tc>
        <w:tc>
          <w:tcPr>
            <w:tcW w:w="2129"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jc w:val="center"/>
            </w:pPr>
            <w:r w:rsidRPr="0033198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5A5620" w:rsidRPr="00331982" w:rsidRDefault="005A5620" w:rsidP="004F122A">
            <w:pPr>
              <w:spacing w:line="276" w:lineRule="auto"/>
              <w:jc w:val="center"/>
              <w:rPr>
                <w:b/>
                <w:i/>
              </w:rPr>
            </w:pPr>
            <w:r w:rsidRPr="00331982">
              <w:rPr>
                <w:b/>
                <w:i/>
              </w:rPr>
              <w:t>6,15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414</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B - rândurile 1, 6, 7, 8, 10, 11, 12, 13, 14, 15, 16, 16 a (nou) și tabelul Ba (nou)</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rPr>
                <w:i/>
              </w:rPr>
            </w:pPr>
            <w:r w:rsidRPr="00331982">
              <w:t>Tabelul B – Rate minime de impozitare aplicabile carburanților utilizați în scopul prevăzut la articolul 8 alineatul (2)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Începutul perioadei de tranziție </w:t>
            </w:r>
            <w:r w:rsidRPr="00331982">
              <w:rPr>
                <w:b/>
                <w:i/>
              </w:rPr>
              <w:t>(1.1.2023)</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Rata finală după încheierea perioadei de tranziție </w:t>
            </w:r>
            <w:r w:rsidRPr="00331982">
              <w:rPr>
                <w:b/>
                <w:i/>
              </w:rPr>
              <w:t>(1.1.2033)</w:t>
            </w:r>
            <w:r w:rsidRPr="00331982">
              <w:t xml:space="preserve">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 petrolier lichefiat (GPL)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Gaze naturale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care nu respectă criteriile de durabilitate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lastRenderedPageBreak/>
              <w:t>Biocombustibili durabili produși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și biocombustibili durabili avansați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8791" w:type="dxa"/>
            <w:gridSpan w:val="3"/>
            <w:tcBorders>
              <w:top w:val="single" w:sz="4" w:space="0" w:color="auto"/>
              <w:bottom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 xml:space="preserve">Începutul perioadei de tranziție </w:t>
            </w:r>
            <w:r w:rsidRPr="00331982">
              <w:rPr>
                <w:b/>
                <w:i/>
              </w:rPr>
              <w:t>(1.1.2026)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Rata finală după încheierea perioadei de tranziție (</w:t>
            </w:r>
            <w:r w:rsidRPr="00331982">
              <w:rPr>
                <w:b/>
                <w:i/>
              </w:rPr>
              <w:t>1.1.2036</w:t>
            </w:r>
            <w:r w:rsidRPr="00331982">
              <w:t>)</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 petrolier lichefiat (GPL)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Gaze naturale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care nu respectă criteriile de durabilitate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 produși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și biocombustibili durabili avansați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Energie electrică</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r>
      <w:tr w:rsidR="005A5620" w:rsidRPr="00331982" w:rsidTr="004F122A">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Tabelul Ba - Rate maxime de impozitare aplicabile electricității folosite în scopul prevăzut la articolul 8 alineatul (2) (în EUR/gigajoule)</w:t>
            </w:r>
          </w:p>
        </w:tc>
      </w:tr>
      <w:tr w:rsidR="005A5620" w:rsidRPr="00331982" w:rsidTr="004F122A">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Perioada de tranziție (1.1.2026 - 1.1.2036)</w:t>
            </w:r>
          </w:p>
        </w:tc>
      </w:tr>
      <w:tr w:rsidR="005A5620" w:rsidRPr="00331982" w:rsidTr="004F122A">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Energie electrică</w:t>
            </w: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415</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B – rândurile 1-16</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rPr>
                <w:i/>
              </w:rPr>
            </w:pPr>
            <w:r w:rsidRPr="00331982">
              <w:t>Tabelul B – Rate minime de impozitare aplicabile carburanților utilizați în scopul prevăzut la articolul 8 alineatul (2)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Începutul perioadei de tranziție </w:t>
            </w:r>
            <w:r w:rsidRPr="00331982">
              <w:rPr>
                <w:b/>
                <w:i/>
              </w:rPr>
              <w:t>(1.1.2023)</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Rata finală după încheierea perioadei de tranziție </w:t>
            </w:r>
            <w:r w:rsidRPr="00331982">
              <w:rPr>
                <w:b/>
                <w:i/>
              </w:rPr>
              <w:t>(1.1.2033)</w:t>
            </w:r>
            <w:r w:rsidRPr="00331982">
              <w:t xml:space="preserve">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Motorină</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0,9</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Păcură grea</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0,9</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Kerosen</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0,9</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care nu respectă criteriile de durabilitate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0,9</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 petrolier lichefiat (GPL)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Gaze naturale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care nu respectă criteriile de durabilitate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de origine nebiologică din surse neregenerabile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 produși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lastRenderedPageBreak/>
              <w:t>Biogaze durabile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și biocombustibili durabili avansați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8791" w:type="dxa"/>
            <w:gridSpan w:val="3"/>
            <w:tcBorders>
              <w:top w:val="single" w:sz="4" w:space="0" w:color="auto"/>
              <w:bottom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 xml:space="preserve">Începutul perioadei de tranziție </w:t>
            </w:r>
            <w:r w:rsidRPr="00331982">
              <w:rPr>
                <w:b/>
                <w:i/>
              </w:rPr>
              <w:t>(1.1.2028)</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Rata finală după încheierea perioadei de tranziție (</w:t>
            </w:r>
            <w:r w:rsidRPr="00331982">
              <w:rPr>
                <w:b/>
                <w:i/>
              </w:rPr>
              <w:t>1.1.2038</w:t>
            </w:r>
            <w:r w:rsidRPr="00331982">
              <w:t>)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Motorină</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Păcură grea</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Kerosen</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 petrolier lichefiat (GPL)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Gaze naturale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care nu respectă criteriile de durabilitate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de origine nebiologică din surse neregenerabile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 produși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Biocombustibili durabili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Biogaze și biocombustibili durabili avansați</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lastRenderedPageBreak/>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416</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 xml:space="preserve"> Anexa I – tabelul B – rândurile 1 și 7 </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rPr>
                <w:i/>
              </w:rPr>
            </w:pPr>
            <w:r w:rsidRPr="00331982">
              <w:t>Tabelul B – Rate minime de impozitare aplicabile carburanților utilizați în scopul prevăzut la articolul 8 alineatul (2)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Începutul perioadei de tranziție </w:t>
            </w:r>
            <w:r w:rsidRPr="00331982">
              <w:rPr>
                <w:b/>
                <w:i/>
              </w:rPr>
              <w:t>(1.1.2023)</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Rata finală după încheierea perioadei de tranziție </w:t>
            </w:r>
            <w:r w:rsidRPr="00331982">
              <w:rPr>
                <w:b/>
                <w:i/>
              </w:rPr>
              <w:t>(1.1.2033)</w:t>
            </w:r>
            <w:r w:rsidRPr="00331982">
              <w:t xml:space="preserve">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Gaze naturale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rPr>
                <w:b/>
                <w:i/>
              </w:rPr>
              <w:t>0,9</w:t>
            </w:r>
          </w:p>
        </w:tc>
      </w:tr>
      <w:tr w:rsidR="005A5620" w:rsidRPr="00331982" w:rsidTr="004F122A">
        <w:trPr>
          <w:jc w:val="center"/>
        </w:trPr>
        <w:tc>
          <w:tcPr>
            <w:tcW w:w="8791" w:type="dxa"/>
            <w:gridSpan w:val="3"/>
            <w:tcBorders>
              <w:top w:val="single" w:sz="4" w:space="0" w:color="auto"/>
              <w:bottom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 xml:space="preserve">Începutul perioadei de tranziție </w:t>
            </w:r>
            <w:r w:rsidRPr="00331982">
              <w:rPr>
                <w:b/>
                <w:i/>
              </w:rPr>
              <w:t>(1.1.2030)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Rata finală după încheierea perioadei de tranziție (</w:t>
            </w:r>
            <w:r w:rsidRPr="00331982">
              <w:rPr>
                <w:b/>
                <w:i/>
              </w:rPr>
              <w:t>1.1.2040</w:t>
            </w:r>
            <w:r w:rsidRPr="00331982">
              <w:t>)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r w:rsidRPr="00331982">
              <w:t xml:space="preserve">Gaze naturale </w:t>
            </w: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rPr>
                <w:b/>
                <w:i/>
              </w:rPr>
              <w:t>0,51</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417</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C – rândurile 1, 12-19, 19 a (nou) și tabelul Ca (nou)</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pPr>
            <w:r w:rsidRPr="00331982">
              <w:t>Tabelul C – Rate minime de impozitare aplicabile combustibililor pentru încălzire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Începutul perioadei de tranziție </w:t>
            </w:r>
            <w:r w:rsidRPr="00331982">
              <w:rPr>
                <w:b/>
                <w:i/>
              </w:rPr>
              <w:lastRenderedPageBreak/>
              <w:t>(1.1.2023)</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lastRenderedPageBreak/>
              <w:t xml:space="preserve">Rata finală după încheierea perioadei de </w:t>
            </w:r>
            <w:r w:rsidRPr="00331982">
              <w:lastRenderedPageBreak/>
              <w:t xml:space="preserve">tranziție </w:t>
            </w:r>
            <w:r w:rsidRPr="00331982">
              <w:rPr>
                <w:b/>
                <w:i/>
              </w:rPr>
              <w:t>(1.1.2033)</w:t>
            </w:r>
            <w:r w:rsidRPr="00331982">
              <w:t xml:space="preserve"> </w:t>
            </w:r>
            <w:r w:rsidRPr="00331982">
              <w:rPr>
                <w:b/>
                <w:i/>
              </w:rPr>
              <w:t>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lastRenderedPageBreak/>
              <w:t>Biolichide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Produse solide durabile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biogaze și produse durabile avansate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8791" w:type="dxa"/>
            <w:gridSpan w:val="3"/>
            <w:vAlign w:val="center"/>
          </w:tcPr>
          <w:p w:rsidR="005A5620" w:rsidRPr="00331982" w:rsidRDefault="005A5620" w:rsidP="004F122A">
            <w:pPr>
              <w:spacing w:line="276" w:lineRule="auto"/>
              <w:jc w:val="center"/>
              <w:rPr>
                <w:i/>
              </w:rPr>
            </w:pPr>
          </w:p>
        </w:tc>
      </w:tr>
      <w:tr w:rsidR="005A5620" w:rsidRPr="00331982" w:rsidTr="004F122A">
        <w:trPr>
          <w:jc w:val="center"/>
        </w:trPr>
        <w:tc>
          <w:tcPr>
            <w:tcW w:w="8791" w:type="dxa"/>
            <w:gridSpan w:val="3"/>
            <w:tcBorders>
              <w:bottom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 xml:space="preserve">Începutul perioadei de tranziție </w:t>
            </w:r>
            <w:r w:rsidRPr="00331982">
              <w:rPr>
                <w:b/>
                <w:i/>
              </w:rPr>
              <w:t>(1.1.2026)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Rata finală după încheierea perioadei de tranziție (</w:t>
            </w:r>
            <w:r w:rsidRPr="00331982">
              <w:rPr>
                <w:b/>
                <w:i/>
              </w:rPr>
              <w:t>1.1.2036</w:t>
            </w:r>
            <w:r w:rsidRPr="00331982">
              <w:t>)</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Produse solide durabile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 xml:space="preserve">Combustibili de origine nebiologică </w:t>
            </w:r>
            <w:r w:rsidRPr="00331982">
              <w:lastRenderedPageBreak/>
              <w:t>din surse regenerabile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lastRenderedPageBreak/>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biogaze și produse durabile avansate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Energie electrică</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r>
      <w:tr w:rsidR="005A5620" w:rsidRPr="00331982" w:rsidTr="004F122A">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Tabelul Ca - Rate maxime de impozitare aplicabile energiei electrice utilizate pentru încălzire (în EUR/gigajoule)</w:t>
            </w:r>
          </w:p>
          <w:p w:rsidR="005A5620" w:rsidRPr="00331982" w:rsidRDefault="005A5620" w:rsidP="004F122A">
            <w:pPr>
              <w:pStyle w:val="Normal6a"/>
              <w:rPr>
                <w:b/>
                <w:bCs/>
                <w:i/>
                <w:iCs/>
              </w:rPr>
            </w:pPr>
          </w:p>
        </w:tc>
      </w:tr>
      <w:tr w:rsidR="005A5620" w:rsidRPr="00331982" w:rsidTr="004F122A">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Perioada de tranziție (1.1.2026 - 1.1.2036)</w:t>
            </w:r>
          </w:p>
        </w:tc>
      </w:tr>
      <w:tr w:rsidR="005A5620" w:rsidRPr="00331982" w:rsidTr="004F122A">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Energie electrică</w:t>
            </w: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418</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C – rândurile 1, 8-19</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pPr>
            <w:r w:rsidRPr="00331982">
              <w:t>Tabelul C – Rate minime de impozitare aplicabile combustibililor pentru încălzire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Începutul perioadei de tranziție (1.1.2023)</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Rata finală după încheierea perioadei de tranziție (1.1.2033)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Gaz petrolier lichefiat (GPL)</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Gaze naturale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care nu respectă criteriile de durabilitate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de origine nebiologică din surse neregenerabile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 xml:space="preserve">Biogaze durabile produse din culturi </w:t>
            </w:r>
            <w:r w:rsidRPr="00331982">
              <w:lastRenderedPageBreak/>
              <w:t>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lastRenderedPageBreak/>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Produse solide durabile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biogaze și produse durabile avansate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8791" w:type="dxa"/>
            <w:gridSpan w:val="3"/>
            <w:vAlign w:val="center"/>
          </w:tcPr>
          <w:p w:rsidR="005A5620" w:rsidRPr="00331982" w:rsidRDefault="005A5620" w:rsidP="004F122A">
            <w:pPr>
              <w:spacing w:line="276" w:lineRule="auto"/>
              <w:jc w:val="center"/>
              <w:rPr>
                <w:i/>
              </w:rPr>
            </w:pPr>
          </w:p>
        </w:tc>
      </w:tr>
      <w:tr w:rsidR="005A5620" w:rsidRPr="00331982" w:rsidTr="004F122A">
        <w:trPr>
          <w:jc w:val="center"/>
        </w:trPr>
        <w:tc>
          <w:tcPr>
            <w:tcW w:w="8791" w:type="dxa"/>
            <w:gridSpan w:val="3"/>
            <w:tcBorders>
              <w:bottom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Începutul perioadei de tranziție (1.1.2023)</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Rata finală după încheierea perioadei de tranziție (1.1.2033)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Gaze naturale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0,6</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care nu respectă criteriile de durabilitate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0,6</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de origine nebiologică din surse neregenerabile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0,6</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 produse din culturi alimentare și furajere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Biogaze durabile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Produse solide durabile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0,45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Combustibili cu emisii reduse de carbon</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lastRenderedPageBreak/>
              <w:t>Combustibili de origine nebiologică din surse regenerabile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Biolichide, biogaze și produse durabile avansate care se încadrează la codurile NC 4401 și 4402</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419</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Enikő Győri</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 xml:space="preserve"> Anexa I – tabelul C – rândurile 1 și 7 </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pPr>
            <w:r w:rsidRPr="00331982">
              <w:t>Tabelul C – Rate minime de impozitare aplicabile combustibililor pentru încălzire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Începutul perioadei de tranziție (</w:t>
            </w:r>
            <w:r w:rsidRPr="00331982">
              <w:rPr>
                <w:b/>
                <w:i/>
              </w:rPr>
              <w:t>1.1.2023</w:t>
            </w:r>
            <w:r w:rsidRPr="00331982">
              <w:t>)</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Rata finală după încheierea perioadei de tranziție </w:t>
            </w:r>
            <w:r w:rsidRPr="00331982">
              <w:rPr>
                <w:b/>
                <w:i/>
              </w:rPr>
              <w:t xml:space="preserve">(1.1.2033) </w:t>
            </w:r>
            <w:r w:rsidRPr="00331982">
              <w:t>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Gaze naturale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0,9</w:t>
            </w:r>
          </w:p>
        </w:tc>
      </w:tr>
      <w:tr w:rsidR="005A5620" w:rsidRPr="00331982" w:rsidTr="004F122A">
        <w:trPr>
          <w:jc w:val="center"/>
        </w:trPr>
        <w:tc>
          <w:tcPr>
            <w:tcW w:w="8791" w:type="dxa"/>
            <w:gridSpan w:val="3"/>
            <w:tcBorders>
              <w:bottom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Începutul perioadei de tranziție (</w:t>
            </w:r>
            <w:r w:rsidRPr="00331982">
              <w:rPr>
                <w:b/>
                <w:i/>
              </w:rPr>
              <w:t>1.1.2030</w:t>
            </w:r>
            <w:r w:rsidRPr="00331982">
              <w:t>)</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Rata finală după încheierea perioadei de tranziție (</w:t>
            </w:r>
            <w:r w:rsidRPr="00331982">
              <w:rPr>
                <w:b/>
                <w:i/>
              </w:rPr>
              <w:t>1.1.2040</w:t>
            </w:r>
            <w:r w:rsidRPr="00331982">
              <w:t>)</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Gaze naturale</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0,45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420</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Markus Ferber</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D – rândurile 1, 2 și tabelul Da (nou)</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lastRenderedPageBreak/>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pPr>
            <w:r w:rsidRPr="00331982">
              <w:t>Tabelul D – Rate minime de impozitare aplicabile energiei electrice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Începutul perioadei de tranziție (</w:t>
            </w:r>
            <w:r w:rsidRPr="00331982">
              <w:rPr>
                <w:b/>
                <w:i/>
              </w:rPr>
              <w:t>1.1.2023</w:t>
            </w:r>
            <w:r w:rsidRPr="00331982">
              <w:t>)</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Rata finală după încheierea perioadei de tranziție (</w:t>
            </w:r>
            <w:r w:rsidRPr="00331982">
              <w:rPr>
                <w:b/>
                <w:i/>
              </w:rPr>
              <w:t>1.1.2033</w:t>
            </w:r>
            <w:r w:rsidRPr="00331982">
              <w:t xml:space="preserve">) </w:t>
            </w:r>
            <w:r w:rsidRPr="00331982">
              <w:rPr>
                <w:b/>
                <w:i/>
              </w:rPr>
              <w:t>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Energie electrică</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8791" w:type="dxa"/>
            <w:gridSpan w:val="3"/>
            <w:tcBorders>
              <w:top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8791" w:type="dxa"/>
            <w:gridSpan w:val="3"/>
            <w:tcBorders>
              <w:bottom w:val="single" w:sz="4" w:space="0" w:color="auto"/>
            </w:tcBorders>
            <w:vAlign w:val="center"/>
          </w:tcPr>
          <w:p w:rsidR="005A5620" w:rsidRPr="00331982" w:rsidRDefault="005A5620" w:rsidP="004F122A">
            <w:pPr>
              <w:pStyle w:val="Normal6a"/>
              <w:jc w:val="center"/>
              <w:rPr>
                <w:i/>
              </w:rPr>
            </w:pPr>
            <w:r w:rsidRPr="00331982">
              <w:t>Tabelul D – Rate minime de impozitare aplicabile energiei electrice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jc w:val="center"/>
            </w:pPr>
            <w:r w:rsidRPr="00331982">
              <w:t>Începutul perioadei de tranziție (</w:t>
            </w:r>
            <w:r w:rsidRPr="00331982">
              <w:rPr>
                <w:b/>
                <w:i/>
              </w:rPr>
              <w:t>1.1.2026</w:t>
            </w:r>
            <w:r w:rsidRPr="00331982">
              <w:t>)</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jc w:val="center"/>
            </w:pPr>
            <w:r w:rsidRPr="00331982">
              <w:t>Rata finală după încheierea perioadei de tranziție (</w:t>
            </w:r>
            <w:r w:rsidRPr="00331982">
              <w:rPr>
                <w:b/>
                <w:i/>
              </w:rPr>
              <w:t>1.1.2036</w:t>
            </w:r>
            <w:r w:rsidRPr="00331982">
              <w:t>)</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Energie electrică</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Tabelul Da - Rate maxime de impozitare aplicabile energiei electrice (în EUR/gigajoule)</w:t>
            </w:r>
          </w:p>
        </w:tc>
      </w:tr>
      <w:tr w:rsidR="005A5620" w:rsidRPr="00331982" w:rsidTr="004F122A">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rPr>
                <w:b/>
                <w:i/>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i/>
              </w:rPr>
            </w:pPr>
            <w:r w:rsidRPr="00331982">
              <w:rPr>
                <w:b/>
                <w:i/>
              </w:rPr>
              <w:t>Perioada de tranziție (1.1.2026 - 1.1.2036)</w:t>
            </w:r>
          </w:p>
        </w:tc>
      </w:tr>
      <w:tr w:rsidR="005A5620" w:rsidRPr="00331982" w:rsidTr="004F122A">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Energie electrică</w:t>
            </w: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421</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Jaroslava Pokorná Jermanová, Paolo Borchia, Tomáš Kubín, Jorge Martín Frías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 xml:space="preserve">Anexa I – tabelul D – rândurile 1 și 2 </w:t>
      </w:r>
      <w:r w:rsidRPr="004F122A">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5A5620" w:rsidRPr="00331982" w:rsidTr="004F122A">
        <w:trPr>
          <w:jc w:val="center"/>
        </w:trPr>
        <w:tc>
          <w:tcPr>
            <w:tcW w:w="8791" w:type="dxa"/>
            <w:gridSpan w:val="3"/>
          </w:tcPr>
          <w:p w:rsidR="005A5620" w:rsidRPr="00331982" w:rsidRDefault="005A5620" w:rsidP="004F122A">
            <w:pPr>
              <w:pStyle w:val="AmColumnHeading"/>
              <w:keepNext/>
              <w:spacing w:before="120" w:after="120"/>
            </w:pPr>
            <w:r w:rsidRPr="00331982">
              <w:t>Textul propus de Comisie</w:t>
            </w:r>
          </w:p>
        </w:tc>
      </w:tr>
      <w:tr w:rsidR="005A5620" w:rsidRPr="00331982" w:rsidTr="004F122A">
        <w:trPr>
          <w:jc w:val="center"/>
        </w:trPr>
        <w:tc>
          <w:tcPr>
            <w:tcW w:w="8791" w:type="dxa"/>
            <w:gridSpan w:val="3"/>
            <w:tcBorders>
              <w:bottom w:val="single" w:sz="4" w:space="0" w:color="auto"/>
            </w:tcBorders>
          </w:tcPr>
          <w:p w:rsidR="005A5620" w:rsidRPr="00331982" w:rsidRDefault="005A5620" w:rsidP="004F122A">
            <w:pPr>
              <w:pStyle w:val="Normal6a"/>
              <w:jc w:val="center"/>
            </w:pPr>
            <w:r w:rsidRPr="00331982">
              <w:t>Tabelul D – Rate minime de impozitare aplicabile energiei electrice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pPr>
          </w:p>
        </w:tc>
        <w:tc>
          <w:tcPr>
            <w:tcW w:w="2126"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t xml:space="preserve">Începutul perioadei de </w:t>
            </w:r>
            <w:r w:rsidRPr="00331982">
              <w:lastRenderedPageBreak/>
              <w:t>tranziție (1.1.2023)</w:t>
            </w:r>
          </w:p>
        </w:tc>
        <w:tc>
          <w:tcPr>
            <w:tcW w:w="2270" w:type="dxa"/>
            <w:tcBorders>
              <w:top w:val="single" w:sz="4" w:space="0" w:color="auto"/>
              <w:left w:val="single" w:sz="4" w:space="0" w:color="auto"/>
              <w:bottom w:val="single" w:sz="4" w:space="0" w:color="auto"/>
              <w:right w:val="single" w:sz="4" w:space="0" w:color="auto"/>
            </w:tcBorders>
          </w:tcPr>
          <w:p w:rsidR="005A5620" w:rsidRPr="00331982" w:rsidRDefault="005A5620" w:rsidP="004F122A">
            <w:pPr>
              <w:pStyle w:val="Normal6a"/>
              <w:rPr>
                <w:b/>
                <w:i/>
              </w:rPr>
            </w:pPr>
            <w:r w:rsidRPr="00331982">
              <w:lastRenderedPageBreak/>
              <w:t xml:space="preserve">Rata finală după încheierea </w:t>
            </w:r>
            <w:r w:rsidRPr="00331982">
              <w:lastRenderedPageBreak/>
              <w:t xml:space="preserve">perioadei de tranziție </w:t>
            </w:r>
            <w:r w:rsidRPr="00331982">
              <w:rPr>
                <w:i/>
              </w:rPr>
              <w:t>(1.1.2033)</w:t>
            </w:r>
            <w:r w:rsidRPr="00331982">
              <w:t xml:space="preserve">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lastRenderedPageBreak/>
              <w:t>Energie electrică</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r w:rsidR="005A5620" w:rsidRPr="00331982" w:rsidTr="004F122A">
        <w:trPr>
          <w:jc w:val="center"/>
        </w:trPr>
        <w:tc>
          <w:tcPr>
            <w:tcW w:w="8791" w:type="dxa"/>
            <w:gridSpan w:val="3"/>
            <w:tcBorders>
              <w:top w:val="single" w:sz="4" w:space="0" w:color="auto"/>
            </w:tcBorders>
            <w:vAlign w:val="center"/>
          </w:tcPr>
          <w:p w:rsidR="005A5620" w:rsidRPr="00331982" w:rsidRDefault="005A5620" w:rsidP="004F122A">
            <w:pPr>
              <w:pStyle w:val="AmColumnHeading"/>
              <w:spacing w:before="120" w:after="120"/>
            </w:pPr>
            <w:r w:rsidRPr="00331982">
              <w:t>Amendamentul</w:t>
            </w:r>
          </w:p>
        </w:tc>
      </w:tr>
      <w:tr w:rsidR="005A5620" w:rsidRPr="00331982" w:rsidTr="004F122A">
        <w:trPr>
          <w:jc w:val="center"/>
        </w:trPr>
        <w:tc>
          <w:tcPr>
            <w:tcW w:w="8791" w:type="dxa"/>
            <w:gridSpan w:val="3"/>
            <w:tcBorders>
              <w:bottom w:val="single" w:sz="4" w:space="0" w:color="auto"/>
            </w:tcBorders>
            <w:vAlign w:val="center"/>
          </w:tcPr>
          <w:p w:rsidR="005A5620" w:rsidRPr="00331982" w:rsidRDefault="005A5620" w:rsidP="004F122A">
            <w:pPr>
              <w:pStyle w:val="Normal6a"/>
              <w:jc w:val="center"/>
              <w:rPr>
                <w:i/>
              </w:rPr>
            </w:pPr>
            <w:r w:rsidRPr="00331982">
              <w:t>Tabelul D – Rate minime de impozitare aplicabile energiei electrice (în EUR/gigajoule)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jc w:val="center"/>
            </w:pPr>
            <w:r w:rsidRPr="00331982">
              <w:t>Începutul perioadei de tranziție (1.1.2023)</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jc w:val="center"/>
            </w:pPr>
            <w:r w:rsidRPr="00331982">
              <w:t>Rata finală după încheierea perioadei de tranziție (1.1.2033) și înainte de indexare</w:t>
            </w:r>
          </w:p>
        </w:tc>
      </w:tr>
      <w:tr w:rsidR="005A5620" w:rsidRPr="00331982" w:rsidTr="004F122A">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Energie electrică</w:t>
            </w:r>
          </w:p>
        </w:tc>
        <w:tc>
          <w:tcPr>
            <w:tcW w:w="2126"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rPr>
                <w:b/>
                <w:bCs/>
                <w:i/>
                <w:iCs/>
              </w:rPr>
            </w:pPr>
            <w:r w:rsidRPr="0033198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5A5620" w:rsidRPr="00331982" w:rsidRDefault="005A5620" w:rsidP="004F122A">
            <w:pPr>
              <w:pStyle w:val="Normal6a"/>
            </w:pPr>
            <w:r w:rsidRPr="00331982">
              <w:t>0,15</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w:t>
      </w:r>
    </w:p>
    <w:p w:rsidR="005A5620" w:rsidRPr="00331982" w:rsidRDefault="005A5620" w:rsidP="005A5620">
      <w:pPr>
        <w:pStyle w:val="AMNumberTabs0"/>
        <w:keepNext/>
      </w:pPr>
      <w:r w:rsidRPr="004F122A">
        <w:rPr>
          <w:rStyle w:val="HideTWBExt"/>
          <w:b w:val="0"/>
        </w:rPr>
        <w:t>&lt;Amend&gt;</w:t>
      </w:r>
      <w:r w:rsidRPr="00331982">
        <w:t>Amendamentul</w:t>
      </w:r>
      <w:r w:rsidRPr="00331982">
        <w:tab/>
      </w:r>
      <w:r w:rsidRPr="00331982">
        <w:tab/>
      </w:r>
      <w:r w:rsidRPr="004F122A">
        <w:rPr>
          <w:rStyle w:val="HideTWBExt"/>
          <w:b w:val="0"/>
        </w:rPr>
        <w:t>&lt;NumAm&gt;</w:t>
      </w:r>
      <w:r w:rsidRPr="00331982">
        <w:t>422</w:t>
      </w:r>
      <w:r w:rsidRPr="004F122A">
        <w:rPr>
          <w:rStyle w:val="HideTWBExt"/>
          <w:b w:val="0"/>
        </w:rPr>
        <w:t>&lt;/NumAm&gt;</w:t>
      </w:r>
    </w:p>
    <w:p w:rsidR="005A5620" w:rsidRPr="00331982" w:rsidRDefault="005A5620" w:rsidP="005A5620">
      <w:pPr>
        <w:pStyle w:val="NormalBold"/>
      </w:pPr>
      <w:r w:rsidRPr="004F122A">
        <w:rPr>
          <w:rStyle w:val="HideTWBExt"/>
          <w:b w:val="0"/>
        </w:rPr>
        <w:t>&lt;RepeatBlock-By&gt;&lt;Members&gt;</w:t>
      </w:r>
      <w:r w:rsidRPr="00331982">
        <w:t>Fernando Navarrete Rojas</w:t>
      </w:r>
      <w:r w:rsidRPr="004F122A">
        <w:rPr>
          <w:rStyle w:val="HideTWBExt"/>
          <w:b w:val="0"/>
        </w:rPr>
        <w:t>&lt;/Members&gt;</w:t>
      </w:r>
    </w:p>
    <w:p w:rsidR="005A5620" w:rsidRPr="00331982" w:rsidRDefault="005A5620" w:rsidP="005A5620">
      <w:r w:rsidRPr="004F122A">
        <w:rPr>
          <w:rStyle w:val="HideTWBExt"/>
        </w:rPr>
        <w:t>&lt;/RepeatBlock-By&gt;</w:t>
      </w:r>
    </w:p>
    <w:p w:rsidR="005A5620" w:rsidRPr="00331982" w:rsidRDefault="005A5620" w:rsidP="005A5620">
      <w:pPr>
        <w:pStyle w:val="NormalBold"/>
        <w:keepNext/>
      </w:pPr>
      <w:r w:rsidRPr="004F122A">
        <w:rPr>
          <w:rStyle w:val="HideTWBExt"/>
          <w:b w:val="0"/>
        </w:rPr>
        <w:t>&lt;DocAmend&gt;</w:t>
      </w:r>
      <w:r w:rsidRPr="00331982">
        <w:t>Propunere de directivă</w:t>
      </w:r>
      <w:r w:rsidRPr="004F122A">
        <w:rPr>
          <w:rStyle w:val="HideTWBExt"/>
          <w:b w:val="0"/>
        </w:rPr>
        <w:t>&lt;/DocAmend&gt;</w:t>
      </w:r>
    </w:p>
    <w:p w:rsidR="005A5620" w:rsidRPr="00331982" w:rsidRDefault="005A5620" w:rsidP="005A5620">
      <w:pPr>
        <w:pStyle w:val="NormalBold"/>
      </w:pPr>
      <w:r w:rsidRPr="004F122A">
        <w:rPr>
          <w:rStyle w:val="HideTWBExt"/>
          <w:b w:val="0"/>
        </w:rPr>
        <w:t>&lt;Article&gt;</w:t>
      </w:r>
      <w:r w:rsidRPr="00331982">
        <w:t>Anexa I – tabelul Da (nou)</w:t>
      </w:r>
      <w:r w:rsidRPr="004F122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5620" w:rsidRPr="00331982" w:rsidTr="004F122A">
        <w:trPr>
          <w:jc w:val="center"/>
        </w:trPr>
        <w:tc>
          <w:tcPr>
            <w:tcW w:w="9752" w:type="dxa"/>
            <w:gridSpan w:val="2"/>
          </w:tcPr>
          <w:p w:rsidR="005A5620" w:rsidRPr="00331982" w:rsidRDefault="005A5620" w:rsidP="004F122A">
            <w:pPr>
              <w:keepNext/>
            </w:pPr>
          </w:p>
        </w:tc>
      </w:tr>
      <w:tr w:rsidR="005A5620" w:rsidRPr="00331982" w:rsidTr="004F122A">
        <w:trPr>
          <w:jc w:val="center"/>
        </w:trPr>
        <w:tc>
          <w:tcPr>
            <w:tcW w:w="4876" w:type="dxa"/>
          </w:tcPr>
          <w:p w:rsidR="005A5620" w:rsidRPr="00331982" w:rsidRDefault="005A5620" w:rsidP="004F122A">
            <w:pPr>
              <w:pStyle w:val="ColumnHeading"/>
              <w:keepNext/>
            </w:pPr>
            <w:r w:rsidRPr="00331982">
              <w:t>Textul propus de Comisie</w:t>
            </w:r>
          </w:p>
        </w:tc>
        <w:tc>
          <w:tcPr>
            <w:tcW w:w="4876" w:type="dxa"/>
          </w:tcPr>
          <w:p w:rsidR="005A5620" w:rsidRPr="00331982" w:rsidRDefault="005A5620" w:rsidP="004F122A">
            <w:pPr>
              <w:pStyle w:val="ColumnHeading"/>
              <w:keepNext/>
            </w:pPr>
            <w:r w:rsidRPr="00331982">
              <w:t>Amendamentul</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Da.</w:t>
            </w:r>
            <w:r w:rsidRPr="00331982">
              <w:rPr>
                <w:b/>
                <w:i/>
              </w:rPr>
              <w:tab/>
              <w:t>Anexa I – tabelul E: Mecanismul de ajustare pentru produsele energetice reglementate de ETS</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1.</w:t>
            </w:r>
            <w:r w:rsidRPr="00331982">
              <w:rPr>
                <w:b/>
                <w:i/>
              </w:rPr>
              <w:tab/>
              <w:t>Domeniul de aplicare: se aplică produselor energetice și energiei electrice reglementate de ETS1 sau ETS2.</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2.</w:t>
            </w:r>
            <w:r w:rsidRPr="00331982">
              <w:rPr>
                <w:b/>
                <w:i/>
              </w:rPr>
              <w:tab/>
              <w:t>Formula de ajustare: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Rata minimă de impozitare ajustată (T_adj) este: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T</w:t>
            </w:r>
            <w:r w:rsidRPr="00331982">
              <w:rPr>
                <w:b/>
                <w:i/>
                <w:vertAlign w:val="subscript"/>
              </w:rPr>
              <w:t>adj</w:t>
            </w:r>
            <w:r w:rsidRPr="00331982">
              <w:rPr>
                <w:vertAlign w:val="subscript"/>
              </w:rPr>
              <w:t xml:space="preserve"> </w:t>
            </w:r>
            <w:r w:rsidRPr="00331982">
              <w:rPr>
                <w:b/>
                <w:i/>
              </w:rPr>
              <w:t>= max (0, T</w:t>
            </w:r>
            <w:r w:rsidRPr="00331982">
              <w:rPr>
                <w:b/>
                <w:i/>
                <w:vertAlign w:val="subscript"/>
              </w:rPr>
              <w:t>min</w:t>
            </w:r>
            <w:r w:rsidRPr="00331982">
              <w:rPr>
                <w:vertAlign w:val="subscript"/>
              </w:rPr>
              <w:t xml:space="preserve"> </w:t>
            </w:r>
            <w:r w:rsidRPr="00331982">
              <w:rPr>
                <w:b/>
                <w:i/>
              </w:rPr>
              <w:t>- P</w:t>
            </w:r>
            <w:r w:rsidRPr="00331982">
              <w:rPr>
                <w:b/>
                <w:i/>
                <w:vertAlign w:val="subscript"/>
              </w:rPr>
              <w:t>ETS</w:t>
            </w:r>
            <w:r w:rsidRPr="00331982">
              <w:t xml:space="preserve"> </w:t>
            </w:r>
            <w:r w:rsidRPr="00331982">
              <w:rPr>
                <w:b/>
                <w:i/>
              </w:rPr>
              <w:t>x E</w:t>
            </w:r>
            <w:r w:rsidRPr="00331982">
              <w:rPr>
                <w:b/>
                <w:i/>
                <w:vertAlign w:val="subscript"/>
              </w:rPr>
              <w:t>Factor</w:t>
            </w:r>
            <w:r w:rsidRPr="00331982">
              <w:rPr>
                <w:b/>
                <w:i/>
              </w:rPr>
              <w:t>)</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unde: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T</w:t>
            </w:r>
            <w:r w:rsidRPr="00331982">
              <w:rPr>
                <w:b/>
                <w:i/>
                <w:vertAlign w:val="subscript"/>
              </w:rPr>
              <w:t>min</w:t>
            </w:r>
            <w:r w:rsidRPr="00331982">
              <w:rPr>
                <w:b/>
                <w:i/>
              </w:rPr>
              <w:t>: Rata minimă de impozitare din tabelele A, B, C sau D (EUR/GJ). P</w:t>
            </w:r>
            <w:r w:rsidRPr="00331982">
              <w:rPr>
                <w:b/>
                <w:i/>
                <w:vertAlign w:val="subscript"/>
              </w:rPr>
              <w:t>ETS</w:t>
            </w:r>
            <w:r w:rsidRPr="00331982">
              <w:rPr>
                <w:b/>
                <w:i/>
              </w:rPr>
              <w:t xml:space="preserve">: </w:t>
            </w:r>
            <w:r w:rsidRPr="00331982">
              <w:rPr>
                <w:b/>
                <w:i/>
              </w:rPr>
              <w:lastRenderedPageBreak/>
              <w:t>Prețul mediu anual al certificatelor ETS pentru perioada 1 octombrie a anului precedent până la data de 30 septembrie a anului curent (EUR/tonă de CO2), utilizând P</w:t>
            </w:r>
            <w:r w:rsidRPr="00331982">
              <w:rPr>
                <w:b/>
                <w:i/>
                <w:vertAlign w:val="subscript"/>
              </w:rPr>
              <w:t>ETS1</w:t>
            </w:r>
            <w:r w:rsidRPr="00331982">
              <w:rPr>
                <w:b/>
                <w:i/>
              </w:rPr>
              <w:t xml:space="preserve"> pentru sectoarele ETS1 sau P</w:t>
            </w:r>
            <w:r w:rsidRPr="00331982">
              <w:rPr>
                <w:b/>
                <w:i/>
                <w:vertAlign w:val="subscript"/>
              </w:rPr>
              <w:t>ETS2</w:t>
            </w:r>
            <w:r w:rsidRPr="00331982">
              <w:rPr>
                <w:b/>
                <w:i/>
              </w:rPr>
              <w:t xml:space="preserve"> pentru sectoarele ETS2, după caz, așa cum a publicat Comisia până la data de 31 decembrie a fiecărui an.</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E</w:t>
            </w:r>
            <w:r w:rsidRPr="00331982">
              <w:rPr>
                <w:b/>
                <w:i/>
                <w:vertAlign w:val="subscript"/>
              </w:rPr>
              <w:t>Factor</w:t>
            </w:r>
            <w:r w:rsidRPr="00331982">
              <w:rPr>
                <w:b/>
                <w:i/>
              </w:rPr>
              <w:t>: factorul de emisie (tone CO2/GJ). Comisia calculează factorii de emisie pentru fiecare produs energetic și energia electrică care intră sub incidența ETS pe baza celor mai recente date disponibile furnizate de Eurostat, de inventarele naționale ale gazelor cu efect de seră și de orientările IPCC și le publică până la 31 decembrie 2025.</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3.</w:t>
            </w:r>
            <w:r w:rsidRPr="00331982">
              <w:rPr>
                <w:b/>
                <w:i/>
              </w:rPr>
              <w:tab/>
              <w:t>Implementare: statele membre aplică anual rate de impozitare ajustate, pe baza prețurilor din ETS1/ETS2 publicate de Comisie.</w:t>
            </w:r>
          </w:p>
        </w:tc>
      </w:tr>
      <w:tr w:rsidR="005A5620" w:rsidRPr="00331982" w:rsidTr="004F122A">
        <w:trPr>
          <w:jc w:val="center"/>
        </w:trPr>
        <w:tc>
          <w:tcPr>
            <w:tcW w:w="4876" w:type="dxa"/>
          </w:tcPr>
          <w:p w:rsidR="005A5620" w:rsidRPr="00331982" w:rsidRDefault="005A5620" w:rsidP="004F122A">
            <w:pPr>
              <w:pStyle w:val="Normal6"/>
            </w:pPr>
          </w:p>
        </w:tc>
        <w:tc>
          <w:tcPr>
            <w:tcW w:w="4876" w:type="dxa"/>
          </w:tcPr>
          <w:p w:rsidR="005A5620" w:rsidRPr="00331982" w:rsidRDefault="005A5620" w:rsidP="004F122A">
            <w:pPr>
              <w:pStyle w:val="Normal6"/>
              <w:rPr>
                <w:szCs w:val="24"/>
              </w:rPr>
            </w:pPr>
            <w:r w:rsidRPr="00331982">
              <w:rPr>
                <w:b/>
                <w:i/>
              </w:rPr>
              <w:t>4.</w:t>
            </w:r>
            <w:r w:rsidRPr="00331982">
              <w:rPr>
                <w:b/>
                <w:i/>
              </w:rPr>
              <w:tab/>
              <w:t>Raportare: statele membre raportează Comisiei cotele minime de impozitare ajustate, în conformitate cu articolul 26.</w:t>
            </w:r>
          </w:p>
        </w:tc>
      </w:tr>
    </w:tbl>
    <w:p w:rsidR="005A5620" w:rsidRPr="00331982" w:rsidRDefault="005A5620" w:rsidP="005A5620">
      <w:pPr>
        <w:pStyle w:val="Olang"/>
      </w:pPr>
      <w:r w:rsidRPr="00331982">
        <w:rPr>
          <w:noProof w:val="0"/>
        </w:rPr>
        <w:t xml:space="preserve">Or. </w:t>
      </w:r>
      <w:r w:rsidRPr="004F122A">
        <w:rPr>
          <w:rStyle w:val="HideTWBExt"/>
        </w:rPr>
        <w:t>&lt;Original&gt;</w:t>
      </w:r>
      <w:r w:rsidRPr="004F122A">
        <w:rPr>
          <w:rStyle w:val="HideTWBInt"/>
          <w:rFonts w:eastAsiaTheme="majorEastAsia"/>
        </w:rPr>
        <w:t>{EN}</w:t>
      </w:r>
      <w:r w:rsidRPr="00331982">
        <w:rPr>
          <w:noProof w:val="0"/>
        </w:rPr>
        <w:t>en</w:t>
      </w:r>
      <w:r w:rsidRPr="004F122A">
        <w:rPr>
          <w:rStyle w:val="HideTWBExt"/>
        </w:rPr>
        <w:t>&lt;/Original&gt;</w:t>
      </w:r>
    </w:p>
    <w:p w:rsidR="005A5620" w:rsidRPr="00331982" w:rsidRDefault="005A5620" w:rsidP="005A5620">
      <w:r w:rsidRPr="004F122A">
        <w:rPr>
          <w:rStyle w:val="HideTWBExt"/>
        </w:rPr>
        <w:t>&lt;/Amend&gt;&lt;/RepeatBlock-Amend&gt;</w:t>
      </w:r>
    </w:p>
    <w:p w:rsidR="00A50BF8" w:rsidRPr="00331982" w:rsidRDefault="00A50BF8" w:rsidP="005A5620"/>
    <w:sectPr w:rsidR="00A50BF8" w:rsidRPr="00331982" w:rsidSect="005A56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22A" w:rsidRDefault="004F122A">
      <w:r>
        <w:separator/>
      </w:r>
    </w:p>
  </w:endnote>
  <w:endnote w:type="continuationSeparator" w:id="0">
    <w:p w:rsidR="004F122A" w:rsidRDefault="004F1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A" w:rsidRDefault="004F122A" w:rsidP="005A5620">
    <w:pPr>
      <w:pStyle w:val="EPFooter"/>
    </w:pPr>
    <w:r>
      <w:t>PE</w:t>
    </w:r>
    <w:r w:rsidRPr="004F122A">
      <w:rPr>
        <w:rStyle w:val="HideTWBExt"/>
      </w:rPr>
      <w:t>&lt;NoPE&gt;</w:t>
    </w:r>
    <w:r>
      <w:t>774.594</w:t>
    </w:r>
    <w:r w:rsidRPr="004F122A">
      <w:rPr>
        <w:rStyle w:val="HideTWBExt"/>
      </w:rPr>
      <w:t>&lt;/NoPE&gt;&lt;Version&gt;</w:t>
    </w:r>
    <w:r>
      <w:t>v01-00</w:t>
    </w:r>
    <w:r w:rsidRPr="004F122A">
      <w:rPr>
        <w:rStyle w:val="HideTWBExt"/>
      </w:rPr>
      <w:t>&lt;/Version&gt;</w:t>
    </w:r>
    <w:r>
      <w:tab/>
    </w:r>
    <w:r>
      <w:fldChar w:fldCharType="begin"/>
    </w:r>
    <w:r>
      <w:instrText xml:space="preserve"> PAGE  \* MERGEFORMAT </w:instrText>
    </w:r>
    <w:r>
      <w:fldChar w:fldCharType="separate"/>
    </w:r>
    <w:r w:rsidR="00FC1434">
      <w:rPr>
        <w:noProof/>
      </w:rPr>
      <w:t>14</w:t>
    </w:r>
    <w:r>
      <w:fldChar w:fldCharType="end"/>
    </w:r>
    <w:r>
      <w:t>/</w:t>
    </w:r>
    <w:fldSimple w:instr=" NUMPAGES  \* MERGEFORMAT ">
      <w:r w:rsidR="00FC1434">
        <w:rPr>
          <w:noProof/>
        </w:rPr>
        <w:t>126</w:t>
      </w:r>
    </w:fldSimple>
    <w:r>
      <w:tab/>
    </w:r>
    <w:r w:rsidRPr="004F122A">
      <w:rPr>
        <w:rStyle w:val="HideTWBExt"/>
      </w:rPr>
      <w:t>&lt;PathFdR&gt;</w:t>
    </w:r>
    <w:r>
      <w:t>AM\1323537RO.docx</w:t>
    </w:r>
    <w:r w:rsidRPr="004F122A">
      <w:rPr>
        <w:rStyle w:val="HideTWBExt"/>
      </w:rPr>
      <w:t>&lt;/PathFdR&gt;</w:t>
    </w:r>
  </w:p>
  <w:p w:rsidR="004F122A" w:rsidRPr="000761B2" w:rsidRDefault="004F122A" w:rsidP="005A5620">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A" w:rsidRDefault="004F122A" w:rsidP="005A5620">
    <w:pPr>
      <w:pStyle w:val="EPFooter"/>
    </w:pPr>
    <w:r w:rsidRPr="004F122A">
      <w:rPr>
        <w:rStyle w:val="HideTWBExt"/>
      </w:rPr>
      <w:t>&lt;PathFdR&gt;</w:t>
    </w:r>
    <w:r>
      <w:t>AM\1323537RO.docx</w:t>
    </w:r>
    <w:r w:rsidRPr="004F122A">
      <w:rPr>
        <w:rStyle w:val="HideTWBExt"/>
      </w:rPr>
      <w:t>&lt;/PathFdR&gt;</w:t>
    </w:r>
    <w:r>
      <w:tab/>
    </w:r>
    <w:r>
      <w:fldChar w:fldCharType="begin"/>
    </w:r>
    <w:r>
      <w:instrText xml:space="preserve"> PAGE  \* MERGEFORMAT </w:instrText>
    </w:r>
    <w:r>
      <w:fldChar w:fldCharType="separate"/>
    </w:r>
    <w:r w:rsidR="00FC1434">
      <w:rPr>
        <w:noProof/>
      </w:rPr>
      <w:t>13</w:t>
    </w:r>
    <w:r>
      <w:fldChar w:fldCharType="end"/>
    </w:r>
    <w:r>
      <w:t>/</w:t>
    </w:r>
    <w:fldSimple w:instr=" NUMPAGES  \* MERGEFORMAT ">
      <w:r w:rsidR="00FC1434">
        <w:rPr>
          <w:noProof/>
        </w:rPr>
        <w:t>126</w:t>
      </w:r>
    </w:fldSimple>
    <w:r>
      <w:tab/>
      <w:t>PE</w:t>
    </w:r>
    <w:r w:rsidRPr="004F122A">
      <w:rPr>
        <w:rStyle w:val="HideTWBExt"/>
      </w:rPr>
      <w:t>&lt;NoPE&gt;</w:t>
    </w:r>
    <w:r>
      <w:t>774.594</w:t>
    </w:r>
    <w:r w:rsidRPr="004F122A">
      <w:rPr>
        <w:rStyle w:val="HideTWBExt"/>
      </w:rPr>
      <w:t>&lt;/NoPE&gt;&lt;Version&gt;</w:t>
    </w:r>
    <w:r>
      <w:t>v01-00</w:t>
    </w:r>
    <w:r w:rsidRPr="004F122A">
      <w:rPr>
        <w:rStyle w:val="HideTWBExt"/>
      </w:rPr>
      <w:t>&lt;/Version&gt;</w:t>
    </w:r>
  </w:p>
  <w:p w:rsidR="004F122A" w:rsidRPr="000761B2" w:rsidRDefault="004F122A" w:rsidP="005A5620">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A" w:rsidRDefault="004F122A" w:rsidP="005A5620">
    <w:pPr>
      <w:pStyle w:val="EPFooter"/>
    </w:pPr>
    <w:r w:rsidRPr="004F122A">
      <w:rPr>
        <w:rStyle w:val="HideTWBExt"/>
      </w:rPr>
      <w:t>&lt;PathFdR&gt;</w:t>
    </w:r>
    <w:r>
      <w:t>AM\1323537RO.docx</w:t>
    </w:r>
    <w:r w:rsidRPr="004F122A">
      <w:rPr>
        <w:rStyle w:val="HideTWBExt"/>
      </w:rPr>
      <w:t>&lt;/PathFdR&gt;</w:t>
    </w:r>
    <w:r>
      <w:tab/>
    </w:r>
    <w:r>
      <w:tab/>
      <w:t>PE</w:t>
    </w:r>
    <w:r w:rsidRPr="004F122A">
      <w:rPr>
        <w:rStyle w:val="HideTWBExt"/>
      </w:rPr>
      <w:t>&lt;NoPE&gt;</w:t>
    </w:r>
    <w:r>
      <w:t>774.594</w:t>
    </w:r>
    <w:r w:rsidRPr="004F122A">
      <w:rPr>
        <w:rStyle w:val="HideTWBExt"/>
      </w:rPr>
      <w:t>&lt;/NoPE&gt;&lt;Version&gt;</w:t>
    </w:r>
    <w:r>
      <w:t>v01-00</w:t>
    </w:r>
    <w:r w:rsidRPr="004F122A">
      <w:rPr>
        <w:rStyle w:val="HideTWBExt"/>
      </w:rPr>
      <w:t>&lt;/Version&gt;</w:t>
    </w:r>
  </w:p>
  <w:p w:rsidR="004F122A" w:rsidRPr="000761B2" w:rsidRDefault="004F122A" w:rsidP="005A5620">
    <w:pPr>
      <w:pStyle w:val="EPFooter2"/>
    </w:pPr>
    <w:r>
      <w:t>RO</w:t>
    </w:r>
    <w:r>
      <w:tab/>
    </w:r>
    <w:r w:rsidRPr="005A5620">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22A" w:rsidRDefault="004F122A">
      <w:r>
        <w:separator/>
      </w:r>
    </w:p>
  </w:footnote>
  <w:footnote w:type="continuationSeparator" w:id="0">
    <w:p w:rsidR="004F122A" w:rsidRDefault="004F1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A" w:rsidRDefault="004F12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A" w:rsidRDefault="004F12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A" w:rsidRDefault="004F12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82305"/>
    <w:multiLevelType w:val="hybridMultilevel"/>
    <w:tmpl w:val="6A42E9D6"/>
    <w:lvl w:ilvl="0" w:tplc="49326186">
      <w:start w:val="1"/>
      <w:numFmt w:val="decimal"/>
      <w:lvlText w:val="%1."/>
      <w:lvlJc w:val="left"/>
      <w:pPr>
        <w:ind w:left="720" w:hanging="360"/>
      </w:pPr>
      <w:rPr>
        <w:rFonts w:hint="default"/>
        <w:b/>
        <w:i/>
      </w:rPr>
    </w:lvl>
    <w:lvl w:ilvl="1" w:tplc="D248D11E" w:tentative="1">
      <w:start w:val="1"/>
      <w:numFmt w:val="lowerLetter"/>
      <w:lvlText w:val="%2."/>
      <w:lvlJc w:val="left"/>
      <w:pPr>
        <w:ind w:left="1440" w:hanging="360"/>
      </w:pPr>
    </w:lvl>
    <w:lvl w:ilvl="2" w:tplc="1422BBD0" w:tentative="1">
      <w:start w:val="1"/>
      <w:numFmt w:val="lowerRoman"/>
      <w:lvlText w:val="%3."/>
      <w:lvlJc w:val="right"/>
      <w:pPr>
        <w:ind w:left="2160" w:hanging="180"/>
      </w:pPr>
    </w:lvl>
    <w:lvl w:ilvl="3" w:tplc="B9848FDE" w:tentative="1">
      <w:start w:val="1"/>
      <w:numFmt w:val="decimal"/>
      <w:lvlText w:val="%4."/>
      <w:lvlJc w:val="left"/>
      <w:pPr>
        <w:ind w:left="2880" w:hanging="360"/>
      </w:pPr>
    </w:lvl>
    <w:lvl w:ilvl="4" w:tplc="DC5A0C26" w:tentative="1">
      <w:start w:val="1"/>
      <w:numFmt w:val="lowerLetter"/>
      <w:lvlText w:val="%5."/>
      <w:lvlJc w:val="left"/>
      <w:pPr>
        <w:ind w:left="3600" w:hanging="360"/>
      </w:pPr>
    </w:lvl>
    <w:lvl w:ilvl="5" w:tplc="69486994" w:tentative="1">
      <w:start w:val="1"/>
      <w:numFmt w:val="lowerRoman"/>
      <w:lvlText w:val="%6."/>
      <w:lvlJc w:val="right"/>
      <w:pPr>
        <w:ind w:left="4320" w:hanging="180"/>
      </w:pPr>
    </w:lvl>
    <w:lvl w:ilvl="6" w:tplc="CF02F590" w:tentative="1">
      <w:start w:val="1"/>
      <w:numFmt w:val="decimal"/>
      <w:lvlText w:val="%7."/>
      <w:lvlJc w:val="left"/>
      <w:pPr>
        <w:ind w:left="5040" w:hanging="360"/>
      </w:pPr>
    </w:lvl>
    <w:lvl w:ilvl="7" w:tplc="607AA86E" w:tentative="1">
      <w:start w:val="1"/>
      <w:numFmt w:val="lowerLetter"/>
      <w:lvlText w:val="%8."/>
      <w:lvlJc w:val="left"/>
      <w:pPr>
        <w:ind w:left="5760" w:hanging="360"/>
      </w:pPr>
    </w:lvl>
    <w:lvl w:ilvl="8" w:tplc="29E23242" w:tentative="1">
      <w:start w:val="1"/>
      <w:numFmt w:val="lowerRoman"/>
      <w:lvlText w:val="%9."/>
      <w:lvlJc w:val="right"/>
      <w:pPr>
        <w:ind w:left="6480" w:hanging="180"/>
      </w:pPr>
    </w:lvl>
  </w:abstractNum>
  <w:abstractNum w:abstractNumId="11" w15:restartNumberingAfterBreak="0">
    <w:nsid w:val="1DF45D25"/>
    <w:multiLevelType w:val="hybridMultilevel"/>
    <w:tmpl w:val="DD767884"/>
    <w:lvl w:ilvl="0" w:tplc="C65C3DA2">
      <w:start w:val="1"/>
      <w:numFmt w:val="lowerLetter"/>
      <w:lvlText w:val="(%1)"/>
      <w:lvlJc w:val="left"/>
      <w:pPr>
        <w:ind w:left="720" w:hanging="360"/>
      </w:pPr>
      <w:rPr>
        <w:rFonts w:hint="default"/>
        <w:b/>
        <w:i/>
      </w:rPr>
    </w:lvl>
    <w:lvl w:ilvl="1" w:tplc="EDE8A43C" w:tentative="1">
      <w:start w:val="1"/>
      <w:numFmt w:val="lowerLetter"/>
      <w:lvlText w:val="%2."/>
      <w:lvlJc w:val="left"/>
      <w:pPr>
        <w:ind w:left="1440" w:hanging="360"/>
      </w:pPr>
    </w:lvl>
    <w:lvl w:ilvl="2" w:tplc="063A3DF8" w:tentative="1">
      <w:start w:val="1"/>
      <w:numFmt w:val="lowerRoman"/>
      <w:lvlText w:val="%3."/>
      <w:lvlJc w:val="right"/>
      <w:pPr>
        <w:ind w:left="2160" w:hanging="180"/>
      </w:pPr>
    </w:lvl>
    <w:lvl w:ilvl="3" w:tplc="E5965594" w:tentative="1">
      <w:start w:val="1"/>
      <w:numFmt w:val="decimal"/>
      <w:lvlText w:val="%4."/>
      <w:lvlJc w:val="left"/>
      <w:pPr>
        <w:ind w:left="2880" w:hanging="360"/>
      </w:pPr>
    </w:lvl>
    <w:lvl w:ilvl="4" w:tplc="7C541150" w:tentative="1">
      <w:start w:val="1"/>
      <w:numFmt w:val="lowerLetter"/>
      <w:lvlText w:val="%5."/>
      <w:lvlJc w:val="left"/>
      <w:pPr>
        <w:ind w:left="3600" w:hanging="360"/>
      </w:pPr>
    </w:lvl>
    <w:lvl w:ilvl="5" w:tplc="864454AE" w:tentative="1">
      <w:start w:val="1"/>
      <w:numFmt w:val="lowerRoman"/>
      <w:lvlText w:val="%6."/>
      <w:lvlJc w:val="right"/>
      <w:pPr>
        <w:ind w:left="4320" w:hanging="180"/>
      </w:pPr>
    </w:lvl>
    <w:lvl w:ilvl="6" w:tplc="2CF41706" w:tentative="1">
      <w:start w:val="1"/>
      <w:numFmt w:val="decimal"/>
      <w:lvlText w:val="%7."/>
      <w:lvlJc w:val="left"/>
      <w:pPr>
        <w:ind w:left="5040" w:hanging="360"/>
      </w:pPr>
    </w:lvl>
    <w:lvl w:ilvl="7" w:tplc="A3F2E660" w:tentative="1">
      <w:start w:val="1"/>
      <w:numFmt w:val="lowerLetter"/>
      <w:lvlText w:val="%8."/>
      <w:lvlJc w:val="left"/>
      <w:pPr>
        <w:ind w:left="5760" w:hanging="360"/>
      </w:pPr>
    </w:lvl>
    <w:lvl w:ilvl="8" w:tplc="7EFC094C" w:tentative="1">
      <w:start w:val="1"/>
      <w:numFmt w:val="lowerRoman"/>
      <w:lvlText w:val="%9."/>
      <w:lvlJc w:val="right"/>
      <w:pPr>
        <w:ind w:left="6480" w:hanging="180"/>
      </w:pPr>
    </w:lvl>
  </w:abstractNum>
  <w:abstractNum w:abstractNumId="12" w15:restartNumberingAfterBreak="0">
    <w:nsid w:val="25893A3A"/>
    <w:multiLevelType w:val="hybridMultilevel"/>
    <w:tmpl w:val="046ABE96"/>
    <w:lvl w:ilvl="0" w:tplc="5E008784">
      <w:start w:val="1"/>
      <w:numFmt w:val="lowerLetter"/>
      <w:lvlText w:val="(%1)"/>
      <w:lvlJc w:val="left"/>
      <w:pPr>
        <w:ind w:left="720" w:hanging="360"/>
      </w:pPr>
      <w:rPr>
        <w:rFonts w:hint="default"/>
        <w:b/>
        <w:i/>
      </w:rPr>
    </w:lvl>
    <w:lvl w:ilvl="1" w:tplc="37FE9D80" w:tentative="1">
      <w:start w:val="1"/>
      <w:numFmt w:val="lowerLetter"/>
      <w:lvlText w:val="%2."/>
      <w:lvlJc w:val="left"/>
      <w:pPr>
        <w:ind w:left="1440" w:hanging="360"/>
      </w:pPr>
    </w:lvl>
    <w:lvl w:ilvl="2" w:tplc="D7E4CB54" w:tentative="1">
      <w:start w:val="1"/>
      <w:numFmt w:val="lowerRoman"/>
      <w:lvlText w:val="%3."/>
      <w:lvlJc w:val="right"/>
      <w:pPr>
        <w:ind w:left="2160" w:hanging="180"/>
      </w:pPr>
    </w:lvl>
    <w:lvl w:ilvl="3" w:tplc="DB0CE0EC" w:tentative="1">
      <w:start w:val="1"/>
      <w:numFmt w:val="decimal"/>
      <w:lvlText w:val="%4."/>
      <w:lvlJc w:val="left"/>
      <w:pPr>
        <w:ind w:left="2880" w:hanging="360"/>
      </w:pPr>
    </w:lvl>
    <w:lvl w:ilvl="4" w:tplc="70F28FB6" w:tentative="1">
      <w:start w:val="1"/>
      <w:numFmt w:val="lowerLetter"/>
      <w:lvlText w:val="%5."/>
      <w:lvlJc w:val="left"/>
      <w:pPr>
        <w:ind w:left="3600" w:hanging="360"/>
      </w:pPr>
    </w:lvl>
    <w:lvl w:ilvl="5" w:tplc="A7B6789C" w:tentative="1">
      <w:start w:val="1"/>
      <w:numFmt w:val="lowerRoman"/>
      <w:lvlText w:val="%6."/>
      <w:lvlJc w:val="right"/>
      <w:pPr>
        <w:ind w:left="4320" w:hanging="180"/>
      </w:pPr>
    </w:lvl>
    <w:lvl w:ilvl="6" w:tplc="67243A02" w:tentative="1">
      <w:start w:val="1"/>
      <w:numFmt w:val="decimal"/>
      <w:lvlText w:val="%7."/>
      <w:lvlJc w:val="left"/>
      <w:pPr>
        <w:ind w:left="5040" w:hanging="360"/>
      </w:pPr>
    </w:lvl>
    <w:lvl w:ilvl="7" w:tplc="CF907372" w:tentative="1">
      <w:start w:val="1"/>
      <w:numFmt w:val="lowerLetter"/>
      <w:lvlText w:val="%8."/>
      <w:lvlJc w:val="left"/>
      <w:pPr>
        <w:ind w:left="5760" w:hanging="360"/>
      </w:pPr>
    </w:lvl>
    <w:lvl w:ilvl="8" w:tplc="630E7CF2" w:tentative="1">
      <w:start w:val="1"/>
      <w:numFmt w:val="lowerRoman"/>
      <w:lvlText w:val="%9."/>
      <w:lvlJc w:val="right"/>
      <w:pPr>
        <w:ind w:left="6480" w:hanging="180"/>
      </w:pPr>
    </w:lvl>
  </w:abstractNum>
  <w:abstractNum w:abstractNumId="13" w15:restartNumberingAfterBreak="0">
    <w:nsid w:val="48AE7DEC"/>
    <w:multiLevelType w:val="hybridMultilevel"/>
    <w:tmpl w:val="FB20AF44"/>
    <w:lvl w:ilvl="0" w:tplc="C3180B14">
      <w:start w:val="1"/>
      <w:numFmt w:val="decimal"/>
      <w:lvlText w:val="%1."/>
      <w:lvlJc w:val="left"/>
      <w:pPr>
        <w:ind w:left="720" w:hanging="360"/>
      </w:pPr>
      <w:rPr>
        <w:rFonts w:hint="default"/>
        <w:b/>
        <w:i/>
      </w:rPr>
    </w:lvl>
    <w:lvl w:ilvl="1" w:tplc="60F4CBE8" w:tentative="1">
      <w:start w:val="1"/>
      <w:numFmt w:val="lowerLetter"/>
      <w:lvlText w:val="%2."/>
      <w:lvlJc w:val="left"/>
      <w:pPr>
        <w:ind w:left="1440" w:hanging="360"/>
      </w:pPr>
    </w:lvl>
    <w:lvl w:ilvl="2" w:tplc="37B2012E" w:tentative="1">
      <w:start w:val="1"/>
      <w:numFmt w:val="lowerRoman"/>
      <w:lvlText w:val="%3."/>
      <w:lvlJc w:val="right"/>
      <w:pPr>
        <w:ind w:left="2160" w:hanging="180"/>
      </w:pPr>
    </w:lvl>
    <w:lvl w:ilvl="3" w:tplc="B518F35A" w:tentative="1">
      <w:start w:val="1"/>
      <w:numFmt w:val="decimal"/>
      <w:lvlText w:val="%4."/>
      <w:lvlJc w:val="left"/>
      <w:pPr>
        <w:ind w:left="2880" w:hanging="360"/>
      </w:pPr>
    </w:lvl>
    <w:lvl w:ilvl="4" w:tplc="5CE08012" w:tentative="1">
      <w:start w:val="1"/>
      <w:numFmt w:val="lowerLetter"/>
      <w:lvlText w:val="%5."/>
      <w:lvlJc w:val="left"/>
      <w:pPr>
        <w:ind w:left="3600" w:hanging="360"/>
      </w:pPr>
    </w:lvl>
    <w:lvl w:ilvl="5" w:tplc="BA886BAE" w:tentative="1">
      <w:start w:val="1"/>
      <w:numFmt w:val="lowerRoman"/>
      <w:lvlText w:val="%6."/>
      <w:lvlJc w:val="right"/>
      <w:pPr>
        <w:ind w:left="4320" w:hanging="180"/>
      </w:pPr>
    </w:lvl>
    <w:lvl w:ilvl="6" w:tplc="5798DAF8" w:tentative="1">
      <w:start w:val="1"/>
      <w:numFmt w:val="decimal"/>
      <w:lvlText w:val="%7."/>
      <w:lvlJc w:val="left"/>
      <w:pPr>
        <w:ind w:left="5040" w:hanging="360"/>
      </w:pPr>
    </w:lvl>
    <w:lvl w:ilvl="7" w:tplc="066835EA" w:tentative="1">
      <w:start w:val="1"/>
      <w:numFmt w:val="lowerLetter"/>
      <w:lvlText w:val="%8."/>
      <w:lvlJc w:val="left"/>
      <w:pPr>
        <w:ind w:left="5760" w:hanging="360"/>
      </w:pPr>
    </w:lvl>
    <w:lvl w:ilvl="8" w:tplc="D186A434" w:tentative="1">
      <w:start w:val="1"/>
      <w:numFmt w:val="lowerRoman"/>
      <w:lvlText w:val="%9."/>
      <w:lvlJc w:val="right"/>
      <w:pPr>
        <w:ind w:left="6480" w:hanging="180"/>
      </w:pPr>
    </w:lvl>
  </w:abstractNum>
  <w:abstractNum w:abstractNumId="14" w15:restartNumberingAfterBreak="0">
    <w:nsid w:val="48E9633E"/>
    <w:multiLevelType w:val="hybridMultilevel"/>
    <w:tmpl w:val="C546A03E"/>
    <w:lvl w:ilvl="0" w:tplc="5BCAE316">
      <w:start w:val="1"/>
      <w:numFmt w:val="lowerLetter"/>
      <w:lvlText w:val="(%1)"/>
      <w:lvlJc w:val="left"/>
      <w:pPr>
        <w:ind w:left="720" w:hanging="360"/>
      </w:pPr>
      <w:rPr>
        <w:rFonts w:hint="default"/>
        <w:b/>
        <w:i/>
      </w:rPr>
    </w:lvl>
    <w:lvl w:ilvl="1" w:tplc="5FC441C0" w:tentative="1">
      <w:start w:val="1"/>
      <w:numFmt w:val="lowerLetter"/>
      <w:lvlText w:val="%2."/>
      <w:lvlJc w:val="left"/>
      <w:pPr>
        <w:ind w:left="1440" w:hanging="360"/>
      </w:pPr>
    </w:lvl>
    <w:lvl w:ilvl="2" w:tplc="E77CFE28" w:tentative="1">
      <w:start w:val="1"/>
      <w:numFmt w:val="lowerRoman"/>
      <w:lvlText w:val="%3."/>
      <w:lvlJc w:val="right"/>
      <w:pPr>
        <w:ind w:left="2160" w:hanging="180"/>
      </w:pPr>
    </w:lvl>
    <w:lvl w:ilvl="3" w:tplc="1226BB3C" w:tentative="1">
      <w:start w:val="1"/>
      <w:numFmt w:val="decimal"/>
      <w:lvlText w:val="%4."/>
      <w:lvlJc w:val="left"/>
      <w:pPr>
        <w:ind w:left="2880" w:hanging="360"/>
      </w:pPr>
    </w:lvl>
    <w:lvl w:ilvl="4" w:tplc="5D3A1866" w:tentative="1">
      <w:start w:val="1"/>
      <w:numFmt w:val="lowerLetter"/>
      <w:lvlText w:val="%5."/>
      <w:lvlJc w:val="left"/>
      <w:pPr>
        <w:ind w:left="3600" w:hanging="360"/>
      </w:pPr>
    </w:lvl>
    <w:lvl w:ilvl="5" w:tplc="794CBE62" w:tentative="1">
      <w:start w:val="1"/>
      <w:numFmt w:val="lowerRoman"/>
      <w:lvlText w:val="%6."/>
      <w:lvlJc w:val="right"/>
      <w:pPr>
        <w:ind w:left="4320" w:hanging="180"/>
      </w:pPr>
    </w:lvl>
    <w:lvl w:ilvl="6" w:tplc="2FE84B26" w:tentative="1">
      <w:start w:val="1"/>
      <w:numFmt w:val="decimal"/>
      <w:lvlText w:val="%7."/>
      <w:lvlJc w:val="left"/>
      <w:pPr>
        <w:ind w:left="5040" w:hanging="360"/>
      </w:pPr>
    </w:lvl>
    <w:lvl w:ilvl="7" w:tplc="597A33CA" w:tentative="1">
      <w:start w:val="1"/>
      <w:numFmt w:val="lowerLetter"/>
      <w:lvlText w:val="%8."/>
      <w:lvlJc w:val="left"/>
      <w:pPr>
        <w:ind w:left="5760" w:hanging="360"/>
      </w:pPr>
    </w:lvl>
    <w:lvl w:ilvl="8" w:tplc="5EB81FB8" w:tentative="1">
      <w:start w:val="1"/>
      <w:numFmt w:val="lowerRoman"/>
      <w:lvlText w:val="%9."/>
      <w:lvlJc w:val="right"/>
      <w:pPr>
        <w:ind w:left="6480" w:hanging="180"/>
      </w:pPr>
    </w:lvl>
  </w:abstractNum>
  <w:abstractNum w:abstractNumId="15" w15:restartNumberingAfterBreak="0">
    <w:nsid w:val="728B1117"/>
    <w:multiLevelType w:val="hybridMultilevel"/>
    <w:tmpl w:val="468E48F0"/>
    <w:lvl w:ilvl="0" w:tplc="17102316">
      <w:start w:val="1"/>
      <w:numFmt w:val="lowerRoman"/>
      <w:lvlText w:val="(%1)"/>
      <w:lvlJc w:val="left"/>
      <w:pPr>
        <w:ind w:left="1080" w:hanging="720"/>
      </w:pPr>
      <w:rPr>
        <w:rFonts w:hint="default"/>
        <w:b/>
        <w:i/>
      </w:rPr>
    </w:lvl>
    <w:lvl w:ilvl="1" w:tplc="69DEFEBA" w:tentative="1">
      <w:start w:val="1"/>
      <w:numFmt w:val="lowerLetter"/>
      <w:lvlText w:val="%2."/>
      <w:lvlJc w:val="left"/>
      <w:pPr>
        <w:ind w:left="1440" w:hanging="360"/>
      </w:pPr>
    </w:lvl>
    <w:lvl w:ilvl="2" w:tplc="B8B0AEE2" w:tentative="1">
      <w:start w:val="1"/>
      <w:numFmt w:val="lowerRoman"/>
      <w:lvlText w:val="%3."/>
      <w:lvlJc w:val="right"/>
      <w:pPr>
        <w:ind w:left="2160" w:hanging="180"/>
      </w:pPr>
    </w:lvl>
    <w:lvl w:ilvl="3" w:tplc="B02402BE" w:tentative="1">
      <w:start w:val="1"/>
      <w:numFmt w:val="decimal"/>
      <w:lvlText w:val="%4."/>
      <w:lvlJc w:val="left"/>
      <w:pPr>
        <w:ind w:left="2880" w:hanging="360"/>
      </w:pPr>
    </w:lvl>
    <w:lvl w:ilvl="4" w:tplc="A386EE76" w:tentative="1">
      <w:start w:val="1"/>
      <w:numFmt w:val="lowerLetter"/>
      <w:lvlText w:val="%5."/>
      <w:lvlJc w:val="left"/>
      <w:pPr>
        <w:ind w:left="3600" w:hanging="360"/>
      </w:pPr>
    </w:lvl>
    <w:lvl w:ilvl="5" w:tplc="DF86DC12" w:tentative="1">
      <w:start w:val="1"/>
      <w:numFmt w:val="lowerRoman"/>
      <w:lvlText w:val="%6."/>
      <w:lvlJc w:val="right"/>
      <w:pPr>
        <w:ind w:left="4320" w:hanging="180"/>
      </w:pPr>
    </w:lvl>
    <w:lvl w:ilvl="6" w:tplc="43DA8982" w:tentative="1">
      <w:start w:val="1"/>
      <w:numFmt w:val="decimal"/>
      <w:lvlText w:val="%7."/>
      <w:lvlJc w:val="left"/>
      <w:pPr>
        <w:ind w:left="5040" w:hanging="360"/>
      </w:pPr>
    </w:lvl>
    <w:lvl w:ilvl="7" w:tplc="D5ACBD38" w:tentative="1">
      <w:start w:val="1"/>
      <w:numFmt w:val="lowerLetter"/>
      <w:lvlText w:val="%8."/>
      <w:lvlJc w:val="left"/>
      <w:pPr>
        <w:ind w:left="5760" w:hanging="360"/>
      </w:pPr>
    </w:lvl>
    <w:lvl w:ilvl="8" w:tplc="B98E163A" w:tentative="1">
      <w:start w:val="1"/>
      <w:numFmt w:val="lowerRoman"/>
      <w:lvlText w:val="%9."/>
      <w:lvlJc w:val="right"/>
      <w:pPr>
        <w:ind w:left="6480" w:hanging="180"/>
      </w:pPr>
    </w:lvl>
  </w:abstractNum>
  <w:abstractNum w:abstractNumId="16" w15:restartNumberingAfterBreak="0">
    <w:nsid w:val="743B3E4A"/>
    <w:multiLevelType w:val="hybridMultilevel"/>
    <w:tmpl w:val="C91A7490"/>
    <w:lvl w:ilvl="0" w:tplc="B96CFC2C">
      <w:start w:val="1"/>
      <w:numFmt w:val="lowerLetter"/>
      <w:lvlText w:val="%1)"/>
      <w:lvlJc w:val="left"/>
      <w:pPr>
        <w:ind w:left="720" w:hanging="360"/>
      </w:pPr>
      <w:rPr>
        <w:rFonts w:hint="default"/>
        <w:b/>
        <w:i/>
      </w:rPr>
    </w:lvl>
    <w:lvl w:ilvl="1" w:tplc="E5CA2F58" w:tentative="1">
      <w:start w:val="1"/>
      <w:numFmt w:val="lowerLetter"/>
      <w:lvlText w:val="%2."/>
      <w:lvlJc w:val="left"/>
      <w:pPr>
        <w:ind w:left="1440" w:hanging="360"/>
      </w:pPr>
    </w:lvl>
    <w:lvl w:ilvl="2" w:tplc="996077FE" w:tentative="1">
      <w:start w:val="1"/>
      <w:numFmt w:val="lowerRoman"/>
      <w:lvlText w:val="%3."/>
      <w:lvlJc w:val="right"/>
      <w:pPr>
        <w:ind w:left="2160" w:hanging="180"/>
      </w:pPr>
    </w:lvl>
    <w:lvl w:ilvl="3" w:tplc="CACC9DC8" w:tentative="1">
      <w:start w:val="1"/>
      <w:numFmt w:val="decimal"/>
      <w:lvlText w:val="%4."/>
      <w:lvlJc w:val="left"/>
      <w:pPr>
        <w:ind w:left="2880" w:hanging="360"/>
      </w:pPr>
    </w:lvl>
    <w:lvl w:ilvl="4" w:tplc="79A899DA" w:tentative="1">
      <w:start w:val="1"/>
      <w:numFmt w:val="lowerLetter"/>
      <w:lvlText w:val="%5."/>
      <w:lvlJc w:val="left"/>
      <w:pPr>
        <w:ind w:left="3600" w:hanging="360"/>
      </w:pPr>
    </w:lvl>
    <w:lvl w:ilvl="5" w:tplc="B892493A" w:tentative="1">
      <w:start w:val="1"/>
      <w:numFmt w:val="lowerRoman"/>
      <w:lvlText w:val="%6."/>
      <w:lvlJc w:val="right"/>
      <w:pPr>
        <w:ind w:left="4320" w:hanging="180"/>
      </w:pPr>
    </w:lvl>
    <w:lvl w:ilvl="6" w:tplc="C99CE36A" w:tentative="1">
      <w:start w:val="1"/>
      <w:numFmt w:val="decimal"/>
      <w:lvlText w:val="%7."/>
      <w:lvlJc w:val="left"/>
      <w:pPr>
        <w:ind w:left="5040" w:hanging="360"/>
      </w:pPr>
    </w:lvl>
    <w:lvl w:ilvl="7" w:tplc="E3C8EFF4" w:tentative="1">
      <w:start w:val="1"/>
      <w:numFmt w:val="lowerLetter"/>
      <w:lvlText w:val="%8."/>
      <w:lvlJc w:val="left"/>
      <w:pPr>
        <w:ind w:left="5760" w:hanging="360"/>
      </w:pPr>
    </w:lvl>
    <w:lvl w:ilvl="8" w:tplc="25663892" w:tentative="1">
      <w:start w:val="1"/>
      <w:numFmt w:val="lowerRoman"/>
      <w:lvlText w:val="%9."/>
      <w:lvlJc w:val="right"/>
      <w:pPr>
        <w:ind w:left="6480" w:hanging="180"/>
      </w:pPr>
    </w:lvl>
  </w:abstractNum>
  <w:abstractNum w:abstractNumId="17" w15:restartNumberingAfterBreak="0">
    <w:nsid w:val="7EEF6468"/>
    <w:multiLevelType w:val="hybridMultilevel"/>
    <w:tmpl w:val="B9E41420"/>
    <w:lvl w:ilvl="0" w:tplc="3112ED22">
      <w:start w:val="1"/>
      <w:numFmt w:val="lowerRoman"/>
      <w:lvlText w:val="(%1)"/>
      <w:lvlJc w:val="left"/>
      <w:pPr>
        <w:ind w:left="1080" w:hanging="720"/>
      </w:pPr>
      <w:rPr>
        <w:rFonts w:hint="default"/>
        <w:b/>
        <w:i/>
      </w:rPr>
    </w:lvl>
    <w:lvl w:ilvl="1" w:tplc="EEA4B8A6" w:tentative="1">
      <w:start w:val="1"/>
      <w:numFmt w:val="lowerLetter"/>
      <w:lvlText w:val="%2."/>
      <w:lvlJc w:val="left"/>
      <w:pPr>
        <w:ind w:left="1440" w:hanging="360"/>
      </w:pPr>
    </w:lvl>
    <w:lvl w:ilvl="2" w:tplc="6C7E9DEC" w:tentative="1">
      <w:start w:val="1"/>
      <w:numFmt w:val="lowerRoman"/>
      <w:lvlText w:val="%3."/>
      <w:lvlJc w:val="right"/>
      <w:pPr>
        <w:ind w:left="2160" w:hanging="180"/>
      </w:pPr>
    </w:lvl>
    <w:lvl w:ilvl="3" w:tplc="F1E20814" w:tentative="1">
      <w:start w:val="1"/>
      <w:numFmt w:val="decimal"/>
      <w:lvlText w:val="%4."/>
      <w:lvlJc w:val="left"/>
      <w:pPr>
        <w:ind w:left="2880" w:hanging="360"/>
      </w:pPr>
    </w:lvl>
    <w:lvl w:ilvl="4" w:tplc="5F9E93DA" w:tentative="1">
      <w:start w:val="1"/>
      <w:numFmt w:val="lowerLetter"/>
      <w:lvlText w:val="%5."/>
      <w:lvlJc w:val="left"/>
      <w:pPr>
        <w:ind w:left="3600" w:hanging="360"/>
      </w:pPr>
    </w:lvl>
    <w:lvl w:ilvl="5" w:tplc="7A56C81C" w:tentative="1">
      <w:start w:val="1"/>
      <w:numFmt w:val="lowerRoman"/>
      <w:lvlText w:val="%6."/>
      <w:lvlJc w:val="right"/>
      <w:pPr>
        <w:ind w:left="4320" w:hanging="180"/>
      </w:pPr>
    </w:lvl>
    <w:lvl w:ilvl="6" w:tplc="98847F48" w:tentative="1">
      <w:start w:val="1"/>
      <w:numFmt w:val="decimal"/>
      <w:lvlText w:val="%7."/>
      <w:lvlJc w:val="left"/>
      <w:pPr>
        <w:ind w:left="5040" w:hanging="360"/>
      </w:pPr>
    </w:lvl>
    <w:lvl w:ilvl="7" w:tplc="8988B742" w:tentative="1">
      <w:start w:val="1"/>
      <w:numFmt w:val="lowerLetter"/>
      <w:lvlText w:val="%8."/>
      <w:lvlJc w:val="left"/>
      <w:pPr>
        <w:ind w:left="5760" w:hanging="360"/>
      </w:pPr>
    </w:lvl>
    <w:lvl w:ilvl="8" w:tplc="FA147E9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7"/>
  </w:num>
  <w:num w:numId="43">
    <w:abstractNumId w:val="13"/>
  </w:num>
  <w:num w:numId="44">
    <w:abstractNumId w:val="11"/>
  </w:num>
  <w:num w:numId="45">
    <w:abstractNumId w:val="15"/>
  </w:num>
  <w:num w:numId="46">
    <w:abstractNumId w:val="14"/>
  </w:num>
  <w:num w:numId="47">
    <w:abstractNumId w:val="16"/>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KEY" w:val="ECON"/>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3"/>
    <w:docVar w:name="TVTAMPART" w:val="article"/>
    <w:docVar w:name="TVTMEMBERS1" w:val="Mika Aaltola"/>
    <w:docVar w:name="TXTAUTHOR" w:val="Restructuring the Union framework for the taxation of energy products and electricity (recast)"/>
    <w:docVar w:name="TXTLANGUE" w:val="RO"/>
    <w:docVar w:name="TXTLANGUEMIN" w:val="ro"/>
    <w:docVar w:name="TXTNRC" w:val="0362/2021"/>
    <w:docVar w:name="TXTNRCOM" w:val="(2021)0563"/>
    <w:docVar w:name="TXTNRFIRSTAM" w:val="200"/>
    <w:docVar w:name="TXTNRLASTAM" w:val="422"/>
    <w:docVar w:name="TXTNRPE" w:val="774.594"/>
    <w:docVar w:name="TXTNRPE2" w:val="770.060"/>
    <w:docVar w:name="TXTNRPROC" w:val="2021/0213"/>
    <w:docVar w:name="TXTPEorAP" w:val="PE"/>
    <w:docVar w:name="TXTROUTE" w:val="AM\1323537RO.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761B2"/>
    <w:rsid w:val="000904C2"/>
    <w:rsid w:val="000A17DF"/>
    <w:rsid w:val="000B0781"/>
    <w:rsid w:val="000B4123"/>
    <w:rsid w:val="000C2D90"/>
    <w:rsid w:val="000D446F"/>
    <w:rsid w:val="000D720F"/>
    <w:rsid w:val="000E7234"/>
    <w:rsid w:val="000F2A80"/>
    <w:rsid w:val="000F7815"/>
    <w:rsid w:val="00102198"/>
    <w:rsid w:val="00126BC4"/>
    <w:rsid w:val="00130010"/>
    <w:rsid w:val="00150057"/>
    <w:rsid w:val="001605D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2385"/>
    <w:rsid w:val="00252D34"/>
    <w:rsid w:val="002574CB"/>
    <w:rsid w:val="00264BD8"/>
    <w:rsid w:val="00280EA6"/>
    <w:rsid w:val="002A1C82"/>
    <w:rsid w:val="002B3D6B"/>
    <w:rsid w:val="002B6A7B"/>
    <w:rsid w:val="002C5761"/>
    <w:rsid w:val="002C62C5"/>
    <w:rsid w:val="002E3F68"/>
    <w:rsid w:val="002E4311"/>
    <w:rsid w:val="002E6606"/>
    <w:rsid w:val="002F61A5"/>
    <w:rsid w:val="003003A7"/>
    <w:rsid w:val="00315664"/>
    <w:rsid w:val="00322475"/>
    <w:rsid w:val="00331982"/>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13A7"/>
    <w:rsid w:val="00422BB2"/>
    <w:rsid w:val="00432AC8"/>
    <w:rsid w:val="00433852"/>
    <w:rsid w:val="004367B3"/>
    <w:rsid w:val="00441413"/>
    <w:rsid w:val="00441D7D"/>
    <w:rsid w:val="00461E32"/>
    <w:rsid w:val="00464338"/>
    <w:rsid w:val="00494038"/>
    <w:rsid w:val="00495E20"/>
    <w:rsid w:val="004A0E00"/>
    <w:rsid w:val="004B67CB"/>
    <w:rsid w:val="004D3638"/>
    <w:rsid w:val="004D7A19"/>
    <w:rsid w:val="004E0AAC"/>
    <w:rsid w:val="004E1C4C"/>
    <w:rsid w:val="004F03F0"/>
    <w:rsid w:val="004F122A"/>
    <w:rsid w:val="004F2903"/>
    <w:rsid w:val="004F7BEF"/>
    <w:rsid w:val="005246D8"/>
    <w:rsid w:val="00547F73"/>
    <w:rsid w:val="00557617"/>
    <w:rsid w:val="00571479"/>
    <w:rsid w:val="005868C9"/>
    <w:rsid w:val="005A05DB"/>
    <w:rsid w:val="005A5620"/>
    <w:rsid w:val="005A7205"/>
    <w:rsid w:val="005A7EB4"/>
    <w:rsid w:val="005B32E3"/>
    <w:rsid w:val="005D0DBF"/>
    <w:rsid w:val="005D692E"/>
    <w:rsid w:val="005E50C2"/>
    <w:rsid w:val="00607ABE"/>
    <w:rsid w:val="006337D4"/>
    <w:rsid w:val="00637384"/>
    <w:rsid w:val="0065534F"/>
    <w:rsid w:val="0066168A"/>
    <w:rsid w:val="00665DDA"/>
    <w:rsid w:val="00672807"/>
    <w:rsid w:val="006746CD"/>
    <w:rsid w:val="00687070"/>
    <w:rsid w:val="00695CC1"/>
    <w:rsid w:val="006965BE"/>
    <w:rsid w:val="006A2838"/>
    <w:rsid w:val="006B4B58"/>
    <w:rsid w:val="006B6438"/>
    <w:rsid w:val="006D3073"/>
    <w:rsid w:val="006D6B15"/>
    <w:rsid w:val="006F3F81"/>
    <w:rsid w:val="006F4B73"/>
    <w:rsid w:val="00701006"/>
    <w:rsid w:val="00702F62"/>
    <w:rsid w:val="007030E5"/>
    <w:rsid w:val="007059E9"/>
    <w:rsid w:val="00706049"/>
    <w:rsid w:val="007152AF"/>
    <w:rsid w:val="00727CE5"/>
    <w:rsid w:val="00731A72"/>
    <w:rsid w:val="007325AE"/>
    <w:rsid w:val="00736FBA"/>
    <w:rsid w:val="0074160E"/>
    <w:rsid w:val="007659AC"/>
    <w:rsid w:val="0079060C"/>
    <w:rsid w:val="007A42AB"/>
    <w:rsid w:val="007C71DE"/>
    <w:rsid w:val="00822C94"/>
    <w:rsid w:val="008267D1"/>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5995"/>
    <w:rsid w:val="0093367D"/>
    <w:rsid w:val="00966038"/>
    <w:rsid w:val="009959FD"/>
    <w:rsid w:val="009A65D8"/>
    <w:rsid w:val="009B0305"/>
    <w:rsid w:val="009D3B9F"/>
    <w:rsid w:val="009F230F"/>
    <w:rsid w:val="00A02F59"/>
    <w:rsid w:val="00A15973"/>
    <w:rsid w:val="00A233E9"/>
    <w:rsid w:val="00A4370D"/>
    <w:rsid w:val="00A46736"/>
    <w:rsid w:val="00A507FC"/>
    <w:rsid w:val="00A50BF8"/>
    <w:rsid w:val="00A5426B"/>
    <w:rsid w:val="00A845EF"/>
    <w:rsid w:val="00A84E16"/>
    <w:rsid w:val="00A93389"/>
    <w:rsid w:val="00A93F8C"/>
    <w:rsid w:val="00AA0426"/>
    <w:rsid w:val="00AB7069"/>
    <w:rsid w:val="00AB74D6"/>
    <w:rsid w:val="00AC7149"/>
    <w:rsid w:val="00AD4366"/>
    <w:rsid w:val="00AD730A"/>
    <w:rsid w:val="00AE4459"/>
    <w:rsid w:val="00AF25FC"/>
    <w:rsid w:val="00AF2819"/>
    <w:rsid w:val="00AF51AD"/>
    <w:rsid w:val="00B0638A"/>
    <w:rsid w:val="00B10564"/>
    <w:rsid w:val="00B34FF3"/>
    <w:rsid w:val="00B41B4D"/>
    <w:rsid w:val="00B52676"/>
    <w:rsid w:val="00B56CEA"/>
    <w:rsid w:val="00B77A45"/>
    <w:rsid w:val="00B8066A"/>
    <w:rsid w:val="00B85286"/>
    <w:rsid w:val="00B90B7F"/>
    <w:rsid w:val="00B9188F"/>
    <w:rsid w:val="00BA48D2"/>
    <w:rsid w:val="00BC1B1F"/>
    <w:rsid w:val="00BE0C84"/>
    <w:rsid w:val="00BE5062"/>
    <w:rsid w:val="00C10F61"/>
    <w:rsid w:val="00C21035"/>
    <w:rsid w:val="00C22CC4"/>
    <w:rsid w:val="00C2336C"/>
    <w:rsid w:val="00C35E35"/>
    <w:rsid w:val="00C41E15"/>
    <w:rsid w:val="00C41E32"/>
    <w:rsid w:val="00C92798"/>
    <w:rsid w:val="00CB34F1"/>
    <w:rsid w:val="00CB7B07"/>
    <w:rsid w:val="00CC3983"/>
    <w:rsid w:val="00CC7796"/>
    <w:rsid w:val="00D00CC7"/>
    <w:rsid w:val="00D100D1"/>
    <w:rsid w:val="00D13304"/>
    <w:rsid w:val="00D14FCE"/>
    <w:rsid w:val="00D15308"/>
    <w:rsid w:val="00D1583C"/>
    <w:rsid w:val="00D15D1E"/>
    <w:rsid w:val="00D24EE0"/>
    <w:rsid w:val="00D42398"/>
    <w:rsid w:val="00D44842"/>
    <w:rsid w:val="00D6278F"/>
    <w:rsid w:val="00D677D5"/>
    <w:rsid w:val="00D755F1"/>
    <w:rsid w:val="00D767AC"/>
    <w:rsid w:val="00D82FCC"/>
    <w:rsid w:val="00D87B31"/>
    <w:rsid w:val="00DB429F"/>
    <w:rsid w:val="00DB65C2"/>
    <w:rsid w:val="00DC4160"/>
    <w:rsid w:val="00DC6A1B"/>
    <w:rsid w:val="00DE672F"/>
    <w:rsid w:val="00E07A48"/>
    <w:rsid w:val="00E15A86"/>
    <w:rsid w:val="00E21E09"/>
    <w:rsid w:val="00E25DC5"/>
    <w:rsid w:val="00E34B62"/>
    <w:rsid w:val="00E44BB0"/>
    <w:rsid w:val="00E471BE"/>
    <w:rsid w:val="00E57F50"/>
    <w:rsid w:val="00E660E2"/>
    <w:rsid w:val="00E90AE3"/>
    <w:rsid w:val="00E97CCC"/>
    <w:rsid w:val="00EA25AE"/>
    <w:rsid w:val="00EB3A71"/>
    <w:rsid w:val="00EB6661"/>
    <w:rsid w:val="00EC35C7"/>
    <w:rsid w:val="00EE011D"/>
    <w:rsid w:val="00EE3E0D"/>
    <w:rsid w:val="00EF03A3"/>
    <w:rsid w:val="00EF11AD"/>
    <w:rsid w:val="00F07ED9"/>
    <w:rsid w:val="00F26FE2"/>
    <w:rsid w:val="00F27170"/>
    <w:rsid w:val="00F42635"/>
    <w:rsid w:val="00F459F7"/>
    <w:rsid w:val="00F54BE5"/>
    <w:rsid w:val="00F87903"/>
    <w:rsid w:val="00F92B49"/>
    <w:rsid w:val="00FA192C"/>
    <w:rsid w:val="00FC1434"/>
    <w:rsid w:val="00FC1B08"/>
    <w:rsid w:val="00FC3FC5"/>
    <w:rsid w:val="00FD05BD"/>
    <w:rsid w:val="00FD675F"/>
    <w:rsid w:val="00FD6E1C"/>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B165F"/>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A50BF8"/>
    <w:pPr>
      <w:jc w:val="center"/>
    </w:pPr>
    <w:rPr>
      <w:noProof w:val="0"/>
      <w:sz w:val="56"/>
    </w:rPr>
  </w:style>
  <w:style w:type="paragraph" w:customStyle="1" w:styleId="Normal12">
    <w:name w:val="Normal12"/>
    <w:basedOn w:val="Normal"/>
    <w:link w:val="Normal12Char"/>
    <w:rsid w:val="00A50BF8"/>
    <w:pPr>
      <w:spacing w:after="240"/>
    </w:pPr>
    <w:rPr>
      <w:noProof/>
    </w:rPr>
  </w:style>
  <w:style w:type="paragraph" w:customStyle="1" w:styleId="CommitteeAM">
    <w:name w:val="CommitteeAM"/>
    <w:basedOn w:val="Normal"/>
    <w:rsid w:val="00A50BF8"/>
    <w:pPr>
      <w:spacing w:before="240" w:after="600"/>
      <w:jc w:val="center"/>
    </w:pPr>
    <w:rPr>
      <w:i/>
    </w:rPr>
  </w:style>
  <w:style w:type="paragraph" w:customStyle="1" w:styleId="ZDateAM">
    <w:name w:val="ZDateAM"/>
    <w:basedOn w:val="Normal"/>
    <w:rsid w:val="00A50BF8"/>
    <w:pPr>
      <w:tabs>
        <w:tab w:val="right" w:pos="9356"/>
      </w:tabs>
      <w:spacing w:after="480"/>
    </w:pPr>
    <w:rPr>
      <w:noProof/>
    </w:rPr>
  </w:style>
  <w:style w:type="paragraph" w:customStyle="1" w:styleId="ProjRap">
    <w:name w:val="ProjRap"/>
    <w:basedOn w:val="Normal"/>
    <w:rsid w:val="00A50BF8"/>
    <w:pPr>
      <w:tabs>
        <w:tab w:val="right" w:pos="9356"/>
      </w:tabs>
    </w:pPr>
    <w:rPr>
      <w:b/>
      <w:noProof/>
    </w:rPr>
  </w:style>
  <w:style w:type="character" w:customStyle="1" w:styleId="Normal12Char">
    <w:name w:val="Normal12 Char"/>
    <w:basedOn w:val="DefaultParagraphFont"/>
    <w:link w:val="Normal12"/>
    <w:locked/>
    <w:rsid w:val="00A50BF8"/>
    <w:rPr>
      <w:noProof/>
      <w:sz w:val="24"/>
    </w:rPr>
  </w:style>
  <w:style w:type="paragraph" w:customStyle="1" w:styleId="PELeft">
    <w:name w:val="PELeft"/>
    <w:basedOn w:val="Normal"/>
    <w:rsid w:val="00A50BF8"/>
    <w:pPr>
      <w:spacing w:before="40" w:after="40"/>
    </w:pPr>
    <w:rPr>
      <w:rFonts w:ascii="Arial" w:hAnsi="Arial" w:cs="Arial"/>
      <w:sz w:val="22"/>
      <w:szCs w:val="22"/>
    </w:rPr>
  </w:style>
  <w:style w:type="paragraph" w:customStyle="1" w:styleId="PERight">
    <w:name w:val="PERight"/>
    <w:basedOn w:val="Normal"/>
    <w:next w:val="Normal"/>
    <w:rsid w:val="00A50BF8"/>
    <w:pPr>
      <w:jc w:val="right"/>
    </w:pPr>
    <w:rPr>
      <w:rFonts w:ascii="Arial" w:hAnsi="Arial" w:cs="Arial"/>
      <w:sz w:val="22"/>
      <w:szCs w:val="22"/>
    </w:rPr>
  </w:style>
  <w:style w:type="paragraph" w:customStyle="1" w:styleId="Normal6">
    <w:name w:val="Normal6"/>
    <w:basedOn w:val="Normal"/>
    <w:link w:val="Normal6Char"/>
    <w:rsid w:val="00A50BF8"/>
    <w:pPr>
      <w:spacing w:after="120"/>
    </w:pPr>
  </w:style>
  <w:style w:type="paragraph" w:customStyle="1" w:styleId="Normal12Italic">
    <w:name w:val="Normal12Italic"/>
    <w:basedOn w:val="Normal12"/>
    <w:rsid w:val="00A50BF8"/>
    <w:rPr>
      <w:i/>
    </w:rPr>
  </w:style>
  <w:style w:type="character" w:customStyle="1" w:styleId="NormalBoldChar">
    <w:name w:val="NormalBold Char"/>
    <w:basedOn w:val="DefaultParagraphFont"/>
    <w:link w:val="NormalBold"/>
    <w:rsid w:val="00A50BF8"/>
    <w:rPr>
      <w:b/>
      <w:sz w:val="24"/>
    </w:rPr>
  </w:style>
  <w:style w:type="paragraph" w:customStyle="1" w:styleId="JustificationTitle">
    <w:name w:val="JustificationTitle"/>
    <w:basedOn w:val="Normal"/>
    <w:next w:val="Normal12"/>
    <w:rsid w:val="00A50BF8"/>
    <w:pPr>
      <w:keepNext/>
      <w:spacing w:before="240" w:after="240"/>
      <w:jc w:val="center"/>
    </w:pPr>
    <w:rPr>
      <w:i/>
      <w:noProof/>
    </w:rPr>
  </w:style>
  <w:style w:type="paragraph" w:customStyle="1" w:styleId="Olang">
    <w:name w:val="Olang"/>
    <w:basedOn w:val="Normal"/>
    <w:rsid w:val="00A50BF8"/>
    <w:pPr>
      <w:spacing w:before="240" w:after="240"/>
      <w:jc w:val="right"/>
    </w:pPr>
    <w:rPr>
      <w:noProof/>
      <w:szCs w:val="24"/>
    </w:rPr>
  </w:style>
  <w:style w:type="character" w:customStyle="1" w:styleId="Normal6Char">
    <w:name w:val="Normal6 Char"/>
    <w:basedOn w:val="DefaultParagraphFont"/>
    <w:link w:val="Normal6"/>
    <w:rsid w:val="00A50BF8"/>
    <w:rPr>
      <w:sz w:val="24"/>
      <w:lang w:val="ro-RO"/>
    </w:rPr>
  </w:style>
  <w:style w:type="paragraph" w:customStyle="1" w:styleId="ColumnHeading">
    <w:name w:val="ColumnHeading"/>
    <w:basedOn w:val="Normal"/>
    <w:rsid w:val="00A50BF8"/>
    <w:pPr>
      <w:spacing w:after="240"/>
      <w:jc w:val="center"/>
    </w:pPr>
    <w:rPr>
      <w:i/>
    </w:rPr>
  </w:style>
  <w:style w:type="paragraph" w:customStyle="1" w:styleId="AMNumberTabs0">
    <w:name w:val="AMNumberTabs"/>
    <w:basedOn w:val="Normal"/>
    <w:rsid w:val="00A50B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50BF8"/>
    <w:pPr>
      <w:spacing w:before="240"/>
    </w:pPr>
    <w:rPr>
      <w:b/>
    </w:rPr>
  </w:style>
  <w:style w:type="paragraph" w:customStyle="1" w:styleId="CrossRef">
    <w:name w:val="CrossRef"/>
    <w:basedOn w:val="Normal"/>
    <w:rsid w:val="00A50BF8"/>
    <w:pPr>
      <w:spacing w:before="240"/>
      <w:jc w:val="center"/>
    </w:pPr>
    <w:rPr>
      <w:i/>
    </w:rPr>
  </w:style>
  <w:style w:type="paragraph" w:styleId="Footer">
    <w:name w:val="footer"/>
    <w:link w:val="FooterChar"/>
    <w:rsid w:val="00A50BF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50BF8"/>
    <w:rPr>
      <w:sz w:val="22"/>
    </w:rPr>
  </w:style>
  <w:style w:type="paragraph" w:customStyle="1" w:styleId="Footer2">
    <w:name w:val="Footer2"/>
    <w:basedOn w:val="Normal12"/>
    <w:rsid w:val="00A50BF8"/>
    <w:pPr>
      <w:tabs>
        <w:tab w:val="center" w:pos="4535"/>
        <w:tab w:val="right" w:pos="9923"/>
      </w:tabs>
      <w:spacing w:line="480" w:lineRule="auto"/>
      <w:ind w:left="-851"/>
    </w:pPr>
    <w:rPr>
      <w:rFonts w:ascii="Arial" w:cs="Arial"/>
      <w:b/>
      <w:sz w:val="48"/>
    </w:rPr>
  </w:style>
  <w:style w:type="character" w:customStyle="1" w:styleId="Footer2Middle">
    <w:name w:val="Footer2Middle"/>
    <w:rsid w:val="00A50BF8"/>
    <w:rPr>
      <w:rFonts w:ascii="Arial" w:cs="Arial"/>
      <w:b w:val="0"/>
      <w:i/>
      <w:color w:val="C0C0C0"/>
      <w:sz w:val="22"/>
    </w:rPr>
  </w:style>
  <w:style w:type="paragraph" w:customStyle="1" w:styleId="TOCPage">
    <w:name w:val="TOC Page"/>
    <w:basedOn w:val="Normal"/>
    <w:next w:val="TOC1"/>
    <w:rsid w:val="000C2D90"/>
    <w:pPr>
      <w:keepNext/>
      <w:spacing w:after="240"/>
      <w:jc w:val="right"/>
    </w:pPr>
    <w:rPr>
      <w:rFonts w:ascii="Arial" w:hAnsi="Arial"/>
      <w:b/>
    </w:rPr>
  </w:style>
  <w:style w:type="paragraph" w:styleId="BalloonText">
    <w:name w:val="Balloon Text"/>
    <w:basedOn w:val="Normal"/>
    <w:link w:val="BalloonTextChar"/>
    <w:semiHidden/>
    <w:unhideWhenUsed/>
    <w:rsid w:val="00F26FE2"/>
    <w:rPr>
      <w:rFonts w:ascii="Segoe UI" w:hAnsi="Segoe UI" w:cs="Segoe UI"/>
      <w:sz w:val="18"/>
      <w:szCs w:val="18"/>
    </w:rPr>
  </w:style>
  <w:style w:type="character" w:customStyle="1" w:styleId="BalloonTextChar">
    <w:name w:val="Balloon Text Char"/>
    <w:basedOn w:val="DefaultParagraphFont"/>
    <w:link w:val="BalloonText"/>
    <w:semiHidden/>
    <w:rsid w:val="00F26FE2"/>
    <w:rPr>
      <w:rFonts w:ascii="Segoe UI" w:hAnsi="Segoe UI" w:cs="Segoe UI"/>
      <w:sz w:val="18"/>
      <w:szCs w:val="18"/>
    </w:rPr>
  </w:style>
  <w:style w:type="character" w:styleId="CommentReference">
    <w:name w:val="annotation reference"/>
    <w:basedOn w:val="DefaultParagraphFont"/>
    <w:rsid w:val="00A02F59"/>
    <w:rPr>
      <w:sz w:val="16"/>
      <w:szCs w:val="16"/>
    </w:rPr>
  </w:style>
  <w:style w:type="paragraph" w:styleId="CommentText">
    <w:name w:val="annotation text"/>
    <w:basedOn w:val="Normal"/>
    <w:link w:val="CommentTextChar"/>
    <w:rsid w:val="00A02F59"/>
    <w:rPr>
      <w:sz w:val="20"/>
    </w:rPr>
  </w:style>
  <w:style w:type="character" w:customStyle="1" w:styleId="CommentTextChar">
    <w:name w:val="Comment Text Char"/>
    <w:basedOn w:val="DefaultParagraphFont"/>
    <w:link w:val="CommentText"/>
    <w:rsid w:val="00A02F59"/>
  </w:style>
  <w:style w:type="paragraph" w:styleId="CommentSubject">
    <w:name w:val="annotation subject"/>
    <w:basedOn w:val="CommentText"/>
    <w:next w:val="CommentText"/>
    <w:link w:val="CommentSubjectChar"/>
    <w:semiHidden/>
    <w:unhideWhenUsed/>
    <w:rsid w:val="00A02F59"/>
    <w:rPr>
      <w:b/>
      <w:bCs/>
    </w:rPr>
  </w:style>
  <w:style w:type="character" w:customStyle="1" w:styleId="CommentSubjectChar">
    <w:name w:val="Comment Subject Char"/>
    <w:basedOn w:val="CommentTextChar"/>
    <w:link w:val="CommentSubject"/>
    <w:semiHidden/>
    <w:rsid w:val="00A02F59"/>
    <w:rPr>
      <w:b/>
      <w:bCs/>
    </w:rPr>
  </w:style>
  <w:style w:type="paragraph" w:styleId="Revision">
    <w:name w:val="Revision"/>
    <w:hidden/>
    <w:uiPriority w:val="99"/>
    <w:semiHidden/>
    <w:rsid w:val="00A02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7759E-4A45-4DA2-AD96-16AA0643B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27116</Words>
  <Characters>158047</Characters>
  <Application>Microsoft Office Word</Application>
  <DocSecurity>0</DocSecurity>
  <Lines>6735</Lines>
  <Paragraphs>2540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2025-06-23T10:04:00Z</cp:lastPrinted>
  <dcterms:created xsi:type="dcterms:W3CDTF">2025-07-08T15:26:00Z</dcterms:created>
  <dcterms:modified xsi:type="dcterms:W3CDTF">2025-07-08T15:26:00Z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1323537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AM\1323537RO.docx</vt:lpwstr>
  </property>
  <property fmtid="{D5CDD505-2E9C-101B-9397-08002B2CF9AE}" pid="10" name="LastEdited with">
    <vt:lpwstr>10.1.2 Build [20250601]</vt:lpwstr>
  </property>
  <property fmtid="{D5CDD505-2E9C-101B-9397-08002B2CF9AE}" pid="11" name="OriLang">
    <vt:lpwstr>EN</vt:lpwstr>
  </property>
  <property fmtid="{D5CDD505-2E9C-101B-9397-08002B2CF9AE}" pid="12" name="PE number">
    <vt:lpwstr>774.594</vt:lpwstr>
  </property>
  <property fmtid="{D5CDD505-2E9C-101B-9397-08002B2CF9AE}" pid="13" name="SDLStudio">
    <vt:lpwstr/>
  </property>
  <property fmtid="{D5CDD505-2E9C-101B-9397-08002B2CF9AE}" pid="14" name="SendToEpades">
    <vt:lpwstr>OK(AMNUM) - 2025/06/23 17:34</vt:lpwstr>
  </property>
  <property fmtid="{D5CDD505-2E9C-101B-9397-08002B2CF9AE}" pid="15" name="Bookout">
    <vt:lpwstr>NOK(TYPAM) - 2025/07/08 17:26</vt:lpwstr>
  </property>
</Properties>
</file>