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B0E58" w:rsidRPr="008B5CCD" w14:paraId="18E26D14" w14:textId="77777777" w:rsidTr="00C85D0F">
        <w:trPr>
          <w:trHeight w:hRule="exact" w:val="1418"/>
        </w:trPr>
        <w:tc>
          <w:tcPr>
            <w:tcW w:w="6804" w:type="dxa"/>
            <w:shd w:val="clear" w:color="auto" w:fill="auto"/>
            <w:vAlign w:val="center"/>
          </w:tcPr>
          <w:p w14:paraId="3B794EBF" w14:textId="77777777" w:rsidR="00BE5062" w:rsidRPr="008B5CCD" w:rsidRDefault="008B5CCD" w:rsidP="00C85D0F">
            <w:pPr>
              <w:pStyle w:val="EPName"/>
            </w:pPr>
            <w:r w:rsidRPr="008B5CCD">
              <w:t>Parlamento europeo</w:t>
            </w:r>
          </w:p>
          <w:p w14:paraId="37CEBC45" w14:textId="77777777" w:rsidR="00BE5062" w:rsidRPr="008B5CCD" w:rsidRDefault="008B5CCD" w:rsidP="00C85D0F">
            <w:pPr>
              <w:pStyle w:val="EPTerm"/>
            </w:pPr>
            <w:r w:rsidRPr="008B5CCD">
              <w:t>2024-2029</w:t>
            </w:r>
          </w:p>
        </w:tc>
        <w:tc>
          <w:tcPr>
            <w:tcW w:w="2268" w:type="dxa"/>
            <w:shd w:val="clear" w:color="auto" w:fill="auto"/>
          </w:tcPr>
          <w:p w14:paraId="11197677" w14:textId="77777777" w:rsidR="00BE5062" w:rsidRPr="008B5CCD" w:rsidRDefault="008B5CCD" w:rsidP="00C85D0F">
            <w:pPr>
              <w:pStyle w:val="EPLogo"/>
            </w:pPr>
            <w:r w:rsidRPr="008B5CCD">
              <w:rPr>
                <w:noProof/>
              </w:rPr>
              <w:drawing>
                <wp:inline distT="0" distB="0" distL="0" distR="0" wp14:anchorId="74DEC56B" wp14:editId="214883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17F546F" w14:textId="77777777" w:rsidR="000E7234" w:rsidRPr="008B5CCD" w:rsidRDefault="000E7234" w:rsidP="000E7234">
      <w:pPr>
        <w:pStyle w:val="LineTop"/>
      </w:pPr>
    </w:p>
    <w:p w14:paraId="4CD6FAB1" w14:textId="77777777" w:rsidR="000E7234" w:rsidRPr="008B5CCD" w:rsidRDefault="008B5CCD" w:rsidP="000E7234">
      <w:pPr>
        <w:pStyle w:val="EPBody"/>
      </w:pPr>
      <w:r w:rsidRPr="008B5CCD">
        <w:rPr>
          <w:rStyle w:val="HideTWBExt"/>
          <w:i w:val="0"/>
          <w:color w:val="auto"/>
        </w:rPr>
        <w:t>&lt;Commission&gt;</w:t>
      </w:r>
      <w:r w:rsidRPr="008B5CCD">
        <w:rPr>
          <w:rStyle w:val="HideTWBInt"/>
          <w:i w:val="0"/>
          <w:color w:val="auto"/>
        </w:rPr>
        <w:t>{ECON}</w:t>
      </w:r>
      <w:r w:rsidRPr="008B5CCD">
        <w:t>Commissione per i problemi economici e monetari</w:t>
      </w:r>
      <w:r w:rsidRPr="008B5CCD">
        <w:rPr>
          <w:rStyle w:val="HideTWBExt"/>
          <w:i w:val="0"/>
          <w:color w:val="auto"/>
        </w:rPr>
        <w:t>&lt;/Commission&gt;</w:t>
      </w:r>
    </w:p>
    <w:p w14:paraId="6E5C465E" w14:textId="77777777" w:rsidR="000E7234" w:rsidRPr="008B5CCD" w:rsidRDefault="000E7234" w:rsidP="000E7234">
      <w:pPr>
        <w:pStyle w:val="LineBottom"/>
      </w:pPr>
    </w:p>
    <w:p w14:paraId="65047DD4" w14:textId="77777777" w:rsidR="00B85286" w:rsidRPr="008B5CCD" w:rsidRDefault="008B5CCD">
      <w:pPr>
        <w:pStyle w:val="CoverReference"/>
      </w:pPr>
      <w:r w:rsidRPr="008B5CCD">
        <w:rPr>
          <w:rStyle w:val="HideTWBExt"/>
          <w:b w:val="0"/>
          <w:color w:val="auto"/>
        </w:rPr>
        <w:t>&lt;RefProc&gt;</w:t>
      </w:r>
      <w:r w:rsidRPr="008B5CCD">
        <w:t>2025/0806</w:t>
      </w:r>
      <w:r w:rsidRPr="008B5CCD">
        <w:rPr>
          <w:rStyle w:val="HideTWBExt"/>
          <w:b w:val="0"/>
          <w:color w:val="auto"/>
        </w:rPr>
        <w:t>&lt;/RefProc&gt;&lt;RefTypeProc&gt;</w:t>
      </w:r>
      <w:r w:rsidRPr="008B5CCD">
        <w:t>(CNS)</w:t>
      </w:r>
      <w:r w:rsidRPr="008B5CCD">
        <w:rPr>
          <w:rStyle w:val="HideTWBExt"/>
          <w:b w:val="0"/>
          <w:color w:val="auto"/>
        </w:rPr>
        <w:t>&lt;/RefTypeProc&gt;</w:t>
      </w:r>
    </w:p>
    <w:p w14:paraId="785C2D9E" w14:textId="77777777" w:rsidR="00B85286" w:rsidRPr="008B5CCD" w:rsidRDefault="008B5CCD">
      <w:pPr>
        <w:pStyle w:val="CoverDate"/>
      </w:pPr>
      <w:r w:rsidRPr="008B5CCD">
        <w:rPr>
          <w:rStyle w:val="HideTWBExt"/>
          <w:color w:val="auto"/>
        </w:rPr>
        <w:t>&lt;Date&gt;</w:t>
      </w:r>
      <w:r w:rsidRPr="008B5CCD">
        <w:rPr>
          <w:rStyle w:val="HideTWBInt"/>
          <w:color w:val="auto"/>
        </w:rPr>
        <w:t>{07/10/2025}</w:t>
      </w:r>
      <w:r w:rsidRPr="008B5CCD">
        <w:t>7.10.2025</w:t>
      </w:r>
      <w:r w:rsidRPr="008B5CCD">
        <w:rPr>
          <w:rStyle w:val="HideTWBExt"/>
          <w:color w:val="auto"/>
        </w:rPr>
        <w:t>&lt;/Date&gt;</w:t>
      </w:r>
    </w:p>
    <w:p w14:paraId="034EED0E" w14:textId="77777777" w:rsidR="009B0305" w:rsidRPr="008B5CCD" w:rsidRDefault="008B5CCD" w:rsidP="009B0305">
      <w:pPr>
        <w:pStyle w:val="CoverDocType"/>
      </w:pPr>
      <w:r w:rsidRPr="008B5CCD">
        <w:rPr>
          <w:rStyle w:val="HideTWBExt"/>
          <w:b w:val="0"/>
          <w:color w:val="auto"/>
        </w:rPr>
        <w:t>&lt;TypeAM&gt;</w:t>
      </w:r>
      <w:r w:rsidRPr="008B5CCD">
        <w:t>EMENDAMENTI</w:t>
      </w:r>
      <w:r w:rsidRPr="008B5CCD">
        <w:rPr>
          <w:rStyle w:val="HideTWBExt"/>
          <w:b w:val="0"/>
          <w:color w:val="auto"/>
        </w:rPr>
        <w:t>&lt;/TypeAM&gt;</w:t>
      </w:r>
    </w:p>
    <w:p w14:paraId="05E8DFDF" w14:textId="77777777" w:rsidR="00B85286" w:rsidRPr="008B5CCD" w:rsidRDefault="008B5CCD" w:rsidP="001C2054">
      <w:pPr>
        <w:pStyle w:val="CoverDocType24a"/>
      </w:pPr>
      <w:r w:rsidRPr="008B5CCD">
        <w:rPr>
          <w:rStyle w:val="HideTWBExt"/>
          <w:b w:val="0"/>
          <w:color w:val="auto"/>
        </w:rPr>
        <w:t>&lt;RangeAM&gt;</w:t>
      </w:r>
      <w:r w:rsidRPr="008B5CCD">
        <w:t>5 - 17</w:t>
      </w:r>
      <w:r w:rsidRPr="008B5CCD">
        <w:rPr>
          <w:rStyle w:val="HideTWBExt"/>
          <w:b w:val="0"/>
          <w:color w:val="auto"/>
        </w:rPr>
        <w:t>&lt;/RangeAM&gt;</w:t>
      </w:r>
    </w:p>
    <w:p w14:paraId="51E120D1" w14:textId="77777777" w:rsidR="001C2054" w:rsidRPr="008B5CCD" w:rsidRDefault="008B5CCD" w:rsidP="00A93F8C">
      <w:pPr>
        <w:pStyle w:val="CoverBold"/>
      </w:pPr>
      <w:r w:rsidRPr="008B5CCD">
        <w:rPr>
          <w:rStyle w:val="HideTWBExt"/>
          <w:b w:val="0"/>
          <w:color w:val="auto"/>
        </w:rPr>
        <w:t>&lt;TitreType&gt;</w:t>
      </w:r>
      <w:r w:rsidRPr="008B5CCD">
        <w:t>Progetto di relazione</w:t>
      </w:r>
      <w:r w:rsidRPr="008B5CCD">
        <w:rPr>
          <w:rStyle w:val="HideTWBExt"/>
          <w:b w:val="0"/>
          <w:color w:val="auto"/>
        </w:rPr>
        <w:t>&lt;/TitreType&gt;</w:t>
      </w:r>
    </w:p>
    <w:p w14:paraId="44B4C23D" w14:textId="77777777" w:rsidR="00B85286" w:rsidRPr="008B5CCD" w:rsidRDefault="008B5CCD" w:rsidP="00A93F8C">
      <w:pPr>
        <w:pStyle w:val="CoverBold"/>
      </w:pPr>
      <w:r w:rsidRPr="008B5CCD">
        <w:rPr>
          <w:rStyle w:val="HideTWBExt"/>
          <w:b w:val="0"/>
          <w:color w:val="auto"/>
        </w:rPr>
        <w:t>&lt;Rapporteur&gt;</w:t>
      </w:r>
      <w:r w:rsidRPr="008B5CCD">
        <w:t>Aurore Lalucq</w:t>
      </w:r>
      <w:r w:rsidRPr="008B5CCD">
        <w:rPr>
          <w:rStyle w:val="HideTWBExt"/>
          <w:b w:val="0"/>
          <w:color w:val="auto"/>
        </w:rPr>
        <w:t>&lt;/Rapporteur&gt;</w:t>
      </w:r>
    </w:p>
    <w:p w14:paraId="658C8449" w14:textId="77777777" w:rsidR="00B85286" w:rsidRPr="008B5CCD" w:rsidRDefault="008B5CCD">
      <w:pPr>
        <w:pStyle w:val="CoverNormal24a"/>
      </w:pPr>
      <w:r w:rsidRPr="008B5CCD">
        <w:rPr>
          <w:rStyle w:val="HideTWBExt"/>
          <w:color w:val="auto"/>
        </w:rPr>
        <w:t>&lt;DocRefPE&gt;</w:t>
      </w:r>
      <w:r w:rsidRPr="008B5CCD">
        <w:t>(PE777.060v01-00)</w:t>
      </w:r>
      <w:r w:rsidRPr="008B5CCD">
        <w:rPr>
          <w:rStyle w:val="HideTWBExt"/>
          <w:color w:val="auto"/>
        </w:rPr>
        <w:t>&lt;/DocRefPE&gt;</w:t>
      </w:r>
    </w:p>
    <w:p w14:paraId="5ABBD476" w14:textId="77777777" w:rsidR="0039773C" w:rsidRPr="008B5CCD" w:rsidRDefault="008B5CCD" w:rsidP="0039773C">
      <w:pPr>
        <w:pStyle w:val="CoverNormal24a"/>
        <w:rPr>
          <w:noProof/>
        </w:rPr>
      </w:pPr>
      <w:r w:rsidRPr="008B5CCD">
        <w:rPr>
          <w:rStyle w:val="HideTWBExt"/>
          <w:color w:val="auto"/>
        </w:rPr>
        <w:t>&lt;Titre&gt;</w:t>
      </w:r>
      <w:r w:rsidRPr="008B5CCD">
        <w:t>sul progetto di regolamento del Consiglio che modifica il regolamento (CE) n. 2533/98 sulla raccolta di informazioni statistiche da parte della Banca centrale europea (BCE/2025/17)</w:t>
      </w:r>
      <w:r w:rsidRPr="008B5CCD">
        <w:rPr>
          <w:rStyle w:val="HideTWBExt"/>
          <w:color w:val="auto"/>
        </w:rPr>
        <w:t>&lt;/Titre&gt;</w:t>
      </w:r>
    </w:p>
    <w:p w14:paraId="72D29AF1" w14:textId="77777777" w:rsidR="00B85286" w:rsidRPr="008B5CCD" w:rsidRDefault="008B5CCD" w:rsidP="0039773C">
      <w:pPr>
        <w:pStyle w:val="CoverNormal24a"/>
        <w:rPr>
          <w:lang w:val="pt-PT"/>
        </w:rPr>
      </w:pPr>
      <w:r w:rsidRPr="008B5CCD">
        <w:rPr>
          <w:rStyle w:val="HideTWBExt"/>
          <w:color w:val="auto"/>
          <w:lang w:val="pt-PT"/>
        </w:rPr>
        <w:t>&lt;DocRef&gt;</w:t>
      </w:r>
      <w:r w:rsidRPr="008B5CCD">
        <w:rPr>
          <w:lang w:val="pt-PT"/>
        </w:rPr>
        <w:t>(09737/2025 – C10</w:t>
      </w:r>
      <w:r w:rsidRPr="008B5CCD">
        <w:rPr>
          <w:lang w:val="pt-PT"/>
        </w:rPr>
        <w:noBreakHyphen/>
        <w:t>0118/2025 – 2025/0806(CNS))</w:t>
      </w:r>
      <w:r w:rsidRPr="008B5CCD">
        <w:rPr>
          <w:rStyle w:val="HideTWBExt"/>
          <w:color w:val="auto"/>
          <w:lang w:val="pt-PT"/>
        </w:rPr>
        <w:t>&lt;/DocRef&gt;</w:t>
      </w:r>
    </w:p>
    <w:p w14:paraId="148EF4DB" w14:textId="77777777" w:rsidR="00B85286" w:rsidRPr="008B5CCD" w:rsidRDefault="008B5CCD" w:rsidP="00E660E2">
      <w:pPr>
        <w:widowControl/>
        <w:tabs>
          <w:tab w:val="center" w:pos="4677"/>
        </w:tabs>
        <w:rPr>
          <w:lang w:val="pt-PT"/>
        </w:rPr>
      </w:pPr>
      <w:r w:rsidRPr="008B5CCD">
        <w:rPr>
          <w:lang w:val="pt-PT"/>
        </w:rPr>
        <w:br w:type="page"/>
      </w:r>
      <w:r w:rsidRPr="008B5CCD">
        <w:rPr>
          <w:lang w:val="pt-PT"/>
        </w:rPr>
        <w:lastRenderedPageBreak/>
        <w:t>AM_Com_LegReport</w:t>
      </w:r>
    </w:p>
    <w:p w14:paraId="4B543F36" w14:textId="77777777" w:rsidR="0039773C" w:rsidRPr="008B5CCD" w:rsidRDefault="008B5CCD" w:rsidP="0039773C">
      <w:pPr>
        <w:pStyle w:val="AmNumberTabs"/>
        <w:keepNext/>
        <w:rPr>
          <w:lang w:val="pt-PT"/>
        </w:rPr>
      </w:pPr>
      <w:r w:rsidRPr="008B5CCD">
        <w:rPr>
          <w:lang w:val="pt-PT"/>
        </w:rPr>
        <w:br w:type="page"/>
      </w:r>
      <w:bookmarkStart w:id="0" w:name="EndA"/>
    </w:p>
    <w:p w14:paraId="7A09E9A8" w14:textId="77777777" w:rsidR="0039773C" w:rsidRPr="008B5CCD" w:rsidRDefault="008B5CCD" w:rsidP="0039773C">
      <w:pPr>
        <w:pStyle w:val="AMNumberTabs0"/>
        <w:keepNext/>
        <w:rPr>
          <w:noProof/>
          <w:lang w:val="pt-PT"/>
        </w:rPr>
      </w:pPr>
      <w:r w:rsidRPr="008B5CCD">
        <w:rPr>
          <w:rStyle w:val="HideTWBExt"/>
          <w:b w:val="0"/>
          <w:color w:val="auto"/>
          <w:lang w:val="pt-PT"/>
        </w:rPr>
        <w:lastRenderedPageBreak/>
        <w:t>&lt;RepeatBlock-Amend&gt;&lt;Amend&gt;</w:t>
      </w:r>
      <w:r w:rsidRPr="008B5CCD">
        <w:rPr>
          <w:lang w:val="pt-PT"/>
        </w:rPr>
        <w:t>Emendamento</w:t>
      </w:r>
      <w:r w:rsidRPr="008B5CCD">
        <w:rPr>
          <w:lang w:val="pt-PT"/>
        </w:rPr>
        <w:tab/>
      </w:r>
      <w:r w:rsidRPr="008B5CCD">
        <w:rPr>
          <w:lang w:val="pt-PT"/>
        </w:rPr>
        <w:tab/>
      </w:r>
      <w:r w:rsidRPr="008B5CCD">
        <w:rPr>
          <w:rStyle w:val="HideTWBExt"/>
          <w:b w:val="0"/>
          <w:color w:val="auto"/>
          <w:lang w:val="pt-PT"/>
        </w:rPr>
        <w:t>&lt;NumAm&gt;</w:t>
      </w:r>
      <w:r w:rsidRPr="008B5CCD">
        <w:rPr>
          <w:lang w:val="pt-PT"/>
        </w:rPr>
        <w:t>5</w:t>
      </w:r>
      <w:r w:rsidRPr="008B5CCD">
        <w:rPr>
          <w:rStyle w:val="HideTWBExt"/>
          <w:b w:val="0"/>
          <w:color w:val="auto"/>
          <w:lang w:val="pt-PT"/>
        </w:rPr>
        <w:t>&lt;/NumAm&gt;</w:t>
      </w:r>
    </w:p>
    <w:p w14:paraId="6955D993" w14:textId="77777777" w:rsidR="0039773C" w:rsidRPr="008B5CCD" w:rsidRDefault="008B5CCD" w:rsidP="0039773C">
      <w:pPr>
        <w:pStyle w:val="NormalBold"/>
        <w:rPr>
          <w:noProof/>
        </w:rPr>
      </w:pPr>
      <w:r w:rsidRPr="008B5CCD">
        <w:rPr>
          <w:rStyle w:val="HideTWBExt"/>
          <w:b w:val="0"/>
          <w:color w:val="auto"/>
        </w:rPr>
        <w:t>&lt;RepeatBlock-By&gt;&lt;Members&gt;</w:t>
      </w:r>
      <w:r w:rsidRPr="008B5CCD">
        <w:t>Sirpa Pietikäinen</w:t>
      </w:r>
      <w:r w:rsidRPr="008B5CCD">
        <w:rPr>
          <w:rStyle w:val="HideTWBExt"/>
          <w:b w:val="0"/>
          <w:color w:val="auto"/>
        </w:rPr>
        <w:t>&lt;/Members&gt;</w:t>
      </w:r>
    </w:p>
    <w:p w14:paraId="1D88CCDF" w14:textId="77777777" w:rsidR="0039773C" w:rsidRPr="008B5CCD" w:rsidRDefault="008B5CCD" w:rsidP="0039773C">
      <w:pPr>
        <w:rPr>
          <w:noProof/>
        </w:rPr>
      </w:pPr>
      <w:r w:rsidRPr="008B5CCD">
        <w:rPr>
          <w:rStyle w:val="HideTWBExt"/>
          <w:color w:val="auto"/>
        </w:rPr>
        <w:t>&lt;/RepeatBlock-By&gt;</w:t>
      </w:r>
    </w:p>
    <w:p w14:paraId="24285324" w14:textId="77777777" w:rsidR="0039773C" w:rsidRPr="008B5CCD" w:rsidRDefault="008B5CCD" w:rsidP="0039773C">
      <w:pPr>
        <w:pStyle w:val="NormalBold"/>
        <w:keepNext/>
        <w:rPr>
          <w:noProof/>
        </w:rPr>
      </w:pPr>
      <w:r w:rsidRPr="008B5CCD">
        <w:rPr>
          <w:rStyle w:val="HideTWBExt"/>
          <w:b w:val="0"/>
          <w:color w:val="auto"/>
        </w:rPr>
        <w:t>&lt;DocAmend&gt;</w:t>
      </w:r>
      <w:r w:rsidRPr="008B5CCD">
        <w:t>Progetto di regolamento</w:t>
      </w:r>
      <w:r w:rsidRPr="008B5CCD">
        <w:rPr>
          <w:rStyle w:val="HideTWBExt"/>
          <w:b w:val="0"/>
          <w:color w:val="auto"/>
        </w:rPr>
        <w:t>&lt;/DocAmend&gt;</w:t>
      </w:r>
    </w:p>
    <w:p w14:paraId="3A0A5489" w14:textId="77777777" w:rsidR="0039773C" w:rsidRPr="008B5CCD" w:rsidRDefault="008B5CCD" w:rsidP="0039773C">
      <w:pPr>
        <w:pStyle w:val="NormalBold"/>
        <w:rPr>
          <w:noProof/>
        </w:rPr>
      </w:pPr>
      <w:r w:rsidRPr="008B5CCD">
        <w:rPr>
          <w:rStyle w:val="HideTWBExt"/>
          <w:b w:val="0"/>
          <w:color w:val="auto"/>
        </w:rPr>
        <w:t>&lt;Article&gt;</w:t>
      </w:r>
      <w:r w:rsidRPr="008B5CCD">
        <w:t>Considerando 1</w:t>
      </w:r>
      <w:r w:rsidRPr="008B5C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46C21AC0" w14:textId="77777777" w:rsidTr="00B64CD4">
        <w:trPr>
          <w:jc w:val="center"/>
        </w:trPr>
        <w:tc>
          <w:tcPr>
            <w:tcW w:w="9752" w:type="dxa"/>
            <w:gridSpan w:val="2"/>
          </w:tcPr>
          <w:p w14:paraId="3959D80C" w14:textId="77777777" w:rsidR="0039773C" w:rsidRPr="008B5CCD" w:rsidRDefault="0039773C" w:rsidP="00B64CD4">
            <w:pPr>
              <w:keepNext/>
              <w:rPr>
                <w:noProof/>
              </w:rPr>
            </w:pPr>
          </w:p>
        </w:tc>
      </w:tr>
      <w:tr w:rsidR="008B5CCD" w:rsidRPr="008B5CCD" w14:paraId="0FE24146" w14:textId="77777777" w:rsidTr="00B64CD4">
        <w:trPr>
          <w:jc w:val="center"/>
        </w:trPr>
        <w:tc>
          <w:tcPr>
            <w:tcW w:w="4876" w:type="dxa"/>
            <w:shd w:val="clear" w:color="auto" w:fill="auto"/>
            <w:hideMark/>
          </w:tcPr>
          <w:p w14:paraId="1F892227" w14:textId="77777777" w:rsidR="0039773C" w:rsidRPr="008B5CCD" w:rsidRDefault="008B5CCD" w:rsidP="00B64CD4">
            <w:pPr>
              <w:pStyle w:val="ColumnHeading"/>
              <w:keepNext/>
              <w:rPr>
                <w:noProof/>
              </w:rPr>
            </w:pPr>
            <w:r w:rsidRPr="008B5CCD">
              <w:t>Progetto della Banca centrale europea</w:t>
            </w:r>
          </w:p>
        </w:tc>
        <w:tc>
          <w:tcPr>
            <w:tcW w:w="4876" w:type="dxa"/>
            <w:hideMark/>
          </w:tcPr>
          <w:p w14:paraId="6AEFE2F2" w14:textId="77777777" w:rsidR="0039773C" w:rsidRPr="008B5CCD" w:rsidRDefault="008B5CCD" w:rsidP="00B64CD4">
            <w:pPr>
              <w:pStyle w:val="ColumnHeading"/>
              <w:keepNext/>
              <w:rPr>
                <w:noProof/>
              </w:rPr>
            </w:pPr>
            <w:r w:rsidRPr="008B5CCD">
              <w:t>Emendamento</w:t>
            </w:r>
          </w:p>
        </w:tc>
      </w:tr>
      <w:tr w:rsidR="008B5CCD" w:rsidRPr="008B5CCD" w14:paraId="60A2B80D" w14:textId="77777777" w:rsidTr="00B64CD4">
        <w:trPr>
          <w:jc w:val="center"/>
        </w:trPr>
        <w:tc>
          <w:tcPr>
            <w:tcW w:w="4876" w:type="dxa"/>
            <w:hideMark/>
          </w:tcPr>
          <w:p w14:paraId="75EEC882" w14:textId="77777777" w:rsidR="0039773C" w:rsidRPr="008B5CCD" w:rsidRDefault="008B5CCD" w:rsidP="00B64CD4">
            <w:pPr>
              <w:pStyle w:val="Normal6"/>
              <w:rPr>
                <w:noProof/>
              </w:rPr>
            </w:pPr>
            <w:r w:rsidRPr="008B5CCD">
              <w:t>(1)</w:t>
            </w:r>
            <w:r w:rsidRPr="008B5CCD">
              <w:tab/>
              <w:t>Il regolamento (CE) n. 2533/98</w:t>
            </w:r>
            <w:r w:rsidRPr="008B5CCD">
              <w:rPr>
                <w:vertAlign w:val="superscript"/>
              </w:rPr>
              <w:t>1</w:t>
            </w:r>
            <w:r w:rsidRPr="008B5CCD">
              <w:t xml:space="preserve"> del Consiglio è una componente fondamentale del quadro giuridico a sostegno dei compiti di raccolta statistica della Banca centrale europea (BCE) assistita dalle banche centrali nazionali. La BCE ha costantemente fatto leva su tale regolamento per </w:t>
            </w:r>
            <w:r w:rsidRPr="008B5CCD">
              <w:rPr>
                <w:b/>
                <w:i/>
              </w:rPr>
              <w:t xml:space="preserve">effettuare e controllare la raccolta coordinata delle informazioni statistiche necessarie per l'assolvimento dei </w:t>
            </w:r>
            <w:r w:rsidRPr="008B5CCD">
              <w:t xml:space="preserve">compiti </w:t>
            </w:r>
            <w:r w:rsidRPr="008B5CCD">
              <w:rPr>
                <w:b/>
                <w:i/>
              </w:rPr>
              <w:t>del Sistema europeo di banche centrali (SEBC)</w:t>
            </w:r>
            <w:r w:rsidRPr="008B5CCD">
              <w:t>.</w:t>
            </w:r>
          </w:p>
        </w:tc>
        <w:tc>
          <w:tcPr>
            <w:tcW w:w="4876" w:type="dxa"/>
            <w:hideMark/>
          </w:tcPr>
          <w:p w14:paraId="648F1843" w14:textId="77777777" w:rsidR="0039773C" w:rsidRPr="008B5CCD" w:rsidRDefault="008B5CCD" w:rsidP="00B64CD4">
            <w:pPr>
              <w:pStyle w:val="Normal6"/>
              <w:rPr>
                <w:noProof/>
                <w:szCs w:val="24"/>
              </w:rPr>
            </w:pPr>
            <w:r w:rsidRPr="008B5CCD">
              <w:t>(1)</w:t>
            </w:r>
            <w:r w:rsidRPr="008B5CCD">
              <w:tab/>
              <w:t>Il regolamento (CE) n. 2533/98</w:t>
            </w:r>
            <w:r w:rsidRPr="008B5CCD">
              <w:rPr>
                <w:vertAlign w:val="superscript"/>
              </w:rPr>
              <w:t>1</w:t>
            </w:r>
            <w:r w:rsidRPr="008B5CCD">
              <w:t xml:space="preserve"> del Consiglio è una componente fondamentale del quadro giuridico a sostegno dei compiti di raccolta statistica della Banca centrale europea (BCE) assistita dalle banche centrali nazionali. </w:t>
            </w:r>
            <w:r w:rsidRPr="008B5CCD">
              <w:rPr>
                <w:b/>
                <w:i/>
              </w:rPr>
              <w:t xml:space="preserve">Nello svolgimento e nel monitoraggio della raccolta coordinata delle informazioni statistiche necessarie, </w:t>
            </w:r>
            <w:r w:rsidRPr="008B5CCD">
              <w:t xml:space="preserve">la BCE ha costantemente fatto leva su tale regolamento per </w:t>
            </w:r>
            <w:r w:rsidRPr="008B5CCD">
              <w:rPr>
                <w:b/>
                <w:i/>
              </w:rPr>
              <w:t xml:space="preserve">conseguire in modo più efficiente i propri obiettivi e </w:t>
            </w:r>
            <w:r w:rsidRPr="008B5CCD">
              <w:t xml:space="preserve">compiti </w:t>
            </w:r>
            <w:r w:rsidRPr="008B5CCD">
              <w:rPr>
                <w:b/>
                <w:i/>
              </w:rPr>
              <w:t>ai sensi dell'articolo 2 dello statuto e per rispondere meglio alle sfide urgenti e future</w:t>
            </w:r>
            <w:r w:rsidRPr="008B5CCD">
              <w:t>.</w:t>
            </w:r>
          </w:p>
        </w:tc>
      </w:tr>
      <w:tr w:rsidR="008B5CCD" w:rsidRPr="008B5CCD" w14:paraId="702CC3ED" w14:textId="77777777" w:rsidTr="00B64CD4">
        <w:trPr>
          <w:jc w:val="center"/>
        </w:trPr>
        <w:tc>
          <w:tcPr>
            <w:tcW w:w="4876" w:type="dxa"/>
            <w:hideMark/>
          </w:tcPr>
          <w:p w14:paraId="5D7BB246" w14:textId="77777777" w:rsidR="0039773C" w:rsidRPr="008B5CCD" w:rsidRDefault="008B5CCD" w:rsidP="00B64CD4">
            <w:pPr>
              <w:pStyle w:val="Normal6"/>
              <w:rPr>
                <w:noProof/>
              </w:rPr>
            </w:pPr>
            <w:r w:rsidRPr="008B5CCD">
              <w:t>__________________</w:t>
            </w:r>
          </w:p>
        </w:tc>
        <w:tc>
          <w:tcPr>
            <w:tcW w:w="4876" w:type="dxa"/>
            <w:hideMark/>
          </w:tcPr>
          <w:p w14:paraId="6D730251" w14:textId="77777777" w:rsidR="0039773C" w:rsidRPr="008B5CCD" w:rsidRDefault="008B5CCD" w:rsidP="00B64CD4">
            <w:pPr>
              <w:pStyle w:val="Normal6"/>
              <w:rPr>
                <w:noProof/>
                <w:szCs w:val="24"/>
              </w:rPr>
            </w:pPr>
            <w:r w:rsidRPr="008B5CCD">
              <w:t>__________________</w:t>
            </w:r>
          </w:p>
        </w:tc>
      </w:tr>
      <w:tr w:rsidR="008B5CCD" w:rsidRPr="008B5CCD" w14:paraId="60A9C211" w14:textId="77777777" w:rsidTr="00B64CD4">
        <w:trPr>
          <w:jc w:val="center"/>
        </w:trPr>
        <w:tc>
          <w:tcPr>
            <w:tcW w:w="4876" w:type="dxa"/>
            <w:hideMark/>
          </w:tcPr>
          <w:p w14:paraId="00654786" w14:textId="77777777" w:rsidR="0039773C" w:rsidRPr="008B5CCD" w:rsidRDefault="008B5CCD" w:rsidP="00B64CD4">
            <w:pPr>
              <w:pStyle w:val="Normal6"/>
              <w:rPr>
                <w:noProof/>
              </w:rPr>
            </w:pPr>
            <w:r w:rsidRPr="008B5CCD">
              <w:rPr>
                <w:vertAlign w:val="superscript"/>
              </w:rPr>
              <w:t>1</w:t>
            </w:r>
            <w:r w:rsidRPr="008B5CCD">
              <w:t xml:space="preserve"> Regolamento (CE) n. 2533/98 del Consiglio, del 23 novembre 1998, sulla raccolta di informazioni statistiche da parte della Banca centrale europea (GU L 318 del 27.11.1998, pag. 8, ELI: http://data.europa.eu/eli/reg/1998/2533/oj).</w:t>
            </w:r>
          </w:p>
        </w:tc>
        <w:tc>
          <w:tcPr>
            <w:tcW w:w="4876" w:type="dxa"/>
            <w:hideMark/>
          </w:tcPr>
          <w:p w14:paraId="48758CDC" w14:textId="77777777" w:rsidR="0039773C" w:rsidRPr="008B5CCD" w:rsidRDefault="008B5CCD" w:rsidP="00B64CD4">
            <w:pPr>
              <w:pStyle w:val="Normal6"/>
              <w:rPr>
                <w:noProof/>
                <w:szCs w:val="24"/>
              </w:rPr>
            </w:pPr>
            <w:r w:rsidRPr="008B5CCD">
              <w:rPr>
                <w:vertAlign w:val="superscript"/>
              </w:rPr>
              <w:t>1</w:t>
            </w:r>
            <w:r w:rsidRPr="008B5CCD">
              <w:t xml:space="preserve"> Regolamento (CE) n. 2533/98 del Consiglio, del 23 novembre 1998, sulla raccolta di informazioni statistiche da parte della Banca centrale europea (GU L 318 del 27.11.1998, pag. 8, ELI: http://data.europa.eu/eli/reg/1998/2533/oj).</w:t>
            </w:r>
          </w:p>
        </w:tc>
      </w:tr>
    </w:tbl>
    <w:p w14:paraId="6B86EED9" w14:textId="77777777" w:rsidR="0039773C" w:rsidRPr="008B5CCD" w:rsidRDefault="008B5CCD" w:rsidP="0039773C">
      <w:pPr>
        <w:pStyle w:val="Olang"/>
        <w:rPr>
          <w:noProof/>
          <w:sz w:val="24"/>
          <w:szCs w:val="24"/>
        </w:rPr>
      </w:pPr>
      <w:r w:rsidRPr="008B5CCD">
        <w:rPr>
          <w:noProof/>
          <w:sz w:val="24"/>
          <w:szCs w:val="24"/>
        </w:rPr>
        <w:t xml:space="preserve">Or. </w:t>
      </w:r>
      <w:r w:rsidRPr="008B5CCD">
        <w:rPr>
          <w:rStyle w:val="HideTWBExt"/>
          <w:color w:val="auto"/>
        </w:rPr>
        <w:t>&lt;Original&gt;</w:t>
      </w:r>
      <w:r w:rsidRPr="008B5CCD">
        <w:rPr>
          <w:rStyle w:val="HideTWBInt"/>
          <w:color w:val="auto"/>
        </w:rPr>
        <w:t>{EN}</w:t>
      </w:r>
      <w:r w:rsidRPr="008B5CCD">
        <w:rPr>
          <w:noProof/>
          <w:sz w:val="24"/>
          <w:szCs w:val="24"/>
        </w:rPr>
        <w:t>en</w:t>
      </w:r>
      <w:r w:rsidRPr="008B5CCD">
        <w:rPr>
          <w:rStyle w:val="HideTWBExt"/>
          <w:color w:val="auto"/>
        </w:rPr>
        <w:t>&lt;/Original&gt;</w:t>
      </w:r>
    </w:p>
    <w:p w14:paraId="3285F185" w14:textId="77777777" w:rsidR="0039773C" w:rsidRPr="008B5CCD" w:rsidRDefault="008B5CCD" w:rsidP="0039773C">
      <w:pPr>
        <w:rPr>
          <w:noProof/>
          <w:szCs w:val="24"/>
        </w:rPr>
      </w:pPr>
      <w:r w:rsidRPr="008B5CCD">
        <w:rPr>
          <w:rStyle w:val="HideTWBExt"/>
          <w:color w:val="auto"/>
        </w:rPr>
        <w:t>&lt;/Amend&gt;</w:t>
      </w:r>
    </w:p>
    <w:p w14:paraId="578F4A5D" w14:textId="77777777" w:rsidR="0039773C" w:rsidRPr="008B5CCD" w:rsidRDefault="008B5CCD" w:rsidP="0039773C">
      <w:pPr>
        <w:pStyle w:val="AMNumberTabs0"/>
        <w:keepNext/>
        <w:rPr>
          <w:noProof/>
        </w:rPr>
      </w:pPr>
      <w:r w:rsidRPr="008B5CCD">
        <w:rPr>
          <w:rStyle w:val="HideTWBExt"/>
          <w:b w:val="0"/>
          <w:color w:val="auto"/>
        </w:rPr>
        <w:t>&lt;Amend&gt;</w:t>
      </w:r>
      <w:r w:rsidRPr="008B5CCD">
        <w:t>Emendamento</w:t>
      </w:r>
      <w:r w:rsidRPr="008B5CCD">
        <w:tab/>
      </w:r>
      <w:r w:rsidRPr="008B5CCD">
        <w:tab/>
      </w:r>
      <w:r w:rsidRPr="008B5CCD">
        <w:rPr>
          <w:rStyle w:val="HideTWBExt"/>
          <w:b w:val="0"/>
          <w:color w:val="auto"/>
        </w:rPr>
        <w:t>&lt;NumAm&gt;</w:t>
      </w:r>
      <w:r w:rsidRPr="008B5CCD">
        <w:t>6</w:t>
      </w:r>
      <w:r w:rsidRPr="008B5CCD">
        <w:rPr>
          <w:rStyle w:val="HideTWBExt"/>
          <w:b w:val="0"/>
          <w:color w:val="auto"/>
        </w:rPr>
        <w:t>&lt;/NumAm&gt;</w:t>
      </w:r>
    </w:p>
    <w:p w14:paraId="2F24C3D4" w14:textId="77777777" w:rsidR="0039773C" w:rsidRPr="008B5CCD" w:rsidRDefault="008B5CCD" w:rsidP="0039773C">
      <w:pPr>
        <w:pStyle w:val="NormalBold"/>
        <w:rPr>
          <w:noProof/>
        </w:rPr>
      </w:pPr>
      <w:r w:rsidRPr="008B5CCD">
        <w:rPr>
          <w:rStyle w:val="HideTWBExt"/>
          <w:b w:val="0"/>
          <w:color w:val="auto"/>
        </w:rPr>
        <w:t>&lt;RepeatBlock-By&gt;&lt;Members&gt;</w:t>
      </w:r>
      <w:r w:rsidRPr="008B5CCD">
        <w:t>Stéphanie Yon-Courtin</w:t>
      </w:r>
      <w:r w:rsidRPr="008B5CCD">
        <w:rPr>
          <w:rStyle w:val="HideTWBExt"/>
          <w:b w:val="0"/>
          <w:color w:val="auto"/>
        </w:rPr>
        <w:t>&lt;/Members&gt;</w:t>
      </w:r>
    </w:p>
    <w:p w14:paraId="30796107" w14:textId="77777777" w:rsidR="0039773C" w:rsidRPr="008B5CCD" w:rsidRDefault="008B5CCD" w:rsidP="0039773C">
      <w:pPr>
        <w:rPr>
          <w:noProof/>
        </w:rPr>
      </w:pPr>
      <w:r w:rsidRPr="008B5CCD">
        <w:rPr>
          <w:rStyle w:val="HideTWBExt"/>
          <w:color w:val="auto"/>
        </w:rPr>
        <w:t>&lt;/RepeatBlock-By&gt;</w:t>
      </w:r>
    </w:p>
    <w:p w14:paraId="3B8C082F" w14:textId="77777777" w:rsidR="0039773C" w:rsidRPr="008B5CCD" w:rsidRDefault="008B5CCD" w:rsidP="0039773C">
      <w:pPr>
        <w:pStyle w:val="NormalBold"/>
        <w:keepNext/>
        <w:rPr>
          <w:noProof/>
        </w:rPr>
      </w:pPr>
      <w:r w:rsidRPr="008B5CCD">
        <w:rPr>
          <w:rStyle w:val="HideTWBExt"/>
          <w:b w:val="0"/>
          <w:color w:val="auto"/>
        </w:rPr>
        <w:t>&lt;DocAmend&gt;</w:t>
      </w:r>
      <w:r w:rsidRPr="008B5CCD">
        <w:t>Progetto di regolamento</w:t>
      </w:r>
      <w:r w:rsidRPr="008B5CCD">
        <w:rPr>
          <w:rStyle w:val="HideTWBExt"/>
          <w:b w:val="0"/>
          <w:color w:val="auto"/>
        </w:rPr>
        <w:t>&lt;/DocAmend&gt;</w:t>
      </w:r>
    </w:p>
    <w:p w14:paraId="0622C739" w14:textId="77777777" w:rsidR="0039773C" w:rsidRPr="008B5CCD" w:rsidRDefault="008B5CCD" w:rsidP="0039773C">
      <w:pPr>
        <w:pStyle w:val="NormalBold"/>
        <w:rPr>
          <w:noProof/>
        </w:rPr>
      </w:pPr>
      <w:r w:rsidRPr="008B5CCD">
        <w:rPr>
          <w:rStyle w:val="HideTWBExt"/>
          <w:b w:val="0"/>
          <w:color w:val="auto"/>
        </w:rPr>
        <w:t>&lt;Article&gt;</w:t>
      </w:r>
      <w:r w:rsidRPr="008B5CCD">
        <w:t>Considerando 3</w:t>
      </w:r>
      <w:r w:rsidRPr="008B5C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101EC2EA" w14:textId="77777777" w:rsidTr="00B64CD4">
        <w:trPr>
          <w:jc w:val="center"/>
        </w:trPr>
        <w:tc>
          <w:tcPr>
            <w:tcW w:w="9752" w:type="dxa"/>
            <w:gridSpan w:val="2"/>
          </w:tcPr>
          <w:p w14:paraId="7F418881" w14:textId="77777777" w:rsidR="0039773C" w:rsidRPr="008B5CCD" w:rsidRDefault="0039773C" w:rsidP="00B64CD4">
            <w:pPr>
              <w:keepNext/>
              <w:rPr>
                <w:noProof/>
              </w:rPr>
            </w:pPr>
          </w:p>
        </w:tc>
      </w:tr>
      <w:tr w:rsidR="008B5CCD" w:rsidRPr="008B5CCD" w14:paraId="3B060EA4" w14:textId="77777777" w:rsidTr="00B64CD4">
        <w:trPr>
          <w:jc w:val="center"/>
        </w:trPr>
        <w:tc>
          <w:tcPr>
            <w:tcW w:w="4876" w:type="dxa"/>
            <w:hideMark/>
          </w:tcPr>
          <w:p w14:paraId="07283CD7" w14:textId="77777777" w:rsidR="0039773C" w:rsidRPr="008B5CCD" w:rsidRDefault="008B5CCD" w:rsidP="00B64CD4">
            <w:pPr>
              <w:pStyle w:val="ColumnHeading"/>
              <w:keepNext/>
              <w:rPr>
                <w:noProof/>
              </w:rPr>
            </w:pPr>
            <w:r w:rsidRPr="008B5CCD">
              <w:t>Progetto della Banca centrale europea</w:t>
            </w:r>
          </w:p>
        </w:tc>
        <w:tc>
          <w:tcPr>
            <w:tcW w:w="4876" w:type="dxa"/>
            <w:hideMark/>
          </w:tcPr>
          <w:p w14:paraId="2DB2AF91" w14:textId="77777777" w:rsidR="0039773C" w:rsidRPr="008B5CCD" w:rsidRDefault="008B5CCD" w:rsidP="00B64CD4">
            <w:pPr>
              <w:pStyle w:val="ColumnHeading"/>
              <w:keepNext/>
              <w:rPr>
                <w:noProof/>
              </w:rPr>
            </w:pPr>
            <w:r w:rsidRPr="008B5CCD">
              <w:t>Emendamento</w:t>
            </w:r>
          </w:p>
        </w:tc>
      </w:tr>
      <w:tr w:rsidR="008B5CCD" w:rsidRPr="008B5CCD" w14:paraId="46FF1DEF" w14:textId="77777777" w:rsidTr="00B64CD4">
        <w:trPr>
          <w:jc w:val="center"/>
        </w:trPr>
        <w:tc>
          <w:tcPr>
            <w:tcW w:w="4876" w:type="dxa"/>
            <w:hideMark/>
          </w:tcPr>
          <w:p w14:paraId="726C6F8F" w14:textId="77777777" w:rsidR="0039773C" w:rsidRPr="008B5CCD" w:rsidRDefault="008B5CCD" w:rsidP="00B64CD4">
            <w:pPr>
              <w:pStyle w:val="Normal6"/>
              <w:rPr>
                <w:noProof/>
              </w:rPr>
            </w:pPr>
            <w:r w:rsidRPr="008B5CCD">
              <w:t>(3)</w:t>
            </w:r>
            <w:r w:rsidRPr="008B5CCD">
              <w:tab/>
              <w:t xml:space="preserve">La trasformazione digitale ha introdotto nuove opportunità radicali per integrare le tecnologie digitali non solo nelle imprese, ma anche nella fornitura di servizi pubblici. Ha creato un contesto senza precedenti con nuove esigenze relative alle statistiche </w:t>
            </w:r>
            <w:r w:rsidRPr="008B5CCD">
              <w:rPr>
                <w:b/>
                <w:i/>
              </w:rPr>
              <w:t xml:space="preserve">statistiche </w:t>
            </w:r>
            <w:r w:rsidRPr="008B5CCD">
              <w:t xml:space="preserve">per </w:t>
            </w:r>
            <w:r w:rsidRPr="008B5CCD">
              <w:lastRenderedPageBreak/>
              <w:t>assolvere i compiti del SEBC e nuove possibilità per una raccolta più efficiente di dati granulari. Inoltre, i recenti sviluppi economici e finanziari, quali l'emergenza climatica, la pandemia di COVID-19 e la crisi energetica e del costo della vita innescata dalla guerra di aggressione della Russia nei confronti dell'Ucraina, hanno amplificato le richieste e le aspettative di statistiche più tempestive, più frequenti e più dettagliate, necessarie per sostenere l'assolvimento dei compiti del SEBC. Allo stesso tempo, è importante trovare un equilibrio tra tali richieste e aspettative e la necessità di ridurre al minimo l'onere in capo ai soggetti dichiaranti, dato che la competitività e la produttività sono condizioni essenziali per lo sviluppo delle imprese. Per questo motivo è importante adeguare il quadro giuridico a sostegno del principio "una tantum" in relazione alla segnalazione statistica e di vigilanza, ove possibile, per assicurare che i soggetti dichiaranti non siano tenuti a segnalare gli stessi dati più di una volta. Tali adeguamenti dovrebbero tenere conto dell'indipendenza della BCE e dei principi statistici stabiliti nel regolamento (CE) n. 2533/98.</w:t>
            </w:r>
          </w:p>
        </w:tc>
        <w:tc>
          <w:tcPr>
            <w:tcW w:w="4876" w:type="dxa"/>
            <w:hideMark/>
          </w:tcPr>
          <w:p w14:paraId="4500B3D0" w14:textId="77777777" w:rsidR="0039773C" w:rsidRPr="008B5CCD" w:rsidRDefault="008B5CCD" w:rsidP="00B64CD4">
            <w:pPr>
              <w:pStyle w:val="Normal6"/>
              <w:rPr>
                <w:noProof/>
                <w:szCs w:val="24"/>
              </w:rPr>
            </w:pPr>
            <w:r w:rsidRPr="008B5CCD">
              <w:lastRenderedPageBreak/>
              <w:t>(3)</w:t>
            </w:r>
            <w:r w:rsidRPr="008B5CCD">
              <w:tab/>
              <w:t xml:space="preserve">La trasformazione digitale ha introdotto nuove opportunità radicali per integrare le tecnologie digitali non solo nelle imprese, ma anche nella fornitura di servizi pubblici. Ha creato un contesto senza precedenti con nuove esigenze relative alle statistiche per assolvere i </w:t>
            </w:r>
            <w:r w:rsidRPr="008B5CCD">
              <w:lastRenderedPageBreak/>
              <w:t xml:space="preserve">compiti del </w:t>
            </w:r>
            <w:r w:rsidRPr="008B5CCD">
              <w:rPr>
                <w:b/>
                <w:i/>
              </w:rPr>
              <w:t>Sistema europeo di banche centrali (</w:t>
            </w:r>
            <w:r w:rsidRPr="008B5CCD">
              <w:t>SEBC</w:t>
            </w:r>
            <w:r w:rsidRPr="008B5CCD">
              <w:rPr>
                <w:b/>
                <w:i/>
              </w:rPr>
              <w:t>)</w:t>
            </w:r>
            <w:r w:rsidRPr="008B5CCD">
              <w:t xml:space="preserve"> e nuove possibilità per una raccolta più efficiente di dati granulari. Inoltre, i recenti sviluppi economici e finanziari, quali l'emergenza climatica, la pandemia di COVID-19 e la crisi energetica e del costo della vita innescata dalla guerra di aggressione della Russia nei confronti dell'Ucraina, hanno amplificato le richieste e le aspettative di statistiche più tempestive, più frequenti e più dettagliate, necessarie per sostenere l'assolvimento dei compiti del SEBC. Allo stesso tempo, è importante trovare un equilibrio tra tali richieste e aspettative e la necessità di ridurre al minimo l'onere in capo ai soggetti dichiaranti, dato che la competitività e la produttività sono condizioni essenziali per lo sviluppo delle imprese. Per questo motivo è importante adeguare il quadro giuridico a sostegno del principio "una tantum" in relazione alla segnalazione statistica e di vigilanza, ove possibile, per assicurare che i soggetti dichiaranti non siano tenuti a segnalare gli stessi dati più di una volta</w:t>
            </w:r>
            <w:r w:rsidRPr="008B5CCD">
              <w:rPr>
                <w:b/>
                <w:i/>
              </w:rPr>
              <w:t>.</w:t>
            </w:r>
            <w:r w:rsidRPr="008B5CCD">
              <w:t xml:space="preserve"> </w:t>
            </w:r>
            <w:r w:rsidRPr="008B5CCD">
              <w:rPr>
                <w:b/>
                <w:i/>
              </w:rPr>
              <w:t xml:space="preserve">In tale contesto e dato il potenziale della digitalizzazione, la BCE dovrebbe esaminare ulteriormente gli strumenti che sfruttano la digitalizzazione per razionalizzare i processi di raccolta dei dati e alleviare l'onere dei compiti svolti dal SEBC e dai soggetti dichiaranti. L'utilizzo di nuovi strumenti non è solo una questione di semplificazione, ma consente l'accesso a dati di ampia portata, affidabili e di elevata qualità per orientare le decisioni di politica monetaria della BCE. </w:t>
            </w:r>
            <w:r w:rsidRPr="008B5CCD">
              <w:t>Tali adeguamenti dovrebbero tenere conto dell'indipendenza della BCE e dei principi statistici stabiliti nel regolamento (CE) n. 2533/98.</w:t>
            </w:r>
          </w:p>
        </w:tc>
      </w:tr>
    </w:tbl>
    <w:p w14:paraId="442C3ED4" w14:textId="77777777" w:rsidR="0039773C" w:rsidRPr="008B5CCD" w:rsidRDefault="008B5CCD" w:rsidP="0039773C">
      <w:pPr>
        <w:pStyle w:val="Olang"/>
        <w:rPr>
          <w:noProof/>
          <w:sz w:val="24"/>
          <w:szCs w:val="24"/>
        </w:rPr>
      </w:pPr>
      <w:r w:rsidRPr="008B5CCD">
        <w:rPr>
          <w:noProof/>
          <w:sz w:val="24"/>
          <w:szCs w:val="24"/>
        </w:rPr>
        <w:lastRenderedPageBreak/>
        <w:t xml:space="preserve">Or. </w:t>
      </w:r>
      <w:r w:rsidRPr="008B5CCD">
        <w:rPr>
          <w:rStyle w:val="HideTWBExt"/>
          <w:color w:val="auto"/>
        </w:rPr>
        <w:t>&lt;Original&gt;</w:t>
      </w:r>
      <w:r w:rsidRPr="008B5CCD">
        <w:rPr>
          <w:rStyle w:val="HideTWBInt"/>
          <w:color w:val="auto"/>
        </w:rPr>
        <w:t>{EN}</w:t>
      </w:r>
      <w:r w:rsidRPr="008B5CCD">
        <w:rPr>
          <w:noProof/>
          <w:sz w:val="24"/>
          <w:szCs w:val="24"/>
        </w:rPr>
        <w:t>en</w:t>
      </w:r>
      <w:r w:rsidRPr="008B5CCD">
        <w:rPr>
          <w:rStyle w:val="HideTWBExt"/>
          <w:color w:val="auto"/>
        </w:rPr>
        <w:t>&lt;/Original&gt;</w:t>
      </w:r>
    </w:p>
    <w:p w14:paraId="70731F28" w14:textId="77777777" w:rsidR="0039773C" w:rsidRPr="008B5CCD" w:rsidRDefault="008B5CCD" w:rsidP="0039773C">
      <w:pPr>
        <w:rPr>
          <w:noProof/>
          <w:szCs w:val="24"/>
        </w:rPr>
      </w:pPr>
      <w:r w:rsidRPr="008B5CCD">
        <w:rPr>
          <w:rStyle w:val="HideTWBExt"/>
          <w:color w:val="auto"/>
        </w:rPr>
        <w:t>&lt;/Amend&gt;</w:t>
      </w:r>
    </w:p>
    <w:p w14:paraId="0B7F4110" w14:textId="77777777" w:rsidR="0039773C" w:rsidRPr="008B5CCD" w:rsidRDefault="008B5CCD" w:rsidP="0039773C">
      <w:pPr>
        <w:pStyle w:val="AMNumberTabs0"/>
        <w:keepNext/>
        <w:rPr>
          <w:noProof/>
        </w:rPr>
      </w:pPr>
      <w:r w:rsidRPr="008B5CCD">
        <w:rPr>
          <w:rStyle w:val="HideTWBExt"/>
          <w:b w:val="0"/>
          <w:color w:val="auto"/>
        </w:rPr>
        <w:t>&lt;Amend&gt;</w:t>
      </w:r>
      <w:r w:rsidRPr="008B5CCD">
        <w:t>Emendamento</w:t>
      </w:r>
      <w:r w:rsidRPr="008B5CCD">
        <w:tab/>
      </w:r>
      <w:r w:rsidRPr="008B5CCD">
        <w:tab/>
      </w:r>
      <w:r w:rsidRPr="008B5CCD">
        <w:rPr>
          <w:rStyle w:val="HideTWBExt"/>
          <w:b w:val="0"/>
          <w:color w:val="auto"/>
        </w:rPr>
        <w:t>&lt;NumAm&gt;</w:t>
      </w:r>
      <w:r w:rsidRPr="008B5CCD">
        <w:t>7</w:t>
      </w:r>
      <w:r w:rsidRPr="008B5CCD">
        <w:rPr>
          <w:rStyle w:val="HideTWBExt"/>
          <w:b w:val="0"/>
          <w:color w:val="auto"/>
        </w:rPr>
        <w:t>&lt;/NumAm&gt;</w:t>
      </w:r>
    </w:p>
    <w:p w14:paraId="2BEFBC49" w14:textId="77777777" w:rsidR="0039773C" w:rsidRPr="008B5CCD" w:rsidRDefault="008B5CCD" w:rsidP="0039773C">
      <w:pPr>
        <w:pStyle w:val="NormalBold"/>
        <w:rPr>
          <w:noProof/>
        </w:rPr>
      </w:pPr>
      <w:r w:rsidRPr="008B5CCD">
        <w:rPr>
          <w:rStyle w:val="HideTWBExt"/>
          <w:b w:val="0"/>
          <w:color w:val="auto"/>
        </w:rPr>
        <w:t>&lt;RepeatBlock-By&gt;&lt;Members&gt;</w:t>
      </w:r>
      <w:r w:rsidRPr="008B5CCD">
        <w:t>Aurore Lalucq</w:t>
      </w:r>
      <w:r w:rsidRPr="008B5CCD">
        <w:rPr>
          <w:rStyle w:val="HideTWBExt"/>
          <w:b w:val="0"/>
          <w:color w:val="auto"/>
        </w:rPr>
        <w:t>&lt;/Members&gt;</w:t>
      </w:r>
    </w:p>
    <w:p w14:paraId="2716FC36" w14:textId="77777777" w:rsidR="0039773C" w:rsidRPr="008B5CCD" w:rsidRDefault="008B5CCD" w:rsidP="0039773C">
      <w:pPr>
        <w:rPr>
          <w:noProof/>
        </w:rPr>
      </w:pPr>
      <w:r w:rsidRPr="008B5CCD">
        <w:rPr>
          <w:rStyle w:val="HideTWBExt"/>
          <w:color w:val="auto"/>
        </w:rPr>
        <w:t>&lt;/RepeatBlock-By&gt;</w:t>
      </w:r>
    </w:p>
    <w:p w14:paraId="37D6663B" w14:textId="77777777" w:rsidR="0039773C" w:rsidRPr="008B5CCD" w:rsidRDefault="008B5CCD" w:rsidP="0039773C">
      <w:pPr>
        <w:pStyle w:val="NormalBold"/>
        <w:keepNext/>
        <w:rPr>
          <w:noProof/>
        </w:rPr>
      </w:pPr>
      <w:r w:rsidRPr="008B5CCD">
        <w:rPr>
          <w:rStyle w:val="HideTWBExt"/>
          <w:b w:val="0"/>
          <w:color w:val="auto"/>
        </w:rPr>
        <w:lastRenderedPageBreak/>
        <w:t>&lt;DocAmend&gt;</w:t>
      </w:r>
      <w:r w:rsidRPr="008B5CCD">
        <w:t>Progetto di regolamento</w:t>
      </w:r>
      <w:r w:rsidRPr="008B5CCD">
        <w:rPr>
          <w:rStyle w:val="HideTWBExt"/>
          <w:b w:val="0"/>
          <w:color w:val="auto"/>
        </w:rPr>
        <w:t>&lt;/DocAmend&gt;</w:t>
      </w:r>
    </w:p>
    <w:p w14:paraId="371CAB45" w14:textId="77777777" w:rsidR="0039773C" w:rsidRPr="008B5CCD" w:rsidRDefault="008B5CCD" w:rsidP="0039773C">
      <w:pPr>
        <w:pStyle w:val="NormalBold"/>
        <w:rPr>
          <w:noProof/>
        </w:rPr>
      </w:pPr>
      <w:r w:rsidRPr="008B5CCD">
        <w:rPr>
          <w:rStyle w:val="HideTWBExt"/>
          <w:b w:val="0"/>
          <w:color w:val="auto"/>
        </w:rPr>
        <w:t>&lt;Article&gt;</w:t>
      </w:r>
      <w:r w:rsidRPr="008B5CCD">
        <w:t>Considerando 3</w:t>
      </w:r>
      <w:r w:rsidRPr="008B5C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6466F807" w14:textId="77777777" w:rsidTr="00B64CD4">
        <w:trPr>
          <w:jc w:val="center"/>
        </w:trPr>
        <w:tc>
          <w:tcPr>
            <w:tcW w:w="9752" w:type="dxa"/>
            <w:gridSpan w:val="2"/>
          </w:tcPr>
          <w:p w14:paraId="61E334A1" w14:textId="77777777" w:rsidR="0039773C" w:rsidRPr="008B5CCD" w:rsidRDefault="0039773C" w:rsidP="00B64CD4">
            <w:pPr>
              <w:keepNext/>
              <w:rPr>
                <w:noProof/>
              </w:rPr>
            </w:pPr>
          </w:p>
        </w:tc>
      </w:tr>
      <w:tr w:rsidR="008B5CCD" w:rsidRPr="008B5CCD" w14:paraId="445CA8CA" w14:textId="77777777" w:rsidTr="00B64CD4">
        <w:trPr>
          <w:jc w:val="center"/>
        </w:trPr>
        <w:tc>
          <w:tcPr>
            <w:tcW w:w="4876" w:type="dxa"/>
            <w:hideMark/>
          </w:tcPr>
          <w:p w14:paraId="5D4601D4" w14:textId="77777777" w:rsidR="0039773C" w:rsidRPr="008B5CCD" w:rsidRDefault="008B5CCD" w:rsidP="00B64CD4">
            <w:pPr>
              <w:pStyle w:val="ColumnHeading"/>
              <w:keepNext/>
              <w:rPr>
                <w:noProof/>
              </w:rPr>
            </w:pPr>
            <w:r w:rsidRPr="008B5CCD">
              <w:t>Progetto della Banca centrale europea</w:t>
            </w:r>
          </w:p>
        </w:tc>
        <w:tc>
          <w:tcPr>
            <w:tcW w:w="4876" w:type="dxa"/>
            <w:hideMark/>
          </w:tcPr>
          <w:p w14:paraId="61C10153" w14:textId="77777777" w:rsidR="0039773C" w:rsidRPr="008B5CCD" w:rsidRDefault="008B5CCD" w:rsidP="00B64CD4">
            <w:pPr>
              <w:pStyle w:val="ColumnHeading"/>
              <w:keepNext/>
              <w:rPr>
                <w:noProof/>
              </w:rPr>
            </w:pPr>
            <w:r w:rsidRPr="008B5CCD">
              <w:t>Emendamento</w:t>
            </w:r>
          </w:p>
        </w:tc>
      </w:tr>
      <w:tr w:rsidR="008B5CCD" w:rsidRPr="008B5CCD" w14:paraId="68F4736D" w14:textId="77777777" w:rsidTr="00B64CD4">
        <w:trPr>
          <w:jc w:val="center"/>
        </w:trPr>
        <w:tc>
          <w:tcPr>
            <w:tcW w:w="4876" w:type="dxa"/>
            <w:hideMark/>
          </w:tcPr>
          <w:p w14:paraId="31C42CD8" w14:textId="77777777" w:rsidR="0039773C" w:rsidRPr="008B5CCD" w:rsidRDefault="008B5CCD" w:rsidP="00B64CD4">
            <w:pPr>
              <w:pStyle w:val="Normal6"/>
              <w:rPr>
                <w:noProof/>
              </w:rPr>
            </w:pPr>
            <w:r w:rsidRPr="008B5CCD">
              <w:t>(3)</w:t>
            </w:r>
            <w:r w:rsidRPr="008B5CCD">
              <w:tab/>
              <w:t xml:space="preserve">La trasformazione digitale ha introdotto nuove opportunità radicali per integrare le tecnologie digitali non solo nelle imprese, ma anche nella fornitura di servizi pubblici. Ha creato un contesto senza precedenti con nuove esigenze relative alle statistiche </w:t>
            </w:r>
            <w:r w:rsidRPr="008B5CCD">
              <w:rPr>
                <w:b/>
                <w:i/>
              </w:rPr>
              <w:t xml:space="preserve">statistiche </w:t>
            </w:r>
            <w:r w:rsidRPr="008B5CCD">
              <w:t>per assolvere i compiti del SEBC e nuove possibilità per una raccolta più efficiente di dati granulari. Inoltre, i recenti sviluppi economici e finanziari, quali l'emergenza climatica, la pandemia di COVID-19 e la crisi energetica e del costo della vita innescata dalla guerra di aggressione della Russia nei confronti dell'Ucraina, hanno amplificato le richieste e le aspettative di statistiche più tempestive, più frequenti e più dettagliate, necessarie per sostenere l'assolvimento dei compiti del SEBC. Allo stesso tempo, è importante trovare un equilibrio tra tali richieste e aspettative e la necessità di ridurre al minimo l'onere in capo ai soggetti dichiaranti, dato che la competitività e la produttività sono condizioni essenziali per lo sviluppo delle imprese. Per questo motivo è importante adeguare il quadro giuridico a sostegno del principio "una tantum" in relazione alla segnalazione statistica e di vigilanza, ove possibile, per assicurare che i soggetti dichiaranti non siano tenuti a segnalare gli stessi dati più di una volta. Tali adeguamenti dovrebbero tenere conto dell'indipendenza della BCE e dei principi statistici stabiliti nel regolamento (CE) n. 2533/98.</w:t>
            </w:r>
          </w:p>
        </w:tc>
        <w:tc>
          <w:tcPr>
            <w:tcW w:w="4876" w:type="dxa"/>
            <w:hideMark/>
          </w:tcPr>
          <w:p w14:paraId="4DF91DAE" w14:textId="77777777" w:rsidR="0039773C" w:rsidRPr="008B5CCD" w:rsidRDefault="008B5CCD" w:rsidP="00B64CD4">
            <w:pPr>
              <w:pStyle w:val="Normal6"/>
              <w:rPr>
                <w:noProof/>
                <w:szCs w:val="24"/>
              </w:rPr>
            </w:pPr>
            <w:r w:rsidRPr="008B5CCD">
              <w:t>(3)</w:t>
            </w:r>
            <w:r w:rsidRPr="008B5CCD">
              <w:tab/>
              <w:t xml:space="preserve">La trasformazione digitale ha introdotto nuove opportunità radicali per integrare le tecnologie digitali non solo nelle imprese, ma anche nella fornitura di servizi pubblici. Ha creato un contesto senza precedenti con nuove esigenze relative alle statistiche per assolvere i compiti del SEBC e nuove possibilità per una raccolta più efficiente di dati granulari. Inoltre, i recenti sviluppi economici e finanziari, quali l'emergenza climatica, la pandemia di COVID-19 e la crisi energetica e del costo della vita innescata dalla guerra di aggressione della Russia nei confronti dell'Ucraina, hanno amplificato le richieste e le aspettative di statistiche più tempestive, più frequenti e più dettagliate, necessarie per sostenere l'assolvimento dei compiti del SEBC. Allo stesso tempo, è importante trovare un equilibrio tra tali richieste e aspettative e la necessità di ridurre al minimo l'onere in capo ai soggetti dichiaranti, dato che la competitività e la produttività sono condizioni essenziali per lo sviluppo delle imprese. Per questo motivo è importante adeguare il quadro giuridico a sostegno del principio "una tantum" in relazione alla segnalazione statistica e di vigilanza, ove possibile, per assicurare che i soggetti dichiaranti non siano tenuti a segnalare gli stessi dati più di una volta. Tali adeguamenti dovrebbero tenere conto dell'indipendenza della BCE e dei principi statistici stabiliti nel regolamento (CE) n. 2533/98. </w:t>
            </w:r>
            <w:r w:rsidRPr="008B5CCD">
              <w:rPr>
                <w:b/>
                <w:i/>
              </w:rPr>
              <w:t xml:space="preserve">La BCE dovrebbe continuare a valutare le opportunità e le sfide derivanti dall'uso delle nuove tecnologie digitali per la raccolta di informazioni statistiche e dovrebbe formulare una nuova raccomandazione per una conseguente modifica del presente regolamento, qualora le conclusioni della sua </w:t>
            </w:r>
            <w:r w:rsidRPr="008B5CCD">
              <w:rPr>
                <w:b/>
                <w:i/>
              </w:rPr>
              <w:lastRenderedPageBreak/>
              <w:t>valutazione ne indichino la necessità.</w:t>
            </w:r>
          </w:p>
        </w:tc>
      </w:tr>
    </w:tbl>
    <w:p w14:paraId="04FD06ED" w14:textId="77777777" w:rsidR="0039773C" w:rsidRPr="008B5CCD" w:rsidRDefault="008B5CCD" w:rsidP="0039773C">
      <w:pPr>
        <w:pStyle w:val="Olang"/>
        <w:rPr>
          <w:noProof/>
          <w:sz w:val="24"/>
          <w:szCs w:val="24"/>
        </w:rPr>
      </w:pPr>
      <w:r w:rsidRPr="008B5CCD">
        <w:rPr>
          <w:noProof/>
          <w:sz w:val="24"/>
          <w:szCs w:val="24"/>
        </w:rPr>
        <w:lastRenderedPageBreak/>
        <w:t xml:space="preserve">Or. </w:t>
      </w:r>
      <w:r w:rsidRPr="008B5CCD">
        <w:rPr>
          <w:rStyle w:val="HideTWBExt"/>
          <w:color w:val="auto"/>
        </w:rPr>
        <w:t>&lt;Original&gt;</w:t>
      </w:r>
      <w:r w:rsidRPr="008B5CCD">
        <w:rPr>
          <w:rStyle w:val="HideTWBInt"/>
          <w:color w:val="auto"/>
        </w:rPr>
        <w:t>{EN}</w:t>
      </w:r>
      <w:r w:rsidRPr="008B5CCD">
        <w:rPr>
          <w:noProof/>
          <w:sz w:val="24"/>
          <w:szCs w:val="24"/>
        </w:rPr>
        <w:t>en</w:t>
      </w:r>
      <w:r w:rsidRPr="008B5CCD">
        <w:rPr>
          <w:rStyle w:val="HideTWBExt"/>
          <w:color w:val="auto"/>
        </w:rPr>
        <w:t>&lt;/Original&gt;</w:t>
      </w:r>
    </w:p>
    <w:p w14:paraId="79FF5BE8" w14:textId="77777777" w:rsidR="0039773C" w:rsidRPr="008B5CCD" w:rsidRDefault="008B5CCD" w:rsidP="0039773C">
      <w:pPr>
        <w:rPr>
          <w:noProof/>
          <w:szCs w:val="24"/>
        </w:rPr>
      </w:pPr>
      <w:r w:rsidRPr="008B5CCD">
        <w:rPr>
          <w:rStyle w:val="HideTWBExt"/>
          <w:color w:val="auto"/>
        </w:rPr>
        <w:t>&lt;/Amend&gt;</w:t>
      </w:r>
    </w:p>
    <w:p w14:paraId="5475BAC2" w14:textId="77777777" w:rsidR="0039773C" w:rsidRPr="008B5CCD" w:rsidRDefault="008B5CCD" w:rsidP="0039773C">
      <w:pPr>
        <w:pStyle w:val="AMNumberTabs0"/>
        <w:keepNext/>
        <w:rPr>
          <w:noProof/>
        </w:rPr>
      </w:pPr>
      <w:r w:rsidRPr="008B5CCD">
        <w:rPr>
          <w:rStyle w:val="HideTWBExt"/>
          <w:b w:val="0"/>
          <w:color w:val="auto"/>
        </w:rPr>
        <w:t>&lt;Amend&gt;</w:t>
      </w:r>
      <w:r w:rsidRPr="008B5CCD">
        <w:t>Emendamento</w:t>
      </w:r>
      <w:r w:rsidRPr="008B5CCD">
        <w:tab/>
      </w:r>
      <w:r w:rsidRPr="008B5CCD">
        <w:tab/>
      </w:r>
      <w:r w:rsidRPr="008B5CCD">
        <w:rPr>
          <w:rStyle w:val="HideTWBExt"/>
          <w:b w:val="0"/>
          <w:color w:val="auto"/>
        </w:rPr>
        <w:t>&lt;NumAm&gt;</w:t>
      </w:r>
      <w:r w:rsidRPr="008B5CCD">
        <w:t>8</w:t>
      </w:r>
      <w:r w:rsidRPr="008B5CCD">
        <w:rPr>
          <w:rStyle w:val="HideTWBExt"/>
          <w:b w:val="0"/>
          <w:color w:val="auto"/>
        </w:rPr>
        <w:t>&lt;/NumAm&gt;</w:t>
      </w:r>
    </w:p>
    <w:p w14:paraId="438A7879" w14:textId="77777777" w:rsidR="0039773C" w:rsidRPr="008B5CCD" w:rsidRDefault="008B5CCD" w:rsidP="0039773C">
      <w:pPr>
        <w:pStyle w:val="NormalBold"/>
        <w:rPr>
          <w:noProof/>
        </w:rPr>
      </w:pPr>
      <w:r w:rsidRPr="008B5CCD">
        <w:rPr>
          <w:rStyle w:val="HideTWBExt"/>
          <w:b w:val="0"/>
          <w:color w:val="auto"/>
        </w:rPr>
        <w:t>&lt;RepeatBlock-By&gt;&lt;Members&gt;</w:t>
      </w:r>
      <w:r w:rsidRPr="008B5CCD">
        <w:t>Kira Marie Peter-Hansen</w:t>
      </w:r>
      <w:r w:rsidRPr="008B5CCD">
        <w:rPr>
          <w:rStyle w:val="HideTWBExt"/>
          <w:b w:val="0"/>
          <w:color w:val="auto"/>
        </w:rPr>
        <w:t>&lt;/Members&gt;</w:t>
      </w:r>
    </w:p>
    <w:p w14:paraId="323C8530" w14:textId="77777777" w:rsidR="0039773C" w:rsidRPr="008B5CCD" w:rsidRDefault="008B5CCD" w:rsidP="0039773C">
      <w:pPr>
        <w:rPr>
          <w:noProof/>
        </w:rPr>
      </w:pPr>
      <w:r w:rsidRPr="008B5CCD">
        <w:rPr>
          <w:rStyle w:val="HideTWBExt"/>
          <w:color w:val="auto"/>
        </w:rPr>
        <w:t>&lt;AuNomDe&gt;</w:t>
      </w:r>
      <w:r w:rsidRPr="008B5CCD">
        <w:rPr>
          <w:rStyle w:val="HideTWBInt"/>
          <w:color w:val="auto"/>
        </w:rPr>
        <w:t>{Verts/ALE}</w:t>
      </w:r>
      <w:r w:rsidRPr="008B5CCD">
        <w:t>a nome del gruppo Verts/ALE</w:t>
      </w:r>
      <w:r w:rsidRPr="008B5CCD">
        <w:rPr>
          <w:rStyle w:val="HideTWBExt"/>
          <w:color w:val="auto"/>
        </w:rPr>
        <w:t>&lt;/AuNomDe&gt;</w:t>
      </w:r>
    </w:p>
    <w:p w14:paraId="56CE4400" w14:textId="77777777" w:rsidR="0039773C" w:rsidRPr="008B5CCD" w:rsidRDefault="008B5CCD" w:rsidP="0039773C">
      <w:pPr>
        <w:rPr>
          <w:noProof/>
        </w:rPr>
      </w:pPr>
      <w:r w:rsidRPr="008B5CCD">
        <w:rPr>
          <w:rStyle w:val="HideTWBExt"/>
          <w:color w:val="auto"/>
        </w:rPr>
        <w:t>&lt;/RepeatBlock-By&gt;</w:t>
      </w:r>
    </w:p>
    <w:p w14:paraId="42138B5E" w14:textId="77777777" w:rsidR="0039773C" w:rsidRPr="008B5CCD" w:rsidRDefault="008B5CCD" w:rsidP="0039773C">
      <w:pPr>
        <w:pStyle w:val="NormalBold"/>
        <w:keepNext/>
        <w:rPr>
          <w:noProof/>
        </w:rPr>
      </w:pPr>
      <w:r w:rsidRPr="008B5CCD">
        <w:rPr>
          <w:rStyle w:val="HideTWBExt"/>
          <w:b w:val="0"/>
          <w:color w:val="auto"/>
        </w:rPr>
        <w:t>&lt;DocAmend&gt;</w:t>
      </w:r>
      <w:r w:rsidRPr="008B5CCD">
        <w:t>Progetto di regolamento</w:t>
      </w:r>
      <w:r w:rsidRPr="008B5CCD">
        <w:rPr>
          <w:rStyle w:val="HideTWBExt"/>
          <w:b w:val="0"/>
          <w:color w:val="auto"/>
        </w:rPr>
        <w:t>&lt;/DocAmend&gt;</w:t>
      </w:r>
    </w:p>
    <w:p w14:paraId="02D6670D" w14:textId="77777777" w:rsidR="0039773C" w:rsidRPr="008B5CCD" w:rsidRDefault="008B5CCD" w:rsidP="0039773C">
      <w:pPr>
        <w:pStyle w:val="NormalBold"/>
        <w:rPr>
          <w:noProof/>
        </w:rPr>
      </w:pPr>
      <w:r w:rsidRPr="008B5CCD">
        <w:rPr>
          <w:rStyle w:val="HideTWBExt"/>
          <w:b w:val="0"/>
          <w:color w:val="auto"/>
        </w:rPr>
        <w:t>&lt;Article&gt;</w:t>
      </w:r>
      <w:r w:rsidRPr="008B5CCD">
        <w:t>Considerando 3 bis (nuovo)</w:t>
      </w:r>
      <w:r w:rsidRPr="008B5C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76BDA21B" w14:textId="77777777" w:rsidTr="00B64CD4">
        <w:trPr>
          <w:jc w:val="center"/>
        </w:trPr>
        <w:tc>
          <w:tcPr>
            <w:tcW w:w="9752" w:type="dxa"/>
            <w:gridSpan w:val="2"/>
          </w:tcPr>
          <w:p w14:paraId="763BFF4A" w14:textId="77777777" w:rsidR="0039773C" w:rsidRPr="008B5CCD" w:rsidRDefault="0039773C" w:rsidP="00B64CD4">
            <w:pPr>
              <w:keepNext/>
              <w:rPr>
                <w:noProof/>
              </w:rPr>
            </w:pPr>
          </w:p>
        </w:tc>
      </w:tr>
      <w:tr w:rsidR="008B5CCD" w:rsidRPr="008B5CCD" w14:paraId="6874A972" w14:textId="77777777" w:rsidTr="00B64CD4">
        <w:trPr>
          <w:jc w:val="center"/>
        </w:trPr>
        <w:tc>
          <w:tcPr>
            <w:tcW w:w="4876" w:type="dxa"/>
            <w:hideMark/>
          </w:tcPr>
          <w:p w14:paraId="6400F00D" w14:textId="77777777" w:rsidR="0039773C" w:rsidRPr="008B5CCD" w:rsidRDefault="008B5CCD" w:rsidP="00B64CD4">
            <w:pPr>
              <w:pStyle w:val="ColumnHeading"/>
              <w:keepNext/>
              <w:rPr>
                <w:noProof/>
              </w:rPr>
            </w:pPr>
            <w:r w:rsidRPr="008B5CCD">
              <w:t>Progetto della Banca centrale europea</w:t>
            </w:r>
          </w:p>
        </w:tc>
        <w:tc>
          <w:tcPr>
            <w:tcW w:w="4876" w:type="dxa"/>
            <w:hideMark/>
          </w:tcPr>
          <w:p w14:paraId="13060183" w14:textId="77777777" w:rsidR="0039773C" w:rsidRPr="008B5CCD" w:rsidRDefault="008B5CCD" w:rsidP="00B64CD4">
            <w:pPr>
              <w:pStyle w:val="ColumnHeading"/>
              <w:keepNext/>
              <w:rPr>
                <w:noProof/>
              </w:rPr>
            </w:pPr>
            <w:r w:rsidRPr="008B5CCD">
              <w:t>Emendamento</w:t>
            </w:r>
          </w:p>
        </w:tc>
      </w:tr>
      <w:tr w:rsidR="008B5CCD" w:rsidRPr="008B5CCD" w14:paraId="204CF69E" w14:textId="77777777" w:rsidTr="00B64CD4">
        <w:trPr>
          <w:jc w:val="center"/>
        </w:trPr>
        <w:tc>
          <w:tcPr>
            <w:tcW w:w="4876" w:type="dxa"/>
          </w:tcPr>
          <w:p w14:paraId="5E9576B8" w14:textId="77777777" w:rsidR="0039773C" w:rsidRPr="008B5CCD" w:rsidRDefault="0039773C" w:rsidP="00B64CD4">
            <w:pPr>
              <w:pStyle w:val="Normal6"/>
              <w:rPr>
                <w:noProof/>
                <w:lang w:val="en-GB"/>
              </w:rPr>
            </w:pPr>
          </w:p>
        </w:tc>
        <w:tc>
          <w:tcPr>
            <w:tcW w:w="4876" w:type="dxa"/>
            <w:hideMark/>
          </w:tcPr>
          <w:p w14:paraId="26F857CC" w14:textId="77777777" w:rsidR="0039773C" w:rsidRPr="008B5CCD" w:rsidRDefault="008B5CCD" w:rsidP="00B64CD4">
            <w:pPr>
              <w:pStyle w:val="Normal6"/>
              <w:rPr>
                <w:noProof/>
                <w:szCs w:val="24"/>
              </w:rPr>
            </w:pPr>
            <w:r w:rsidRPr="008B5CCD">
              <w:rPr>
                <w:b/>
                <w:i/>
              </w:rPr>
              <w:t>(3 bis)</w:t>
            </w:r>
            <w:r w:rsidRPr="008B5CCD">
              <w:rPr>
                <w:b/>
                <w:i/>
              </w:rPr>
              <w:tab/>
              <w:t>L'intensificazione dei cambiamenti climatici e del degrado ambientale comporta rischi sistemici per la stabilità economica e dei prezzi, l'equità sociale e la sostenibilità a lungo termine della zona euro. È pertanto essenziale garantire che i rischi legati al clima e all'ambiente siano pienamente integrati nel quadro statistico della BCE. Ciò è necessario per valutare le esposizioni ai rischi climatici e ambientali, monitorare i progressi verso il conseguimento degli obiettivi dell'Unione in materia di clima e sostenibilità e sostenere l'elaborazione di politiche monetarie, finanziarie e prudenziali basate su dati concreti, nel pieno rispetto dell'indipendenza della BCE e della riservatezza delle informazioni statistiche.</w:t>
            </w:r>
          </w:p>
        </w:tc>
      </w:tr>
    </w:tbl>
    <w:p w14:paraId="439DC624" w14:textId="77777777" w:rsidR="0039773C" w:rsidRPr="008B5CCD" w:rsidRDefault="008B5CCD" w:rsidP="0039773C">
      <w:pPr>
        <w:pStyle w:val="Olang"/>
        <w:rPr>
          <w:noProof/>
          <w:sz w:val="24"/>
          <w:szCs w:val="24"/>
        </w:rPr>
      </w:pPr>
      <w:r w:rsidRPr="008B5CCD">
        <w:rPr>
          <w:noProof/>
          <w:sz w:val="24"/>
          <w:szCs w:val="24"/>
        </w:rPr>
        <w:t xml:space="preserve">Or. </w:t>
      </w:r>
      <w:r w:rsidRPr="008B5CCD">
        <w:rPr>
          <w:rStyle w:val="HideTWBExt"/>
          <w:color w:val="auto"/>
        </w:rPr>
        <w:t>&lt;Original&gt;</w:t>
      </w:r>
      <w:r w:rsidRPr="008B5CCD">
        <w:rPr>
          <w:rStyle w:val="HideTWBInt"/>
          <w:color w:val="auto"/>
        </w:rPr>
        <w:t>{EN}</w:t>
      </w:r>
      <w:r w:rsidRPr="008B5CCD">
        <w:rPr>
          <w:noProof/>
          <w:sz w:val="24"/>
          <w:szCs w:val="24"/>
        </w:rPr>
        <w:t>en</w:t>
      </w:r>
      <w:r w:rsidRPr="008B5CCD">
        <w:rPr>
          <w:rStyle w:val="HideTWBExt"/>
          <w:color w:val="auto"/>
        </w:rPr>
        <w:t>&lt;/Original&gt;</w:t>
      </w:r>
    </w:p>
    <w:p w14:paraId="16C73C81" w14:textId="77777777" w:rsidR="0039773C" w:rsidRPr="008B5CCD" w:rsidRDefault="008B5CCD" w:rsidP="0039773C">
      <w:pPr>
        <w:rPr>
          <w:noProof/>
          <w:szCs w:val="24"/>
        </w:rPr>
      </w:pPr>
      <w:r w:rsidRPr="008B5CCD">
        <w:rPr>
          <w:rStyle w:val="HideTWBExt"/>
          <w:color w:val="auto"/>
        </w:rPr>
        <w:t>&lt;/Amend&gt;</w:t>
      </w:r>
    </w:p>
    <w:p w14:paraId="7468EA24" w14:textId="77777777" w:rsidR="0039773C" w:rsidRPr="008B5CCD" w:rsidRDefault="008B5CCD" w:rsidP="0039773C">
      <w:pPr>
        <w:pStyle w:val="AMNumberTabs0"/>
        <w:keepNext/>
        <w:rPr>
          <w:noProof/>
        </w:rPr>
      </w:pPr>
      <w:r w:rsidRPr="008B5CCD">
        <w:rPr>
          <w:rStyle w:val="HideTWBExt"/>
          <w:b w:val="0"/>
          <w:color w:val="auto"/>
        </w:rPr>
        <w:t>&lt;Amend&gt;</w:t>
      </w:r>
      <w:r w:rsidRPr="008B5CCD">
        <w:t>Emendamento</w:t>
      </w:r>
      <w:r w:rsidRPr="008B5CCD">
        <w:tab/>
      </w:r>
      <w:r w:rsidRPr="008B5CCD">
        <w:tab/>
      </w:r>
      <w:r w:rsidRPr="008B5CCD">
        <w:rPr>
          <w:rStyle w:val="HideTWBExt"/>
          <w:b w:val="0"/>
          <w:color w:val="auto"/>
        </w:rPr>
        <w:t>&lt;NumAm&gt;</w:t>
      </w:r>
      <w:r w:rsidRPr="008B5CCD">
        <w:t>9</w:t>
      </w:r>
      <w:r w:rsidRPr="008B5CCD">
        <w:rPr>
          <w:rStyle w:val="HideTWBExt"/>
          <w:b w:val="0"/>
          <w:color w:val="auto"/>
        </w:rPr>
        <w:t>&lt;/NumAm&gt;</w:t>
      </w:r>
    </w:p>
    <w:p w14:paraId="77EB59A4" w14:textId="77777777" w:rsidR="0039773C" w:rsidRPr="008B5CCD" w:rsidRDefault="008B5CCD" w:rsidP="0039773C">
      <w:pPr>
        <w:pStyle w:val="NormalBold"/>
        <w:rPr>
          <w:noProof/>
        </w:rPr>
      </w:pPr>
      <w:r w:rsidRPr="008B5CCD">
        <w:rPr>
          <w:rStyle w:val="HideTWBExt"/>
          <w:b w:val="0"/>
          <w:color w:val="auto"/>
        </w:rPr>
        <w:t>&lt;RepeatBlock-By&gt;&lt;Members&gt;</w:t>
      </w:r>
      <w:r w:rsidRPr="008B5CCD">
        <w:t>Kira Marie Peter-Hansen</w:t>
      </w:r>
      <w:r w:rsidRPr="008B5CCD">
        <w:rPr>
          <w:rStyle w:val="HideTWBExt"/>
          <w:b w:val="0"/>
          <w:color w:val="auto"/>
        </w:rPr>
        <w:t>&lt;/Members&gt;</w:t>
      </w:r>
    </w:p>
    <w:p w14:paraId="1ADADE71" w14:textId="77777777" w:rsidR="0039773C" w:rsidRPr="008B5CCD" w:rsidRDefault="008B5CCD" w:rsidP="0039773C">
      <w:pPr>
        <w:rPr>
          <w:noProof/>
        </w:rPr>
      </w:pPr>
      <w:r w:rsidRPr="008B5CCD">
        <w:rPr>
          <w:rStyle w:val="HideTWBExt"/>
          <w:color w:val="auto"/>
        </w:rPr>
        <w:t>&lt;AuNomDe&gt;</w:t>
      </w:r>
      <w:r w:rsidRPr="008B5CCD">
        <w:rPr>
          <w:rStyle w:val="HideTWBInt"/>
          <w:color w:val="auto"/>
        </w:rPr>
        <w:t>{Verts/ALE}</w:t>
      </w:r>
      <w:r w:rsidRPr="008B5CCD">
        <w:t>a nome del gruppo Verts/ALE</w:t>
      </w:r>
      <w:r w:rsidRPr="008B5CCD">
        <w:rPr>
          <w:rStyle w:val="HideTWBExt"/>
          <w:color w:val="auto"/>
        </w:rPr>
        <w:t>&lt;/AuNomDe&gt;</w:t>
      </w:r>
    </w:p>
    <w:p w14:paraId="59946440" w14:textId="77777777" w:rsidR="0039773C" w:rsidRPr="008B5CCD" w:rsidRDefault="008B5CCD" w:rsidP="0039773C">
      <w:pPr>
        <w:rPr>
          <w:noProof/>
        </w:rPr>
      </w:pPr>
      <w:r w:rsidRPr="008B5CCD">
        <w:rPr>
          <w:rStyle w:val="HideTWBExt"/>
          <w:color w:val="auto"/>
        </w:rPr>
        <w:t>&lt;/RepeatBlock-By&gt;</w:t>
      </w:r>
    </w:p>
    <w:p w14:paraId="2CD6C4DE" w14:textId="77777777" w:rsidR="0039773C" w:rsidRPr="008B5CCD" w:rsidRDefault="008B5CCD" w:rsidP="0039773C">
      <w:pPr>
        <w:pStyle w:val="NormalBold"/>
        <w:keepNext/>
        <w:rPr>
          <w:noProof/>
        </w:rPr>
      </w:pPr>
      <w:r w:rsidRPr="008B5CCD">
        <w:rPr>
          <w:rStyle w:val="HideTWBExt"/>
          <w:b w:val="0"/>
          <w:color w:val="auto"/>
        </w:rPr>
        <w:t>&lt;DocAmend&gt;</w:t>
      </w:r>
      <w:r w:rsidRPr="008B5CCD">
        <w:t>Progetto di regolamento</w:t>
      </w:r>
      <w:r w:rsidRPr="008B5CCD">
        <w:rPr>
          <w:rStyle w:val="HideTWBExt"/>
          <w:b w:val="0"/>
          <w:color w:val="auto"/>
        </w:rPr>
        <w:t>&lt;/DocAmend&gt;</w:t>
      </w:r>
    </w:p>
    <w:p w14:paraId="464B356A" w14:textId="77777777" w:rsidR="0039773C" w:rsidRPr="008B5CCD" w:rsidRDefault="008B5CCD" w:rsidP="0039773C">
      <w:pPr>
        <w:pStyle w:val="NormalBold"/>
        <w:rPr>
          <w:noProof/>
        </w:rPr>
      </w:pPr>
      <w:r w:rsidRPr="008B5CCD">
        <w:rPr>
          <w:rStyle w:val="HideTWBExt"/>
          <w:b w:val="0"/>
          <w:color w:val="auto"/>
        </w:rPr>
        <w:t>&lt;Article&gt;</w:t>
      </w:r>
      <w:r w:rsidRPr="008B5CCD">
        <w:t>Considerando 3 ter (nuovo)</w:t>
      </w:r>
      <w:r w:rsidRPr="008B5C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7C691C70" w14:textId="77777777" w:rsidTr="00B64CD4">
        <w:trPr>
          <w:jc w:val="center"/>
        </w:trPr>
        <w:tc>
          <w:tcPr>
            <w:tcW w:w="9752" w:type="dxa"/>
            <w:gridSpan w:val="2"/>
          </w:tcPr>
          <w:p w14:paraId="4E4D0943" w14:textId="77777777" w:rsidR="0039773C" w:rsidRPr="008B5CCD" w:rsidRDefault="0039773C" w:rsidP="00B64CD4">
            <w:pPr>
              <w:keepNext/>
              <w:rPr>
                <w:noProof/>
              </w:rPr>
            </w:pPr>
          </w:p>
        </w:tc>
      </w:tr>
      <w:tr w:rsidR="008B5CCD" w:rsidRPr="008B5CCD" w14:paraId="54A3B707" w14:textId="77777777" w:rsidTr="00B64CD4">
        <w:trPr>
          <w:jc w:val="center"/>
        </w:trPr>
        <w:tc>
          <w:tcPr>
            <w:tcW w:w="4876" w:type="dxa"/>
            <w:hideMark/>
          </w:tcPr>
          <w:p w14:paraId="6774F15E" w14:textId="77777777" w:rsidR="0039773C" w:rsidRPr="008B5CCD" w:rsidRDefault="008B5CCD" w:rsidP="00B64CD4">
            <w:pPr>
              <w:pStyle w:val="ColumnHeading"/>
              <w:keepNext/>
              <w:rPr>
                <w:noProof/>
              </w:rPr>
            </w:pPr>
            <w:r w:rsidRPr="008B5CCD">
              <w:t>Progetto della Banca centrale europea</w:t>
            </w:r>
          </w:p>
        </w:tc>
        <w:tc>
          <w:tcPr>
            <w:tcW w:w="4876" w:type="dxa"/>
            <w:hideMark/>
          </w:tcPr>
          <w:p w14:paraId="0C5C8695" w14:textId="77777777" w:rsidR="0039773C" w:rsidRPr="008B5CCD" w:rsidRDefault="008B5CCD" w:rsidP="00B64CD4">
            <w:pPr>
              <w:pStyle w:val="ColumnHeading"/>
              <w:keepNext/>
              <w:rPr>
                <w:noProof/>
              </w:rPr>
            </w:pPr>
            <w:r w:rsidRPr="008B5CCD">
              <w:t>Emendamento</w:t>
            </w:r>
          </w:p>
        </w:tc>
      </w:tr>
      <w:tr w:rsidR="008B5CCD" w:rsidRPr="008B5CCD" w14:paraId="14ABD37C" w14:textId="77777777" w:rsidTr="00B64CD4">
        <w:trPr>
          <w:jc w:val="center"/>
        </w:trPr>
        <w:tc>
          <w:tcPr>
            <w:tcW w:w="4876" w:type="dxa"/>
          </w:tcPr>
          <w:p w14:paraId="27B16A86" w14:textId="77777777" w:rsidR="0039773C" w:rsidRPr="008B5CCD" w:rsidRDefault="0039773C" w:rsidP="00B64CD4">
            <w:pPr>
              <w:pStyle w:val="Normal6"/>
              <w:rPr>
                <w:noProof/>
                <w:lang w:val="en-GB"/>
              </w:rPr>
            </w:pPr>
          </w:p>
        </w:tc>
        <w:tc>
          <w:tcPr>
            <w:tcW w:w="4876" w:type="dxa"/>
            <w:hideMark/>
          </w:tcPr>
          <w:p w14:paraId="5C506E7F" w14:textId="77777777" w:rsidR="0039773C" w:rsidRPr="008B5CCD" w:rsidRDefault="008B5CCD" w:rsidP="00B64CD4">
            <w:pPr>
              <w:pStyle w:val="Normal6"/>
              <w:rPr>
                <w:noProof/>
                <w:szCs w:val="24"/>
              </w:rPr>
            </w:pPr>
            <w:r w:rsidRPr="008B5CCD">
              <w:rPr>
                <w:b/>
                <w:i/>
              </w:rPr>
              <w:t>(3 ter)</w:t>
            </w:r>
            <w:r w:rsidRPr="008B5CCD">
              <w:rPr>
                <w:b/>
                <w:i/>
              </w:rPr>
              <w:tab/>
              <w:t xml:space="preserve">L'uso dell'intelligenza artificiale offre opportunità per migliorare l'efficienza, la precisione e la tempestività della raccolta e del trattamento dei dati. Tuttavia, il suo utilizzo comporta anche </w:t>
            </w:r>
            <w:r w:rsidRPr="008B5CCD">
              <w:rPr>
                <w:b/>
                <w:i/>
              </w:rPr>
              <w:lastRenderedPageBreak/>
              <w:t>rischi specifici relativi alla trasparenza, ai pregiudizi, alla sicurezza, alla vita privata e alla responsabilità. È pertanto necessario garantire che i sistemi di intelligenza artificiale utilizzati dalla BCE o dalle banche centrali nazionali nello svolgimento dei loro compiti statistici siano utilizzati in modo responsabile, trasparente e sicuro, assicurando un'adeguata sorveglianza umana e una piena responsabilità, coerentemente con il quadro giuridico dell'Unione e con l'indipendenza della BCE.</w:t>
            </w:r>
          </w:p>
        </w:tc>
      </w:tr>
    </w:tbl>
    <w:p w14:paraId="1EDCEB41" w14:textId="77777777" w:rsidR="0039773C" w:rsidRPr="008B5CCD" w:rsidRDefault="008B5CCD" w:rsidP="0039773C">
      <w:pPr>
        <w:pStyle w:val="Olang"/>
        <w:rPr>
          <w:noProof/>
          <w:sz w:val="24"/>
          <w:szCs w:val="24"/>
        </w:rPr>
      </w:pPr>
      <w:r w:rsidRPr="008B5CCD">
        <w:rPr>
          <w:noProof/>
          <w:sz w:val="24"/>
          <w:szCs w:val="24"/>
        </w:rPr>
        <w:lastRenderedPageBreak/>
        <w:t xml:space="preserve">Or. </w:t>
      </w:r>
      <w:r w:rsidRPr="008B5CCD">
        <w:rPr>
          <w:rStyle w:val="HideTWBExt"/>
          <w:color w:val="auto"/>
        </w:rPr>
        <w:t>&lt;Original&gt;</w:t>
      </w:r>
      <w:r w:rsidRPr="008B5CCD">
        <w:rPr>
          <w:rStyle w:val="HideTWBInt"/>
          <w:color w:val="auto"/>
        </w:rPr>
        <w:t>{EN}</w:t>
      </w:r>
      <w:r w:rsidRPr="008B5CCD">
        <w:rPr>
          <w:noProof/>
          <w:sz w:val="24"/>
          <w:szCs w:val="24"/>
        </w:rPr>
        <w:t>en</w:t>
      </w:r>
      <w:r w:rsidRPr="008B5CCD">
        <w:rPr>
          <w:rStyle w:val="HideTWBExt"/>
          <w:color w:val="auto"/>
        </w:rPr>
        <w:t>&lt;/Original&gt;</w:t>
      </w:r>
    </w:p>
    <w:p w14:paraId="1C39E0BA" w14:textId="77777777" w:rsidR="0039773C" w:rsidRPr="008B5CCD" w:rsidRDefault="008B5CCD" w:rsidP="0039773C">
      <w:pPr>
        <w:rPr>
          <w:noProof/>
          <w:szCs w:val="24"/>
        </w:rPr>
      </w:pPr>
      <w:r w:rsidRPr="008B5CCD">
        <w:rPr>
          <w:rStyle w:val="HideTWBExt"/>
          <w:color w:val="auto"/>
        </w:rPr>
        <w:t>&lt;/Amend&gt;</w:t>
      </w:r>
    </w:p>
    <w:p w14:paraId="736EF750" w14:textId="77777777" w:rsidR="0039773C" w:rsidRPr="008B5CCD" w:rsidRDefault="008B5CCD" w:rsidP="0039773C">
      <w:pPr>
        <w:pStyle w:val="AMNumberTabs0"/>
        <w:keepNext/>
        <w:rPr>
          <w:noProof/>
        </w:rPr>
      </w:pPr>
      <w:r w:rsidRPr="008B5CCD">
        <w:rPr>
          <w:rStyle w:val="HideTWBExt"/>
          <w:b w:val="0"/>
          <w:color w:val="auto"/>
        </w:rPr>
        <w:t>&lt;Amend&gt;</w:t>
      </w:r>
      <w:r w:rsidRPr="008B5CCD">
        <w:t>Emendamento</w:t>
      </w:r>
      <w:r w:rsidRPr="008B5CCD">
        <w:tab/>
      </w:r>
      <w:r w:rsidRPr="008B5CCD">
        <w:tab/>
      </w:r>
      <w:r w:rsidRPr="008B5CCD">
        <w:rPr>
          <w:rStyle w:val="HideTWBExt"/>
          <w:b w:val="0"/>
          <w:color w:val="auto"/>
        </w:rPr>
        <w:t>&lt;NumAm&gt;</w:t>
      </w:r>
      <w:r w:rsidRPr="008B5CCD">
        <w:t>10</w:t>
      </w:r>
      <w:r w:rsidRPr="008B5CCD">
        <w:rPr>
          <w:rStyle w:val="HideTWBExt"/>
          <w:b w:val="0"/>
          <w:color w:val="auto"/>
        </w:rPr>
        <w:t>&lt;/NumAm&gt;</w:t>
      </w:r>
    </w:p>
    <w:p w14:paraId="0312BDAA" w14:textId="77777777" w:rsidR="0039773C" w:rsidRPr="008B5CCD" w:rsidRDefault="008B5CCD" w:rsidP="0039773C">
      <w:pPr>
        <w:pStyle w:val="NormalBold"/>
        <w:rPr>
          <w:noProof/>
        </w:rPr>
      </w:pPr>
      <w:r w:rsidRPr="008B5CCD">
        <w:rPr>
          <w:rStyle w:val="HideTWBExt"/>
          <w:b w:val="0"/>
          <w:color w:val="auto"/>
        </w:rPr>
        <w:t>&lt;RepeatBlock-By&gt;&lt;Members&gt;</w:t>
      </w:r>
      <w:r w:rsidRPr="008B5CCD">
        <w:t>Kira Marie Peter-Hansen</w:t>
      </w:r>
      <w:r w:rsidRPr="008B5CCD">
        <w:rPr>
          <w:rStyle w:val="HideTWBExt"/>
          <w:b w:val="0"/>
          <w:color w:val="auto"/>
        </w:rPr>
        <w:t>&lt;/Members&gt;</w:t>
      </w:r>
    </w:p>
    <w:p w14:paraId="0102D125" w14:textId="77777777" w:rsidR="0039773C" w:rsidRPr="008B5CCD" w:rsidRDefault="008B5CCD" w:rsidP="0039773C">
      <w:pPr>
        <w:rPr>
          <w:noProof/>
        </w:rPr>
      </w:pPr>
      <w:r w:rsidRPr="008B5CCD">
        <w:rPr>
          <w:rStyle w:val="HideTWBExt"/>
          <w:color w:val="auto"/>
        </w:rPr>
        <w:t>&lt;AuNomDe&gt;</w:t>
      </w:r>
      <w:r w:rsidRPr="008B5CCD">
        <w:rPr>
          <w:rStyle w:val="HideTWBInt"/>
          <w:color w:val="auto"/>
        </w:rPr>
        <w:t>{Verts/ALE}</w:t>
      </w:r>
      <w:r w:rsidRPr="008B5CCD">
        <w:t>a nome del gruppo Verts/ALE</w:t>
      </w:r>
      <w:r w:rsidRPr="008B5CCD">
        <w:rPr>
          <w:rStyle w:val="HideTWBExt"/>
          <w:color w:val="auto"/>
        </w:rPr>
        <w:t>&lt;/AuNomDe&gt;</w:t>
      </w:r>
    </w:p>
    <w:p w14:paraId="641E1643" w14:textId="77777777" w:rsidR="0039773C" w:rsidRPr="008B5CCD" w:rsidRDefault="008B5CCD" w:rsidP="0039773C">
      <w:pPr>
        <w:rPr>
          <w:noProof/>
        </w:rPr>
      </w:pPr>
      <w:r w:rsidRPr="008B5CCD">
        <w:rPr>
          <w:rStyle w:val="HideTWBExt"/>
          <w:color w:val="auto"/>
        </w:rPr>
        <w:t>&lt;/RepeatBlock-By&gt;</w:t>
      </w:r>
    </w:p>
    <w:p w14:paraId="7149046A" w14:textId="77777777" w:rsidR="0039773C" w:rsidRPr="008B5CCD" w:rsidRDefault="008B5CCD" w:rsidP="0039773C">
      <w:pPr>
        <w:pStyle w:val="NormalBold"/>
        <w:keepNext/>
        <w:rPr>
          <w:noProof/>
        </w:rPr>
      </w:pPr>
      <w:r w:rsidRPr="008B5CCD">
        <w:rPr>
          <w:rStyle w:val="HideTWBExt"/>
          <w:b w:val="0"/>
          <w:color w:val="auto"/>
        </w:rPr>
        <w:t>&lt;DocAmend&gt;</w:t>
      </w:r>
      <w:r w:rsidRPr="008B5CCD">
        <w:t>Progetto di regolamento</w:t>
      </w:r>
      <w:r w:rsidRPr="008B5CCD">
        <w:rPr>
          <w:rStyle w:val="HideTWBExt"/>
          <w:b w:val="0"/>
          <w:color w:val="auto"/>
        </w:rPr>
        <w:t>&lt;/DocAmend&gt;</w:t>
      </w:r>
    </w:p>
    <w:p w14:paraId="193B3BD0" w14:textId="77777777" w:rsidR="0039773C" w:rsidRPr="008B5CCD" w:rsidRDefault="008B5CCD" w:rsidP="0039773C">
      <w:pPr>
        <w:pStyle w:val="NormalBold"/>
        <w:rPr>
          <w:noProof/>
        </w:rPr>
      </w:pPr>
      <w:r w:rsidRPr="008B5CCD">
        <w:rPr>
          <w:rStyle w:val="HideTWBExt"/>
          <w:b w:val="0"/>
          <w:color w:val="auto"/>
        </w:rPr>
        <w:t>&lt;Article&gt;</w:t>
      </w:r>
      <w:r w:rsidRPr="008B5CCD">
        <w:t>Considerando 9</w:t>
      </w:r>
      <w:r w:rsidRPr="008B5CC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0F7B8107" w14:textId="77777777" w:rsidTr="00B64CD4">
        <w:trPr>
          <w:jc w:val="center"/>
        </w:trPr>
        <w:tc>
          <w:tcPr>
            <w:tcW w:w="9752" w:type="dxa"/>
            <w:gridSpan w:val="2"/>
          </w:tcPr>
          <w:p w14:paraId="10726438" w14:textId="77777777" w:rsidR="0039773C" w:rsidRPr="008B5CCD" w:rsidRDefault="0039773C" w:rsidP="00B64CD4">
            <w:pPr>
              <w:keepNext/>
              <w:rPr>
                <w:noProof/>
              </w:rPr>
            </w:pPr>
          </w:p>
        </w:tc>
      </w:tr>
      <w:tr w:rsidR="008B5CCD" w:rsidRPr="008B5CCD" w14:paraId="6B451015" w14:textId="77777777" w:rsidTr="00B64CD4">
        <w:trPr>
          <w:jc w:val="center"/>
        </w:trPr>
        <w:tc>
          <w:tcPr>
            <w:tcW w:w="4876" w:type="dxa"/>
            <w:hideMark/>
          </w:tcPr>
          <w:p w14:paraId="1011A45D" w14:textId="77777777" w:rsidR="0039773C" w:rsidRPr="008B5CCD" w:rsidRDefault="008B5CCD" w:rsidP="00B64CD4">
            <w:pPr>
              <w:pStyle w:val="ColumnHeading"/>
              <w:keepNext/>
              <w:rPr>
                <w:noProof/>
              </w:rPr>
            </w:pPr>
            <w:r w:rsidRPr="008B5CCD">
              <w:t>Progetto della Banca centrale europea</w:t>
            </w:r>
          </w:p>
        </w:tc>
        <w:tc>
          <w:tcPr>
            <w:tcW w:w="4876" w:type="dxa"/>
            <w:hideMark/>
          </w:tcPr>
          <w:p w14:paraId="0FDB4DD1" w14:textId="77777777" w:rsidR="0039773C" w:rsidRPr="008B5CCD" w:rsidRDefault="008B5CCD" w:rsidP="00B64CD4">
            <w:pPr>
              <w:pStyle w:val="ColumnHeading"/>
              <w:keepNext/>
              <w:rPr>
                <w:noProof/>
              </w:rPr>
            </w:pPr>
            <w:r w:rsidRPr="008B5CCD">
              <w:t>Emendamento</w:t>
            </w:r>
          </w:p>
        </w:tc>
      </w:tr>
      <w:tr w:rsidR="008B5CCD" w:rsidRPr="008B5CCD" w14:paraId="628B5B34" w14:textId="77777777" w:rsidTr="00B64CD4">
        <w:trPr>
          <w:jc w:val="center"/>
        </w:trPr>
        <w:tc>
          <w:tcPr>
            <w:tcW w:w="4876" w:type="dxa"/>
            <w:hideMark/>
          </w:tcPr>
          <w:p w14:paraId="5386E891" w14:textId="77777777" w:rsidR="0039773C" w:rsidRPr="008B5CCD" w:rsidRDefault="008B5CCD" w:rsidP="00B64CD4">
            <w:pPr>
              <w:pStyle w:val="Normal6"/>
              <w:rPr>
                <w:noProof/>
              </w:rPr>
            </w:pPr>
            <w:r w:rsidRPr="008B5CCD">
              <w:t>(9)</w:t>
            </w:r>
            <w:r w:rsidRPr="008B5CCD">
              <w:tab/>
              <w:t xml:space="preserve">Le informazioni statistiche riservate ottenute dalla BCE e dalle banche centrali nazionali per l'assolvimento dei compiti del SEBC devono essere protette al fine di impedirne l'utilizzo e la divulgazione illeciti. Tuttavia, il regime di riservatezza dovrebbe essere rivisto e chiarito per assicurare che la BCE e le banche centrali nazionali utilizzino e condividano reciprocamente informazioni statistiche riservate per l'assolvimento dei compiti del SEBC di cui al trattato e per lo sviluppo, la produzione o la diffusione efficienti di statistiche o per aumentarne la qualità. Tali revisioni sono necessarie per assicurare che le informazioni possano essere raccolte dalla BCE con l'assistenza delle banche centrali nazionali conformemente al principio "una tantum". Inoltre, per ridurre la necessità di duplicare gli obblighi di segnalazione statistica e di vigilanza, facilitare la cooperazione tra le autorità e gli organi degli Stati membri e dell'Unione </w:t>
            </w:r>
            <w:r w:rsidRPr="008B5CCD">
              <w:lastRenderedPageBreak/>
              <w:t>e ridurre inutili oneri amministrativi, i membri del SEBC dovrebbero essere tenuti a condividere informazioni statistiche riservate con talune autorità e organi per l'assolvimento dei loro compiti relativi alla vigilanza prudenziale e alla stabilità del sistema finanziario, nonché con i membri del Sistema statistico europeo (SEE). È opportuno che i membri del SEBC dispongano della flessibilità di condividere informazioni statistiche riservate con altre autorità e organi degli Stati membri e dell'Unione o con ricercatori affiliati a organismi di ricerca scientifica in determinate circostanze. Può anche essere condiviso con i soggeti dichiaranti un insieme specifico e ridotto di informazioni statistiche, laddove sia necessario per determinati fini statistici oppure qualora le fonti siano a disposizione di un soggetto dichiarante, ad esempio quando tali informazioni sono segnalate da un ente controllato da un soggetto dichiarante o dalle sue filiali. Per mantenere la fiducia dei soggetti dichiaranti, è opportuno prevedere dispositivi coerenti per proteggere le informazioni statistiche riservate e rafforzare la trasparenza sugli utilizzi cui possono essere destinate le informazioni statistiche.</w:t>
            </w:r>
          </w:p>
        </w:tc>
        <w:tc>
          <w:tcPr>
            <w:tcW w:w="4876" w:type="dxa"/>
            <w:hideMark/>
          </w:tcPr>
          <w:p w14:paraId="7994F517" w14:textId="77777777" w:rsidR="0039773C" w:rsidRPr="008B5CCD" w:rsidRDefault="008B5CCD" w:rsidP="00B64CD4">
            <w:pPr>
              <w:pStyle w:val="Normal6"/>
              <w:rPr>
                <w:noProof/>
                <w:szCs w:val="24"/>
              </w:rPr>
            </w:pPr>
            <w:r w:rsidRPr="008B5CCD">
              <w:lastRenderedPageBreak/>
              <w:t>(9)</w:t>
            </w:r>
            <w:r w:rsidRPr="008B5CCD">
              <w:tab/>
              <w:t xml:space="preserve">Le informazioni statistiche riservate ottenute dalla BCE e dalle banche centrali nazionali per l'assolvimento dei compiti del SEBC devono essere protette al fine di impedirne l'utilizzo e la divulgazione illeciti. Tuttavia, il regime di riservatezza dovrebbe essere rivisto e chiarito per assicurare che la BCE e le banche centrali nazionali utilizzino e condividano reciprocamente informazioni statistiche riservate per l'assolvimento dei compiti del SEBC di cui al trattato e per lo sviluppo, la produzione o la diffusione efficienti di statistiche o per aumentarne la qualità. Tali revisioni sono necessarie per assicurare che le informazioni possano essere raccolte dalla BCE con l'assistenza delle banche centrali nazionali conformemente al principio "una tantum". Inoltre, per ridurre la necessità di duplicare gli obblighi di segnalazione statistica e di vigilanza, facilitare la cooperazione tra le autorità e gli organi degli Stati membri e dell'Unione </w:t>
            </w:r>
            <w:r w:rsidRPr="008B5CCD">
              <w:lastRenderedPageBreak/>
              <w:t xml:space="preserve">e ridurre inutili oneri amministrativi, i membri del SEBC dovrebbero essere tenuti a condividere informazioni statistiche riservate con talune autorità e organi per l'assolvimento dei loro compiti relativi alla vigilanza prudenziale e alla stabilità del sistema finanziario, nonché con i membri del Sistema statistico europeo (SEE). È opportuno che i membri del SEBC dispongano della flessibilità di condividere informazioni statistiche riservate con altre autorità e organi degli Stati membri e dell'Unione o con ricercatori affiliati a organismi di ricerca scientifica in determinate circostanze. Può anche essere condiviso con i soggetti dichiaranti un insieme specifico e ridotto di informazioni statistiche, laddove sia necessario per determinati fini statistici oppure qualora le fonti siano a disposizione di un soggetto dichiarante, ad esempio quando tali informazioni sono segnalate da un ente controllato da un soggetto dichiarante o dalle sue filiali. Per mantenere la fiducia dei soggetti dichiaranti, è opportuno prevedere dispositivi coerenti per proteggere le informazioni statistiche riservate e rafforzare la trasparenza sugli utilizzi cui possono essere destinate le informazioni statistiche. </w:t>
            </w:r>
            <w:r w:rsidRPr="008B5CCD">
              <w:rPr>
                <w:b/>
                <w:i/>
              </w:rPr>
              <w:t xml:space="preserve">Per promuovere la ricerca e il controllo indipendenti, la BCE e le banche centrali nazionali dovrebbero mettere a disposizione dei ricercatori accreditati informazioni statistiche riservate provenienti dalle principali serie di dati del SEBC, ogniqualvolta tale accesso possa essere fornito senza rischi di divulgazione di dati. Ciò migliorerà l'uso analitico delle statistiche per l'elaborazione di politiche basate su dati concreti in tutta la zona euro, preservando nel contempo la riservatezza dei dati. </w:t>
            </w:r>
          </w:p>
        </w:tc>
      </w:tr>
    </w:tbl>
    <w:p w14:paraId="1736D0CE" w14:textId="77777777" w:rsidR="0039773C" w:rsidRPr="008B5CCD" w:rsidRDefault="008B5CCD" w:rsidP="0039773C">
      <w:pPr>
        <w:pStyle w:val="Olang"/>
        <w:rPr>
          <w:noProof/>
          <w:sz w:val="24"/>
          <w:szCs w:val="24"/>
          <w:lang w:val="es-ES"/>
        </w:rPr>
      </w:pPr>
      <w:r w:rsidRPr="008B5CCD">
        <w:rPr>
          <w:noProof/>
          <w:sz w:val="24"/>
          <w:szCs w:val="24"/>
          <w:lang w:val="es-ES"/>
        </w:rPr>
        <w:lastRenderedPageBreak/>
        <w:t xml:space="preserve">Or. </w:t>
      </w:r>
      <w:r w:rsidRPr="008B5CCD">
        <w:rPr>
          <w:rStyle w:val="HideTWBExt"/>
          <w:color w:val="auto"/>
          <w:lang w:val="es-ES"/>
        </w:rPr>
        <w:t>&lt;Original&gt;</w:t>
      </w:r>
      <w:r w:rsidRPr="008B5CCD">
        <w:rPr>
          <w:rStyle w:val="HideTWBInt"/>
          <w:color w:val="auto"/>
          <w:lang w:val="es-ES"/>
        </w:rPr>
        <w:t>{EN}</w:t>
      </w:r>
      <w:r w:rsidRPr="008B5CCD">
        <w:rPr>
          <w:noProof/>
          <w:sz w:val="24"/>
          <w:szCs w:val="24"/>
          <w:lang w:val="es-ES"/>
        </w:rPr>
        <w:t>en</w:t>
      </w:r>
      <w:r w:rsidRPr="008B5CCD">
        <w:rPr>
          <w:rStyle w:val="HideTWBExt"/>
          <w:color w:val="auto"/>
          <w:lang w:val="es-ES"/>
        </w:rPr>
        <w:t>&lt;/Original&gt;</w:t>
      </w:r>
    </w:p>
    <w:p w14:paraId="2CF52C6E" w14:textId="77777777" w:rsidR="0039773C" w:rsidRPr="008B5CCD" w:rsidRDefault="008B5CCD" w:rsidP="0039773C">
      <w:pPr>
        <w:rPr>
          <w:noProof/>
          <w:szCs w:val="24"/>
          <w:lang w:val="es-ES"/>
        </w:rPr>
      </w:pPr>
      <w:r w:rsidRPr="008B5CCD">
        <w:rPr>
          <w:rStyle w:val="HideTWBExt"/>
          <w:color w:val="auto"/>
          <w:lang w:val="es-ES"/>
        </w:rPr>
        <w:t>&lt;/Amend&gt;</w:t>
      </w:r>
    </w:p>
    <w:p w14:paraId="54B63746" w14:textId="77777777" w:rsidR="0039773C" w:rsidRPr="008B5CCD" w:rsidRDefault="008B5CCD" w:rsidP="0039773C">
      <w:pPr>
        <w:pStyle w:val="AMNumberTabs0"/>
        <w:keepNext/>
        <w:rPr>
          <w:noProof/>
          <w:lang w:val="es-ES"/>
        </w:rPr>
      </w:pPr>
      <w:r w:rsidRPr="008B5CCD">
        <w:rPr>
          <w:rStyle w:val="HideTWBExt"/>
          <w:b w:val="0"/>
          <w:color w:val="auto"/>
          <w:lang w:val="es-ES"/>
        </w:rPr>
        <w:t>&lt;Amend&gt;</w:t>
      </w:r>
      <w:r w:rsidRPr="008B5CCD">
        <w:rPr>
          <w:lang w:val="es-ES"/>
        </w:rPr>
        <w:t>Emendamento</w:t>
      </w:r>
      <w:r w:rsidRPr="008B5CCD">
        <w:rPr>
          <w:lang w:val="es-ES"/>
        </w:rPr>
        <w:tab/>
      </w:r>
      <w:r w:rsidRPr="008B5CCD">
        <w:rPr>
          <w:lang w:val="es-ES"/>
        </w:rPr>
        <w:tab/>
      </w:r>
      <w:r w:rsidRPr="008B5CCD">
        <w:rPr>
          <w:rStyle w:val="HideTWBExt"/>
          <w:b w:val="0"/>
          <w:color w:val="auto"/>
          <w:lang w:val="es-ES"/>
        </w:rPr>
        <w:t>&lt;NumAm&gt;</w:t>
      </w:r>
      <w:r w:rsidRPr="008B5CCD">
        <w:rPr>
          <w:lang w:val="es-ES"/>
        </w:rPr>
        <w:t>11</w:t>
      </w:r>
      <w:r w:rsidRPr="008B5CCD">
        <w:rPr>
          <w:rStyle w:val="HideTWBExt"/>
          <w:b w:val="0"/>
          <w:color w:val="auto"/>
          <w:lang w:val="es-ES"/>
        </w:rPr>
        <w:t>&lt;/NumAm&gt;</w:t>
      </w:r>
    </w:p>
    <w:p w14:paraId="6D7364EC" w14:textId="77777777" w:rsidR="0039773C" w:rsidRPr="008B5CCD" w:rsidRDefault="008B5CCD" w:rsidP="0039773C">
      <w:pPr>
        <w:pStyle w:val="NormalBold"/>
        <w:rPr>
          <w:noProof/>
          <w:lang w:val="es-ES"/>
        </w:rPr>
      </w:pPr>
      <w:r w:rsidRPr="008B5CCD">
        <w:rPr>
          <w:rStyle w:val="HideTWBExt"/>
          <w:b w:val="0"/>
          <w:color w:val="auto"/>
          <w:lang w:val="es-ES"/>
        </w:rPr>
        <w:t>&lt;RepeatBlock-By&gt;&lt;Members&gt;</w:t>
      </w:r>
      <w:r w:rsidRPr="008B5CCD">
        <w:rPr>
          <w:lang w:val="es-ES"/>
        </w:rPr>
        <w:t>Sirpa Pietikäinen</w:t>
      </w:r>
      <w:r w:rsidRPr="008B5CCD">
        <w:rPr>
          <w:rStyle w:val="HideTWBExt"/>
          <w:b w:val="0"/>
          <w:color w:val="auto"/>
          <w:lang w:val="es-ES"/>
        </w:rPr>
        <w:t>&lt;/Members&gt;</w:t>
      </w:r>
    </w:p>
    <w:p w14:paraId="7EF3B288" w14:textId="77777777" w:rsidR="0039773C" w:rsidRPr="008B5CCD" w:rsidRDefault="008B5CCD" w:rsidP="0039773C">
      <w:pPr>
        <w:rPr>
          <w:noProof/>
          <w:lang w:val="es-ES"/>
        </w:rPr>
      </w:pPr>
      <w:r w:rsidRPr="008B5CCD">
        <w:rPr>
          <w:rStyle w:val="HideTWBExt"/>
          <w:color w:val="auto"/>
          <w:lang w:val="es-ES"/>
        </w:rPr>
        <w:lastRenderedPageBreak/>
        <w:t>&lt;/RepeatBlock-By&gt;</w:t>
      </w:r>
    </w:p>
    <w:p w14:paraId="661514E6" w14:textId="77777777" w:rsidR="0039773C" w:rsidRPr="008B5CCD" w:rsidRDefault="008B5CCD" w:rsidP="0039773C">
      <w:pPr>
        <w:pStyle w:val="NormalBold"/>
        <w:keepNext/>
      </w:pPr>
      <w:r w:rsidRPr="008B5CCD">
        <w:rPr>
          <w:rStyle w:val="HideTWBExt"/>
          <w:b w:val="0"/>
          <w:color w:val="auto"/>
        </w:rPr>
        <w:t>&lt;DocAmend&gt;</w:t>
      </w:r>
      <w:r w:rsidRPr="008B5CCD">
        <w:t>Progetto di regolamento</w:t>
      </w:r>
      <w:r w:rsidRPr="008B5CCD">
        <w:rPr>
          <w:rStyle w:val="HideTWBExt"/>
          <w:b w:val="0"/>
          <w:color w:val="auto"/>
        </w:rPr>
        <w:t>&lt;/DocAmend&gt;</w:t>
      </w:r>
    </w:p>
    <w:p w14:paraId="51CFA162" w14:textId="77777777" w:rsidR="0039773C" w:rsidRPr="008B5CCD" w:rsidRDefault="008B5CCD" w:rsidP="0039773C">
      <w:pPr>
        <w:pStyle w:val="NormalBold"/>
        <w:keepNext/>
        <w:rPr>
          <w:noProof/>
        </w:rPr>
      </w:pPr>
      <w:r w:rsidRPr="008B5CCD">
        <w:rPr>
          <w:rStyle w:val="HideTWBExt"/>
          <w:b w:val="0"/>
          <w:color w:val="auto"/>
        </w:rPr>
        <w:t>&lt;Article&gt;</w:t>
      </w:r>
      <w:r w:rsidRPr="008B5CCD">
        <w:t>Articolo 1 – punto 2 – lettera -a (nuova)</w:t>
      </w:r>
      <w:r w:rsidRPr="008B5CCD">
        <w:rPr>
          <w:rStyle w:val="HideTWBExt"/>
          <w:b w:val="0"/>
          <w:color w:val="auto"/>
        </w:rPr>
        <w:t>&lt;/Article&gt;</w:t>
      </w:r>
    </w:p>
    <w:p w14:paraId="256F00AC" w14:textId="77777777" w:rsidR="0039773C" w:rsidRPr="008B5CCD" w:rsidRDefault="008B5CCD" w:rsidP="0039773C">
      <w:pPr>
        <w:keepNext/>
        <w:rPr>
          <w:noProof/>
        </w:rPr>
      </w:pPr>
      <w:r w:rsidRPr="008B5CCD">
        <w:rPr>
          <w:rStyle w:val="HideTWBExt"/>
          <w:color w:val="auto"/>
        </w:rPr>
        <w:t>&lt;DocAmend2&gt;</w:t>
      </w:r>
      <w:r w:rsidRPr="008B5CCD">
        <w:t>Regolamento (CE) n. 2533/98</w:t>
      </w:r>
      <w:r w:rsidRPr="008B5CCD">
        <w:rPr>
          <w:rStyle w:val="HideTWBExt"/>
          <w:color w:val="auto"/>
        </w:rPr>
        <w:t>&lt;/DocAmend2&gt;</w:t>
      </w:r>
    </w:p>
    <w:p w14:paraId="2E7998AF" w14:textId="77777777" w:rsidR="0039773C" w:rsidRPr="008B5CCD" w:rsidRDefault="008B5CCD" w:rsidP="0039773C">
      <w:pPr>
        <w:rPr>
          <w:noProof/>
        </w:rPr>
      </w:pPr>
      <w:r w:rsidRPr="008B5CCD">
        <w:rPr>
          <w:rStyle w:val="HideTWBExt"/>
          <w:color w:val="auto"/>
        </w:rPr>
        <w:t>&lt;Article2&gt;</w:t>
      </w:r>
      <w:r w:rsidRPr="008B5CCD">
        <w:t>Articolo 2 – paragrafo 1</w:t>
      </w:r>
      <w:r w:rsidRPr="008B5CCD">
        <w:rPr>
          <w:rStyle w:val="HideTWBExt"/>
          <w:color w:val="auto"/>
        </w:rPr>
        <w:t>&lt;/Article2&gt;</w:t>
      </w:r>
    </w:p>
    <w:p w14:paraId="09E32F05" w14:textId="77777777" w:rsidR="0039773C" w:rsidRPr="008B5CCD" w:rsidRDefault="0039773C" w:rsidP="0039773C">
      <w:pPr>
        <w:pStyle w:val="NormalBold"/>
        <w:rPr>
          <w:noProof/>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7BCF4089" w14:textId="77777777" w:rsidTr="00B64CD4">
        <w:trPr>
          <w:jc w:val="center"/>
        </w:trPr>
        <w:tc>
          <w:tcPr>
            <w:tcW w:w="9752" w:type="dxa"/>
            <w:gridSpan w:val="2"/>
          </w:tcPr>
          <w:p w14:paraId="6B8F8431" w14:textId="77777777" w:rsidR="0039773C" w:rsidRPr="008B5CCD" w:rsidRDefault="0039773C" w:rsidP="00B64CD4">
            <w:pPr>
              <w:keepNext/>
              <w:rPr>
                <w:noProof/>
              </w:rPr>
            </w:pPr>
          </w:p>
        </w:tc>
      </w:tr>
      <w:tr w:rsidR="008B5CCD" w:rsidRPr="008B5CCD" w14:paraId="49614440" w14:textId="77777777" w:rsidTr="00B64CD4">
        <w:trPr>
          <w:jc w:val="center"/>
        </w:trPr>
        <w:tc>
          <w:tcPr>
            <w:tcW w:w="4876" w:type="dxa"/>
            <w:hideMark/>
          </w:tcPr>
          <w:p w14:paraId="58EBC7F8" w14:textId="77777777" w:rsidR="0039773C" w:rsidRPr="008B5CCD" w:rsidRDefault="008B5CCD" w:rsidP="00B64CD4">
            <w:pPr>
              <w:pStyle w:val="ColumnHeading"/>
              <w:keepNext/>
              <w:rPr>
                <w:noProof/>
              </w:rPr>
            </w:pPr>
            <w:r w:rsidRPr="008B5CCD">
              <w:t>Testo in vigore</w:t>
            </w:r>
          </w:p>
        </w:tc>
        <w:tc>
          <w:tcPr>
            <w:tcW w:w="4876" w:type="dxa"/>
            <w:hideMark/>
          </w:tcPr>
          <w:p w14:paraId="68636D34" w14:textId="77777777" w:rsidR="0039773C" w:rsidRPr="008B5CCD" w:rsidRDefault="008B5CCD" w:rsidP="00B64CD4">
            <w:pPr>
              <w:pStyle w:val="ColumnHeading"/>
              <w:keepNext/>
              <w:rPr>
                <w:noProof/>
              </w:rPr>
            </w:pPr>
            <w:r w:rsidRPr="008B5CCD">
              <w:t>Emendamento</w:t>
            </w:r>
          </w:p>
        </w:tc>
      </w:tr>
      <w:tr w:rsidR="008B5CCD" w:rsidRPr="008B5CCD" w14:paraId="015DC9E6" w14:textId="77777777" w:rsidTr="00B64CD4">
        <w:trPr>
          <w:jc w:val="center"/>
        </w:trPr>
        <w:tc>
          <w:tcPr>
            <w:tcW w:w="4876" w:type="dxa"/>
          </w:tcPr>
          <w:p w14:paraId="3384155B" w14:textId="77777777" w:rsidR="0039773C" w:rsidRPr="008B5CCD" w:rsidRDefault="0039773C" w:rsidP="00B64CD4">
            <w:pPr>
              <w:pStyle w:val="Normal6"/>
              <w:rPr>
                <w:noProof/>
                <w:lang w:val="en-GB"/>
              </w:rPr>
            </w:pPr>
          </w:p>
        </w:tc>
        <w:tc>
          <w:tcPr>
            <w:tcW w:w="4876" w:type="dxa"/>
            <w:hideMark/>
          </w:tcPr>
          <w:p w14:paraId="6D34102F" w14:textId="77777777" w:rsidR="0039773C" w:rsidRPr="008B5CCD" w:rsidRDefault="008B5CCD" w:rsidP="00B64CD4">
            <w:pPr>
              <w:pStyle w:val="Normal6"/>
              <w:rPr>
                <w:noProof/>
                <w:szCs w:val="24"/>
              </w:rPr>
            </w:pPr>
            <w:r w:rsidRPr="008B5CCD">
              <w:rPr>
                <w:b/>
                <w:i/>
              </w:rPr>
              <w:t>-a)</w:t>
            </w:r>
            <w:r w:rsidRPr="008B5CCD">
              <w:rPr>
                <w:b/>
                <w:i/>
              </w:rPr>
              <w:tab/>
              <w:t>il paragrafo 1 è sostituito dal seguente:</w:t>
            </w:r>
          </w:p>
        </w:tc>
      </w:tr>
      <w:tr w:rsidR="008B5CCD" w:rsidRPr="008B5CCD" w14:paraId="30F4C255" w14:textId="77777777" w:rsidTr="00B64CD4">
        <w:trPr>
          <w:jc w:val="center"/>
        </w:trPr>
        <w:tc>
          <w:tcPr>
            <w:tcW w:w="4876" w:type="dxa"/>
          </w:tcPr>
          <w:p w14:paraId="0617228C" w14:textId="2B3F8103" w:rsidR="0039773C" w:rsidRPr="008B5CCD" w:rsidRDefault="008B5CCD" w:rsidP="00B64CD4">
            <w:pPr>
              <w:pStyle w:val="Normal6"/>
              <w:rPr>
                <w:noProof/>
              </w:rPr>
            </w:pPr>
            <w:r w:rsidRPr="008B5CCD">
              <w:t>1. Ai fini dell'adempimento degli obblighi di segnalazione statistica previsti dalla BCE, quest'ultima, assistita dalle banche centrali nazionali ai sensi dell'articolo 5.2 dello statuto, ha la facoltà di raccogliere informazioni statistiche limitatamente agli operatori soggetti agli obblighi di segnalazione e a quanto risulti necessario a consentire lo svolgimento dei compiti del SEBC. Le informazioni possono essere raccolte in particolare nei settori delle statistiche monetarie e finanziarie, delle statistiche sulle banconote, delle statistiche sui pagamenti e sui sistemi di pagamento, delle statistiche di stabilità finanziaria, delle statistiche relative alla bilancia dei pagamenti e delle statistiche relative alla posizione patrimoniale sull'estero. Quando necessario ai fini dello svolgimento dei compiti del SEBC, è possibile raccogliere informazioni supplementari anche in altri settori in casi debitamente motivati. Le informazioni raccolte per assolvere agli obblighi di segnalazione statistica della BCE sono definite ulteriormente nel programma statistico del SEBC.</w:t>
            </w:r>
          </w:p>
        </w:tc>
        <w:tc>
          <w:tcPr>
            <w:tcW w:w="4876" w:type="dxa"/>
            <w:hideMark/>
          </w:tcPr>
          <w:p w14:paraId="40950BDC" w14:textId="3E45165F" w:rsidR="0039773C" w:rsidRPr="008B5CCD" w:rsidRDefault="008B5CCD" w:rsidP="00B64CD4">
            <w:pPr>
              <w:pStyle w:val="Normal6"/>
              <w:rPr>
                <w:bCs/>
                <w:iCs/>
                <w:noProof/>
                <w:szCs w:val="24"/>
              </w:rPr>
            </w:pPr>
            <w:r w:rsidRPr="008B5CCD">
              <w:t>1.</w:t>
            </w:r>
            <w:r w:rsidR="00F755AC">
              <w:t xml:space="preserve"> </w:t>
            </w:r>
            <w:r w:rsidRPr="008B5CCD">
              <w:t xml:space="preserve">Ai fini dell'adempimento degli obblighi di segnalazione statistica previsti dalla BCE, quest'ultima, assistita dalle banche centrali nazionali ai sensi dell'articolo 5.2 dello statuto, ha la facoltà di raccogliere informazioni statistiche limitatamente agli operatori soggetti agli obblighi di segnalazione e a quanto risulti necessario a consentire lo svolgimento dei compiti del SEBC. </w:t>
            </w:r>
            <w:r w:rsidRPr="008B5CCD">
              <w:rPr>
                <w:b/>
                <w:i/>
              </w:rPr>
              <w:t xml:space="preserve">Per rispondere meglio alle sfide urgenti e future, </w:t>
            </w:r>
            <w:r w:rsidRPr="008B5CCD">
              <w:t>le informazioni possono essere raccolte in particolare nei settori delle statistiche monetarie e finanziarie, delle statistiche sulle banconote, delle statistiche sui pagamenti e sui sistemi di pagamento, delle statistiche di stabilità finanziaria, delle statistiche relative alla bilancia dei pagamenti</w:t>
            </w:r>
            <w:r w:rsidRPr="008B5CCD">
              <w:rPr>
                <w:b/>
                <w:i/>
              </w:rPr>
              <w:t>, degli indicatori macroeconomici</w:t>
            </w:r>
            <w:r w:rsidRPr="008B5CCD">
              <w:t xml:space="preserve"> e delle statistiche relative alla posizione patrimoniale sull'estero. Quando necessario ai fini dello svolgimento dei compiti del SEBC, è possibile raccogliere informazioni supplementari anche in altri settori in casi debitamente motivati. Le informazioni raccolte per assolvere agli obblighi di segnalazione statistica della BCE sono definite ulteriormente nel programma statistico del SEBC.</w:t>
            </w:r>
          </w:p>
        </w:tc>
      </w:tr>
    </w:tbl>
    <w:p w14:paraId="38D01570" w14:textId="77777777" w:rsidR="0039773C" w:rsidRPr="008B5CCD" w:rsidRDefault="008B5CCD" w:rsidP="0039773C">
      <w:pPr>
        <w:pStyle w:val="Olang"/>
        <w:rPr>
          <w:noProof/>
          <w:sz w:val="24"/>
          <w:szCs w:val="24"/>
        </w:rPr>
      </w:pPr>
      <w:r w:rsidRPr="008B5CCD">
        <w:rPr>
          <w:noProof/>
          <w:sz w:val="24"/>
          <w:szCs w:val="24"/>
        </w:rPr>
        <w:t xml:space="preserve">Or. </w:t>
      </w:r>
      <w:r w:rsidRPr="008B5CCD">
        <w:rPr>
          <w:rStyle w:val="HideTWBExt"/>
          <w:color w:val="auto"/>
        </w:rPr>
        <w:t>&lt;Original&gt;</w:t>
      </w:r>
      <w:r w:rsidRPr="008B5CCD">
        <w:rPr>
          <w:rStyle w:val="HideTWBInt"/>
          <w:color w:val="auto"/>
        </w:rPr>
        <w:t>{EN}</w:t>
      </w:r>
      <w:r w:rsidRPr="008B5CCD">
        <w:rPr>
          <w:noProof/>
          <w:sz w:val="24"/>
          <w:szCs w:val="24"/>
        </w:rPr>
        <w:t>en</w:t>
      </w:r>
      <w:r w:rsidRPr="008B5CCD">
        <w:rPr>
          <w:rStyle w:val="HideTWBExt"/>
          <w:color w:val="auto"/>
        </w:rPr>
        <w:t>&lt;/Original&gt;</w:t>
      </w:r>
    </w:p>
    <w:p w14:paraId="21D34C5F" w14:textId="77777777" w:rsidR="0039773C" w:rsidRPr="008B5CCD" w:rsidRDefault="008B5CCD" w:rsidP="0039773C">
      <w:pPr>
        <w:rPr>
          <w:noProof/>
          <w:szCs w:val="24"/>
        </w:rPr>
      </w:pPr>
      <w:r w:rsidRPr="008B5CCD">
        <w:rPr>
          <w:rStyle w:val="HideTWBExt"/>
          <w:color w:val="auto"/>
        </w:rPr>
        <w:t>&lt;/Amend&gt;</w:t>
      </w:r>
    </w:p>
    <w:p w14:paraId="42259474" w14:textId="77777777" w:rsidR="0039773C" w:rsidRPr="008B5CCD" w:rsidRDefault="008B5CCD" w:rsidP="0039773C">
      <w:pPr>
        <w:pStyle w:val="AMNumberTabs0"/>
        <w:keepNext/>
        <w:rPr>
          <w:noProof/>
        </w:rPr>
      </w:pPr>
      <w:r w:rsidRPr="008B5CCD">
        <w:rPr>
          <w:rStyle w:val="HideTWBExt"/>
          <w:b w:val="0"/>
          <w:color w:val="auto"/>
        </w:rPr>
        <w:t>&lt;Amend&gt;</w:t>
      </w:r>
      <w:r w:rsidRPr="008B5CCD">
        <w:t>Emendamento</w:t>
      </w:r>
      <w:r w:rsidRPr="008B5CCD">
        <w:tab/>
      </w:r>
      <w:r w:rsidRPr="008B5CCD">
        <w:tab/>
      </w:r>
      <w:r w:rsidRPr="008B5CCD">
        <w:rPr>
          <w:rStyle w:val="HideTWBExt"/>
          <w:b w:val="0"/>
          <w:color w:val="auto"/>
        </w:rPr>
        <w:t>&lt;NumAm&gt;</w:t>
      </w:r>
      <w:r w:rsidRPr="008B5CCD">
        <w:t>12</w:t>
      </w:r>
      <w:r w:rsidRPr="008B5CCD">
        <w:rPr>
          <w:rStyle w:val="HideTWBExt"/>
          <w:b w:val="0"/>
          <w:color w:val="auto"/>
        </w:rPr>
        <w:t>&lt;/NumAm&gt;</w:t>
      </w:r>
    </w:p>
    <w:p w14:paraId="36BD0BF8" w14:textId="77777777" w:rsidR="0039773C" w:rsidRPr="008B5CCD" w:rsidRDefault="008B5CCD" w:rsidP="0039773C">
      <w:pPr>
        <w:pStyle w:val="NormalBold"/>
        <w:rPr>
          <w:noProof/>
        </w:rPr>
      </w:pPr>
      <w:r w:rsidRPr="008B5CCD">
        <w:rPr>
          <w:rStyle w:val="HideTWBExt"/>
          <w:b w:val="0"/>
          <w:color w:val="auto"/>
        </w:rPr>
        <w:t>&lt;RepeatBlock-By&gt;&lt;Members&gt;</w:t>
      </w:r>
      <w:r w:rsidRPr="008B5CCD">
        <w:t>Stéphanie Yon-Courtin</w:t>
      </w:r>
      <w:r w:rsidRPr="008B5CCD">
        <w:rPr>
          <w:rStyle w:val="HideTWBExt"/>
          <w:b w:val="0"/>
          <w:color w:val="auto"/>
        </w:rPr>
        <w:t>&lt;/Members&gt;</w:t>
      </w:r>
    </w:p>
    <w:p w14:paraId="0D80FD2B" w14:textId="77777777" w:rsidR="0039773C" w:rsidRPr="008B5CCD" w:rsidRDefault="008B5CCD" w:rsidP="0039773C">
      <w:pPr>
        <w:rPr>
          <w:noProof/>
        </w:rPr>
      </w:pPr>
      <w:r w:rsidRPr="008B5CCD">
        <w:rPr>
          <w:rStyle w:val="HideTWBExt"/>
          <w:color w:val="auto"/>
        </w:rPr>
        <w:t>&lt;/RepeatBlock-By&gt;</w:t>
      </w:r>
    </w:p>
    <w:p w14:paraId="287D0675" w14:textId="77777777" w:rsidR="0039773C" w:rsidRPr="008B5CCD" w:rsidRDefault="008B5CCD" w:rsidP="0039773C">
      <w:pPr>
        <w:pStyle w:val="NormalBold"/>
        <w:keepNext/>
        <w:rPr>
          <w:noProof/>
        </w:rPr>
      </w:pPr>
      <w:r w:rsidRPr="008B5CCD">
        <w:rPr>
          <w:rStyle w:val="HideTWBExt"/>
          <w:b w:val="0"/>
          <w:color w:val="auto"/>
        </w:rPr>
        <w:t>&lt;DocAmend&gt;</w:t>
      </w:r>
      <w:r w:rsidRPr="008B5CCD">
        <w:t>Progetto di regolamento</w:t>
      </w:r>
      <w:r w:rsidRPr="008B5CCD">
        <w:rPr>
          <w:rStyle w:val="HideTWBExt"/>
          <w:b w:val="0"/>
          <w:color w:val="auto"/>
        </w:rPr>
        <w:t>&lt;/DocAmend&gt;</w:t>
      </w:r>
    </w:p>
    <w:p w14:paraId="5F6D73F2" w14:textId="77777777" w:rsidR="0039773C" w:rsidRPr="008B5CCD" w:rsidRDefault="008B5CCD" w:rsidP="0039773C">
      <w:pPr>
        <w:pStyle w:val="NormalBold"/>
        <w:rPr>
          <w:noProof/>
        </w:rPr>
      </w:pPr>
      <w:r w:rsidRPr="008B5CCD">
        <w:rPr>
          <w:rStyle w:val="HideTWBExt"/>
          <w:b w:val="0"/>
          <w:color w:val="auto"/>
        </w:rPr>
        <w:t>&lt;Article&gt;</w:t>
      </w:r>
      <w:r w:rsidRPr="008B5CCD">
        <w:t>Articolo 1 – punto 3</w:t>
      </w:r>
      <w:r w:rsidRPr="008B5CCD">
        <w:rPr>
          <w:rStyle w:val="HideTWBExt"/>
          <w:b w:val="0"/>
          <w:color w:val="auto"/>
        </w:rPr>
        <w:t>&lt;/Article&gt;</w:t>
      </w:r>
    </w:p>
    <w:p w14:paraId="0505E2A9" w14:textId="77777777" w:rsidR="0039773C" w:rsidRPr="008B5CCD" w:rsidRDefault="008B5CCD" w:rsidP="0039773C">
      <w:pPr>
        <w:keepNext/>
        <w:rPr>
          <w:noProof/>
        </w:rPr>
      </w:pPr>
      <w:r w:rsidRPr="008B5CCD">
        <w:rPr>
          <w:rStyle w:val="HideTWBExt"/>
          <w:color w:val="auto"/>
        </w:rPr>
        <w:lastRenderedPageBreak/>
        <w:t>&lt;DocAmend2&gt;</w:t>
      </w:r>
      <w:r w:rsidRPr="008B5CCD">
        <w:t>Regolamento (CE) n. 2533/98</w:t>
      </w:r>
      <w:r w:rsidRPr="008B5CCD">
        <w:rPr>
          <w:rStyle w:val="HideTWBExt"/>
          <w:color w:val="auto"/>
        </w:rPr>
        <w:t>&lt;/DocAmend2&gt;</w:t>
      </w:r>
    </w:p>
    <w:p w14:paraId="4DD51568" w14:textId="77777777" w:rsidR="0039773C" w:rsidRPr="008B5CCD" w:rsidRDefault="008B5CCD" w:rsidP="0039773C">
      <w:pPr>
        <w:rPr>
          <w:noProof/>
        </w:rPr>
      </w:pPr>
      <w:r w:rsidRPr="008B5CCD">
        <w:rPr>
          <w:rStyle w:val="HideTWBExt"/>
          <w:color w:val="auto"/>
        </w:rPr>
        <w:t>&lt;Article2&gt;</w:t>
      </w:r>
      <w:r w:rsidRPr="008B5CCD">
        <w:t>Articolo 3 – comma 1 – lettera a</w:t>
      </w:r>
      <w:r w:rsidRPr="008B5CC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44BBB5B1" w14:textId="77777777" w:rsidTr="00B64CD4">
        <w:trPr>
          <w:jc w:val="center"/>
        </w:trPr>
        <w:tc>
          <w:tcPr>
            <w:tcW w:w="9752" w:type="dxa"/>
            <w:gridSpan w:val="2"/>
          </w:tcPr>
          <w:p w14:paraId="02A31079" w14:textId="77777777" w:rsidR="0039773C" w:rsidRPr="008B5CCD" w:rsidRDefault="0039773C" w:rsidP="00B64CD4">
            <w:pPr>
              <w:keepNext/>
              <w:rPr>
                <w:noProof/>
                <w:lang w:val="fr-BE"/>
              </w:rPr>
            </w:pPr>
          </w:p>
        </w:tc>
      </w:tr>
      <w:tr w:rsidR="008B5CCD" w:rsidRPr="008B5CCD" w14:paraId="24B5A324" w14:textId="77777777" w:rsidTr="00B64CD4">
        <w:trPr>
          <w:jc w:val="center"/>
        </w:trPr>
        <w:tc>
          <w:tcPr>
            <w:tcW w:w="4876" w:type="dxa"/>
            <w:hideMark/>
          </w:tcPr>
          <w:p w14:paraId="703628EF" w14:textId="77777777" w:rsidR="0039773C" w:rsidRPr="008B5CCD" w:rsidRDefault="008B5CCD" w:rsidP="00B64CD4">
            <w:pPr>
              <w:pStyle w:val="ColumnHeading"/>
              <w:keepNext/>
              <w:rPr>
                <w:noProof/>
              </w:rPr>
            </w:pPr>
            <w:r w:rsidRPr="008B5CCD">
              <w:t>Progetto della Banca centrale europea</w:t>
            </w:r>
          </w:p>
        </w:tc>
        <w:tc>
          <w:tcPr>
            <w:tcW w:w="4876" w:type="dxa"/>
            <w:hideMark/>
          </w:tcPr>
          <w:p w14:paraId="68CD3D4D" w14:textId="77777777" w:rsidR="0039773C" w:rsidRPr="008B5CCD" w:rsidRDefault="008B5CCD" w:rsidP="00B64CD4">
            <w:pPr>
              <w:pStyle w:val="ColumnHeading"/>
              <w:keepNext/>
              <w:rPr>
                <w:noProof/>
              </w:rPr>
            </w:pPr>
            <w:r w:rsidRPr="008B5CCD">
              <w:t>Emendamento</w:t>
            </w:r>
          </w:p>
        </w:tc>
      </w:tr>
      <w:tr w:rsidR="008B5CCD" w:rsidRPr="008B5CCD" w14:paraId="0A00D817" w14:textId="77777777" w:rsidTr="00B64CD4">
        <w:trPr>
          <w:jc w:val="center"/>
        </w:trPr>
        <w:tc>
          <w:tcPr>
            <w:tcW w:w="4876" w:type="dxa"/>
            <w:hideMark/>
          </w:tcPr>
          <w:p w14:paraId="674072B1" w14:textId="77777777" w:rsidR="0039773C" w:rsidRPr="008B5CCD" w:rsidRDefault="008B5CCD" w:rsidP="00B64CD4">
            <w:pPr>
              <w:pStyle w:val="Normal6"/>
              <w:rPr>
                <w:noProof/>
              </w:rPr>
            </w:pPr>
            <w:r w:rsidRPr="008B5CCD">
              <w:t>a)</w:t>
            </w:r>
            <w:r w:rsidRPr="008B5CCD">
              <w:tab/>
            </w:r>
            <w:r w:rsidRPr="008B5CCD">
              <w:rPr>
                <w:b/>
                <w:i/>
              </w:rPr>
              <w:t>utilizza</w:t>
            </w:r>
            <w:r w:rsidRPr="008B5CCD">
              <w:t xml:space="preserve"> le statistiche esistenti per quanto possibile;</w:t>
            </w:r>
          </w:p>
        </w:tc>
        <w:tc>
          <w:tcPr>
            <w:tcW w:w="4876" w:type="dxa"/>
            <w:hideMark/>
          </w:tcPr>
          <w:p w14:paraId="2E7CEF9B" w14:textId="77777777" w:rsidR="0039773C" w:rsidRPr="008B5CCD" w:rsidRDefault="008B5CCD" w:rsidP="00B64CD4">
            <w:pPr>
              <w:pStyle w:val="Normal6"/>
              <w:rPr>
                <w:noProof/>
                <w:szCs w:val="24"/>
              </w:rPr>
            </w:pPr>
            <w:r w:rsidRPr="008B5CCD">
              <w:t>a)</w:t>
            </w:r>
            <w:r w:rsidRPr="008B5CCD">
              <w:tab/>
            </w:r>
            <w:r w:rsidRPr="008B5CCD">
              <w:rPr>
                <w:b/>
                <w:i/>
              </w:rPr>
              <w:t>riduce al minimo l'onere di segnalazione utilizzando</w:t>
            </w:r>
            <w:r w:rsidRPr="008B5CCD">
              <w:t xml:space="preserve"> le statistiche esistenti per quanto possibile</w:t>
            </w:r>
            <w:r w:rsidRPr="008B5CCD">
              <w:rPr>
                <w:b/>
                <w:i/>
              </w:rPr>
              <w:t xml:space="preserve"> e ricorrendo a nuove soluzioni digitali, come l'intelligenza artificiale, per semplificare tale processo</w:t>
            </w:r>
            <w:r w:rsidRPr="008B5CCD">
              <w:t>;</w:t>
            </w:r>
          </w:p>
        </w:tc>
      </w:tr>
    </w:tbl>
    <w:p w14:paraId="5D6EA878" w14:textId="77777777" w:rsidR="0039773C" w:rsidRPr="008B5CCD" w:rsidRDefault="008B5CCD" w:rsidP="0039773C">
      <w:pPr>
        <w:pStyle w:val="Olang"/>
        <w:rPr>
          <w:noProof/>
          <w:sz w:val="24"/>
          <w:szCs w:val="24"/>
        </w:rPr>
      </w:pPr>
      <w:r w:rsidRPr="008B5CCD">
        <w:rPr>
          <w:noProof/>
          <w:sz w:val="24"/>
          <w:szCs w:val="24"/>
        </w:rPr>
        <w:t xml:space="preserve">Or. </w:t>
      </w:r>
      <w:r w:rsidRPr="008B5CCD">
        <w:rPr>
          <w:rStyle w:val="HideTWBExt"/>
          <w:color w:val="auto"/>
        </w:rPr>
        <w:t>&lt;Original&gt;</w:t>
      </w:r>
      <w:r w:rsidRPr="008B5CCD">
        <w:rPr>
          <w:rStyle w:val="HideTWBInt"/>
          <w:color w:val="auto"/>
        </w:rPr>
        <w:t>{EN}</w:t>
      </w:r>
      <w:r w:rsidRPr="008B5CCD">
        <w:rPr>
          <w:noProof/>
          <w:sz w:val="24"/>
          <w:szCs w:val="24"/>
        </w:rPr>
        <w:t>en</w:t>
      </w:r>
      <w:r w:rsidRPr="008B5CCD">
        <w:rPr>
          <w:rStyle w:val="HideTWBExt"/>
          <w:color w:val="auto"/>
        </w:rPr>
        <w:t>&lt;/Original&gt;</w:t>
      </w:r>
    </w:p>
    <w:p w14:paraId="7941F3AF" w14:textId="77777777" w:rsidR="0039773C" w:rsidRPr="008B5CCD" w:rsidRDefault="008B5CCD" w:rsidP="0039773C">
      <w:pPr>
        <w:rPr>
          <w:noProof/>
          <w:szCs w:val="24"/>
        </w:rPr>
      </w:pPr>
      <w:r w:rsidRPr="008B5CCD">
        <w:rPr>
          <w:rStyle w:val="HideTWBExt"/>
          <w:color w:val="auto"/>
        </w:rPr>
        <w:t>&lt;/Amend&gt;</w:t>
      </w:r>
    </w:p>
    <w:p w14:paraId="722E7695" w14:textId="77777777" w:rsidR="0039773C" w:rsidRPr="008B5CCD" w:rsidRDefault="008B5CCD" w:rsidP="0039773C">
      <w:pPr>
        <w:pStyle w:val="AMNumberTabs0"/>
        <w:keepNext/>
        <w:rPr>
          <w:noProof/>
        </w:rPr>
      </w:pPr>
      <w:r w:rsidRPr="008B5CCD">
        <w:rPr>
          <w:rStyle w:val="HideTWBExt"/>
          <w:b w:val="0"/>
          <w:color w:val="auto"/>
        </w:rPr>
        <w:t>&lt;Amend&gt;</w:t>
      </w:r>
      <w:r w:rsidRPr="008B5CCD">
        <w:t>Emendamento</w:t>
      </w:r>
      <w:r w:rsidRPr="008B5CCD">
        <w:tab/>
      </w:r>
      <w:r w:rsidRPr="008B5CCD">
        <w:tab/>
      </w:r>
      <w:r w:rsidRPr="008B5CCD">
        <w:rPr>
          <w:rStyle w:val="HideTWBExt"/>
          <w:b w:val="0"/>
          <w:color w:val="auto"/>
        </w:rPr>
        <w:t>&lt;NumAm&gt;</w:t>
      </w:r>
      <w:r w:rsidRPr="008B5CCD">
        <w:t>13</w:t>
      </w:r>
      <w:r w:rsidRPr="008B5CCD">
        <w:rPr>
          <w:rStyle w:val="HideTWBExt"/>
          <w:b w:val="0"/>
          <w:color w:val="auto"/>
        </w:rPr>
        <w:t>&lt;/NumAm&gt;</w:t>
      </w:r>
    </w:p>
    <w:p w14:paraId="7B8835A0" w14:textId="77777777" w:rsidR="0039773C" w:rsidRPr="008B5CCD" w:rsidRDefault="008B5CCD" w:rsidP="0039773C">
      <w:pPr>
        <w:pStyle w:val="NormalBold"/>
        <w:rPr>
          <w:noProof/>
        </w:rPr>
      </w:pPr>
      <w:r w:rsidRPr="008B5CCD">
        <w:rPr>
          <w:rStyle w:val="HideTWBExt"/>
          <w:b w:val="0"/>
          <w:color w:val="auto"/>
        </w:rPr>
        <w:t>&lt;RepeatBlock-By&gt;&lt;Members&gt;</w:t>
      </w:r>
      <w:r w:rsidRPr="008B5CCD">
        <w:t>Kira Marie Peter-Hansen</w:t>
      </w:r>
      <w:r w:rsidRPr="008B5CCD">
        <w:rPr>
          <w:rStyle w:val="HideTWBExt"/>
          <w:b w:val="0"/>
          <w:color w:val="auto"/>
        </w:rPr>
        <w:t>&lt;/Members&gt;</w:t>
      </w:r>
    </w:p>
    <w:p w14:paraId="337E32F0" w14:textId="77777777" w:rsidR="0039773C" w:rsidRPr="008B5CCD" w:rsidRDefault="008B5CCD" w:rsidP="0039773C">
      <w:pPr>
        <w:rPr>
          <w:noProof/>
        </w:rPr>
      </w:pPr>
      <w:r w:rsidRPr="008B5CCD">
        <w:rPr>
          <w:rStyle w:val="HideTWBExt"/>
          <w:color w:val="auto"/>
        </w:rPr>
        <w:t>&lt;AuNomDe&gt;</w:t>
      </w:r>
      <w:r w:rsidRPr="008B5CCD">
        <w:rPr>
          <w:rStyle w:val="HideTWBInt"/>
          <w:color w:val="auto"/>
        </w:rPr>
        <w:t>{Verts/ALE}</w:t>
      </w:r>
      <w:r w:rsidRPr="008B5CCD">
        <w:t>a nome del gruppo Verts/ALE</w:t>
      </w:r>
      <w:r w:rsidRPr="008B5CCD">
        <w:rPr>
          <w:rStyle w:val="HideTWBExt"/>
          <w:color w:val="auto"/>
        </w:rPr>
        <w:t>&lt;/AuNomDe&gt;</w:t>
      </w:r>
    </w:p>
    <w:p w14:paraId="0B74E5C0" w14:textId="77777777" w:rsidR="0039773C" w:rsidRPr="008B5CCD" w:rsidRDefault="008B5CCD" w:rsidP="0039773C">
      <w:pPr>
        <w:rPr>
          <w:noProof/>
        </w:rPr>
      </w:pPr>
      <w:r w:rsidRPr="008B5CCD">
        <w:rPr>
          <w:rStyle w:val="HideTWBExt"/>
          <w:color w:val="auto"/>
        </w:rPr>
        <w:t>&lt;/RepeatBlock-By&gt;</w:t>
      </w:r>
    </w:p>
    <w:p w14:paraId="1E9EB1F2" w14:textId="77777777" w:rsidR="0039773C" w:rsidRPr="008B5CCD" w:rsidRDefault="008B5CCD" w:rsidP="0039773C">
      <w:pPr>
        <w:pStyle w:val="NormalBold"/>
        <w:keepNext/>
        <w:rPr>
          <w:noProof/>
        </w:rPr>
      </w:pPr>
      <w:r w:rsidRPr="008B5CCD">
        <w:rPr>
          <w:rStyle w:val="HideTWBExt"/>
          <w:b w:val="0"/>
          <w:color w:val="auto"/>
        </w:rPr>
        <w:t>&lt;DocAmend&gt;</w:t>
      </w:r>
      <w:r w:rsidRPr="008B5CCD">
        <w:t xml:space="preserve"> Progetto di regolamento</w:t>
      </w:r>
      <w:r w:rsidRPr="008B5CCD">
        <w:rPr>
          <w:rStyle w:val="HideTWBExt"/>
          <w:b w:val="0"/>
          <w:color w:val="auto"/>
        </w:rPr>
        <w:t>&lt;/DocAmend&gt;</w:t>
      </w:r>
    </w:p>
    <w:p w14:paraId="491D576C" w14:textId="77777777" w:rsidR="0039773C" w:rsidRPr="008B5CCD" w:rsidRDefault="008B5CCD" w:rsidP="0039773C">
      <w:pPr>
        <w:pStyle w:val="NormalBold"/>
        <w:rPr>
          <w:noProof/>
        </w:rPr>
      </w:pPr>
      <w:r w:rsidRPr="008B5CCD">
        <w:rPr>
          <w:rStyle w:val="HideTWBExt"/>
          <w:b w:val="0"/>
          <w:color w:val="auto"/>
        </w:rPr>
        <w:t>&lt;Article&gt;</w:t>
      </w:r>
      <w:r w:rsidRPr="008B5CCD">
        <w:t>Articolo 1 – punto 3</w:t>
      </w:r>
      <w:r w:rsidRPr="008B5CCD">
        <w:rPr>
          <w:rStyle w:val="HideTWBExt"/>
          <w:b w:val="0"/>
          <w:color w:val="auto"/>
        </w:rPr>
        <w:t>&lt;/Article&gt;</w:t>
      </w:r>
    </w:p>
    <w:p w14:paraId="05AFA128" w14:textId="77777777" w:rsidR="0039773C" w:rsidRPr="008B5CCD" w:rsidRDefault="008B5CCD" w:rsidP="0039773C">
      <w:pPr>
        <w:keepNext/>
        <w:rPr>
          <w:noProof/>
        </w:rPr>
      </w:pPr>
      <w:r w:rsidRPr="008B5CCD">
        <w:rPr>
          <w:rStyle w:val="HideTWBExt"/>
          <w:color w:val="auto"/>
        </w:rPr>
        <w:t>&lt;DocAmend2&gt;</w:t>
      </w:r>
      <w:r w:rsidRPr="008B5CCD">
        <w:t>Regolamento (CE) n. 2533/98</w:t>
      </w:r>
      <w:r w:rsidRPr="008B5CCD">
        <w:rPr>
          <w:rStyle w:val="HideTWBExt"/>
          <w:color w:val="auto"/>
        </w:rPr>
        <w:t>&lt;/DocAmend2&gt;</w:t>
      </w:r>
    </w:p>
    <w:p w14:paraId="3DC6239E" w14:textId="77777777" w:rsidR="0039773C" w:rsidRPr="008B5CCD" w:rsidRDefault="008B5CCD" w:rsidP="0039773C">
      <w:pPr>
        <w:rPr>
          <w:noProof/>
        </w:rPr>
      </w:pPr>
      <w:r w:rsidRPr="008B5CCD">
        <w:rPr>
          <w:rStyle w:val="HideTWBExt"/>
          <w:color w:val="auto"/>
        </w:rPr>
        <w:t>&lt;Article2&gt;</w:t>
      </w:r>
      <w:r w:rsidRPr="008B5CCD">
        <w:t>Articolo 3 – comma 1 – lettera c bis (nuova)</w:t>
      </w:r>
      <w:r w:rsidRPr="008B5CC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49D31010" w14:textId="77777777" w:rsidTr="00B64CD4">
        <w:trPr>
          <w:jc w:val="center"/>
        </w:trPr>
        <w:tc>
          <w:tcPr>
            <w:tcW w:w="9752" w:type="dxa"/>
            <w:gridSpan w:val="2"/>
          </w:tcPr>
          <w:p w14:paraId="7551450E" w14:textId="77777777" w:rsidR="0039773C" w:rsidRPr="008B5CCD" w:rsidRDefault="0039773C" w:rsidP="00B64CD4">
            <w:pPr>
              <w:keepNext/>
              <w:rPr>
                <w:noProof/>
              </w:rPr>
            </w:pPr>
          </w:p>
        </w:tc>
      </w:tr>
      <w:tr w:rsidR="008B5CCD" w:rsidRPr="008B5CCD" w14:paraId="7F45A1F7" w14:textId="77777777" w:rsidTr="00B64CD4">
        <w:trPr>
          <w:jc w:val="center"/>
        </w:trPr>
        <w:tc>
          <w:tcPr>
            <w:tcW w:w="4876" w:type="dxa"/>
            <w:hideMark/>
          </w:tcPr>
          <w:p w14:paraId="411C17E5" w14:textId="77777777" w:rsidR="0039773C" w:rsidRPr="008B5CCD" w:rsidRDefault="008B5CCD" w:rsidP="00B64CD4">
            <w:pPr>
              <w:pStyle w:val="ColumnHeading"/>
              <w:keepNext/>
              <w:rPr>
                <w:noProof/>
              </w:rPr>
            </w:pPr>
            <w:r w:rsidRPr="008B5CCD">
              <w:t>Progetto della Banca centrale europea</w:t>
            </w:r>
          </w:p>
        </w:tc>
        <w:tc>
          <w:tcPr>
            <w:tcW w:w="4876" w:type="dxa"/>
            <w:hideMark/>
          </w:tcPr>
          <w:p w14:paraId="6DCD7D1D" w14:textId="77777777" w:rsidR="0039773C" w:rsidRPr="008B5CCD" w:rsidRDefault="008B5CCD" w:rsidP="00B64CD4">
            <w:pPr>
              <w:pStyle w:val="ColumnHeading"/>
              <w:keepNext/>
              <w:rPr>
                <w:noProof/>
              </w:rPr>
            </w:pPr>
            <w:r w:rsidRPr="008B5CCD">
              <w:t>Emendamento</w:t>
            </w:r>
          </w:p>
        </w:tc>
      </w:tr>
      <w:tr w:rsidR="008B5CCD" w:rsidRPr="008B5CCD" w14:paraId="54912014" w14:textId="77777777" w:rsidTr="00B64CD4">
        <w:trPr>
          <w:jc w:val="center"/>
        </w:trPr>
        <w:tc>
          <w:tcPr>
            <w:tcW w:w="4876" w:type="dxa"/>
          </w:tcPr>
          <w:p w14:paraId="2D63783E" w14:textId="77777777" w:rsidR="0039773C" w:rsidRPr="008B5CCD" w:rsidRDefault="0039773C" w:rsidP="00B64CD4">
            <w:pPr>
              <w:pStyle w:val="Normal6"/>
              <w:rPr>
                <w:noProof/>
                <w:lang w:val="en-GB"/>
              </w:rPr>
            </w:pPr>
          </w:p>
        </w:tc>
        <w:tc>
          <w:tcPr>
            <w:tcW w:w="4876" w:type="dxa"/>
            <w:hideMark/>
          </w:tcPr>
          <w:p w14:paraId="5C08B192" w14:textId="77777777" w:rsidR="0039773C" w:rsidRPr="008B5CCD" w:rsidRDefault="008B5CCD" w:rsidP="00B64CD4">
            <w:pPr>
              <w:pStyle w:val="Normal6"/>
              <w:rPr>
                <w:noProof/>
                <w:szCs w:val="24"/>
              </w:rPr>
            </w:pPr>
            <w:r w:rsidRPr="008B5CCD">
              <w:rPr>
                <w:b/>
                <w:i/>
              </w:rPr>
              <w:t>c bis)</w:t>
            </w:r>
            <w:r w:rsidRPr="008B5CCD">
              <w:rPr>
                <w:b/>
                <w:i/>
              </w:rPr>
              <w:tab/>
              <w:t>garantisce l'integrazione nelle statistiche del SEBC di dati e indicatori relativi al clima, all'ambiente e alla sostenibilità, che sono necessari per valutare l'impatto dei fattori climatici, ambientali e di sostenibilità in senso lato sulla politica monetaria, sulla stabilità finanziaria e sull'economia reale.</w:t>
            </w:r>
          </w:p>
        </w:tc>
      </w:tr>
    </w:tbl>
    <w:p w14:paraId="5E888AA3" w14:textId="77777777" w:rsidR="0039773C" w:rsidRPr="008B5CCD" w:rsidRDefault="008B5CCD" w:rsidP="0039773C">
      <w:pPr>
        <w:pStyle w:val="Olang"/>
        <w:rPr>
          <w:noProof/>
          <w:sz w:val="24"/>
          <w:szCs w:val="24"/>
        </w:rPr>
      </w:pPr>
      <w:r w:rsidRPr="008B5CCD">
        <w:rPr>
          <w:noProof/>
          <w:sz w:val="24"/>
          <w:szCs w:val="24"/>
        </w:rPr>
        <w:t xml:space="preserve">Or. </w:t>
      </w:r>
      <w:r w:rsidRPr="008B5CCD">
        <w:rPr>
          <w:rStyle w:val="HideTWBExt"/>
          <w:color w:val="auto"/>
        </w:rPr>
        <w:t>&lt;Original&gt;</w:t>
      </w:r>
      <w:r w:rsidRPr="008B5CCD">
        <w:rPr>
          <w:rStyle w:val="HideTWBInt"/>
          <w:color w:val="auto"/>
        </w:rPr>
        <w:t>{EN}</w:t>
      </w:r>
      <w:r w:rsidRPr="008B5CCD">
        <w:rPr>
          <w:noProof/>
          <w:sz w:val="24"/>
          <w:szCs w:val="24"/>
        </w:rPr>
        <w:t>en</w:t>
      </w:r>
      <w:r w:rsidRPr="008B5CCD">
        <w:rPr>
          <w:rStyle w:val="HideTWBExt"/>
          <w:color w:val="auto"/>
        </w:rPr>
        <w:t>&lt;/Original&gt;</w:t>
      </w:r>
    </w:p>
    <w:p w14:paraId="373B7438" w14:textId="77777777" w:rsidR="0039773C" w:rsidRPr="008B5CCD" w:rsidRDefault="008B5CCD" w:rsidP="0039773C">
      <w:pPr>
        <w:rPr>
          <w:noProof/>
          <w:szCs w:val="24"/>
        </w:rPr>
      </w:pPr>
      <w:r w:rsidRPr="008B5CCD">
        <w:rPr>
          <w:rStyle w:val="HideTWBExt"/>
          <w:color w:val="auto"/>
        </w:rPr>
        <w:t>&lt;/Amend&gt;</w:t>
      </w:r>
    </w:p>
    <w:p w14:paraId="7EE65C7C" w14:textId="77777777" w:rsidR="0039773C" w:rsidRPr="008B5CCD" w:rsidRDefault="008B5CCD" w:rsidP="0039773C">
      <w:pPr>
        <w:pStyle w:val="AMNumberTabs0"/>
        <w:keepNext/>
        <w:rPr>
          <w:noProof/>
        </w:rPr>
      </w:pPr>
      <w:r w:rsidRPr="008B5CCD">
        <w:rPr>
          <w:rStyle w:val="HideTWBExt"/>
          <w:b w:val="0"/>
          <w:color w:val="auto"/>
        </w:rPr>
        <w:t>&lt;Amend&gt;</w:t>
      </w:r>
      <w:r w:rsidRPr="008B5CCD">
        <w:t>Emendamento</w:t>
      </w:r>
      <w:r w:rsidRPr="008B5CCD">
        <w:tab/>
      </w:r>
      <w:r w:rsidRPr="008B5CCD">
        <w:tab/>
      </w:r>
      <w:r w:rsidRPr="008B5CCD">
        <w:rPr>
          <w:rStyle w:val="HideTWBExt"/>
          <w:b w:val="0"/>
          <w:color w:val="auto"/>
        </w:rPr>
        <w:t>&lt;NumAm&gt;</w:t>
      </w:r>
      <w:r w:rsidRPr="008B5CCD">
        <w:t>14</w:t>
      </w:r>
      <w:r w:rsidRPr="008B5CCD">
        <w:rPr>
          <w:rStyle w:val="HideTWBExt"/>
          <w:b w:val="0"/>
          <w:color w:val="auto"/>
        </w:rPr>
        <w:t>&lt;/NumAm&gt;</w:t>
      </w:r>
    </w:p>
    <w:p w14:paraId="66770093" w14:textId="77777777" w:rsidR="0039773C" w:rsidRPr="008B5CCD" w:rsidRDefault="008B5CCD" w:rsidP="0039773C">
      <w:pPr>
        <w:pStyle w:val="NormalBold"/>
        <w:rPr>
          <w:noProof/>
        </w:rPr>
      </w:pPr>
      <w:r w:rsidRPr="008B5CCD">
        <w:rPr>
          <w:rStyle w:val="HideTWBExt"/>
          <w:b w:val="0"/>
          <w:color w:val="auto"/>
        </w:rPr>
        <w:t>&lt;RepeatBlock-By&gt;&lt;Members&gt;</w:t>
      </w:r>
      <w:r w:rsidRPr="008B5CCD">
        <w:t>Kira Marie Peter-Hansen</w:t>
      </w:r>
      <w:r w:rsidRPr="008B5CCD">
        <w:rPr>
          <w:rStyle w:val="HideTWBExt"/>
          <w:b w:val="0"/>
          <w:color w:val="auto"/>
        </w:rPr>
        <w:t>&lt;/Members&gt;</w:t>
      </w:r>
    </w:p>
    <w:p w14:paraId="7E5DE73B" w14:textId="77777777" w:rsidR="0039773C" w:rsidRPr="008B5CCD" w:rsidRDefault="008B5CCD" w:rsidP="0039773C">
      <w:pPr>
        <w:rPr>
          <w:noProof/>
        </w:rPr>
      </w:pPr>
      <w:r w:rsidRPr="008B5CCD">
        <w:rPr>
          <w:rStyle w:val="HideTWBExt"/>
          <w:color w:val="auto"/>
        </w:rPr>
        <w:t>&lt;AuNomDe&gt;</w:t>
      </w:r>
      <w:r w:rsidRPr="008B5CCD">
        <w:rPr>
          <w:rStyle w:val="HideTWBInt"/>
          <w:color w:val="auto"/>
        </w:rPr>
        <w:t>{Verts/ALE}</w:t>
      </w:r>
      <w:r w:rsidRPr="008B5CCD">
        <w:t>a nome del gruppo Verts/ALE</w:t>
      </w:r>
      <w:r w:rsidRPr="008B5CCD">
        <w:rPr>
          <w:rStyle w:val="HideTWBExt"/>
          <w:color w:val="auto"/>
        </w:rPr>
        <w:t>&lt;/AuNomDe&gt;</w:t>
      </w:r>
    </w:p>
    <w:p w14:paraId="737CCED9" w14:textId="77777777" w:rsidR="0039773C" w:rsidRPr="008B5CCD" w:rsidRDefault="008B5CCD" w:rsidP="0039773C">
      <w:pPr>
        <w:rPr>
          <w:noProof/>
        </w:rPr>
      </w:pPr>
      <w:r w:rsidRPr="008B5CCD">
        <w:rPr>
          <w:rStyle w:val="HideTWBExt"/>
          <w:color w:val="auto"/>
        </w:rPr>
        <w:t>&lt;/RepeatBlock-By&gt;</w:t>
      </w:r>
    </w:p>
    <w:p w14:paraId="161843F6" w14:textId="77777777" w:rsidR="0039773C" w:rsidRPr="008B5CCD" w:rsidRDefault="008B5CCD" w:rsidP="0039773C">
      <w:pPr>
        <w:pStyle w:val="NormalBold"/>
        <w:keepNext/>
        <w:rPr>
          <w:noProof/>
        </w:rPr>
      </w:pPr>
      <w:r w:rsidRPr="008B5CCD">
        <w:rPr>
          <w:rStyle w:val="HideTWBExt"/>
          <w:b w:val="0"/>
          <w:color w:val="auto"/>
        </w:rPr>
        <w:t>&lt;DocAmend&gt;</w:t>
      </w:r>
      <w:r w:rsidRPr="008B5CCD">
        <w:t>Progetto di regolamento</w:t>
      </w:r>
      <w:r w:rsidRPr="008B5CCD">
        <w:rPr>
          <w:rStyle w:val="HideTWBExt"/>
          <w:b w:val="0"/>
          <w:color w:val="auto"/>
        </w:rPr>
        <w:t>&lt;/DocAmend&gt;</w:t>
      </w:r>
    </w:p>
    <w:p w14:paraId="3BF3E1D9" w14:textId="77777777" w:rsidR="0039773C" w:rsidRPr="008B5CCD" w:rsidRDefault="008B5CCD" w:rsidP="0039773C">
      <w:pPr>
        <w:pStyle w:val="NormalBold"/>
        <w:rPr>
          <w:noProof/>
        </w:rPr>
      </w:pPr>
      <w:r w:rsidRPr="008B5CCD">
        <w:rPr>
          <w:rStyle w:val="HideTWBExt"/>
          <w:b w:val="0"/>
          <w:color w:val="auto"/>
        </w:rPr>
        <w:t>&lt;Article&gt;</w:t>
      </w:r>
      <w:r w:rsidRPr="008B5CCD">
        <w:t>Articolo 1 – punto 5</w:t>
      </w:r>
      <w:r w:rsidRPr="008B5CCD">
        <w:rPr>
          <w:rStyle w:val="HideTWBExt"/>
          <w:b w:val="0"/>
          <w:color w:val="auto"/>
        </w:rPr>
        <w:t>&lt;/Article&gt;</w:t>
      </w:r>
    </w:p>
    <w:p w14:paraId="162C257D" w14:textId="77777777" w:rsidR="0039773C" w:rsidRPr="008B5CCD" w:rsidRDefault="008B5CCD" w:rsidP="0039773C">
      <w:pPr>
        <w:keepNext/>
        <w:rPr>
          <w:noProof/>
        </w:rPr>
      </w:pPr>
      <w:r w:rsidRPr="008B5CCD">
        <w:rPr>
          <w:rStyle w:val="HideTWBExt"/>
          <w:color w:val="auto"/>
        </w:rPr>
        <w:t>&lt;DocAmend2&gt;</w:t>
      </w:r>
      <w:r w:rsidRPr="008B5CCD">
        <w:t>Regolamento (CE) n. 2533/98</w:t>
      </w:r>
      <w:r w:rsidRPr="008B5CCD">
        <w:rPr>
          <w:rStyle w:val="HideTWBExt"/>
          <w:color w:val="auto"/>
        </w:rPr>
        <w:t>&lt;/DocAmend2&gt;</w:t>
      </w:r>
    </w:p>
    <w:p w14:paraId="36A6F637" w14:textId="77777777" w:rsidR="0039773C" w:rsidRPr="008B5CCD" w:rsidRDefault="008B5CCD" w:rsidP="0039773C">
      <w:pPr>
        <w:rPr>
          <w:noProof/>
        </w:rPr>
      </w:pPr>
      <w:r w:rsidRPr="008B5CCD">
        <w:rPr>
          <w:rStyle w:val="HideTWBExt"/>
          <w:color w:val="auto"/>
        </w:rPr>
        <w:t>&lt;Article2&gt;</w:t>
      </w:r>
      <w:r w:rsidRPr="008B5CCD">
        <w:t>Articolo 8 – comma 1 – punto 2 – lettera b</w:t>
      </w:r>
      <w:r w:rsidRPr="008B5CC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49793086" w14:textId="77777777" w:rsidTr="00B64CD4">
        <w:trPr>
          <w:jc w:val="center"/>
        </w:trPr>
        <w:tc>
          <w:tcPr>
            <w:tcW w:w="9752" w:type="dxa"/>
            <w:gridSpan w:val="2"/>
          </w:tcPr>
          <w:p w14:paraId="3E407299" w14:textId="77777777" w:rsidR="0039773C" w:rsidRPr="008B5CCD" w:rsidRDefault="0039773C" w:rsidP="00B64CD4">
            <w:pPr>
              <w:keepNext/>
              <w:rPr>
                <w:noProof/>
              </w:rPr>
            </w:pPr>
          </w:p>
        </w:tc>
      </w:tr>
      <w:tr w:rsidR="008B5CCD" w:rsidRPr="008B5CCD" w14:paraId="1897D047" w14:textId="77777777" w:rsidTr="00B64CD4">
        <w:trPr>
          <w:jc w:val="center"/>
        </w:trPr>
        <w:tc>
          <w:tcPr>
            <w:tcW w:w="4876" w:type="dxa"/>
            <w:hideMark/>
          </w:tcPr>
          <w:p w14:paraId="49474F75" w14:textId="77777777" w:rsidR="0039773C" w:rsidRPr="008B5CCD" w:rsidRDefault="008B5CCD" w:rsidP="00B64CD4">
            <w:pPr>
              <w:pStyle w:val="ColumnHeading"/>
              <w:keepNext/>
              <w:rPr>
                <w:noProof/>
              </w:rPr>
            </w:pPr>
            <w:r w:rsidRPr="008B5CCD">
              <w:t>Progetto della Banca centrale europea</w:t>
            </w:r>
          </w:p>
        </w:tc>
        <w:tc>
          <w:tcPr>
            <w:tcW w:w="4876" w:type="dxa"/>
            <w:hideMark/>
          </w:tcPr>
          <w:p w14:paraId="4FC01FFB" w14:textId="77777777" w:rsidR="0039773C" w:rsidRPr="008B5CCD" w:rsidRDefault="008B5CCD" w:rsidP="00B64CD4">
            <w:pPr>
              <w:pStyle w:val="ColumnHeading"/>
              <w:keepNext/>
              <w:rPr>
                <w:noProof/>
              </w:rPr>
            </w:pPr>
            <w:r w:rsidRPr="008B5CCD">
              <w:t>Emendamento</w:t>
            </w:r>
          </w:p>
        </w:tc>
      </w:tr>
      <w:tr w:rsidR="008B5CCD" w:rsidRPr="008B5CCD" w14:paraId="48F399F0" w14:textId="77777777" w:rsidTr="00B64CD4">
        <w:trPr>
          <w:jc w:val="center"/>
        </w:trPr>
        <w:tc>
          <w:tcPr>
            <w:tcW w:w="4876" w:type="dxa"/>
            <w:hideMark/>
          </w:tcPr>
          <w:p w14:paraId="131E0372" w14:textId="77777777" w:rsidR="0039773C" w:rsidRPr="008B5CCD" w:rsidRDefault="008B5CCD" w:rsidP="00B64CD4">
            <w:pPr>
              <w:pStyle w:val="Normal6"/>
              <w:rPr>
                <w:noProof/>
              </w:rPr>
            </w:pPr>
            <w:r w:rsidRPr="008B5CCD">
              <w:t>b)</w:t>
            </w:r>
            <w:r w:rsidRPr="008B5CCD">
              <w:tab/>
              <w:t xml:space="preserve">condividono informazioni </w:t>
            </w:r>
            <w:r w:rsidRPr="008B5CCD">
              <w:lastRenderedPageBreak/>
              <w:t>statistiche riservate con altre parti legittime ai fini dell'assolvimento dei rispettivi compiti di legge relativi alla vigilanza prudenziale</w:t>
            </w:r>
            <w:r w:rsidRPr="008B5CCD">
              <w:rPr>
                <w:b/>
                <w:i/>
              </w:rPr>
              <w:t xml:space="preserve"> e</w:t>
            </w:r>
            <w:r w:rsidRPr="008B5CCD">
              <w:t xml:space="preserve"> alla stabilità del sistema finanziario;</w:t>
            </w:r>
          </w:p>
        </w:tc>
        <w:tc>
          <w:tcPr>
            <w:tcW w:w="4876" w:type="dxa"/>
            <w:hideMark/>
          </w:tcPr>
          <w:p w14:paraId="0176E31E" w14:textId="77777777" w:rsidR="0039773C" w:rsidRPr="008B5CCD" w:rsidRDefault="008B5CCD" w:rsidP="00B64CD4">
            <w:pPr>
              <w:pStyle w:val="Normal6"/>
              <w:rPr>
                <w:noProof/>
                <w:szCs w:val="24"/>
              </w:rPr>
            </w:pPr>
            <w:r w:rsidRPr="008B5CCD">
              <w:lastRenderedPageBreak/>
              <w:t>b)</w:t>
            </w:r>
            <w:r w:rsidRPr="008B5CCD">
              <w:tab/>
              <w:t xml:space="preserve">condividono informazioni </w:t>
            </w:r>
            <w:r w:rsidRPr="008B5CCD">
              <w:lastRenderedPageBreak/>
              <w:t>statistiche riservate con altre parti legittime ai fini dell'assolvimento dei rispettivi compiti di legge relativi alla vigilanza prudenziale</w:t>
            </w:r>
            <w:r w:rsidRPr="008B5CCD">
              <w:rPr>
                <w:b/>
                <w:i/>
              </w:rPr>
              <w:t>,</w:t>
            </w:r>
            <w:r w:rsidRPr="008B5CCD">
              <w:t xml:space="preserve"> alla stabilità del sistema finanziario</w:t>
            </w:r>
            <w:r w:rsidRPr="008B5CCD">
              <w:rPr>
                <w:b/>
                <w:i/>
              </w:rPr>
              <w:t>, all'integrità del mercato e alla tutela degli investitori</w:t>
            </w:r>
            <w:r w:rsidRPr="008B5CCD">
              <w:t>;</w:t>
            </w:r>
          </w:p>
        </w:tc>
      </w:tr>
    </w:tbl>
    <w:p w14:paraId="44657430" w14:textId="77777777" w:rsidR="0039773C" w:rsidRPr="008B5CCD" w:rsidRDefault="008B5CCD" w:rsidP="0039773C">
      <w:pPr>
        <w:pStyle w:val="Olang"/>
        <w:rPr>
          <w:noProof/>
          <w:sz w:val="24"/>
          <w:szCs w:val="24"/>
        </w:rPr>
      </w:pPr>
      <w:r w:rsidRPr="008B5CCD">
        <w:rPr>
          <w:noProof/>
          <w:sz w:val="24"/>
          <w:szCs w:val="24"/>
        </w:rPr>
        <w:lastRenderedPageBreak/>
        <w:t xml:space="preserve">Or. </w:t>
      </w:r>
      <w:r w:rsidRPr="008B5CCD">
        <w:rPr>
          <w:rStyle w:val="HideTWBExt"/>
          <w:color w:val="auto"/>
        </w:rPr>
        <w:t>&lt;Original&gt;</w:t>
      </w:r>
      <w:r w:rsidRPr="008B5CCD">
        <w:rPr>
          <w:rStyle w:val="HideTWBInt"/>
          <w:color w:val="auto"/>
        </w:rPr>
        <w:t>{EN}</w:t>
      </w:r>
      <w:r w:rsidRPr="008B5CCD">
        <w:rPr>
          <w:noProof/>
          <w:sz w:val="24"/>
          <w:szCs w:val="24"/>
        </w:rPr>
        <w:t>en</w:t>
      </w:r>
      <w:r w:rsidRPr="008B5CCD">
        <w:rPr>
          <w:rStyle w:val="HideTWBExt"/>
          <w:color w:val="auto"/>
        </w:rPr>
        <w:t>&lt;/Original&gt;</w:t>
      </w:r>
    </w:p>
    <w:p w14:paraId="03273F3E" w14:textId="77777777" w:rsidR="0039773C" w:rsidRPr="008B5CCD" w:rsidRDefault="008B5CCD" w:rsidP="0039773C">
      <w:pPr>
        <w:rPr>
          <w:noProof/>
          <w:szCs w:val="24"/>
        </w:rPr>
      </w:pPr>
      <w:r w:rsidRPr="008B5CCD">
        <w:rPr>
          <w:rStyle w:val="HideTWBExt"/>
          <w:color w:val="auto"/>
        </w:rPr>
        <w:t>&lt;/Amend&gt;</w:t>
      </w:r>
    </w:p>
    <w:p w14:paraId="13B1CCEC" w14:textId="77777777" w:rsidR="0039773C" w:rsidRPr="008B5CCD" w:rsidRDefault="008B5CCD" w:rsidP="0039773C">
      <w:pPr>
        <w:pStyle w:val="AMNumberTabs0"/>
        <w:keepNext/>
        <w:rPr>
          <w:noProof/>
        </w:rPr>
      </w:pPr>
      <w:r w:rsidRPr="008B5CCD">
        <w:rPr>
          <w:rStyle w:val="HideTWBExt"/>
          <w:b w:val="0"/>
          <w:color w:val="auto"/>
        </w:rPr>
        <w:t>&lt;Amend&gt;</w:t>
      </w:r>
      <w:r w:rsidRPr="008B5CCD">
        <w:t>Emendamento</w:t>
      </w:r>
      <w:r w:rsidRPr="008B5CCD">
        <w:tab/>
      </w:r>
      <w:r w:rsidRPr="008B5CCD">
        <w:tab/>
      </w:r>
      <w:r w:rsidRPr="008B5CCD">
        <w:rPr>
          <w:rStyle w:val="HideTWBExt"/>
          <w:b w:val="0"/>
          <w:color w:val="auto"/>
        </w:rPr>
        <w:t>&lt;NumAm&gt;</w:t>
      </w:r>
      <w:r w:rsidRPr="008B5CCD">
        <w:t>15</w:t>
      </w:r>
      <w:r w:rsidRPr="008B5CCD">
        <w:rPr>
          <w:rStyle w:val="HideTWBExt"/>
          <w:b w:val="0"/>
          <w:color w:val="auto"/>
        </w:rPr>
        <w:t>&lt;/NumAm&gt;</w:t>
      </w:r>
    </w:p>
    <w:p w14:paraId="270F3156" w14:textId="77777777" w:rsidR="0039773C" w:rsidRPr="008B5CCD" w:rsidRDefault="008B5CCD" w:rsidP="0039773C">
      <w:pPr>
        <w:pStyle w:val="NormalBold"/>
        <w:rPr>
          <w:noProof/>
        </w:rPr>
      </w:pPr>
      <w:r w:rsidRPr="008B5CCD">
        <w:rPr>
          <w:rStyle w:val="HideTWBExt"/>
          <w:b w:val="0"/>
          <w:color w:val="auto"/>
        </w:rPr>
        <w:t>&lt;RepeatBlock-By&gt;&lt;Members&gt;</w:t>
      </w:r>
      <w:r w:rsidRPr="008B5CCD">
        <w:t>Aurore Lalucq</w:t>
      </w:r>
      <w:r w:rsidRPr="008B5CCD">
        <w:rPr>
          <w:rStyle w:val="HideTWBExt"/>
          <w:b w:val="0"/>
          <w:color w:val="auto"/>
        </w:rPr>
        <w:t>&lt;/Members&gt;</w:t>
      </w:r>
    </w:p>
    <w:p w14:paraId="0CE4722F" w14:textId="77777777" w:rsidR="0039773C" w:rsidRPr="008B5CCD" w:rsidRDefault="008B5CCD" w:rsidP="0039773C">
      <w:pPr>
        <w:rPr>
          <w:noProof/>
        </w:rPr>
      </w:pPr>
      <w:r w:rsidRPr="008B5CCD">
        <w:rPr>
          <w:rStyle w:val="HideTWBExt"/>
          <w:color w:val="auto"/>
        </w:rPr>
        <w:t>&lt;/RepeatBlock-By&gt;</w:t>
      </w:r>
    </w:p>
    <w:p w14:paraId="32FD228F" w14:textId="77777777" w:rsidR="0039773C" w:rsidRPr="008B5CCD" w:rsidRDefault="008B5CCD" w:rsidP="0039773C">
      <w:pPr>
        <w:pStyle w:val="NormalBold"/>
        <w:keepNext/>
        <w:rPr>
          <w:noProof/>
        </w:rPr>
      </w:pPr>
      <w:r w:rsidRPr="008B5CCD">
        <w:rPr>
          <w:rStyle w:val="HideTWBExt"/>
          <w:b w:val="0"/>
          <w:color w:val="auto"/>
        </w:rPr>
        <w:t>&lt;DocAmend&gt;</w:t>
      </w:r>
      <w:r w:rsidRPr="008B5CCD">
        <w:t>Progetto di regolamento</w:t>
      </w:r>
      <w:r w:rsidRPr="008B5CCD">
        <w:rPr>
          <w:rStyle w:val="HideTWBExt"/>
          <w:b w:val="0"/>
          <w:color w:val="auto"/>
        </w:rPr>
        <w:t>&lt;/DocAmend&gt;</w:t>
      </w:r>
    </w:p>
    <w:p w14:paraId="3423853E" w14:textId="77777777" w:rsidR="0039773C" w:rsidRPr="008B5CCD" w:rsidRDefault="008B5CCD" w:rsidP="0039773C">
      <w:pPr>
        <w:pStyle w:val="NormalBold"/>
        <w:rPr>
          <w:noProof/>
        </w:rPr>
      </w:pPr>
      <w:r w:rsidRPr="008B5CCD">
        <w:rPr>
          <w:rStyle w:val="HideTWBExt"/>
          <w:b w:val="0"/>
          <w:color w:val="auto"/>
        </w:rPr>
        <w:t>&lt;Article&gt;</w:t>
      </w:r>
      <w:r w:rsidRPr="008B5CCD">
        <w:t>Articolo 1 – punto 5</w:t>
      </w:r>
      <w:r w:rsidRPr="008B5CCD">
        <w:rPr>
          <w:rStyle w:val="HideTWBExt"/>
          <w:b w:val="0"/>
          <w:color w:val="auto"/>
        </w:rPr>
        <w:t>&lt;/Article&gt;</w:t>
      </w:r>
    </w:p>
    <w:p w14:paraId="51BB6554" w14:textId="77777777" w:rsidR="0039773C" w:rsidRPr="008B5CCD" w:rsidRDefault="008B5CCD" w:rsidP="0039773C">
      <w:pPr>
        <w:keepNext/>
        <w:rPr>
          <w:noProof/>
        </w:rPr>
      </w:pPr>
      <w:r w:rsidRPr="008B5CCD">
        <w:rPr>
          <w:rStyle w:val="HideTWBExt"/>
          <w:color w:val="auto"/>
        </w:rPr>
        <w:t>&lt;DocAmend2&gt;</w:t>
      </w:r>
      <w:r w:rsidRPr="008B5CCD">
        <w:t>Regolamento (CE) n. 2533/98</w:t>
      </w:r>
      <w:r w:rsidRPr="008B5CCD">
        <w:rPr>
          <w:rStyle w:val="HideTWBExt"/>
          <w:color w:val="auto"/>
        </w:rPr>
        <w:t>&lt;/DocAmend2&gt;</w:t>
      </w:r>
    </w:p>
    <w:p w14:paraId="1D2B1E23" w14:textId="77777777" w:rsidR="0039773C" w:rsidRPr="008B5CCD" w:rsidRDefault="008B5CCD" w:rsidP="0039773C">
      <w:pPr>
        <w:rPr>
          <w:noProof/>
        </w:rPr>
      </w:pPr>
      <w:r w:rsidRPr="008B5CCD">
        <w:rPr>
          <w:rStyle w:val="HideTWBExt"/>
          <w:color w:val="auto"/>
        </w:rPr>
        <w:t>&lt;Article2&gt;</w:t>
      </w:r>
      <w:r w:rsidRPr="008B5CCD">
        <w:t>Articolo 8 – comma 1 – punto 2 – lettera b</w:t>
      </w:r>
      <w:r w:rsidRPr="008B5CC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38632306" w14:textId="77777777" w:rsidTr="00B64CD4">
        <w:trPr>
          <w:jc w:val="center"/>
        </w:trPr>
        <w:tc>
          <w:tcPr>
            <w:tcW w:w="9752" w:type="dxa"/>
            <w:gridSpan w:val="2"/>
          </w:tcPr>
          <w:p w14:paraId="1A2FD74B" w14:textId="77777777" w:rsidR="0039773C" w:rsidRPr="008B5CCD" w:rsidRDefault="0039773C" w:rsidP="00B64CD4">
            <w:pPr>
              <w:keepNext/>
              <w:rPr>
                <w:noProof/>
              </w:rPr>
            </w:pPr>
          </w:p>
        </w:tc>
      </w:tr>
      <w:tr w:rsidR="008B5CCD" w:rsidRPr="008B5CCD" w14:paraId="28756D47" w14:textId="77777777" w:rsidTr="00B64CD4">
        <w:trPr>
          <w:jc w:val="center"/>
        </w:trPr>
        <w:tc>
          <w:tcPr>
            <w:tcW w:w="4876" w:type="dxa"/>
            <w:hideMark/>
          </w:tcPr>
          <w:p w14:paraId="4E4381A8" w14:textId="77777777" w:rsidR="0039773C" w:rsidRPr="008B5CCD" w:rsidRDefault="008B5CCD" w:rsidP="00B64CD4">
            <w:pPr>
              <w:pStyle w:val="ColumnHeading"/>
              <w:keepNext/>
              <w:rPr>
                <w:noProof/>
              </w:rPr>
            </w:pPr>
            <w:r w:rsidRPr="008B5CCD">
              <w:t>Progetto della Banca centrale europea</w:t>
            </w:r>
          </w:p>
        </w:tc>
        <w:tc>
          <w:tcPr>
            <w:tcW w:w="4876" w:type="dxa"/>
            <w:hideMark/>
          </w:tcPr>
          <w:p w14:paraId="0ED1FA21" w14:textId="77777777" w:rsidR="0039773C" w:rsidRPr="008B5CCD" w:rsidRDefault="008B5CCD" w:rsidP="00B64CD4">
            <w:pPr>
              <w:pStyle w:val="ColumnHeading"/>
              <w:keepNext/>
              <w:rPr>
                <w:noProof/>
              </w:rPr>
            </w:pPr>
            <w:r w:rsidRPr="008B5CCD">
              <w:t>Emendamento</w:t>
            </w:r>
          </w:p>
        </w:tc>
      </w:tr>
      <w:tr w:rsidR="008B5CCD" w:rsidRPr="008B5CCD" w14:paraId="3057ED59" w14:textId="77777777" w:rsidTr="00B64CD4">
        <w:trPr>
          <w:jc w:val="center"/>
        </w:trPr>
        <w:tc>
          <w:tcPr>
            <w:tcW w:w="4876" w:type="dxa"/>
            <w:hideMark/>
          </w:tcPr>
          <w:p w14:paraId="3BEDF37E" w14:textId="77777777" w:rsidR="0039773C" w:rsidRPr="008B5CCD" w:rsidRDefault="008B5CCD" w:rsidP="00B64CD4">
            <w:pPr>
              <w:pStyle w:val="Normal6"/>
              <w:rPr>
                <w:noProof/>
              </w:rPr>
            </w:pPr>
            <w:r w:rsidRPr="008B5CCD">
              <w:t>b)</w:t>
            </w:r>
            <w:r w:rsidRPr="008B5CCD">
              <w:tab/>
              <w:t xml:space="preserve">condividono informazioni statistiche riservate con altre parti legittime ai fini dell'assolvimento dei rispettivi compiti di legge relativi alla </w:t>
            </w:r>
            <w:r w:rsidRPr="008B5CCD">
              <w:rPr>
                <w:b/>
                <w:i/>
              </w:rPr>
              <w:t>vigilanza prudenziale</w:t>
            </w:r>
            <w:r w:rsidRPr="008B5CCD">
              <w:t xml:space="preserve"> e </w:t>
            </w:r>
            <w:r w:rsidRPr="008B5CCD">
              <w:rPr>
                <w:b/>
                <w:i/>
              </w:rPr>
              <w:t>alla stabilità</w:t>
            </w:r>
            <w:r w:rsidRPr="008B5CCD">
              <w:t xml:space="preserve"> del sistema finanziario;</w:t>
            </w:r>
          </w:p>
        </w:tc>
        <w:tc>
          <w:tcPr>
            <w:tcW w:w="4876" w:type="dxa"/>
            <w:hideMark/>
          </w:tcPr>
          <w:p w14:paraId="32A2F32E" w14:textId="77777777" w:rsidR="0039773C" w:rsidRPr="008B5CCD" w:rsidRDefault="008B5CCD" w:rsidP="00B64CD4">
            <w:pPr>
              <w:pStyle w:val="Normal6"/>
              <w:rPr>
                <w:noProof/>
                <w:szCs w:val="24"/>
              </w:rPr>
            </w:pPr>
            <w:r w:rsidRPr="008B5CCD">
              <w:t>b)</w:t>
            </w:r>
            <w:r w:rsidRPr="008B5CCD">
              <w:tab/>
              <w:t xml:space="preserve">condividono informazioni statistiche riservate con altre parti legittime ai fini dell'assolvimento dei rispettivi compiti di legge relativi alla </w:t>
            </w:r>
            <w:r w:rsidRPr="008B5CCD">
              <w:rPr>
                <w:b/>
                <w:i/>
              </w:rPr>
              <w:t>stabilità a breve, medio</w:t>
            </w:r>
            <w:r w:rsidRPr="008B5CCD">
              <w:t xml:space="preserve"> e </w:t>
            </w:r>
            <w:r w:rsidRPr="008B5CCD">
              <w:rPr>
                <w:b/>
                <w:i/>
              </w:rPr>
              <w:t>lungo termine e all'efficacia</w:t>
            </w:r>
            <w:r w:rsidRPr="008B5CCD">
              <w:t xml:space="preserve"> del sistema finanziario;</w:t>
            </w:r>
          </w:p>
        </w:tc>
      </w:tr>
    </w:tbl>
    <w:p w14:paraId="38394DAB" w14:textId="77777777" w:rsidR="0039773C" w:rsidRPr="008B5CCD" w:rsidRDefault="008B5CCD" w:rsidP="0039773C">
      <w:pPr>
        <w:pStyle w:val="Olang"/>
        <w:rPr>
          <w:noProof/>
          <w:sz w:val="24"/>
          <w:szCs w:val="24"/>
        </w:rPr>
      </w:pPr>
      <w:r w:rsidRPr="008B5CCD">
        <w:rPr>
          <w:noProof/>
          <w:sz w:val="24"/>
          <w:szCs w:val="24"/>
        </w:rPr>
        <w:t xml:space="preserve">Or. </w:t>
      </w:r>
      <w:r w:rsidRPr="008B5CCD">
        <w:rPr>
          <w:rStyle w:val="HideTWBExt"/>
          <w:color w:val="auto"/>
        </w:rPr>
        <w:t>&lt;Original&gt;</w:t>
      </w:r>
      <w:r w:rsidRPr="008B5CCD">
        <w:rPr>
          <w:rStyle w:val="HideTWBInt"/>
          <w:color w:val="auto"/>
        </w:rPr>
        <w:t>{EN}</w:t>
      </w:r>
      <w:r w:rsidRPr="008B5CCD">
        <w:rPr>
          <w:noProof/>
          <w:sz w:val="24"/>
          <w:szCs w:val="24"/>
        </w:rPr>
        <w:t>en</w:t>
      </w:r>
      <w:r w:rsidRPr="008B5CCD">
        <w:rPr>
          <w:rStyle w:val="HideTWBExt"/>
          <w:color w:val="auto"/>
        </w:rPr>
        <w:t>&lt;/Original&gt;</w:t>
      </w:r>
    </w:p>
    <w:p w14:paraId="096566E6" w14:textId="77777777" w:rsidR="0039773C" w:rsidRPr="008B5CCD" w:rsidRDefault="008B5CCD" w:rsidP="0039773C">
      <w:pPr>
        <w:rPr>
          <w:noProof/>
          <w:szCs w:val="24"/>
        </w:rPr>
      </w:pPr>
      <w:r w:rsidRPr="008B5CCD">
        <w:rPr>
          <w:rStyle w:val="HideTWBExt"/>
          <w:color w:val="auto"/>
        </w:rPr>
        <w:t>&lt;/Amend&gt;</w:t>
      </w:r>
    </w:p>
    <w:p w14:paraId="12294DDD" w14:textId="77777777" w:rsidR="0039773C" w:rsidRPr="008B5CCD" w:rsidRDefault="008B5CCD" w:rsidP="0039773C">
      <w:pPr>
        <w:pStyle w:val="AMNumberTabs0"/>
        <w:keepNext/>
        <w:rPr>
          <w:noProof/>
        </w:rPr>
      </w:pPr>
      <w:r w:rsidRPr="008B5CCD">
        <w:rPr>
          <w:rStyle w:val="HideTWBExt"/>
          <w:b w:val="0"/>
          <w:color w:val="auto"/>
        </w:rPr>
        <w:t>&lt;Amend&gt;</w:t>
      </w:r>
      <w:r w:rsidRPr="008B5CCD">
        <w:t>Emendamento</w:t>
      </w:r>
      <w:r w:rsidRPr="008B5CCD">
        <w:tab/>
      </w:r>
      <w:r w:rsidRPr="008B5CCD">
        <w:tab/>
      </w:r>
      <w:r w:rsidRPr="008B5CCD">
        <w:rPr>
          <w:rStyle w:val="HideTWBExt"/>
          <w:b w:val="0"/>
          <w:color w:val="auto"/>
        </w:rPr>
        <w:t>&lt;NumAm&gt;</w:t>
      </w:r>
      <w:r w:rsidRPr="008B5CCD">
        <w:t>16</w:t>
      </w:r>
      <w:r w:rsidRPr="008B5CCD">
        <w:rPr>
          <w:rStyle w:val="HideTWBExt"/>
          <w:b w:val="0"/>
          <w:color w:val="auto"/>
        </w:rPr>
        <w:t>&lt;/NumAm&gt;</w:t>
      </w:r>
    </w:p>
    <w:p w14:paraId="559CD5A0" w14:textId="77777777" w:rsidR="0039773C" w:rsidRPr="008B5CCD" w:rsidRDefault="008B5CCD" w:rsidP="0039773C">
      <w:pPr>
        <w:pStyle w:val="NormalBold"/>
        <w:rPr>
          <w:noProof/>
        </w:rPr>
      </w:pPr>
      <w:r w:rsidRPr="008B5CCD">
        <w:rPr>
          <w:rStyle w:val="HideTWBExt"/>
          <w:b w:val="0"/>
          <w:color w:val="auto"/>
        </w:rPr>
        <w:t>&lt;RepeatBlock-By&gt;&lt;Members&gt;</w:t>
      </w:r>
      <w:r w:rsidRPr="008B5CCD">
        <w:t>Kira Marie Peter-Hansen</w:t>
      </w:r>
      <w:r w:rsidRPr="008B5CCD">
        <w:rPr>
          <w:rStyle w:val="HideTWBExt"/>
          <w:b w:val="0"/>
          <w:color w:val="auto"/>
        </w:rPr>
        <w:t>&lt;/Members&gt;</w:t>
      </w:r>
    </w:p>
    <w:p w14:paraId="7CBC39C2" w14:textId="77777777" w:rsidR="0039773C" w:rsidRPr="008B5CCD" w:rsidRDefault="008B5CCD" w:rsidP="0039773C">
      <w:pPr>
        <w:rPr>
          <w:noProof/>
        </w:rPr>
      </w:pPr>
      <w:r w:rsidRPr="008B5CCD">
        <w:rPr>
          <w:rStyle w:val="HideTWBExt"/>
          <w:color w:val="auto"/>
        </w:rPr>
        <w:t>&lt;AuNomDe&gt;</w:t>
      </w:r>
      <w:r w:rsidRPr="008B5CCD">
        <w:rPr>
          <w:rStyle w:val="HideTWBInt"/>
          <w:color w:val="auto"/>
        </w:rPr>
        <w:t>{Verts/ALE}</w:t>
      </w:r>
      <w:r w:rsidRPr="008B5CCD">
        <w:t>a nome del gruppo Verts/ALE</w:t>
      </w:r>
      <w:r w:rsidRPr="008B5CCD">
        <w:rPr>
          <w:rStyle w:val="HideTWBExt"/>
          <w:color w:val="auto"/>
        </w:rPr>
        <w:t>&lt;/AuNomDe&gt;</w:t>
      </w:r>
    </w:p>
    <w:p w14:paraId="5C00B120" w14:textId="77777777" w:rsidR="0039773C" w:rsidRPr="008B5CCD" w:rsidRDefault="008B5CCD" w:rsidP="0039773C">
      <w:pPr>
        <w:rPr>
          <w:noProof/>
        </w:rPr>
      </w:pPr>
      <w:r w:rsidRPr="008B5CCD">
        <w:rPr>
          <w:rStyle w:val="HideTWBExt"/>
          <w:color w:val="auto"/>
        </w:rPr>
        <w:t>&lt;/RepeatBlock-By&gt;</w:t>
      </w:r>
    </w:p>
    <w:p w14:paraId="2197F6F6" w14:textId="77777777" w:rsidR="0039773C" w:rsidRPr="008B5CCD" w:rsidRDefault="008B5CCD" w:rsidP="0039773C">
      <w:pPr>
        <w:pStyle w:val="NormalBold"/>
        <w:keepNext/>
        <w:rPr>
          <w:noProof/>
        </w:rPr>
      </w:pPr>
      <w:r w:rsidRPr="008B5CCD">
        <w:rPr>
          <w:rStyle w:val="HideTWBExt"/>
          <w:b w:val="0"/>
          <w:color w:val="auto"/>
        </w:rPr>
        <w:t>&lt;DocAmend&gt;</w:t>
      </w:r>
      <w:r w:rsidRPr="008B5CCD">
        <w:t>Progetto di regolamento</w:t>
      </w:r>
      <w:r w:rsidRPr="008B5CCD">
        <w:rPr>
          <w:rStyle w:val="HideTWBExt"/>
          <w:b w:val="0"/>
          <w:color w:val="auto"/>
        </w:rPr>
        <w:t>&lt;/DocAmend&gt;</w:t>
      </w:r>
    </w:p>
    <w:p w14:paraId="5DEA0924" w14:textId="77777777" w:rsidR="0039773C" w:rsidRPr="008B5CCD" w:rsidRDefault="008B5CCD" w:rsidP="0039773C">
      <w:pPr>
        <w:pStyle w:val="NormalBold"/>
        <w:rPr>
          <w:noProof/>
        </w:rPr>
      </w:pPr>
      <w:r w:rsidRPr="008B5CCD">
        <w:rPr>
          <w:rStyle w:val="HideTWBExt"/>
          <w:b w:val="0"/>
          <w:color w:val="auto"/>
        </w:rPr>
        <w:t>&lt;Article&gt;</w:t>
      </w:r>
      <w:r w:rsidRPr="008B5CCD">
        <w:t>Articolo 1 – punto 5</w:t>
      </w:r>
      <w:r w:rsidRPr="008B5CCD">
        <w:rPr>
          <w:rStyle w:val="HideTWBExt"/>
          <w:b w:val="0"/>
          <w:color w:val="auto"/>
        </w:rPr>
        <w:t>&lt;/Article&gt;</w:t>
      </w:r>
    </w:p>
    <w:p w14:paraId="766D98BF" w14:textId="77777777" w:rsidR="0039773C" w:rsidRPr="008B5CCD" w:rsidRDefault="008B5CCD" w:rsidP="0039773C">
      <w:pPr>
        <w:keepNext/>
        <w:rPr>
          <w:noProof/>
        </w:rPr>
      </w:pPr>
      <w:r w:rsidRPr="008B5CCD">
        <w:rPr>
          <w:rStyle w:val="HideTWBExt"/>
          <w:color w:val="auto"/>
        </w:rPr>
        <w:t>&lt;DocAmend2&gt;</w:t>
      </w:r>
      <w:r w:rsidRPr="008B5CCD">
        <w:t>Regolamento (CE) n. 2533/98</w:t>
      </w:r>
      <w:r w:rsidRPr="008B5CCD">
        <w:rPr>
          <w:rStyle w:val="HideTWBExt"/>
          <w:color w:val="auto"/>
        </w:rPr>
        <w:t>&lt;/DocAmend2&gt;</w:t>
      </w:r>
    </w:p>
    <w:p w14:paraId="6589BC17" w14:textId="77777777" w:rsidR="0039773C" w:rsidRPr="008B5CCD" w:rsidRDefault="008B5CCD" w:rsidP="0039773C">
      <w:pPr>
        <w:rPr>
          <w:noProof/>
        </w:rPr>
      </w:pPr>
      <w:r w:rsidRPr="008B5CCD">
        <w:rPr>
          <w:rStyle w:val="HideTWBExt"/>
          <w:color w:val="auto"/>
        </w:rPr>
        <w:t>&lt;Article2&gt;</w:t>
      </w:r>
      <w:r w:rsidRPr="008B5CCD">
        <w:t>Articolo 8 – comma 1 – punto 2 – lettera e</w:t>
      </w:r>
      <w:r w:rsidRPr="008B5CC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08F07F90" w14:textId="77777777" w:rsidTr="00B64CD4">
        <w:trPr>
          <w:jc w:val="center"/>
        </w:trPr>
        <w:tc>
          <w:tcPr>
            <w:tcW w:w="9752" w:type="dxa"/>
            <w:gridSpan w:val="2"/>
          </w:tcPr>
          <w:p w14:paraId="70019CFD" w14:textId="77777777" w:rsidR="0039773C" w:rsidRPr="008B5CCD" w:rsidRDefault="0039773C" w:rsidP="00B64CD4">
            <w:pPr>
              <w:keepNext/>
              <w:rPr>
                <w:noProof/>
              </w:rPr>
            </w:pPr>
          </w:p>
        </w:tc>
      </w:tr>
      <w:tr w:rsidR="008B5CCD" w:rsidRPr="008B5CCD" w14:paraId="09E058EB" w14:textId="77777777" w:rsidTr="00B64CD4">
        <w:trPr>
          <w:jc w:val="center"/>
        </w:trPr>
        <w:tc>
          <w:tcPr>
            <w:tcW w:w="4876" w:type="dxa"/>
            <w:hideMark/>
          </w:tcPr>
          <w:p w14:paraId="0D5A6F4A" w14:textId="77777777" w:rsidR="0039773C" w:rsidRPr="008B5CCD" w:rsidRDefault="008B5CCD" w:rsidP="00B64CD4">
            <w:pPr>
              <w:pStyle w:val="ColumnHeading"/>
              <w:keepNext/>
              <w:rPr>
                <w:noProof/>
              </w:rPr>
            </w:pPr>
            <w:r w:rsidRPr="008B5CCD">
              <w:t>Progetto della Banca centrale europea</w:t>
            </w:r>
          </w:p>
        </w:tc>
        <w:tc>
          <w:tcPr>
            <w:tcW w:w="4876" w:type="dxa"/>
            <w:hideMark/>
          </w:tcPr>
          <w:p w14:paraId="616C114B" w14:textId="77777777" w:rsidR="0039773C" w:rsidRPr="008B5CCD" w:rsidRDefault="008B5CCD" w:rsidP="00B64CD4">
            <w:pPr>
              <w:pStyle w:val="ColumnHeading"/>
              <w:keepNext/>
              <w:rPr>
                <w:noProof/>
              </w:rPr>
            </w:pPr>
            <w:r w:rsidRPr="008B5CCD">
              <w:t>Emendamento</w:t>
            </w:r>
          </w:p>
        </w:tc>
      </w:tr>
      <w:tr w:rsidR="008B5CCD" w:rsidRPr="008B5CCD" w14:paraId="77C0D879" w14:textId="77777777" w:rsidTr="00B64CD4">
        <w:trPr>
          <w:jc w:val="center"/>
        </w:trPr>
        <w:tc>
          <w:tcPr>
            <w:tcW w:w="4876" w:type="dxa"/>
            <w:hideMark/>
          </w:tcPr>
          <w:p w14:paraId="7EBFEDB5" w14:textId="77777777" w:rsidR="0039773C" w:rsidRPr="008B5CCD" w:rsidRDefault="008B5CCD" w:rsidP="00B64CD4">
            <w:pPr>
              <w:pStyle w:val="Normal6"/>
              <w:rPr>
                <w:noProof/>
              </w:rPr>
            </w:pPr>
            <w:r w:rsidRPr="008B5CCD">
              <w:t>e)</w:t>
            </w:r>
            <w:r w:rsidRPr="008B5CCD">
              <w:tab/>
            </w:r>
            <w:r w:rsidRPr="008B5CCD">
              <w:rPr>
                <w:b/>
                <w:i/>
              </w:rPr>
              <w:t>possono</w:t>
            </w:r>
            <w:r w:rsidRPr="008B5CCD">
              <w:t xml:space="preserve"> consentire a ricercatori affiliati a enti per la ricerca scientifica l'accesso a informazioni statistiche riservate che non consentono l'identificazione diretta di un soggetto dichiarante, di un'altra persona fisica o giuridica, di un ente o di una filiale;</w:t>
            </w:r>
          </w:p>
        </w:tc>
        <w:tc>
          <w:tcPr>
            <w:tcW w:w="4876" w:type="dxa"/>
            <w:hideMark/>
          </w:tcPr>
          <w:p w14:paraId="240F3DC1" w14:textId="77777777" w:rsidR="0039773C" w:rsidRPr="008B5CCD" w:rsidRDefault="008B5CCD" w:rsidP="00B64CD4">
            <w:pPr>
              <w:pStyle w:val="Normal6"/>
              <w:rPr>
                <w:noProof/>
                <w:szCs w:val="24"/>
              </w:rPr>
            </w:pPr>
            <w:r w:rsidRPr="008B5CCD">
              <w:t>e)</w:t>
            </w:r>
            <w:r w:rsidRPr="008B5CCD">
              <w:tab/>
            </w:r>
            <w:r w:rsidRPr="008B5CCD">
              <w:rPr>
                <w:b/>
                <w:i/>
              </w:rPr>
              <w:t>istituiscono un quadro permanente per facilitare e</w:t>
            </w:r>
            <w:r w:rsidRPr="008B5CCD">
              <w:t xml:space="preserve"> consentire a ricercatori affiliati a enti per la ricerca scientifica l'accesso a informazioni statistiche riservate</w:t>
            </w:r>
            <w:r w:rsidRPr="008B5CCD">
              <w:rPr>
                <w:b/>
                <w:i/>
              </w:rPr>
              <w:t xml:space="preserve"> riguardanti tutte le principali serie di dati della BCE,</w:t>
            </w:r>
            <w:r w:rsidRPr="008B5CCD">
              <w:t xml:space="preserve"> che non consentono l'identificazione diretta di un soggetto dichiarante, di un'altra persona fisica o giuridica, di un ente o di una </w:t>
            </w:r>
            <w:r w:rsidRPr="008B5CCD">
              <w:lastRenderedPageBreak/>
              <w:t>filiale;</w:t>
            </w:r>
          </w:p>
        </w:tc>
      </w:tr>
    </w:tbl>
    <w:p w14:paraId="3C3D7F1C" w14:textId="77777777" w:rsidR="0039773C" w:rsidRPr="008B5CCD" w:rsidRDefault="008B5CCD" w:rsidP="0039773C">
      <w:pPr>
        <w:pStyle w:val="Olang"/>
        <w:rPr>
          <w:noProof/>
          <w:sz w:val="24"/>
          <w:szCs w:val="24"/>
        </w:rPr>
      </w:pPr>
      <w:r w:rsidRPr="008B5CCD">
        <w:rPr>
          <w:noProof/>
          <w:sz w:val="24"/>
          <w:szCs w:val="24"/>
        </w:rPr>
        <w:lastRenderedPageBreak/>
        <w:t xml:space="preserve">Or. </w:t>
      </w:r>
      <w:r w:rsidRPr="008B5CCD">
        <w:rPr>
          <w:rStyle w:val="HideTWBExt"/>
          <w:color w:val="auto"/>
        </w:rPr>
        <w:t>&lt;Original&gt;</w:t>
      </w:r>
      <w:r w:rsidRPr="008B5CCD">
        <w:rPr>
          <w:rStyle w:val="HideTWBInt"/>
          <w:color w:val="auto"/>
        </w:rPr>
        <w:t>{EN}</w:t>
      </w:r>
      <w:r w:rsidRPr="008B5CCD">
        <w:rPr>
          <w:noProof/>
          <w:sz w:val="24"/>
          <w:szCs w:val="24"/>
        </w:rPr>
        <w:t>en</w:t>
      </w:r>
      <w:r w:rsidRPr="008B5CCD">
        <w:rPr>
          <w:rStyle w:val="HideTWBExt"/>
          <w:color w:val="auto"/>
        </w:rPr>
        <w:t>&lt;/Original&gt;</w:t>
      </w:r>
    </w:p>
    <w:p w14:paraId="1E423768" w14:textId="77777777" w:rsidR="0039773C" w:rsidRPr="008B5CCD" w:rsidRDefault="008B5CCD" w:rsidP="0039773C">
      <w:pPr>
        <w:pStyle w:val="JustificationTitle"/>
      </w:pPr>
      <w:r w:rsidRPr="008B5CCD">
        <w:rPr>
          <w:rStyle w:val="HideTWBExt"/>
          <w:i w:val="0"/>
          <w:color w:val="auto"/>
        </w:rPr>
        <w:t>&lt;TitreJust&gt;</w:t>
      </w:r>
      <w:r w:rsidRPr="008B5CCD">
        <w:t>Motivazione</w:t>
      </w:r>
      <w:r w:rsidRPr="008B5CCD">
        <w:rPr>
          <w:rStyle w:val="HideTWBExt"/>
          <w:i w:val="0"/>
          <w:color w:val="auto"/>
        </w:rPr>
        <w:t>&lt;/TitreJust&gt;</w:t>
      </w:r>
    </w:p>
    <w:p w14:paraId="6D544946" w14:textId="77777777" w:rsidR="0039773C" w:rsidRPr="008B5CCD" w:rsidRDefault="008B5CCD" w:rsidP="0039773C">
      <w:pPr>
        <w:pStyle w:val="Normal12Italic"/>
      </w:pPr>
      <w:r w:rsidRPr="008B5CCD">
        <w:t>La BCE ha recentemente avviato un progetto pilota per consentire ai ricercatori l'accesso a due delle sue banche dati, potenzialmente al fine di istituire in futuro un quadro permanente per l'accesso ai dati della BCE a fini di ricerca. L'emendamento mira a introdurre un obbligo vincolante di condivisione dei microdati a fini di ricerca, al di là della fase pilota, che riguardi tutte le principali serie di dati della BCE.</w:t>
      </w:r>
    </w:p>
    <w:p w14:paraId="558C00FC" w14:textId="77777777" w:rsidR="0039773C" w:rsidRPr="008B5CCD" w:rsidRDefault="008B5CCD" w:rsidP="0039773C">
      <w:pPr>
        <w:rPr>
          <w:noProof/>
        </w:rPr>
      </w:pPr>
      <w:r w:rsidRPr="008B5CCD">
        <w:rPr>
          <w:rStyle w:val="HideTWBExt"/>
          <w:color w:val="auto"/>
        </w:rPr>
        <w:t>&lt;/Amend&gt;</w:t>
      </w:r>
    </w:p>
    <w:p w14:paraId="770E9571" w14:textId="77777777" w:rsidR="0039773C" w:rsidRPr="008B5CCD" w:rsidRDefault="008B5CCD" w:rsidP="0039773C">
      <w:pPr>
        <w:pStyle w:val="AMNumberTabs0"/>
        <w:keepNext/>
        <w:rPr>
          <w:noProof/>
        </w:rPr>
      </w:pPr>
      <w:r w:rsidRPr="008B5CCD">
        <w:rPr>
          <w:rStyle w:val="HideTWBExt"/>
          <w:b w:val="0"/>
          <w:color w:val="auto"/>
        </w:rPr>
        <w:t>&lt;Amend&gt;</w:t>
      </w:r>
      <w:r w:rsidRPr="008B5CCD">
        <w:t>Emendamento</w:t>
      </w:r>
      <w:r w:rsidRPr="008B5CCD">
        <w:tab/>
      </w:r>
      <w:r w:rsidRPr="008B5CCD">
        <w:tab/>
      </w:r>
      <w:r w:rsidRPr="008B5CCD">
        <w:rPr>
          <w:rStyle w:val="HideTWBExt"/>
          <w:b w:val="0"/>
          <w:color w:val="auto"/>
        </w:rPr>
        <w:t>&lt;NumAm&gt;</w:t>
      </w:r>
      <w:r w:rsidRPr="008B5CCD">
        <w:t>17</w:t>
      </w:r>
      <w:r w:rsidRPr="008B5CCD">
        <w:rPr>
          <w:rStyle w:val="HideTWBExt"/>
          <w:b w:val="0"/>
          <w:color w:val="auto"/>
        </w:rPr>
        <w:t>&lt;/NumAm&gt;</w:t>
      </w:r>
    </w:p>
    <w:p w14:paraId="0587FE59" w14:textId="77777777" w:rsidR="0039773C" w:rsidRPr="008B5CCD" w:rsidRDefault="008B5CCD" w:rsidP="0039773C">
      <w:pPr>
        <w:pStyle w:val="NormalBold"/>
        <w:rPr>
          <w:noProof/>
        </w:rPr>
      </w:pPr>
      <w:r w:rsidRPr="008B5CCD">
        <w:rPr>
          <w:rStyle w:val="HideTWBExt"/>
          <w:b w:val="0"/>
          <w:color w:val="auto"/>
        </w:rPr>
        <w:t>&lt;RepeatBlock-By&gt;&lt;Members&gt;</w:t>
      </w:r>
      <w:r w:rsidRPr="008B5CCD">
        <w:t>Aurore Lalucq</w:t>
      </w:r>
      <w:r w:rsidRPr="008B5CCD">
        <w:rPr>
          <w:rStyle w:val="HideTWBExt"/>
          <w:b w:val="0"/>
          <w:color w:val="auto"/>
        </w:rPr>
        <w:t>&lt;/Members&gt;</w:t>
      </w:r>
    </w:p>
    <w:p w14:paraId="4D355E32" w14:textId="77777777" w:rsidR="0039773C" w:rsidRPr="008B5CCD" w:rsidRDefault="008B5CCD" w:rsidP="0039773C">
      <w:pPr>
        <w:rPr>
          <w:noProof/>
        </w:rPr>
      </w:pPr>
      <w:r w:rsidRPr="008B5CCD">
        <w:rPr>
          <w:rStyle w:val="HideTWBExt"/>
          <w:color w:val="auto"/>
        </w:rPr>
        <w:t>&lt;/RepeatBlock-By&gt;</w:t>
      </w:r>
    </w:p>
    <w:p w14:paraId="136B710B" w14:textId="77777777" w:rsidR="0039773C" w:rsidRPr="008B5CCD" w:rsidRDefault="008B5CCD" w:rsidP="0039773C">
      <w:pPr>
        <w:pStyle w:val="NormalBold"/>
        <w:keepNext/>
        <w:rPr>
          <w:noProof/>
        </w:rPr>
      </w:pPr>
      <w:r w:rsidRPr="008B5CCD">
        <w:rPr>
          <w:rStyle w:val="HideTWBExt"/>
          <w:b w:val="0"/>
          <w:color w:val="auto"/>
        </w:rPr>
        <w:t>&lt;DocAmend&gt;</w:t>
      </w:r>
      <w:r w:rsidRPr="008B5CCD">
        <w:t>Progetto di regolamento</w:t>
      </w:r>
      <w:r w:rsidRPr="008B5CCD">
        <w:rPr>
          <w:rStyle w:val="HideTWBExt"/>
          <w:b w:val="0"/>
          <w:color w:val="auto"/>
        </w:rPr>
        <w:t>&lt;/DocAmend&gt;</w:t>
      </w:r>
    </w:p>
    <w:p w14:paraId="1BDC7469" w14:textId="77777777" w:rsidR="0039773C" w:rsidRPr="008B5CCD" w:rsidRDefault="008B5CCD" w:rsidP="0039773C">
      <w:pPr>
        <w:pStyle w:val="NormalBold"/>
        <w:rPr>
          <w:noProof/>
        </w:rPr>
      </w:pPr>
      <w:r w:rsidRPr="008B5CCD">
        <w:rPr>
          <w:rStyle w:val="HideTWBExt"/>
          <w:b w:val="0"/>
          <w:color w:val="auto"/>
        </w:rPr>
        <w:t>&lt;Article&gt;</w:t>
      </w:r>
      <w:r w:rsidRPr="008B5CCD">
        <w:t>Articolo 1 – punto 5</w:t>
      </w:r>
      <w:r w:rsidRPr="008B5CCD">
        <w:rPr>
          <w:rStyle w:val="HideTWBExt"/>
          <w:b w:val="0"/>
          <w:color w:val="auto"/>
        </w:rPr>
        <w:t>&lt;/Article&gt;</w:t>
      </w:r>
    </w:p>
    <w:p w14:paraId="736AA992" w14:textId="77777777" w:rsidR="0039773C" w:rsidRPr="008B5CCD" w:rsidRDefault="008B5CCD" w:rsidP="0039773C">
      <w:pPr>
        <w:keepNext/>
        <w:rPr>
          <w:noProof/>
        </w:rPr>
      </w:pPr>
      <w:r w:rsidRPr="008B5CCD">
        <w:rPr>
          <w:rStyle w:val="HideTWBExt"/>
          <w:color w:val="auto"/>
        </w:rPr>
        <w:t>&lt;DocAmend2&gt;</w:t>
      </w:r>
      <w:r w:rsidRPr="008B5CCD">
        <w:t>Regolamento (CE) n. 2533/98</w:t>
      </w:r>
      <w:r w:rsidRPr="008B5CCD">
        <w:rPr>
          <w:rStyle w:val="HideTWBExt"/>
          <w:color w:val="auto"/>
        </w:rPr>
        <w:t>&lt;/DocAmend2&gt;</w:t>
      </w:r>
    </w:p>
    <w:p w14:paraId="5DF8468A" w14:textId="77777777" w:rsidR="0039773C" w:rsidRPr="008B5CCD" w:rsidRDefault="008B5CCD" w:rsidP="0039773C">
      <w:pPr>
        <w:rPr>
          <w:noProof/>
        </w:rPr>
      </w:pPr>
      <w:r w:rsidRPr="008B5CCD">
        <w:rPr>
          <w:rStyle w:val="HideTWBExt"/>
          <w:color w:val="auto"/>
        </w:rPr>
        <w:t>&lt;Article2&gt;</w:t>
      </w:r>
      <w:r w:rsidRPr="008B5CCD">
        <w:t>Articolo 8 – comma 1 – punto 7 – lettera a</w:t>
      </w:r>
      <w:r w:rsidRPr="008B5CC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CCD" w:rsidRPr="008B5CCD" w14:paraId="40FE00FD" w14:textId="77777777" w:rsidTr="00B64CD4">
        <w:trPr>
          <w:jc w:val="center"/>
        </w:trPr>
        <w:tc>
          <w:tcPr>
            <w:tcW w:w="9752" w:type="dxa"/>
            <w:gridSpan w:val="2"/>
          </w:tcPr>
          <w:p w14:paraId="18B709C1" w14:textId="77777777" w:rsidR="0039773C" w:rsidRPr="008B5CCD" w:rsidRDefault="0039773C" w:rsidP="00B64CD4">
            <w:pPr>
              <w:keepNext/>
              <w:rPr>
                <w:noProof/>
              </w:rPr>
            </w:pPr>
          </w:p>
        </w:tc>
      </w:tr>
      <w:tr w:rsidR="008B5CCD" w:rsidRPr="008B5CCD" w14:paraId="54286766" w14:textId="77777777" w:rsidTr="00B64CD4">
        <w:trPr>
          <w:jc w:val="center"/>
        </w:trPr>
        <w:tc>
          <w:tcPr>
            <w:tcW w:w="4876" w:type="dxa"/>
            <w:hideMark/>
          </w:tcPr>
          <w:p w14:paraId="6B78B583" w14:textId="77777777" w:rsidR="0039773C" w:rsidRPr="008B5CCD" w:rsidRDefault="008B5CCD" w:rsidP="00B64CD4">
            <w:pPr>
              <w:pStyle w:val="ColumnHeading"/>
              <w:keepNext/>
              <w:rPr>
                <w:noProof/>
              </w:rPr>
            </w:pPr>
            <w:r w:rsidRPr="008B5CCD">
              <w:t>Progetto della Banca centrale europea</w:t>
            </w:r>
          </w:p>
        </w:tc>
        <w:tc>
          <w:tcPr>
            <w:tcW w:w="4876" w:type="dxa"/>
            <w:hideMark/>
          </w:tcPr>
          <w:p w14:paraId="10D846FF" w14:textId="77777777" w:rsidR="0039773C" w:rsidRPr="008B5CCD" w:rsidRDefault="008B5CCD" w:rsidP="00B64CD4">
            <w:pPr>
              <w:pStyle w:val="ColumnHeading"/>
              <w:keepNext/>
              <w:rPr>
                <w:noProof/>
              </w:rPr>
            </w:pPr>
            <w:r w:rsidRPr="008B5CCD">
              <w:t>Emendamento</w:t>
            </w:r>
          </w:p>
        </w:tc>
      </w:tr>
      <w:tr w:rsidR="008B5CCD" w:rsidRPr="008B5CCD" w14:paraId="1C848589" w14:textId="77777777" w:rsidTr="00B64CD4">
        <w:trPr>
          <w:jc w:val="center"/>
        </w:trPr>
        <w:tc>
          <w:tcPr>
            <w:tcW w:w="4876" w:type="dxa"/>
          </w:tcPr>
          <w:p w14:paraId="2D1387D3" w14:textId="77777777" w:rsidR="0039773C" w:rsidRPr="008B5CCD" w:rsidRDefault="008B5CCD" w:rsidP="00B64CD4">
            <w:pPr>
              <w:pStyle w:val="Normal6"/>
              <w:rPr>
                <w:noProof/>
              </w:rPr>
            </w:pPr>
            <w:r w:rsidRPr="008B5CCD">
              <w:t xml:space="preserve">a) </w:t>
            </w:r>
            <w:r w:rsidRPr="008B5CCD">
              <w:rPr>
                <w:b/>
                <w:bCs/>
                <w:i/>
                <w:iCs/>
              </w:rPr>
              <w:t>adotta tutte le misure regolamentari, amministrative, tecniche e organizzative necessarie per garantire la protezione fisica e logica delle</w:t>
            </w:r>
            <w:r w:rsidRPr="008B5CCD">
              <w:t xml:space="preserve"> informazioni statistiche riservate</w:t>
            </w:r>
            <w:r w:rsidRPr="008B5CCD">
              <w:rPr>
                <w:b/>
                <w:bCs/>
                <w:i/>
                <w:iCs/>
              </w:rPr>
              <w:t xml:space="preserve"> in conformità alle regole comuni e alle norme minime definite dalla BCE</w:t>
            </w:r>
            <w:r w:rsidRPr="008B5CCD">
              <w:t>;</w:t>
            </w:r>
            <w:r w:rsidRPr="008B5CCD">
              <w:rPr>
                <w:b/>
                <w:i/>
              </w:rPr>
              <w:t xml:space="preserve"> e</w:t>
            </w:r>
          </w:p>
        </w:tc>
        <w:tc>
          <w:tcPr>
            <w:tcW w:w="4876" w:type="dxa"/>
            <w:hideMark/>
          </w:tcPr>
          <w:p w14:paraId="614E8656" w14:textId="77777777" w:rsidR="0039773C" w:rsidRPr="008B5CCD" w:rsidRDefault="008B5CCD" w:rsidP="00B64CD4">
            <w:pPr>
              <w:pStyle w:val="Normal6"/>
              <w:rPr>
                <w:noProof/>
                <w:szCs w:val="24"/>
              </w:rPr>
            </w:pPr>
            <w:r w:rsidRPr="008B5CCD">
              <w:rPr>
                <w:b/>
                <w:i/>
              </w:rPr>
              <w:t>a)</w:t>
            </w:r>
            <w:r w:rsidRPr="008B5CCD">
              <w:rPr>
                <w:b/>
                <w:i/>
              </w:rPr>
              <w:tab/>
            </w:r>
            <w:r w:rsidRPr="008B5CCD">
              <w:rPr>
                <w:b/>
                <w:bCs/>
                <w:i/>
                <w:iCs/>
              </w:rPr>
              <w:t>utilizza</w:t>
            </w:r>
            <w:r w:rsidRPr="008B5CCD">
              <w:t xml:space="preserve"> </w:t>
            </w:r>
            <w:r w:rsidRPr="008B5CCD">
              <w:rPr>
                <w:b/>
                <w:bCs/>
                <w:i/>
                <w:iCs/>
              </w:rPr>
              <w:t>le</w:t>
            </w:r>
            <w:r w:rsidRPr="008B5CCD">
              <w:t xml:space="preserve"> informazioni statistiche riservate </w:t>
            </w:r>
            <w:r w:rsidRPr="008B5CCD">
              <w:rPr>
                <w:b/>
                <w:bCs/>
                <w:i/>
                <w:iCs/>
              </w:rPr>
              <w:t>esclusivamente per lo scopo per cui ha dato il consenso il membro del SEBC che condivide le informazioni e, se del caso, il soggetto dichiarante o altra persona fisica o giuridica, ente o filiale che può essere identificata dalle informazioni statistiche riservate</w:t>
            </w:r>
            <w:r w:rsidRPr="008B5CCD">
              <w:t>;</w:t>
            </w:r>
          </w:p>
        </w:tc>
      </w:tr>
    </w:tbl>
    <w:p w14:paraId="230388A7" w14:textId="77777777" w:rsidR="0039773C" w:rsidRPr="008B5CCD" w:rsidRDefault="008B5CCD" w:rsidP="0039773C">
      <w:pPr>
        <w:pStyle w:val="Olang"/>
        <w:rPr>
          <w:noProof/>
          <w:sz w:val="24"/>
          <w:szCs w:val="24"/>
        </w:rPr>
      </w:pPr>
      <w:r w:rsidRPr="008B5CCD">
        <w:rPr>
          <w:noProof/>
          <w:sz w:val="24"/>
          <w:szCs w:val="24"/>
        </w:rPr>
        <w:t xml:space="preserve">Or. </w:t>
      </w:r>
      <w:r w:rsidRPr="008B5CCD">
        <w:rPr>
          <w:rStyle w:val="HideTWBExt"/>
          <w:color w:val="auto"/>
        </w:rPr>
        <w:t>&lt;Original&gt;</w:t>
      </w:r>
      <w:r w:rsidRPr="008B5CCD">
        <w:rPr>
          <w:rStyle w:val="HideTWBInt"/>
          <w:color w:val="auto"/>
        </w:rPr>
        <w:t>{EN}</w:t>
      </w:r>
      <w:r w:rsidRPr="008B5CCD">
        <w:rPr>
          <w:noProof/>
          <w:sz w:val="24"/>
          <w:szCs w:val="24"/>
        </w:rPr>
        <w:t>en</w:t>
      </w:r>
      <w:r w:rsidRPr="008B5CCD">
        <w:rPr>
          <w:rStyle w:val="HideTWBExt"/>
          <w:color w:val="auto"/>
        </w:rPr>
        <w:t>&lt;/Original&gt;</w:t>
      </w:r>
    </w:p>
    <w:p w14:paraId="599E24C4" w14:textId="77777777" w:rsidR="00FA192C" w:rsidRPr="008B5CCD" w:rsidRDefault="008B5CCD" w:rsidP="00FA192C">
      <w:pPr>
        <w:rPr>
          <w:noProof/>
          <w:szCs w:val="24"/>
        </w:rPr>
      </w:pPr>
      <w:r w:rsidRPr="008B5CCD">
        <w:rPr>
          <w:rStyle w:val="HideTWBExt"/>
          <w:color w:val="auto"/>
        </w:rPr>
        <w:t>&lt;/Amend&gt;&lt;/RepeatBlock-Amend&gt;</w:t>
      </w:r>
    </w:p>
    <w:bookmarkEnd w:id="0"/>
    <w:p w14:paraId="22F55297" w14:textId="77777777" w:rsidR="00FA192C" w:rsidRPr="008B5CCD" w:rsidRDefault="00FA192C" w:rsidP="00FA192C"/>
    <w:p w14:paraId="386E2719" w14:textId="77777777" w:rsidR="008363E4" w:rsidRPr="008B5CCD" w:rsidRDefault="008363E4" w:rsidP="00FA192C"/>
    <w:sectPr w:rsidR="008363E4" w:rsidRPr="008B5CCD"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1267C" w14:textId="77777777" w:rsidR="008B5CCD" w:rsidRDefault="008B5CCD">
      <w:r>
        <w:separator/>
      </w:r>
    </w:p>
  </w:endnote>
  <w:endnote w:type="continuationSeparator" w:id="0">
    <w:p w14:paraId="42A48319" w14:textId="77777777" w:rsidR="008B5CCD" w:rsidRDefault="008B5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70A2" w14:textId="77777777" w:rsidR="00D82FCC" w:rsidRPr="008B5CCD" w:rsidRDefault="008B5CCD" w:rsidP="00EA25AE">
    <w:pPr>
      <w:pStyle w:val="EPFooter"/>
      <w:rPr>
        <w:lang w:val="de-DE"/>
      </w:rPr>
    </w:pPr>
    <w:r w:rsidRPr="008B5CCD">
      <w:rPr>
        <w:lang w:val="de-DE"/>
      </w:rPr>
      <w:t>PE</w:t>
    </w:r>
    <w:r w:rsidRPr="008B5CCD">
      <w:rPr>
        <w:rStyle w:val="HideTWBExt"/>
        <w:lang w:val="de-DE"/>
      </w:rPr>
      <w:t>&lt;NoPE&gt;</w:t>
    </w:r>
    <w:r w:rsidR="0039773C" w:rsidRPr="008B5CCD">
      <w:rPr>
        <w:lang w:val="de-DE"/>
      </w:rPr>
      <w:t>778.222</w:t>
    </w:r>
    <w:r w:rsidRPr="008B5CCD">
      <w:rPr>
        <w:rStyle w:val="HideTWBExt"/>
        <w:lang w:val="de-DE"/>
      </w:rPr>
      <w:t>&lt;/NoPE&gt;&lt;Version&gt;</w:t>
    </w:r>
    <w:r w:rsidR="002E0F61" w:rsidRPr="008B5CCD">
      <w:rPr>
        <w:lang w:val="de-DE"/>
      </w:rPr>
      <w:t>v</w:t>
    </w:r>
    <w:r w:rsidR="0039773C" w:rsidRPr="008B5CCD">
      <w:rPr>
        <w:lang w:val="de-DE"/>
      </w:rPr>
      <w:t>01-00</w:t>
    </w:r>
    <w:r w:rsidRPr="008B5CCD">
      <w:rPr>
        <w:rStyle w:val="HideTWBExt"/>
        <w:lang w:val="de-DE"/>
      </w:rPr>
      <w:t>&lt;/Version&gt;</w:t>
    </w:r>
    <w:r w:rsidRPr="008B5CCD">
      <w:rPr>
        <w:lang w:val="de-DE"/>
      </w:rPr>
      <w:tab/>
    </w:r>
    <w:r w:rsidR="008B251A" w:rsidRPr="002E0F61">
      <w:fldChar w:fldCharType="begin"/>
    </w:r>
    <w:r w:rsidR="008B251A" w:rsidRPr="008B5CCD">
      <w:rPr>
        <w:lang w:val="de-DE"/>
      </w:rPr>
      <w:instrText xml:space="preserve"> PAGE </w:instrText>
    </w:r>
    <w:r w:rsidR="008B251A" w:rsidRPr="002E0F61">
      <w:fldChar w:fldCharType="separate"/>
    </w:r>
    <w:r w:rsidR="00D87B31" w:rsidRPr="008B5CCD">
      <w:rPr>
        <w:noProof/>
        <w:lang w:val="de-DE"/>
      </w:rPr>
      <w:t>2</w:t>
    </w:r>
    <w:r w:rsidR="008B251A" w:rsidRPr="002E0F61">
      <w:fldChar w:fldCharType="end"/>
    </w:r>
    <w:r w:rsidR="008B251A" w:rsidRPr="008B5CCD">
      <w:rPr>
        <w:lang w:val="de-DE"/>
      </w:rPr>
      <w:t>/</w:t>
    </w:r>
    <w:r w:rsidR="0039773C" w:rsidRPr="002E0F61">
      <w:fldChar w:fldCharType="begin"/>
    </w:r>
    <w:r w:rsidR="0039773C" w:rsidRPr="008B5CCD">
      <w:rPr>
        <w:lang w:val="de-DE"/>
      </w:rPr>
      <w:instrText xml:space="preserve"> NUMPAGES </w:instrText>
    </w:r>
    <w:r w:rsidR="0039773C" w:rsidRPr="002E0F61">
      <w:fldChar w:fldCharType="separate"/>
    </w:r>
    <w:r w:rsidR="00D87B31" w:rsidRPr="008B5CCD">
      <w:rPr>
        <w:noProof/>
        <w:lang w:val="de-DE"/>
      </w:rPr>
      <w:t>3</w:t>
    </w:r>
    <w:r w:rsidR="0039773C" w:rsidRPr="002E0F61">
      <w:rPr>
        <w:noProof/>
      </w:rPr>
      <w:fldChar w:fldCharType="end"/>
    </w:r>
    <w:r w:rsidRPr="008B5CCD">
      <w:rPr>
        <w:lang w:val="de-DE"/>
      </w:rPr>
      <w:tab/>
    </w:r>
    <w:r w:rsidRPr="008B5CCD">
      <w:rPr>
        <w:rStyle w:val="HideTWBExt"/>
        <w:lang w:val="de-DE"/>
      </w:rPr>
      <w:t>&lt;PathFdR&gt;</w:t>
    </w:r>
    <w:r w:rsidR="0039773C" w:rsidRPr="008B5CCD">
      <w:rPr>
        <w:lang w:val="de-DE"/>
      </w:rPr>
      <w:t>AM\1329263IT.docx</w:t>
    </w:r>
    <w:r w:rsidRPr="008B5CCD">
      <w:rPr>
        <w:rStyle w:val="HideTWBExt"/>
        <w:lang w:val="de-DE"/>
      </w:rPr>
      <w:t>&lt;/PathFdR&gt;</w:t>
    </w:r>
  </w:p>
  <w:p w14:paraId="5B0BE359" w14:textId="33F6C2DC" w:rsidR="00D82FCC" w:rsidRPr="002E0F61" w:rsidRDefault="008B5CCD">
    <w:pPr>
      <w:pStyle w:val="EPFooter2"/>
    </w:pPr>
    <w:r w:rsidRPr="002E0F61">
      <w:fldChar w:fldCharType="begin"/>
    </w:r>
    <w:r w:rsidRPr="002E0F61">
      <w:instrText xml:space="preserve"> DOCPROPERTY "&lt;Extension&gt;" </w:instrText>
    </w:r>
    <w:r w:rsidRPr="002E0F61">
      <w:fldChar w:fldCharType="separate"/>
    </w:r>
    <w:r w:rsidR="00F755AC">
      <w:t>IT</w:t>
    </w:r>
    <w:r w:rsidRPr="002E0F6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A139E" w14:textId="77777777" w:rsidR="00D82FCC" w:rsidRPr="008B5CCD" w:rsidRDefault="008B5CCD" w:rsidP="00EA25AE">
    <w:pPr>
      <w:pStyle w:val="EPFooter"/>
      <w:rPr>
        <w:lang w:val="en-GB"/>
      </w:rPr>
    </w:pPr>
    <w:r w:rsidRPr="008B5CCD">
      <w:rPr>
        <w:rStyle w:val="HideTWBExt"/>
        <w:lang w:val="en-GB"/>
      </w:rPr>
      <w:t>&lt;PathFdR&gt;</w:t>
    </w:r>
    <w:r w:rsidR="0039773C" w:rsidRPr="008B5CCD">
      <w:rPr>
        <w:lang w:val="en-GB"/>
      </w:rPr>
      <w:t>AM\1329263IT.docx</w:t>
    </w:r>
    <w:r w:rsidRPr="008B5CCD">
      <w:rPr>
        <w:rStyle w:val="HideTWBExt"/>
        <w:lang w:val="en-GB"/>
      </w:rPr>
      <w:t>&lt;/PathFdR&gt;</w:t>
    </w:r>
    <w:r w:rsidRPr="008B5CCD">
      <w:rPr>
        <w:lang w:val="en-GB"/>
      </w:rPr>
      <w:tab/>
    </w:r>
    <w:r w:rsidR="008B251A" w:rsidRPr="002E0F61">
      <w:fldChar w:fldCharType="begin"/>
    </w:r>
    <w:r w:rsidR="008B251A" w:rsidRPr="008B5CCD">
      <w:rPr>
        <w:lang w:val="en-GB"/>
      </w:rPr>
      <w:instrText xml:space="preserve"> PAGE </w:instrText>
    </w:r>
    <w:r w:rsidR="008B251A" w:rsidRPr="002E0F61">
      <w:fldChar w:fldCharType="separate"/>
    </w:r>
    <w:r w:rsidR="00D87B31" w:rsidRPr="008B5CCD">
      <w:rPr>
        <w:noProof/>
        <w:lang w:val="en-GB"/>
      </w:rPr>
      <w:t>3</w:t>
    </w:r>
    <w:r w:rsidR="008B251A" w:rsidRPr="002E0F61">
      <w:fldChar w:fldCharType="end"/>
    </w:r>
    <w:r w:rsidR="008B251A" w:rsidRPr="008B5CCD">
      <w:rPr>
        <w:lang w:val="en-GB"/>
      </w:rPr>
      <w:t>/</w:t>
    </w:r>
    <w:r w:rsidR="0039773C" w:rsidRPr="002E0F61">
      <w:fldChar w:fldCharType="begin"/>
    </w:r>
    <w:r w:rsidR="0039773C" w:rsidRPr="008B5CCD">
      <w:rPr>
        <w:lang w:val="en-GB"/>
      </w:rPr>
      <w:instrText xml:space="preserve"> NUMPAGES </w:instrText>
    </w:r>
    <w:r w:rsidR="0039773C" w:rsidRPr="002E0F61">
      <w:fldChar w:fldCharType="separate"/>
    </w:r>
    <w:r w:rsidR="00D87B31" w:rsidRPr="008B5CCD">
      <w:rPr>
        <w:noProof/>
        <w:lang w:val="en-GB"/>
      </w:rPr>
      <w:t>3</w:t>
    </w:r>
    <w:r w:rsidR="0039773C" w:rsidRPr="002E0F61">
      <w:rPr>
        <w:noProof/>
      </w:rPr>
      <w:fldChar w:fldCharType="end"/>
    </w:r>
    <w:r w:rsidRPr="008B5CCD">
      <w:rPr>
        <w:lang w:val="en-GB"/>
      </w:rPr>
      <w:tab/>
      <w:t>PE</w:t>
    </w:r>
    <w:r w:rsidRPr="008B5CCD">
      <w:rPr>
        <w:rStyle w:val="HideTWBExt"/>
        <w:lang w:val="en-GB"/>
      </w:rPr>
      <w:t>&lt;NoPE&gt;</w:t>
    </w:r>
    <w:r w:rsidR="0039773C" w:rsidRPr="008B5CCD">
      <w:rPr>
        <w:lang w:val="en-GB"/>
      </w:rPr>
      <w:t>778.222</w:t>
    </w:r>
    <w:r w:rsidRPr="008B5CCD">
      <w:rPr>
        <w:rStyle w:val="HideTWBExt"/>
        <w:lang w:val="en-GB"/>
      </w:rPr>
      <w:t>&lt;/NoPE&gt;&lt;Version&gt;</w:t>
    </w:r>
    <w:r w:rsidR="002E0F61" w:rsidRPr="008B5CCD">
      <w:rPr>
        <w:lang w:val="en-GB"/>
      </w:rPr>
      <w:t>v</w:t>
    </w:r>
    <w:r w:rsidR="0039773C" w:rsidRPr="008B5CCD">
      <w:rPr>
        <w:lang w:val="en-GB"/>
      </w:rPr>
      <w:t>01-00</w:t>
    </w:r>
    <w:r w:rsidRPr="008B5CCD">
      <w:rPr>
        <w:rStyle w:val="HideTWBExt"/>
        <w:lang w:val="en-GB"/>
      </w:rPr>
      <w:t>&lt;/Version&gt;</w:t>
    </w:r>
  </w:p>
  <w:p w14:paraId="5B8F99B2" w14:textId="3A5DF407" w:rsidR="00D82FCC" w:rsidRPr="008B5CCD" w:rsidRDefault="008B5CCD">
    <w:pPr>
      <w:pStyle w:val="EPFooter2"/>
      <w:rPr>
        <w:lang w:val="en-GB"/>
      </w:rPr>
    </w:pPr>
    <w:r w:rsidRPr="008B5CCD">
      <w:rPr>
        <w:lang w:val="en-GB"/>
      </w:rPr>
      <w:tab/>
    </w:r>
    <w:r w:rsidRPr="008B5CCD">
      <w:rPr>
        <w:lang w:val="en-GB"/>
      </w:rPr>
      <w:tab/>
    </w:r>
    <w:r w:rsidR="00BE5062" w:rsidRPr="002E0F61">
      <w:fldChar w:fldCharType="begin"/>
    </w:r>
    <w:r w:rsidR="00BE5062" w:rsidRPr="008B5CCD">
      <w:rPr>
        <w:lang w:val="en-GB"/>
      </w:rPr>
      <w:instrText xml:space="preserve"> DOCPROPERTY "&lt;Extension&gt;" </w:instrText>
    </w:r>
    <w:r w:rsidR="00BE5062" w:rsidRPr="002E0F61">
      <w:fldChar w:fldCharType="separate"/>
    </w:r>
    <w:r w:rsidR="00F755AC">
      <w:rPr>
        <w:lang w:val="en-GB"/>
      </w:rPr>
      <w:t>IT</w:t>
    </w:r>
    <w:r w:rsidR="00BE5062" w:rsidRPr="002E0F6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C1BB8" w14:textId="77777777" w:rsidR="00D82FCC" w:rsidRPr="002E0F61" w:rsidRDefault="008B5CCD" w:rsidP="00EA25AE">
    <w:pPr>
      <w:pStyle w:val="EPFooter"/>
    </w:pPr>
    <w:r w:rsidRPr="0039773C">
      <w:rPr>
        <w:rStyle w:val="HideTWBExt"/>
      </w:rPr>
      <w:t>&lt;PathFdR&gt;</w:t>
    </w:r>
    <w:r w:rsidR="0039773C" w:rsidRPr="0039773C">
      <w:t>AM\1329263IT.docx</w:t>
    </w:r>
    <w:r w:rsidRPr="0039773C">
      <w:rPr>
        <w:rStyle w:val="HideTWBExt"/>
      </w:rPr>
      <w:t>&lt;/PathFdR&gt;</w:t>
    </w:r>
    <w:r w:rsidRPr="002E0F61">
      <w:tab/>
    </w:r>
    <w:r w:rsidRPr="002E0F61">
      <w:tab/>
      <w:t>PE</w:t>
    </w:r>
    <w:r w:rsidRPr="0039773C">
      <w:rPr>
        <w:rStyle w:val="HideTWBExt"/>
      </w:rPr>
      <w:t>&lt;NoPE&gt;</w:t>
    </w:r>
    <w:r w:rsidR="0039773C" w:rsidRPr="0039773C">
      <w:t>778.222</w:t>
    </w:r>
    <w:r w:rsidRPr="0039773C">
      <w:rPr>
        <w:rStyle w:val="HideTWBExt"/>
      </w:rPr>
      <w:t>&lt;/NoPE&gt;&lt;Version&gt;</w:t>
    </w:r>
    <w:r w:rsidR="002E0F61" w:rsidRPr="002E0F61">
      <w:t>v</w:t>
    </w:r>
    <w:r w:rsidR="0039773C" w:rsidRPr="0039773C">
      <w:t>01-00</w:t>
    </w:r>
    <w:r w:rsidRPr="0039773C">
      <w:rPr>
        <w:rStyle w:val="HideTWBExt"/>
      </w:rPr>
      <w:t>&lt;/Version&gt;</w:t>
    </w:r>
  </w:p>
  <w:p w14:paraId="6EE03C94" w14:textId="3C3B1BFB" w:rsidR="00D82FCC" w:rsidRPr="002E0F61" w:rsidRDefault="008B5CCD" w:rsidP="00CC3983">
    <w:pPr>
      <w:pStyle w:val="EPFooter2"/>
      <w:tabs>
        <w:tab w:val="clear" w:pos="4535"/>
        <w:tab w:val="center" w:pos="4536"/>
      </w:tabs>
    </w:pPr>
    <w:r w:rsidRPr="002E0F61">
      <w:fldChar w:fldCharType="begin"/>
    </w:r>
    <w:r w:rsidRPr="002E0F61">
      <w:instrText xml:space="preserve"> DOCPROPERTY "&lt;Extension&gt;" </w:instrText>
    </w:r>
    <w:r w:rsidRPr="002E0F61">
      <w:fldChar w:fldCharType="separate"/>
    </w:r>
    <w:r w:rsidR="00F755AC">
      <w:t>IT</w:t>
    </w:r>
    <w:r w:rsidRPr="002E0F61">
      <w:fldChar w:fldCharType="end"/>
    </w:r>
    <w:r w:rsidRPr="002E0F61">
      <w:tab/>
    </w:r>
    <w:r w:rsidR="0039773C">
      <w:rPr>
        <w:b w:val="0"/>
        <w:i/>
        <w:color w:val="C0C0C0"/>
        <w:sz w:val="22"/>
        <w:szCs w:val="22"/>
      </w:rPr>
      <w:t>Unita nella diversità</w:t>
    </w:r>
    <w:r w:rsidRPr="002E0F61">
      <w:tab/>
    </w:r>
    <w:r w:rsidRPr="002E0F61">
      <w:fldChar w:fldCharType="begin"/>
    </w:r>
    <w:r w:rsidRPr="002E0F61">
      <w:instrText xml:space="preserve"> DOCPROPERTY "&lt;Extension&gt;" </w:instrText>
    </w:r>
    <w:r w:rsidRPr="002E0F61">
      <w:fldChar w:fldCharType="separate"/>
    </w:r>
    <w:r w:rsidR="00F755AC">
      <w:t>IT</w:t>
    </w:r>
    <w:r w:rsidRPr="002E0F6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77301" w14:textId="77777777" w:rsidR="008B5CCD" w:rsidRDefault="008B5CCD">
      <w:r>
        <w:separator/>
      </w:r>
    </w:p>
  </w:footnote>
  <w:footnote w:type="continuationSeparator" w:id="0">
    <w:p w14:paraId="6C7C40D6" w14:textId="77777777" w:rsidR="008B5CCD" w:rsidRDefault="008B5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A0BB3" w14:textId="77777777" w:rsidR="0039773C" w:rsidRDefault="00397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ABD4A" w14:textId="77777777" w:rsidR="0039773C" w:rsidRDefault="003977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2EC39" w14:textId="77777777" w:rsidR="0039773C" w:rsidRDefault="003977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808929832">
    <w:abstractNumId w:val="9"/>
  </w:num>
  <w:num w:numId="2" w16cid:durableId="445852852">
    <w:abstractNumId w:val="9"/>
  </w:num>
  <w:num w:numId="3" w16cid:durableId="210456685">
    <w:abstractNumId w:val="7"/>
  </w:num>
  <w:num w:numId="4" w16cid:durableId="507410546">
    <w:abstractNumId w:val="7"/>
  </w:num>
  <w:num w:numId="5" w16cid:durableId="932204234">
    <w:abstractNumId w:val="6"/>
  </w:num>
  <w:num w:numId="6" w16cid:durableId="822477236">
    <w:abstractNumId w:val="6"/>
  </w:num>
  <w:num w:numId="7" w16cid:durableId="1060786138">
    <w:abstractNumId w:val="5"/>
  </w:num>
  <w:num w:numId="8" w16cid:durableId="1196650135">
    <w:abstractNumId w:val="5"/>
  </w:num>
  <w:num w:numId="9" w16cid:durableId="1303391760">
    <w:abstractNumId w:val="4"/>
  </w:num>
  <w:num w:numId="10" w16cid:durableId="370689302">
    <w:abstractNumId w:val="4"/>
  </w:num>
  <w:num w:numId="11" w16cid:durableId="1392922503">
    <w:abstractNumId w:val="8"/>
  </w:num>
  <w:num w:numId="12" w16cid:durableId="15885520">
    <w:abstractNumId w:val="8"/>
  </w:num>
  <w:num w:numId="13" w16cid:durableId="960455704">
    <w:abstractNumId w:val="3"/>
  </w:num>
  <w:num w:numId="14" w16cid:durableId="1345279837">
    <w:abstractNumId w:val="3"/>
  </w:num>
  <w:num w:numId="15" w16cid:durableId="2100637567">
    <w:abstractNumId w:val="2"/>
  </w:num>
  <w:num w:numId="16" w16cid:durableId="2112504787">
    <w:abstractNumId w:val="2"/>
  </w:num>
  <w:num w:numId="17" w16cid:durableId="1681198189">
    <w:abstractNumId w:val="1"/>
  </w:num>
  <w:num w:numId="18" w16cid:durableId="1182742836">
    <w:abstractNumId w:val="1"/>
  </w:num>
  <w:num w:numId="19" w16cid:durableId="358973033">
    <w:abstractNumId w:val="0"/>
  </w:num>
  <w:num w:numId="20" w16cid:durableId="363142922">
    <w:abstractNumId w:val="0"/>
  </w:num>
  <w:num w:numId="21" w16cid:durableId="1274895838">
    <w:abstractNumId w:val="9"/>
  </w:num>
  <w:num w:numId="22" w16cid:durableId="1436748950">
    <w:abstractNumId w:val="7"/>
  </w:num>
  <w:num w:numId="23" w16cid:durableId="723527245">
    <w:abstractNumId w:val="6"/>
  </w:num>
  <w:num w:numId="24" w16cid:durableId="1303579806">
    <w:abstractNumId w:val="5"/>
  </w:num>
  <w:num w:numId="25" w16cid:durableId="1961692043">
    <w:abstractNumId w:val="4"/>
  </w:num>
  <w:num w:numId="26" w16cid:durableId="2078047337">
    <w:abstractNumId w:val="8"/>
  </w:num>
  <w:num w:numId="27" w16cid:durableId="1664310648">
    <w:abstractNumId w:val="3"/>
  </w:num>
  <w:num w:numId="28" w16cid:durableId="764418060">
    <w:abstractNumId w:val="2"/>
  </w:num>
  <w:num w:numId="29" w16cid:durableId="1847161695">
    <w:abstractNumId w:val="1"/>
  </w:num>
  <w:num w:numId="30" w16cid:durableId="588348903">
    <w:abstractNumId w:val="0"/>
  </w:num>
  <w:num w:numId="31" w16cid:durableId="1382483338">
    <w:abstractNumId w:val="9"/>
  </w:num>
  <w:num w:numId="32" w16cid:durableId="227499528">
    <w:abstractNumId w:val="7"/>
  </w:num>
  <w:num w:numId="33" w16cid:durableId="127212531">
    <w:abstractNumId w:val="6"/>
  </w:num>
  <w:num w:numId="34" w16cid:durableId="1926381795">
    <w:abstractNumId w:val="5"/>
  </w:num>
  <w:num w:numId="35" w16cid:durableId="2017491498">
    <w:abstractNumId w:val="4"/>
  </w:num>
  <w:num w:numId="36" w16cid:durableId="957687808">
    <w:abstractNumId w:val="8"/>
  </w:num>
  <w:num w:numId="37" w16cid:durableId="1128666582">
    <w:abstractNumId w:val="3"/>
  </w:num>
  <w:num w:numId="38" w16cid:durableId="1810854800">
    <w:abstractNumId w:val="2"/>
  </w:num>
  <w:num w:numId="39" w16cid:durableId="707024721">
    <w:abstractNumId w:val="1"/>
  </w:num>
  <w:num w:numId="40" w16cid:durableId="2077239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CON"/>
    <w:docVar w:name="DOCDT" w:val="0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2299 HideTWBExt;}{\*\cs18 \additive \v\f1\fs20\cf15 _x000d__x000a_\spriority0 \styrsid1462299 HideTWBInt;}{\s19\ql \li0\ri0\sa120\nowidctlpar\wrapdefault\aspalpha\aspnum\faauto\adjustright\rin0\lin0\itap0 \rtlch\fcs1 \af0\afs20\alang1025 \ltrch\fcs0 \fs24\lang1040\langfe2057\cgrid\langnp1040\langfenp2057 _x000d__x000a_\sbasedon0 \snext19 \spriority0 \styrsid1462299 Normal6a;}{\s20\ql \li0\ri0\nowidctlpar\wrapdefault\aspalpha\aspnum\faauto\adjustright\rin0\lin0\itap0 \rtlch\fcs1 \af0\afs20\alang1025 \ltrch\fcs0 \b\fs24\lang1040\langfe2057\cgrid\langnp1040\langfenp2057 _x000d__x000a_\sbasedon0 \snext20 \spriority0 \styrsid1462299 NormalBold;}{\s21\qr \li0\ri0\sb240\sa240\nowidctlpar\wrapdefault\aspalpha\aspnum\faauto\adjustright\rin0\lin0\itap0 \rtlch\fcs1 \af0\afs20\alang1025 \ltrch\fcs0 _x000d__x000a_\fs24\lang1040\langfe2057\cgrid\langnp1040\langfenp2057 \sbasedon0 \snext21 \spriority0 \styrsid1462299 AmOrLang;}{\s22\qc \li0\ri0\sa240\nowidctlpar\wrapdefault\aspalpha\aspnum\faauto\adjustright\rin0\lin0\itap0 \rtlch\fcs1 \af0\afs20\alang1025 _x000d__x000a_\ltrch\fcs0 \i\fs24\lang1040\langfe2057\cgrid\langnp1040\langfenp2057 \sbasedon0 \snext22 \spriority0 \styrsid14622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3 \spriority0 \styrsid1462299 AmNumberTabs;}}{\*\rsidtbl \rsid24658\rsid223860\rsid735077\rsid1462299\rsid1535725\rsid1718133\rsid2452690\rsid2892074\rsid3565327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MALETTA Concenzio}{\operator MALETTA Concenzio}{\creatim\yr2025\mo10\dy13\hr16\min29}{\revtim\yr2025\mo10\dy13\hr16\min29}{\version1}{\edmins0}{\nofpages1}_x000d__x000a_{\nofwords64}{\nofchars438}{\nofcharsws50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2299\newtblstyruls\nogrowautofit\usenormstyforlist\noindnmbrts\felnbrelev\nocxsptable\indrlsweleven\noafcnsttbl\afelev\utinl\hwelev\spltpgpar\notcvasp\notbrkcnstfrctbl\notvatxbx\krnprsnet\cachedcolbal _x000d__x000a_\nouicompat \fet0{\*\wgrffmtfilter 013f}\nofeaturethrottle1\ilfomacatclnup0{\*\template C:\\Users\\cmaletta\\AppData\\Local\\Temp\\Blank1.dotx}{\*\ftnsep \ltrpar \pard\plain \ltrpar_x000d__x000a_\ql \li0\ri0\widctlpar\wrapdefault\aspalpha\aspnum\faauto\adjustright\rin0\lin0\itap0 \rtlch\fcs1 \af0\afs20\alang1025 \ltrch\fcs0 \fs24\lang2057\langfe2057\cgrid\langnp2057\langfenp2057 {\rtlch\fcs1 \af0 \ltrch\fcs0 \insrsid1535725 \chftnsep _x000d__x000a_\par }}{\*\ftnsepc \ltrpar \pard\plain \ltrpar\ql \li0\ri0\widctlpar\wrapdefault\aspalpha\aspnum\faauto\adjustright\rin0\lin0\itap0 \rtlch\fcs1 \af0\afs20\alang1025 \ltrch\fcs0 \fs24\lang2057\langfe2057\cgrid\langnp2057\langfenp2057 {\rtlch\fcs1 \af0 _x000d__x000a_\ltrch\fcs0 \insrsid1535725 \chftnsepc _x000d__x000a_\par }}{\*\aftnsep \ltrpar \pard\plain \ltrpar\ql \li0\ri0\widctlpar\wrapdefault\aspalpha\aspnum\faauto\adjustright\rin0\lin0\itap0 \rtlch\fcs1 \af0\afs20\alang1025 \ltrch\fcs0 \fs24\lang2057\langfe2057\cgrid\langnp2057\langfenp2057 {\rtlch\fcs1 \af0 _x000d__x000a_\ltrch\fcs0 \insrsid1535725 \chftnsep _x000d__x000a_\par }}{\*\aftnsepc \ltrpar \pard\plain \ltrpar\ql \li0\ri0\widctlpar\wrapdefault\aspalpha\aspnum\faauto\adjustright\rin0\lin0\itap0 \rtlch\fcs1 \af0\afs20\alang1025 \ltrch\fcs0 \fs24\lang2057\langfe2057\cgrid\langnp2057\langfenp2057 {\rtlch\fcs1 \af0 _x000d__x000a_\ltrch\fcs0 \insrsid15357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0\langfe2057\cgrid\langnp1040\langfenp2057 {\rtlch\fcs1 \af0 \ltrch\fcs0 \cs17\b0\v\fs20\cf9\lang1024\langfe1024\loch\af1\hich\af1\dbch\af31501\noproof\insrsid1462299\charrsid3018593 {\*\bkmkstart restartA}_x000d__x000a_\hich\af1\dbch\af31501\loch\f1 &lt;AmendA&gt;}{\rtlch\fcs1 \af0 \ltrch\fcs0 \insrsid1462299\charrsid3018593 Emendamento\tab \tab }{\rtlch\fcs1 \af0 \ltrch\fcs0 _x000d__x000a_\cs17\b0\v\fs20\cf9\lang1024\langfe1024\loch\af1\hich\af1\dbch\af31501\noproof\insrsid1462299\charrsid3018593 \hich\af1\dbch\af31501\loch\f1 &lt;NumAmA&gt;}{\rtlch\fcs1 \af0 \ltrch\fcs0 \insrsid1462299\charrsid3018593 #}{\rtlch\fcs1 \af1 \ltrch\fcs0 _x000d__x000a_\cs18\v\f1\fs20\cf15\insrsid1462299\charrsid3018593 ENMIENDA@NRAM@}{\rtlch\fcs1 \af0 \ltrch\fcs0 \insrsid1462299\charrsid3018593 #}{\rtlch\fcs1 \af0 \ltrch\fcs0 _x000d__x000a_\cs17\b0\v\fs20\cf9\lang1024\langfe1024\loch\af1\hich\af1\dbch\af31501\noproof\insrsid1462299\charrsid3018593 \hich\af1\dbch\af31501\loch\f1 &lt;/NumAmA&gt;}{\rtlch\fcs1 \af0 \ltrch\fcs0 \insrsid1462299\charrsid3018593 _x000d__x000a_\par }\pard\plain \ltrpar\s20\ql \li0\ri0\nowidctlpar\wrapdefault\aspalpha\aspnum\faauto\adjustright\rin0\lin0\itap0\pararsid5976803 \rtlch\fcs1 \af0\afs20\alang1025 \ltrch\fcs0 \b\fs24\lang1040\langfe2057\cgrid\langnp1040\langfenp2057 {\rtlch\fcs1 \af0 _x000d__x000a_\ltrch\fcs0 \cs17\b0\v\fs20\cf9\lang1024\langfe1024\loch\af1\hich\af1\dbch\af31501\noproof\insrsid1462299\charrsid3018593 \hich\af1\dbch\af31501\loch\f1 &lt;RepeatBlock-By&gt;}{\rtlch\fcs1 \af0 \ltrch\fcs0 \insrsid1462299\charrsid3018593 #}{\rtlch\fcs1 \af1 _x000d__x000a_\ltrch\fcs0 \cs18\v\f1\fs20\cf15\insrsid1462299\charrsid3018593 (MOD@InsideLoop()}{\rtlch\fcs1 \af0 \ltrch\fcs0 \insrsid1462299\charrsid3018593 ##}{\rtlch\fcs1 \af1 \ltrch\fcs0 \cs18\v\f1\fs20\cf15\insrsid1462299\charrsid3018593 &gt;&gt;&gt;@[ZMEMBERSMSG]@}{_x000d__x000a_\rtlch\fcs1 \af0 \ltrch\fcs0 \insrsid1462299\charrsid3018593 #}{\rtlch\fcs1 \af0 \ltrch\fcs0 \cs17\b0\v\fs20\cf9\lang1024\langfe1024\loch\af1\hich\af1\dbch\af31501\noproof\insrsid1462299\charrsid3018593 \hich\af1\dbch\af31501\loch\f1 &lt;Members&gt;}{_x000d__x000a_\rtlch\fcs1 \af0 \ltrch\fcs0 \insrsid1462299\charrsid3018593 #}{\rtlch\fcs1 \af1 \ltrch\fcs0 \cs18\v\f1\fs20\cf15\insrsid1462299\charrsid3018593 (MOD@InsideLoop(\'a7)}{\rtlch\fcs1 \af0 \ltrch\fcs0 \insrsid1462299\charrsid3018593 #}{\rtlch\fcs1 \af0 _x000d__x000a_\ltrch\fcs0 \cf10\insrsid1462299\charrsid3018593 \u9668\'3f}{\rtlch\fcs1 \af0 \ltrch\fcs0 \insrsid1462299\charrsid3018593 #}{\rtlch\fcs1 \af1 \ltrch\fcs0 \cs18\v\f1\fs20\cf15\insrsid1462299\charrsid3018593 TVTMEMBERS\'a7@MEMBERS@}{\rtlch\fcs1 \af0 _x000d__x000a_\ltrch\fcs0 \insrsid1462299\charrsid3018593 #}{\rtlch\fcs1 \af0 \ltrch\fcs0 \cf10\insrsid1462299\charrsid3018593 \u9658\'3f}{\rtlch\fcs1 \af0 \ltrch\fcs0 _x000d__x000a_\cs17\b0\v\fs20\cf9\lang1024\langfe1024\loch\af1\hich\af1\dbch\af31501\noproof\insrsid1462299\charrsid3018593 \hich\af1\dbch\af31501\loch\f1 &lt;/Members&gt;}{\rtlch\fcs1 \af0 \ltrch\fcs0 \insrsid1462299\charrsid301859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40\insrsid1462299\charrsid3018593 \hich\af1\dbch\af31501\loch\f1 &lt;AuNomDe&gt;&lt;OptDel&gt;}{\rtlch\fcs1 \af0 \ltrch\fcs0 _x000d__x000a_\lang1040\langfe2057\langnp1040\insrsid1462299\charrsid3018593 #}{\rtlch\fcs1 \af1 \ltrch\fcs0 \cs18\v\f1\fs20\cf15\lang1040\langfe2057\langnp1040\insrsid1462299\charrsid3018593 MNU[ONBEHALFYES][NOTAPP]@CHOICE@}{\rtlch\fcs1 \af0 \ltrch\fcs0 _x000d__x000a_\lang1040\langfe2057\langnp1040\insrsid1462299\charrsid3018593 #}{\rtlch\fcs1 \af0 \ltrch\fcs0 \cs17\v\fs20\cf9\lang1024\langfe1024\loch\af1\hich\af1\dbch\af31501\noproof\langnp1040\insrsid1462299\charrsid3018593 \hich\af1\dbch\af31501\loch\f1 _x000d__x000a_&lt;/OptDel&gt;&lt;/AuNomDe&gt;}{\rtlch\fcs1 \af0 \ltrch\fcs0 \lang1040\langfe2057\langnp1040\insrsid1462299\charrsid3018593 _x000d__x000a_\par &lt;&lt;&lt;}{\rtlch\fcs1 \af0 \ltrch\fcs0 \cs17\v\fs20\cf9\lang1024\langfe1024\loch\af1\hich\af1\dbch\af31501\noproof\langnp1040\insrsid1462299\charrsid3018593 \hich\af1\dbch\af31501\loch\f1 &lt;/RepeatBlock-By&gt;}{\rtlch\fcs1 \af0 \ltrch\fcs0 _x000d__x000a_\lang1040\langfe2057\langnp1040\insrsid1462299\charrsid3018593 _x000d__x000a_\par }\pard\plain \ltrpar\s20\ql \li0\ri0\nowidctlpar\wrapdefault\aspalpha\aspnum\faauto\adjustright\rin0\lin0\itap0\pararsid5976803 \rtlch\fcs1 \af0\afs20\alang1025 \ltrch\fcs0 \b\fs24\lang1040\langfe2057\cgrid\langnp1040\langfenp2057 {\rtlch\fcs1 \af0 _x000d__x000a_\ltrch\fcs0 \cs17\b0\v\fs20\cf9\lang1024\langfe1024\loch\af1\hich\af1\dbch\af31501\noproof\insrsid1462299\charrsid3018593 \hich\af1\dbch\af31501\loch\f1 &lt;DocAmend&gt;}{\rtlch\fcs1 \af0 \ltrch\fcs0 \insrsid1462299\charrsid3018593 _x000d__x000a_Progetto di risoluzione legislativa}{\rtlch\fcs1 \af0 \ltrch\fcs0 \cs17\b0\v\fs20\cf9\lang1024\langfe1024\loch\af1\hich\af1\dbch\af31501\noproof\insrsid1462299\charrsid3018593 \hich\af1\dbch\af31501\loch\f1 &lt;/DocAmend&gt;}{\rtlch\fcs1 \af0 \ltrch\fcs0 _x000d__x000a_\insrsid1462299\charrsid3018593 _x000d__x000a_\par }\pard \ltrpar\s20\ql \li0\ri0\nowidctlpar\wrapdefault\aspalpha\aspnum\faauto\adjustright\rin0\lin0\itap0\pararsid16013815 {\rtlch\fcs1 \af0 \ltrch\fcs0 _x000d__x000a_\cs17\b0\v\fs20\cf9\lang1024\langfe1024\loch\af1\hich\af1\dbch\af31501\noproof\insrsid1462299\charrsid3018593 \hich\af1\dbch\af31501\loch\f1 &lt;Article&gt;}{\rtlch\fcs1 \af0 \ltrch\fcs0 \cf10\insrsid1462299\charrsid3018593 \u9668\'3f}{\rtlch\fcs1 \af0 _x000d__x000a_\ltrch\fcs0 \insrsid1462299\charrsid3018593 #}{\rtlch\fcs1 \af1 \ltrch\fcs0 \cs18\v\f1\fs20\cf15\insrsid1462299\charrsid3018593 TVTRESPART@RESPART@}{\rtlch\fcs1 \af0 \ltrch\fcs0 \insrsid1462299\charrsid3018593 #}{\rtlch\fcs1 \af0 \ltrch\fcs0 _x000d__x000a_\cf10\insrsid1462299\charrsid3018593 \u9658\'3f}{\rtlch\fcs1 \af0 \ltrch\fcs0 \cs17\b0\v\fs20\cf9\lang1024\langfe1024\loch\af1\hich\af1\dbch\af31501\noproof\insrsid1462299\charrsid3018593 \hich\af1\dbch\af31501\loch\f1 &lt;/Article&gt;}{\rtlch\fcs1 \af0 _x000d__x000a_\ltrch\fcs0 \insrsid1462299\charrsid301859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0\langfe2057\langnp1040\insrsid1462299\charrsid3018593 \cell }\pard\plain \ltrpar_x000d__x000a_\ql \li0\ri0\widctlpar\intbl\wrapdefault\aspalpha\aspnum\faauto\adjustright\rin0\lin0 \rtlch\fcs1 \af0\afs20\alang1025 \ltrch\fcs0 \fs24\lang2057\langfe2057\cgrid\langnp2057\langfenp2057 {\rtlch\fcs1 \af0 \ltrch\fcs0 _x000d__x000a_\lang1040\langfe2057\langnp1040\insrsid1462299\charrsid3018593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0\langfe2057\cgrid\langnp1040\langfenp2057 {\rtlch\fcs1 \af0 \ltrch\fcs0 _x000d__x000a_\insrsid1462299\charrsid3018593 Progetto di risoluzione legislativa\cell Emendamento\cell }\pard\plain \ltrpar\ql \li0\ri0\widctlpar\intbl\wrapdefault\aspalpha\aspnum\faauto\adjustright\rin0\lin0 \rtlch\fcs1 \af0\afs20\alang1025 \ltrch\fcs0 _x000d__x000a_\fs24\lang2057\langfe2057\cgrid\langnp2057\langfenp2057 {\rtlch\fcs1 \af0 \ltrch\fcs0 \lang1040\langfe2057\langnp1040\insrsid1462299\charrsid301859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0\langfe2057\cgrid\langnp1040\langfenp2057 {\rtlch\fcs1 \af0 \ltrch\fcs0 _x000d__x000a_\insrsid1462299\charrsid3018593 #}{\rtlch\fcs1 \af1 \ltrch\fcs0 \cs18\v\f1\fs20\cf15\insrsid1462299\charrsid3018593 TESTO}{\rtlch\fcs1 \af0 \ltrch\fcs0 \insrsid1462299\charrsid3018593 #\cell #}{\rtlch\fcs1 \af1 \ltrch\fcs0 _x000d__x000a_\cs18\v\f1\fs20\cf15\insrsid1462299\charrsid3018593 TESTO}{\rtlch\fcs1 \af0 \ltrch\fcs0 \insrsid1462299\charrsid3018593 #}{\rtlch\fcs1 \af0\afs24 \ltrch\fcs0 \insrsid1462299\charrsid3018593 \cell }\pard\plain \ltrpar_x000d__x000a_\ql \li0\ri0\widctlpar\intbl\wrapdefault\aspalpha\aspnum\faauto\adjustright\rin0\lin0 \rtlch\fcs1 \af0\afs20\alang1025 \ltrch\fcs0 \fs24\lang2057\langfe2057\cgrid\langnp2057\langfenp2057 {\rtlch\fcs1 \af0 \ltrch\fcs0 _x000d__x000a_\lang1040\langfe2057\langnp1040\insrsid1462299\charrsid3018593 \trowd \lastrow \ltrrow\ts11\trqc\trgaph340\trleft0\trftsWidth1\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_x000d__x000a_}\pard\plain \ltrpar\s21\qr \li0\ri0\sb240\sa240\nowidctlpar\wrapdefault\aspalpha\aspnum\faauto\adjustright\rin0\lin0\itap0\pararsid10118616 \rtlch\fcs1 \af0\afs20\alang1025 \ltrch\fcs0 \fs24\lang1040\langfe2057\cgrid\langnp1040\langfenp2057 {\rtlch\fcs1 _x000d__x000a_\af0 \ltrch\fcs0 \insrsid1462299\charrsid3018593 Or. }{\rtlch\fcs1 \af0 \ltrch\fcs0 \cs17\v\fs20\cf9\lang1024\langfe1024\loch\af1\hich\af1\dbch\af31501\noproof\insrsid1462299\charrsid3018593 \hich\af1\dbch\af31501\loch\f1 &lt;Original&gt;}{\rtlch\fcs1 \af0 _x000d__x000a_\ltrch\fcs0 \insrsid1462299\charrsid3018593 #}{\rtlch\fcs1 \af1 \ltrch\fcs0 \cs18\v\f1\fs20\cf15\insrsid1462299\charrsid3018593 KEY(MAIN/LANGMIN)sh@ORLANGMSG@}{\rtlch\fcs1 \af0 \ltrch\fcs0 \insrsid1462299\charrsid3018593 #}{\rtlch\fcs1 \af0 \ltrch\fcs0 _x000d__x000a_\cs17\v\fs20\cf9\lang1024\langfe1024\loch\af1\hich\af1\dbch\af31501\noproof\insrsid1462299\charrsid3018593 \hich\af1\dbch\af31501\loch\f1 &lt;/Original&gt;}{\rtlch\fcs1 \af0 \ltrch\fcs0 \insrsid1462299\charrsid301859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40\insrsid1462299\charrsid301859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8_x000d__x000a_0dbc4d3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91113 HideTWBExt;}{\*\cs18 \additive \v\f1\fs20\cf15 _x000d__x000a_\spriority0 \styrsid4291113 HideTWBInt;}{\s19\ql \li0\ri0\sa120\nowidctlpar\wrapdefault\aspalpha\aspnum\faauto\adjustright\rin0\lin0\itap0 \rtlch\fcs1 \af0\afs20\alang1025 \ltrch\fcs0 \fs24\lang1040\langfe2057\cgrid\langnp1040\langfenp2057 _x000d__x000a_\sbasedon0 \snext19 \spriority0 \styrsid4291113 Normal6a;}{\s20\ql \li0\ri0\nowidctlpar\wrapdefault\aspalpha\aspnum\faauto\adjustright\rin0\lin0\itap0 \rtlch\fcs1 \af0\afs20\alang1025 \ltrch\fcs0 \b\fs24\lang1040\langfe2057\cgrid\langnp1040\langfenp2057 _x000d__x000a_\sbasedon0 \snext20 \spriority0 \styrsid4291113 NormalBold;}{\s21\ql \li0\ri0\sa240\nowidctlpar\wrapdefault\aspalpha\aspnum\faauto\adjustright\rin0\lin0\itap0 \rtlch\fcs1 \af0\afs20\alang1025 \ltrch\fcs0 _x000d__x000a_\i\fs24\lang1040\langfe2057\cgrid\langnp1040\langfenp2057 \sbasedon0 \snext21 \spriority0 \styrsid4291113 AmJustText;}{\s22\qc \li0\ri0\sb240\sa240\nowidctlpar\wrapdefault\aspalpha\aspnum\faauto\adjustright\rin0\lin0\itap0 \rtlch\fcs1 _x000d__x000a_\af0\afs20\alang1025 \ltrch\fcs0 \i\fs24\lang1040\langfe2057\cgrid\langnp1040\langfenp2057 \sbasedon0 \snext22 \spriority0 \styrsid4291113 AmCrossRef;}{_x000d__x000a_\s23\qc \li0\ri0\sb240\sa240\keepn\nowidctlpar\wrapdefault\aspalpha\aspnum\faauto\adjustright\rin0\lin0\itap0 \rtlch\fcs1 \af0\afs20\alang1025 \ltrch\fcs0 \i\fs24\lang1040\langfe2057\cgrid\langnp1040\langfenp2057 _x000d__x000a_\sbasedon0 \snext21 \spriority0 \styrsid4291113 AmJustTitle;}{\s24\qr \li0\ri0\sb240\sa240\nowidctlpar\wrapdefault\aspalpha\aspnum\faauto\adjustright\rin0\lin0\itap0 \rtlch\fcs1 \af0\afs20\alang1025 \ltrch\fcs0 _x000d__x000a_\fs24\lang1040\langfe2057\cgrid\langnp1040\langfenp2057 \sbasedon0 \snext24 \spriority0 \styrsid4291113 AmOrLang;}{\s25\qc \li0\ri0\sa240\nowidctlpar\wrapdefault\aspalpha\aspnum\faauto\adjustright\rin0\lin0\itap0 \rtlch\fcs1 \af0\afs20\alang1025 _x000d__x000a_\ltrch\fcs0 \i\fs24\lang1040\langfe2057\cgrid\langnp1040\langfenp2057 \sbasedon0 \snext25 \spriority0 \styrsid42911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4291113 AmNumberTabs;}}{\*\rsidtbl \rsid24658\rsid223860\rsid735077\rsid1718133\rsid2452690\rsid2892074\rsid3565327\rsid4291113\rsid4666813_x000d__x000a_\rsid6641733\rsid7823322\rsid9636012\rsid10377208\rsid11215221\rsid11549030\rsid12154954\rsid12452440\rsid14382809\rsid14424199\rsid15204470\rsid15285974\rsid15950462\rsid16324206\rsid16662270}{\mmathPr\mmathFont34\mbrkBin0\mbrkBinSub0\msmallFrac0_x000d__x000a_\mdispDef1\mlMargin0\mrMargin0\mdefJc1\mwrapIndent1440\mintLim0\mnaryLim1}{\info{\author MALETTA Concenzio}{\operator MALETTA Concenzio}{\creatim\yr2025\mo10\dy13\hr16\min29}{\revtim\yr2025\mo10\dy13\hr16\min29}{\version1}{\edmins0}{\nofpages1}_x000d__x000a_{\nofwords114}{\nofchars777}{\nofcharsws88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91113\newtblstyruls\nogrowautofit\usenormstyforlist\noindnmbrts\felnbrelev\nocxsptable\indrlsweleven\noafcnsttbl\afelev\utinl\hwelev\spltpgpar\notcvasp\notbrkcnstfrctbl\notvatxbx\krnprsnet\cachedcolbal _x000d__x000a_\nouicompat \fet0{\*\wgrffmtfilter 013f}\nofeaturethrottle1\ilfomacatclnup0{\*\template C:\\Users\\cmaletta\\AppData\\Local\\Temp\\Blank1.dotx}{\*\ftnsep \ltrpar \pard\plain \ltrpar_x000d__x000a_\ql \li0\ri0\widctlpar\wrapdefault\aspalpha\aspnum\faauto\adjustright\rin0\lin0\itap0 \rtlch\fcs1 \af0\afs20\alang1025 \ltrch\fcs0 \fs24\lang2057\langfe2057\cgrid\langnp2057\langfenp2057 {\rtlch\fcs1 \af0 \ltrch\fcs0 \insrsid12452440 \chftnsep _x000d__x000a_\par }}{\*\ftnsepc \ltrpar \pard\plain \ltrpar\ql \li0\ri0\widctlpar\wrapdefault\aspalpha\aspnum\faauto\adjustright\rin0\lin0\itap0 \rtlch\fcs1 \af0\afs20\alang1025 \ltrch\fcs0 \fs24\lang2057\langfe2057\cgrid\langnp2057\langfenp2057 {\rtlch\fcs1 \af0 _x000d__x000a_\ltrch\fcs0 \insrsid12452440 \chftnsepc _x000d__x000a_\par }}{\*\aftnsep \ltrpar \pard\plain \ltrpar\ql \li0\ri0\widctlpar\wrapdefault\aspalpha\aspnum\faauto\adjustright\rin0\lin0\itap0 \rtlch\fcs1 \af0\afs20\alang1025 \ltrch\fcs0 \fs24\lang2057\langfe2057\cgrid\langnp2057\langfenp2057 {\rtlch\fcs1 \af0 _x000d__x000a_\ltrch\fcs0 \insrsid12452440 \chftnsep _x000d__x000a_\par }}{\*\aftnsepc \ltrpar \pard\plain \ltrpar\ql \li0\ri0\widctlpar\wrapdefault\aspalpha\aspnum\faauto\adjustright\rin0\lin0\itap0 \rtlch\fcs1 \af0\afs20\alang1025 \ltrch\fcs0 \fs24\lang2057\langfe2057\cgrid\langnp2057\langfenp2057 {\rtlch\fcs1 \af0 _x000d__x000a_\ltrch\fcs0 \insrsid12452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0\langfe2057\cgrid\langnp1040\langfenp2057 {\rtlch\fcs1 \af0 \ltrch\fcs0 \cs17\b0\v\fs20\cf9\lang1024\langfe1024\loch\af1\hich\af1\dbch\af31501\noproof\insrsid4291113\charrsid3018593 {\*\bkmkstart restartB}_x000d__x000a_\hich\af1\dbch\af31501\loch\f1 &lt;AmendB&gt;}{\rtlch\fcs1 \af0 \ltrch\fcs0 \insrsid4291113\charrsid3018593 Emendamento\tab \tab }{\rtlch\fcs1 \af0 \ltrch\fcs0 _x000d__x000a_\cs17\b0\v\fs20\cf9\lang1024\langfe1024\loch\af1\hich\af1\dbch\af31501\noproof\insrsid4291113\charrsid3018593 \hich\af1\dbch\af31501\loch\f1 &lt;NumAmB&gt;}{\rtlch\fcs1 \af0 \ltrch\fcs0 \insrsid4291113\charrsid3018593 #}{\rtlch\fcs1 \af1 \ltrch\fcs0 _x000d__x000a_\cs18\v\f1\fs20\cf15\insrsid4291113\charrsid3018593 ENMIENDA@NRAM@}{\rtlch\fcs1 \af0 \ltrch\fcs0 \insrsid4291113\charrsid3018593 #}{\rtlch\fcs1 \af0 \ltrch\fcs0 _x000d__x000a_\cs17\b0\v\fs20\cf9\lang1024\langfe1024\loch\af1\hich\af1\dbch\af31501\noproof\insrsid4291113\charrsid3018593 \hich\af1\dbch\af31501\loch\f1 &lt;/NumAmB&gt;}{\rtlch\fcs1 \af0 \ltrch\fcs0 \insrsid4291113\charrsid3018593 _x000d__x000a_\par }\pard\plain \ltrpar\s20\ql \li0\ri0\nowidctlpar\wrapdefault\aspalpha\aspnum\faauto\adjustright\rin0\lin0\itap0\pararsid5976803 \rtlch\fcs1 \af0\afs20\alang1025 \ltrch\fcs0 \b\fs24\lang1040\langfe2057\cgrid\langnp1040\langfenp2057 {\rtlch\fcs1 \af0 _x000d__x000a_\ltrch\fcs0 \cs17\b0\v\fs20\cf9\lang1024\langfe1024\loch\af1\hich\af1\dbch\af31501\noproof\insrsid4291113\charrsid3018593 \hich\af1\dbch\af31501\loch\f1 &lt;RepeatBlock-By&gt;}{\rtlch\fcs1 \af0 \ltrch\fcs0 \insrsid4291113\charrsid3018593 #}{\rtlch\fcs1 \af1 _x000d__x000a_\ltrch\fcs0 \cs18\v\f1\fs20\cf15\insrsid4291113\charrsid3018593 (MOD@InsideLoop()}{\rtlch\fcs1 \af0 \ltrch\fcs0 \insrsid4291113\charrsid3018593 ##}{\rtlch\fcs1 \af1 \ltrch\fcs0 \cs18\v\f1\fs20\cf15\insrsid4291113\charrsid3018593 &gt;&gt;&gt;@[ZMEMBERSMSG]@}{_x000d__x000a_\rtlch\fcs1 \af0 \ltrch\fcs0 \insrsid4291113\charrsid3018593 #}{\rtlch\fcs1 \af0 \ltrch\fcs0 \cs17\b0\v\fs20\cf9\lang1024\langfe1024\loch\af1\hich\af1\dbch\af31501\noproof\insrsid4291113\charrsid3018593 \hich\af1\dbch\af31501\loch\f1 &lt;Members&gt;}{_x000d__x000a_\rtlch\fcs1 \af0 \ltrch\fcs0 \insrsid4291113\charrsid3018593 #}{\rtlch\fcs1 \af1 \ltrch\fcs0 \cs18\v\f1\fs20\cf15\insrsid4291113\charrsid3018593 (MOD@InsideLoop(\'a7)}{\rtlch\fcs1 \af0 \ltrch\fcs0 \insrsid4291113\charrsid3018593 #}{\rtlch\fcs1 \af0 _x000d__x000a_\ltrch\fcs0 \cf10\insrsid4291113\charrsid3018593 \u9668\'3f}{\rtlch\fcs1 \af0 \ltrch\fcs0 \insrsid4291113\charrsid3018593 #}{\rtlch\fcs1 \af1 \ltrch\fcs0 \cs18\v\f1\fs20\cf15\insrsid4291113\charrsid3018593 TVTMEMBERS\'a7@MEMBERS@}{\rtlch\fcs1 \af0 _x000d__x000a_\ltrch\fcs0 \insrsid4291113\charrsid3018593 #}{\rtlch\fcs1 \af0 \ltrch\fcs0 \cf10\insrsid4291113\charrsid3018593 \u9658\'3f}{\rtlch\fcs1 \af0 \ltrch\fcs0 _x000d__x000a_\cs17\b0\v\fs20\cf9\lang1024\langfe1024\loch\af1\hich\af1\dbch\af31501\noproof\insrsid4291113\charrsid3018593 \hich\af1\dbch\af31501\loch\f1 &lt;/Members&gt;}{\rtlch\fcs1 \af0 \ltrch\fcs0 \insrsid4291113\charrsid301859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40\insrsid4291113\charrsid3018593 \hich\af1\dbch\af31501\loch\f1 &lt;AuNomDe&gt;&lt;OptDel&gt;}{\rtlch\fcs1 \af0 \ltrch\fcs0 _x000d__x000a_\lang1040\langfe2057\langnp1040\insrsid4291113\charrsid3018593 #}{\rtlch\fcs1 \af1 \ltrch\fcs0 \cs18\v\f1\fs20\cf15\lang1040\langfe2057\langnp1040\insrsid4291113\charrsid3018593 MNU[ONBEHALFYES][NOTAPP]@CHOICE@}{\rtlch\fcs1 \af0 \ltrch\fcs0 _x000d__x000a_\lang1040\langfe2057\langnp1040\insrsid4291113\charrsid3018593 #}{\rtlch\fcs1 \af0 \ltrch\fcs0 \cs17\v\fs20\cf9\lang1024\langfe1024\loch\af1\hich\af1\dbch\af31501\noproof\langnp1040\insrsid4291113\charrsid3018593 \hich\af1\dbch\af31501\loch\f1 _x000d__x000a_&lt;/OptDel&gt;&lt;/AuNomDe&gt;}{\rtlch\fcs1 \af0 \ltrch\fcs0 \lang1040\langfe2057\langnp1040\insrsid4291113\charrsid3018593 _x000d__x000a_\par &lt;&lt;&lt;}{\rtlch\fcs1 \af0 \ltrch\fcs0 \cs17\v\fs20\cf9\lang1024\langfe1024\loch\af1\hich\af1\dbch\af31501\noproof\langnp1040\insrsid4291113\charrsid3018593 \hich\af1\dbch\af31501\loch\f1 &lt;/RepeatBlock-By&gt;}{\rtlch\fcs1 \af0 \ltrch\fcs0 _x000d__x000a_\lang1040\langfe2057\langnp1040\insrsid4291113\charrsid3018593 _x000d__x000a_\par }\pard\plain \ltrpar\s20\ql \li0\ri0\nowidctlpar\wrapdefault\aspalpha\aspnum\faauto\adjustright\rin0\lin0\itap0\pararsid5976803 \rtlch\fcs1 \af0\afs20\alang1025 \ltrch\fcs0 \b\fs24\lang1040\langfe2057\cgrid\langnp1040\langfenp2057 {\rtlch\fcs1 \af0 _x000d__x000a_\ltrch\fcs0 \cs17\b0\v\fs20\cf9\lang1024\langfe1024\loch\af1\hich\af1\dbch\af31501\noproof\insrsid4291113\charrsid3018593 \hich\af1\dbch\af31501\loch\f1 &lt;DocAmend&gt;}{\rtlch\fcs1 \af0 \ltrch\fcs0 \insrsid4291113\charrsid3018593 #}{\rtlch\fcs1 \af1 _x000d__x000a_\ltrch\fcs0 \cs18\v\f1\fs20\cf15\insrsid4291113\charrsid3018593 MNU[OPTPROPOSALCOD][OPTPROPOSALCNS][OPTPROPOSALNLE]@CHOICE@CODEMNU}{\rtlch\fcs1 \af0 \ltrch\fcs0 \insrsid4291113\charrsid3018593 #}{\rtlch\fcs1 \af0 \ltrch\fcs0 _x000d__x000a_\cs17\b0\v\fs20\cf9\lang1024\langfe1024\loch\af1\hich\af1\dbch\af31501\noproof\insrsid4291113\charrsid3018593 \hich\af1\dbch\af31501\loch\f1 &lt;/DocAmend&gt;}{\rtlch\fcs1 \af0 \ltrch\fcs0 \insrsid4291113\charrsid3018593 _x000d__x000a_\par }\pard \ltrpar\s20\ql \li0\ri0\keepn\nowidctlpar\wrapdefault\aspalpha\aspnum\faauto\adjustright\rin0\lin0\itap0\pararsid10630121 {\rtlch\fcs1 \af0 \ltrch\fcs0 _x000d__x000a_\cs17\b0\v\fs20\cf9\lang1024\langfe1024\loch\af1\hich\af1\dbch\af31501\noproof\insrsid4291113\charrsid3018593 \hich\af1\dbch\af31501\loch\f1 &lt;Article&gt;}{\rtlch\fcs1 \af0 \ltrch\fcs0 \insrsid4291113\charrsid3018593 #}{\rtlch\fcs1 \af1 \ltrch\fcs0 _x000d__x000a_\cs18\v\f1\fs20\cf15\insrsid4291113\charrsid3018593 MNU[AMACTPARTYES][AMACTPARTNO]@CHOICE@AMACTMNU}{\rtlch\fcs1 \af0 \ltrch\fcs0 \insrsid4291113\charrsid3018593 #}{\rtlch\fcs1 \af0 \ltrch\fcs0 _x000d__x000a_\cs17\b0\v\fs20\cf9\lang1024\langfe1024\loch\af1\hich\af1\dbch\af31501\noproof\insrsid4291113\charrsid3018593 \hich\af1\dbch\af31501\loch\f1 &lt;/Article&gt;}{\rtlch\fcs1 \af0 \ltrch\fcs0 \insrsid4291113\charrsid301859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40\insrsid4291113\charrsid3018593 \hich\af1\dbch\af31501\loch\f1 &lt;DocAmend2&gt;&lt;OptDel&gt;}{\rtlch\fcs1 \af0 \ltrch\fcs0 _x000d__x000a_\lang1040\langfe2057\langnp1040\insrsid4291113\charrsid3018593 #}{\rtlch\fcs1 \af1 \ltrch\fcs0 \cs18\v\f1\fs20\cf15\lang1040\langfe2057\langnp1040\insrsid4291113\charrsid3018593 MNU[OPTNRACTYES][NOTAPP]@CHOICE@AMACTMNU}{\rtlch\fcs1 \af0 \ltrch\fcs0 _x000d__x000a_\lang1040\langfe2057\langnp1040\insrsid4291113\charrsid3018593 #}{\rtlch\fcs1 \af0 \ltrch\fcs0 \cs17\v\fs20\cf9\lang1024\langfe1024\loch\af1\hich\af1\dbch\af31501\noproof\langnp1040\insrsid4291113\charrsid3018593 \hich\af1\dbch\af31501\loch\f1 _x000d__x000a_&lt;/OptDel&gt;&lt;/DocAmend2&gt;}{\rtlch\fcs1 \af0 \ltrch\fcs0 \lang1040\langfe2057\langnp1040\insrsid4291113\charrsid3018593 _x000d__x000a_\par }\pard \ltrpar\ql \li0\ri0\widctlpar\wrapdefault\aspalpha\aspnum\faauto\adjustright\rin0\lin0\itap0\pararsid10158853 {\rtlch\fcs1 \af0 \ltrch\fcs0 _x000d__x000a_\cs17\v\fs20\cf9\lang1024\langfe1024\loch\af1\hich\af1\dbch\af31501\noproof\langnp1040\insrsid4291113\charrsid3018593 \hich\af1\dbch\af31501\loch\f1 &lt;Article2&gt;&lt;OptDel&gt;}{\rtlch\fcs1 \af0 \ltrch\fcs0 _x000d__x000a_\lang1040\langfe2057\langnp1040\insrsid4291113\charrsid3018593 #}{\rtlch\fcs1 \af1 \ltrch\fcs0 \cs18\v\f1\fs20\cf15\lang1040\langfe2057\langnp1040\insrsid4291113\charrsid3018593 MNU[OPTACTPARTYES][NOTAPP]@CHOICE@AMACTMNU}{\rtlch\fcs1 \af0 \ltrch\fcs0 _x000d__x000a_\lang1040\langfe2057\langnp1040\insrsid4291113\charrsid3018593 #}{\rtlch\fcs1 \af0 \ltrch\fcs0 \cs17\v\fs20\cf9\lang1024\langfe1024\loch\af1\hich\af1\dbch\af31501\noproof\langnp1040\insrsid4291113\charrsid3018593 \hich\af1\dbch\af31501\loch\f1 _x000d__x000a_&lt;/OptDel&gt;&lt;/Article2&gt;}{\rtlch\fcs1 \af0 \ltrch\fcs0 \lang1040\langfe2057\langnp1040\insrsid4291113\charrsid301859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0\langfe2057\langnp1040\insrsid4291113\charrsid3018593 \cell }\pard\plain \ltrpar_x000d__x000a_\ql \li0\ri0\widctlpar\intbl\wrapdefault\aspalpha\aspnum\faauto\adjustright\rin0\lin0 \rtlch\fcs1 \af0\afs20\alang1025 \ltrch\fcs0 \fs24\lang2057\langfe2057\cgrid\langnp2057\langfenp2057 {\rtlch\fcs1 \af0 \ltrch\fcs0 _x000d__x000a_\lang1040\langfe2057\langnp1040\insrsid4291113\charrsid3018593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0\langfe2057\cgrid\langnp1040\langfenp2057 {\rtlch\fcs1 \af0 \ltrch\fcs0 _x000d__x000a_\insrsid4291113\charrsid3018593 #}{\rtlch\fcs1 \af1 \ltrch\fcs0 \cs18\v\f1\fs20\cf15\insrsid4291113\charrsid3018593 MNU[OPTLEFTAMACT][LEFTPROP]@CHOICE@AMACTMNU}{\rtlch\fcs1 \af0 \ltrch\fcs0 \insrsid4291113\charrsid3018593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4291113\charrsid3018593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0\langfe2057\cgrid\langnp1040\langfenp2057 {\rtlch\fcs1 \af0 _x000d__x000a_\ltrch\fcs0 \insrsid4291113\charrsid3018593 #}{\rtlch\fcs1 \af1 \ltrch\fcs0 \cs18\v\f1\fs20\cf15\insrsid4291113\charrsid3018593 TESTO}{\rtlch\fcs1 \af0 \ltrch\fcs0 \insrsid4291113\charrsid3018593 #\cell #}{\rtlch\fcs1 \af1 \ltrch\fcs0 _x000d__x000a_\cs18\v\f1\fs20\cf15\insrsid4291113\charrsid3018593 TESTO}{\rtlch\fcs1 \af0 \ltrch\fcs0 \insrsid4291113\charrsid3018593 #}{\rtlch\fcs1 \af0\afs24 \ltrch\fcs0 \insrsid4291113\charrsid3018593 \cell }\pard\plain \ltrpar_x000d__x000a_\ql \li0\ri0\widctlpar\intbl\wrapdefault\aspalpha\aspnum\faauto\adjustright\rin0\lin0 \rtlch\fcs1 \af0\afs20\alang1025 \ltrch\fcs0 \fs24\lang2057\langfe2057\cgrid\langnp2057\langfenp2057 {\rtlch\fcs1 \af0 \ltrch\fcs0 _x000d__x000a_\lang1040\langfe2057\langnp1040\insrsid4291113\charrsid3018593 \trowd \lastrow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pard\plain \ltrpar\s24\qr \li0\ri0\sb240\sa240\nowidctlpar\wrapdefault\aspalpha\aspnum\faauto\adjustright\rin0\lin0\itap0\pararsid16390444 \rtlch\fcs1 \af0\afs20\alang1025 \ltrch\fcs0 \fs24\lang1040\langfe2057\cgrid\langnp1040\langfenp2057 {_x000d__x000a_\rtlch\fcs1 \af0 \ltrch\fcs0 \insrsid4291113\charrsid3018593 Or. }{\rtlch\fcs1 \af0 \ltrch\fcs0 \cs17\v\fs20\cf9\lang1024\langfe1024\loch\af1\hich\af1\dbch\af31501\noproof\insrsid4291113\charrsid3018593 \hich\af1\dbch\af31501\loch\f1 &lt;Original&gt;}{_x000d__x000a_\rtlch\fcs1 \af0 \ltrch\fcs0 \insrsid4291113\charrsid3018593 #}{\rtlch\fcs1 \af1 \ltrch\fcs0 \cs18\v\f1\fs20\cf15\insrsid4291113\charrsid3018593 KEY(MAIN/LANGMIN)sh@ORLANGMSG@}{\rtlch\fcs1 \af0 \ltrch\fcs0 \insrsid4291113\charrsid3018593 #}{\rtlch\fcs1 _x000d__x000a_\af0 \ltrch\fcs0 \cs17\v\fs20\cf9\lang1024\langfe1024\loch\af1\hich\af1\dbch\af31501\noproof\insrsid4291113\charrsid3018593 \hich\af1\dbch\af31501\loch\f1 &lt;/Original&gt;}{\rtlch\fcs1 \af0 \ltrch\fcs0 \insrsid4291113\charrsid3018593 _x000d__x000a_\par }\pard\plain \ltrpar\s22\qc \li0\ri0\sb240\sa240\nowidctlpar\wrapdefault\aspalpha\aspnum\faauto\adjustright\rin0\lin0\itap0\pararsid10630121 \rtlch\fcs1 \af0\afs20\alang1025 \ltrch\fcs0 \i\fs24\lang1040\langfe2057\cgrid\langnp1040\langfenp2057 {_x000d__x000a_\rtlch\fcs1 \af0 \ltrch\fcs0 \cs17\i0\v\fs20\cf9\lang1024\langfe1024\loch\af1\hich\af1\dbch\af31501\noproof\insrsid4291113\charrsid3018593 \hich\af1\dbch\af31501\loch\f1 &lt;OptDel&gt;}{\rtlch\fcs1 \af0 \ltrch\fcs0 \insrsid4291113\charrsid3018593 #}{_x000d__x000a_\rtlch\fcs1 \af1 \ltrch\fcs0 \cs18\v\f1\fs20\cf15\insrsid4291113\charrsid3018593 MNU[CROSSREFNO][CROSSREFYES]@CHOICE@}{\rtlch\fcs1 \af0 \ltrch\fcs0 \insrsid4291113\charrsid3018593 #}{\rtlch\fcs1 \af0 \ltrch\fcs0 _x000d__x000a_\cs17\i0\v\fs20\cf9\lang1024\langfe1024\loch\af1\hich\af1\dbch\af31501\noproof\insrsid4291113\charrsid3018593 \hich\af1\dbch\af31501\loch\f1 &lt;/OptDel&gt;}{\rtlch\fcs1 \af0 \ltrch\fcs0 \insrsid4291113\charrsid3018593 _x000d__x000a_\par }\pard\plain \ltrpar\s23\qc \li0\ri0\sb240\sa240\keepn\nowidctlpar\wrapdefault\aspalpha\aspnum\faauto\adjustright\rin0\lin0\itap0\pararsid3744759 \rtlch\fcs1 \af0\afs20\alang1025 \ltrch\fcs0 \i\fs24\lang1040\langfe2057\cgrid\langnp1040\langfenp2057 {_x000d__x000a_\rtlch\fcs1 \af0 \ltrch\fcs0 \cs17\i0\v\fs20\cf9\lang1024\langfe1024\loch\af1\hich\af1\dbch\af31501\noproof\insrsid4291113\charrsid3018593 \hich\af1\dbch\af31501\loch\f1 &lt;TitreJust&gt;}{\rtlch\fcs1 \af0 \ltrch\fcs0 \insrsid4291113\charrsid3018593 Motivazione_x000d__x000a_}{\rtlch\fcs1 \af0 \ltrch\fcs0 \cs17\i0\v\fs20\cf9\lang1024\langfe1024\loch\af1\hich\af1\dbch\af31501\noproof\insrsid4291113\charrsid3018593 \hich\af1\dbch\af31501\loch\f1 &lt;/TitreJust&gt;}{\rtlch\fcs1 \af0 \ltrch\fcs0 \insrsid4291113\charrsid3018593 _x000d__x000a_\par }\pard\plain \ltrpar\s21\ql \li0\ri0\sa240\nowidctlpar\wrapdefault\aspalpha\aspnum\faauto\adjustright\rin0\lin0\itap0\pararsid16390444 \rtlch\fcs1 \af0\afs20\alang1025 \ltrch\fcs0 \i\fs24\lang1040\langfe2057\cgrid\langnp1040\langfenp2057 {\rtlch\fcs1 _x000d__x000a_\af0 \ltrch\fcs0 \cs17\i0\v\fs20\cf9\lang1024\langfe1024\loch\af1\hich\af1\dbch\af31501\noproof\insrsid4291113\charrsid3018593 \hich\af1\dbch\af31501\loch\f1 &lt;OptDelPrev&gt;}{\rtlch\fcs1 \af0 \ltrch\fcs0 \insrsid4291113\charrsid3018593 #}{\rtlch\fcs1 \af1 _x000d__x000a_\ltrch\fcs0 \cs18\v\f1\fs20\cf15\insrsid4291113\charrsid3018593 MNU[TEXTJUSTYES][TEXTJUSTNO]@CHOICE@}{\rtlch\fcs1 \af0 \ltrch\fcs0 \insrsid4291113\charrsid3018593 #}{\rtlch\fcs1 \af0 \ltrch\fcs0 _x000d__x000a_\cs17\i0\v\fs20\cf9\lang1024\langfe1024\loch\af1\hich\af1\dbch\af31501\noproof\insrsid4291113\charrsid3018593 \hich\af1\dbch\af31501\loch\f1 &lt;/OptDelPrev&gt;}{\rtlch\fcs1 \af0 \ltrch\fcs0 \insrsid4291113\charrsid301859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40\insrsid4291113\charrsid301859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4_x000d__x000a_72bc4d3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9"/>
    <w:docVar w:name="TXTAUTHOR" w:val="Aurore Lalucq"/>
    <w:docVar w:name="TXTLANGUE" w:val="IT"/>
    <w:docVar w:name="TXTLANGUEMIN" w:val="it"/>
    <w:docVar w:name="TXTNRFIRSTAM" w:val="5"/>
    <w:docVar w:name="TXTNRLASTAM" w:val="17"/>
    <w:docVar w:name="TXTNRPE" w:val="778.222"/>
    <w:docVar w:name="TXTNRPROC" w:val="2025/0806"/>
    <w:docVar w:name="TXTPEorAP" w:val="PE"/>
    <w:docVar w:name="TXTROUTE" w:val="AM\1329263IT.docx"/>
    <w:docVar w:name="TXTVERSION" w:val="01-00"/>
  </w:docVars>
  <w:rsids>
    <w:rsidRoot w:val="002E0F61"/>
    <w:rsid w:val="000111BD"/>
    <w:rsid w:val="00073830"/>
    <w:rsid w:val="00075DBE"/>
    <w:rsid w:val="000B0781"/>
    <w:rsid w:val="000D446F"/>
    <w:rsid w:val="000E7234"/>
    <w:rsid w:val="000F2A80"/>
    <w:rsid w:val="000F7815"/>
    <w:rsid w:val="00126BC4"/>
    <w:rsid w:val="00150057"/>
    <w:rsid w:val="00152E8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6CD2"/>
    <w:rsid w:val="002574CB"/>
    <w:rsid w:val="00280EA6"/>
    <w:rsid w:val="002A1C82"/>
    <w:rsid w:val="002B6A7B"/>
    <w:rsid w:val="002C5761"/>
    <w:rsid w:val="002E0F61"/>
    <w:rsid w:val="002E3F68"/>
    <w:rsid w:val="002E4311"/>
    <w:rsid w:val="003003A7"/>
    <w:rsid w:val="00315664"/>
    <w:rsid w:val="00322475"/>
    <w:rsid w:val="00363AD3"/>
    <w:rsid w:val="003743DE"/>
    <w:rsid w:val="0037660F"/>
    <w:rsid w:val="00384E84"/>
    <w:rsid w:val="0038706C"/>
    <w:rsid w:val="003923F7"/>
    <w:rsid w:val="0039773C"/>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B5CCD"/>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0E58"/>
    <w:rsid w:val="00AB74D6"/>
    <w:rsid w:val="00AC7149"/>
    <w:rsid w:val="00AD730A"/>
    <w:rsid w:val="00AE4459"/>
    <w:rsid w:val="00AF25FC"/>
    <w:rsid w:val="00AF2819"/>
    <w:rsid w:val="00B0638A"/>
    <w:rsid w:val="00B10564"/>
    <w:rsid w:val="00B41B4D"/>
    <w:rsid w:val="00B64CD4"/>
    <w:rsid w:val="00B655DB"/>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057AF"/>
    <w:rsid w:val="00F27170"/>
    <w:rsid w:val="00F459F7"/>
    <w:rsid w:val="00F73468"/>
    <w:rsid w:val="00F755AC"/>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DF5DC7"/>
  <w15:chartTrackingRefBased/>
  <w15:docId w15:val="{B7E3AB9C-5982-4F2B-BDF3-66A1324F1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character" w:customStyle="1" w:styleId="Normal6Char">
    <w:name w:val="Normal6 Char"/>
    <w:basedOn w:val="DefaultParagraphFont"/>
    <w:link w:val="Normal6"/>
    <w:locked/>
    <w:rsid w:val="0039773C"/>
    <w:rPr>
      <w:sz w:val="24"/>
      <w:lang w:val="it-IT"/>
    </w:rPr>
  </w:style>
  <w:style w:type="paragraph" w:customStyle="1" w:styleId="Normal6">
    <w:name w:val="Normal6"/>
    <w:basedOn w:val="Normal"/>
    <w:link w:val="Normal6Char"/>
    <w:rsid w:val="0039773C"/>
    <w:pPr>
      <w:spacing w:after="120"/>
    </w:pPr>
  </w:style>
  <w:style w:type="character" w:customStyle="1" w:styleId="NormalBoldChar">
    <w:name w:val="NormalBold Char"/>
    <w:basedOn w:val="DefaultParagraphFont"/>
    <w:link w:val="NormalBold"/>
    <w:locked/>
    <w:rsid w:val="0039773C"/>
    <w:rPr>
      <w:b/>
      <w:sz w:val="24"/>
      <w:lang w:val="it-IT"/>
    </w:rPr>
  </w:style>
  <w:style w:type="paragraph" w:customStyle="1" w:styleId="Normal12Italic">
    <w:name w:val="Normal12Italic"/>
    <w:basedOn w:val="Normal"/>
    <w:rsid w:val="0039773C"/>
    <w:pPr>
      <w:spacing w:after="240"/>
    </w:pPr>
    <w:rPr>
      <w:i/>
      <w:noProof/>
    </w:rPr>
  </w:style>
  <w:style w:type="paragraph" w:customStyle="1" w:styleId="JustificationTitle">
    <w:name w:val="JustificationTitle"/>
    <w:basedOn w:val="Normal"/>
    <w:next w:val="Normal"/>
    <w:rsid w:val="0039773C"/>
    <w:pPr>
      <w:keepNext/>
      <w:spacing w:before="240" w:after="240"/>
      <w:jc w:val="center"/>
    </w:pPr>
    <w:rPr>
      <w:i/>
      <w:noProof/>
    </w:rPr>
  </w:style>
  <w:style w:type="paragraph" w:customStyle="1" w:styleId="ColumnHeading">
    <w:name w:val="ColumnHeading"/>
    <w:basedOn w:val="Normal"/>
    <w:rsid w:val="0039773C"/>
    <w:pPr>
      <w:spacing w:after="240"/>
      <w:jc w:val="center"/>
    </w:pPr>
    <w:rPr>
      <w:i/>
    </w:rPr>
  </w:style>
  <w:style w:type="paragraph" w:customStyle="1" w:styleId="AMNumberTabs0">
    <w:name w:val="AMNumberTabs"/>
    <w:basedOn w:val="Normal"/>
    <w:rsid w:val="003977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9773C"/>
    <w:pPr>
      <w:jc w:val="right"/>
    </w:pPr>
  </w:style>
  <w:style w:type="paragraph" w:styleId="Footer">
    <w:name w:val="footer"/>
    <w:basedOn w:val="Normal"/>
    <w:link w:val="FooterChar"/>
    <w:semiHidden/>
    <w:rsid w:val="0039773C"/>
    <w:pPr>
      <w:tabs>
        <w:tab w:val="center" w:pos="4513"/>
        <w:tab w:val="right" w:pos="9026"/>
      </w:tabs>
    </w:pPr>
  </w:style>
  <w:style w:type="character" w:customStyle="1" w:styleId="FooterChar">
    <w:name w:val="Footer Char"/>
    <w:basedOn w:val="DefaultParagraphFont"/>
    <w:link w:val="Footer"/>
    <w:semiHidden/>
    <w:rsid w:val="0039773C"/>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3217</Words>
  <Characters>19542</Characters>
  <Application>Microsoft Office Word</Application>
  <DocSecurity>0</DocSecurity>
  <Lines>672</Lines>
  <Paragraphs>154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2025-10-22T14:17:00Z</dcterms:created>
  <dcterms:modified xsi:type="dcterms:W3CDTF">2025-10-22T14:17:00Z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1329263</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19:26:13)</vt:lpwstr>
  </property>
  <property fmtid="{D5CDD505-2E9C-101B-9397-08002B2CF9AE}" pid="6" name="&lt;ModelTra&gt;">
    <vt:lpwstr>\\eiciLUXpr1\pdocep$\DocEP\TRANSFIL\IT\AM_Com_LegReport.IT(16/08/2024 16:58:06)</vt:lpwstr>
  </property>
  <property fmtid="{D5CDD505-2E9C-101B-9397-08002B2CF9AE}" pid="7" name="&lt;Type&gt;">
    <vt:lpwstr>AM</vt:lpwstr>
  </property>
  <property fmtid="{D5CDD505-2E9C-101B-9397-08002B2CF9AE}" pid="8" name="Bookout">
    <vt:lpwstr>OK - 2025/10/22 16:16</vt:lpwstr>
  </property>
  <property fmtid="{D5CDD505-2E9C-101B-9397-08002B2CF9AE}" pid="9" name="Created with">
    <vt:lpwstr>10.1.2 Build [20250817]</vt:lpwstr>
  </property>
  <property fmtid="{D5CDD505-2E9C-101B-9397-08002B2CF9AE}" pid="10" name="FooterPath">
    <vt:lpwstr>AM\1329263IT.docx</vt:lpwstr>
  </property>
  <property fmtid="{D5CDD505-2E9C-101B-9397-08002B2CF9AE}" pid="11" name="LastEdited with">
    <vt:lpwstr>10.1.2 Build [20250817]</vt:lpwstr>
  </property>
  <property fmtid="{D5CDD505-2E9C-101B-9397-08002B2CF9AE}" pid="12" name="PE number">
    <vt:lpwstr>778.222</vt:lpwstr>
  </property>
  <property fmtid="{D5CDD505-2E9C-101B-9397-08002B2CF9AE}" pid="13" name="SDLStudio">
    <vt:lpwstr/>
  </property>
</Properties>
</file>