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73713" w:rsidRPr="00B348C5" w14:paraId="29C9CE1D" w14:textId="77777777" w:rsidTr="00851AB1">
        <w:trPr>
          <w:trHeight w:hRule="exact" w:val="1417"/>
          <w:jc w:val="center"/>
        </w:trPr>
        <w:tc>
          <w:tcPr>
            <w:tcW w:w="6804" w:type="dxa"/>
            <w:tcBorders>
              <w:top w:val="nil"/>
              <w:left w:val="nil"/>
              <w:bottom w:val="nil"/>
              <w:right w:val="nil"/>
            </w:tcBorders>
            <w:vAlign w:val="center"/>
          </w:tcPr>
          <w:p w14:paraId="04B7FF77" w14:textId="77777777" w:rsidR="00F73713" w:rsidRPr="00B348C5" w:rsidRDefault="00F73713" w:rsidP="00851AB1">
            <w:pPr>
              <w:pStyle w:val="EPName"/>
            </w:pPr>
            <w:r w:rsidRPr="00B348C5">
              <w:t>Parlamento Europeu</w:t>
            </w:r>
          </w:p>
          <w:p w14:paraId="21D02C4F" w14:textId="05AA50F5" w:rsidR="00F73713" w:rsidRPr="00B348C5" w:rsidRDefault="00F73713" w:rsidP="00851AB1">
            <w:pPr>
              <w:pStyle w:val="EPTerm"/>
            </w:pPr>
            <w:r w:rsidRPr="00B348C5">
              <w:t>2024</w:t>
            </w:r>
            <w:r w:rsidR="00E900DC">
              <w:noBreakHyphen/>
            </w:r>
            <w:r w:rsidRPr="00B348C5">
              <w:t>2029</w:t>
            </w:r>
          </w:p>
        </w:tc>
        <w:tc>
          <w:tcPr>
            <w:tcW w:w="2268" w:type="dxa"/>
            <w:tcBorders>
              <w:top w:val="nil"/>
              <w:left w:val="nil"/>
              <w:bottom w:val="nil"/>
              <w:right w:val="nil"/>
            </w:tcBorders>
          </w:tcPr>
          <w:p w14:paraId="4A408F64" w14:textId="77777777" w:rsidR="00F73713" w:rsidRPr="00B348C5" w:rsidRDefault="00F73713" w:rsidP="00851AB1">
            <w:pPr>
              <w:pStyle w:val="EPLogo"/>
            </w:pPr>
            <w:r w:rsidRPr="00B348C5">
              <w:rPr>
                <w:noProof/>
              </w:rPr>
              <w:drawing>
                <wp:inline distT="0" distB="0" distL="0" distR="0" wp14:anchorId="7F2FA0E7" wp14:editId="51EB51C3">
                  <wp:extent cx="1161415" cy="654685"/>
                  <wp:effectExtent l="0" t="0" r="0" b="0"/>
                  <wp:docPr id="1" name="Picture 1" descr="A circular maze with a flag of the european un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ircular maze with a flag of the european un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3DF4FFC2" w14:textId="77777777" w:rsidR="00F73713" w:rsidRPr="00B348C5" w:rsidRDefault="00F73713" w:rsidP="00F73713">
      <w:pPr>
        <w:pStyle w:val="LineTop"/>
      </w:pPr>
      <w:r w:rsidRPr="00B348C5">
        <w:t xml:space="preserve"> </w:t>
      </w:r>
    </w:p>
    <w:p w14:paraId="7B048B6B" w14:textId="77777777" w:rsidR="00F73713" w:rsidRPr="00B348C5" w:rsidRDefault="00F73713" w:rsidP="00F73713">
      <w:pPr>
        <w:pStyle w:val="EPBody"/>
      </w:pPr>
      <w:r w:rsidRPr="00B348C5">
        <w:rPr>
          <w:rStyle w:val="HideTWBExt"/>
        </w:rPr>
        <w:t>&lt;Commission&gt;</w:t>
      </w:r>
      <w:r w:rsidRPr="00B348C5">
        <w:rPr>
          <w:rStyle w:val="HideTWBInt"/>
        </w:rPr>
        <w:t>{ECON}</w:t>
      </w:r>
      <w:r w:rsidRPr="00B348C5">
        <w:t>Comissão dos Assuntos Económicos e Monetários</w:t>
      </w:r>
      <w:r w:rsidRPr="00B348C5">
        <w:rPr>
          <w:rStyle w:val="HideTWBExt"/>
        </w:rPr>
        <w:t>&lt;/Commission&gt;</w:t>
      </w:r>
    </w:p>
    <w:p w14:paraId="78656ED2" w14:textId="77777777" w:rsidR="00F73713" w:rsidRPr="00B348C5" w:rsidRDefault="00F73713" w:rsidP="00F73713">
      <w:pPr>
        <w:pStyle w:val="LineBottom"/>
      </w:pPr>
      <w:r w:rsidRPr="00B348C5">
        <w:t xml:space="preserve"> </w:t>
      </w:r>
    </w:p>
    <w:p w14:paraId="66595E4E" w14:textId="77777777" w:rsidR="00F73713" w:rsidRPr="00B348C5" w:rsidRDefault="00F73713" w:rsidP="00F73713">
      <w:pPr>
        <w:pStyle w:val="CoverReference"/>
      </w:pPr>
      <w:r w:rsidRPr="00B348C5">
        <w:rPr>
          <w:rStyle w:val="HideTWBExt"/>
        </w:rPr>
        <w:t>&lt;RefProc&gt;</w:t>
      </w:r>
      <w:r w:rsidRPr="00B348C5">
        <w:t>2023/0208</w:t>
      </w:r>
      <w:r w:rsidRPr="00B348C5">
        <w:rPr>
          <w:rStyle w:val="HideTWBExt"/>
        </w:rPr>
        <w:t>&lt;/RefProc&gt;&lt;RefTypeProc&gt;</w:t>
      </w:r>
      <w:r w:rsidRPr="00B348C5">
        <w:t>(COD)</w:t>
      </w:r>
      <w:r w:rsidRPr="00B348C5">
        <w:rPr>
          <w:rStyle w:val="HideTWBExt"/>
        </w:rPr>
        <w:t>&lt;/RefTypeProc&gt;</w:t>
      </w:r>
    </w:p>
    <w:p w14:paraId="0D83C575" w14:textId="77777777" w:rsidR="00F73713" w:rsidRPr="00B348C5" w:rsidRDefault="00F73713" w:rsidP="00F73713">
      <w:pPr>
        <w:pStyle w:val="CoverDate"/>
      </w:pPr>
      <w:r w:rsidRPr="00B348C5">
        <w:rPr>
          <w:rStyle w:val="HideTWBExt"/>
        </w:rPr>
        <w:t>&lt;Date&gt;</w:t>
      </w:r>
      <w:r w:rsidRPr="00B348C5">
        <w:rPr>
          <w:rStyle w:val="HideTWBInt"/>
        </w:rPr>
        <w:t>{19/12/2025}</w:t>
      </w:r>
      <w:r w:rsidRPr="00B348C5">
        <w:t>19.12.2025</w:t>
      </w:r>
      <w:r w:rsidRPr="00B348C5">
        <w:rPr>
          <w:rStyle w:val="HideTWBExt"/>
        </w:rPr>
        <w:t>&lt;/Date&gt;</w:t>
      </w:r>
    </w:p>
    <w:p w14:paraId="133ADB4B" w14:textId="77777777" w:rsidR="00F73713" w:rsidRPr="00B348C5" w:rsidRDefault="00F73713" w:rsidP="00F73713">
      <w:pPr>
        <w:pStyle w:val="CoverDocType"/>
      </w:pPr>
      <w:r w:rsidRPr="00B348C5">
        <w:rPr>
          <w:rStyle w:val="HideTWBExt"/>
        </w:rPr>
        <w:t>&lt;TypeAM&gt;</w:t>
      </w:r>
      <w:r w:rsidRPr="00B348C5">
        <w:t>ALTERAÇÕES</w:t>
      </w:r>
      <w:r w:rsidRPr="00B348C5">
        <w:rPr>
          <w:rStyle w:val="HideTWBExt"/>
        </w:rPr>
        <w:t>&lt;/TypeAM&gt;</w:t>
      </w:r>
    </w:p>
    <w:p w14:paraId="53FB9227" w14:textId="1D38B804" w:rsidR="00F73713" w:rsidRPr="00B348C5" w:rsidRDefault="00F73713" w:rsidP="00F73713">
      <w:pPr>
        <w:pStyle w:val="CoverDocType24a"/>
      </w:pPr>
      <w:r w:rsidRPr="00B348C5">
        <w:rPr>
          <w:rStyle w:val="HideTWBExt"/>
        </w:rPr>
        <w:t>&lt;RangeAM&gt;</w:t>
      </w:r>
      <w:r w:rsidRPr="00B348C5">
        <w:t xml:space="preserve">33 </w:t>
      </w:r>
      <w:r w:rsidR="00E900DC" w:rsidRPr="00283075">
        <w:t>-</w:t>
      </w:r>
      <w:r w:rsidRPr="00B348C5">
        <w:t xml:space="preserve"> 189</w:t>
      </w:r>
      <w:r w:rsidRPr="00B348C5">
        <w:rPr>
          <w:rStyle w:val="HideTWBExt"/>
        </w:rPr>
        <w:t>&lt;/RangeAM&gt;</w:t>
      </w:r>
    </w:p>
    <w:p w14:paraId="7522CE10" w14:textId="77777777" w:rsidR="00F73713" w:rsidRPr="00B348C5" w:rsidRDefault="00F73713" w:rsidP="00F73713">
      <w:pPr>
        <w:pStyle w:val="CoverBold"/>
      </w:pPr>
      <w:r w:rsidRPr="00B348C5">
        <w:rPr>
          <w:rStyle w:val="HideTWBExt"/>
        </w:rPr>
        <w:t>&lt;TitreType&gt;</w:t>
      </w:r>
      <w:r w:rsidRPr="00B348C5">
        <w:t>Projeto de relatório</w:t>
      </w:r>
      <w:r w:rsidRPr="00B348C5">
        <w:rPr>
          <w:rStyle w:val="HideTWBExt"/>
        </w:rPr>
        <w:t>&lt;/TitreType&gt;</w:t>
      </w:r>
    </w:p>
    <w:p w14:paraId="53482B3B" w14:textId="77777777" w:rsidR="00F73713" w:rsidRPr="00B348C5" w:rsidRDefault="00F73713" w:rsidP="00F73713">
      <w:pPr>
        <w:pStyle w:val="CoverBold"/>
      </w:pPr>
      <w:r w:rsidRPr="00B348C5">
        <w:rPr>
          <w:rStyle w:val="HideTWBExt"/>
        </w:rPr>
        <w:t>&lt;Rapporteur&gt;</w:t>
      </w:r>
      <w:r w:rsidRPr="00B348C5">
        <w:t>Fernando Navarrete Rojas</w:t>
      </w:r>
      <w:r w:rsidRPr="00B348C5">
        <w:rPr>
          <w:rStyle w:val="HideTWBExt"/>
        </w:rPr>
        <w:t>&lt;/Rapporteur&gt;</w:t>
      </w:r>
    </w:p>
    <w:p w14:paraId="12AF542C" w14:textId="26F677BF" w:rsidR="00F73713" w:rsidRPr="00B348C5" w:rsidRDefault="00F73713" w:rsidP="00F73713">
      <w:pPr>
        <w:pStyle w:val="CoverNormal24a"/>
      </w:pPr>
      <w:r w:rsidRPr="00B348C5">
        <w:rPr>
          <w:rStyle w:val="HideTWBExt"/>
        </w:rPr>
        <w:t>&lt;DocRefPE&gt;</w:t>
      </w:r>
      <w:r w:rsidRPr="00B348C5">
        <w:t>(PE778.137v02</w:t>
      </w:r>
      <w:r w:rsidR="00E900DC">
        <w:noBreakHyphen/>
      </w:r>
      <w:r w:rsidRPr="00B348C5">
        <w:t>00)</w:t>
      </w:r>
      <w:r w:rsidRPr="00B348C5">
        <w:rPr>
          <w:rStyle w:val="HideTWBExt"/>
        </w:rPr>
        <w:t>&lt;/DocRefPE&gt;</w:t>
      </w:r>
    </w:p>
    <w:p w14:paraId="6B3CD860" w14:textId="77777777" w:rsidR="00F73713" w:rsidRPr="00B348C5" w:rsidRDefault="00F73713" w:rsidP="00F73713">
      <w:pPr>
        <w:pStyle w:val="CoverNormal24a"/>
      </w:pPr>
      <w:r w:rsidRPr="00B348C5">
        <w:rPr>
          <w:rStyle w:val="HideTWBExt"/>
        </w:rPr>
        <w:t>&lt;Titre&gt;</w:t>
      </w:r>
      <w:r w:rsidRPr="00B348C5">
        <w:t>Curso legal das notas e moedas de euro</w:t>
      </w:r>
      <w:r w:rsidRPr="00B348C5">
        <w:rPr>
          <w:rStyle w:val="HideTWBExt"/>
        </w:rPr>
        <w:t>&lt;/Titre&gt;</w:t>
      </w:r>
    </w:p>
    <w:p w14:paraId="1845C427" w14:textId="77777777" w:rsidR="00F73713" w:rsidRPr="00B348C5" w:rsidRDefault="00F73713" w:rsidP="00F73713">
      <w:pPr>
        <w:pStyle w:val="CoverNormal"/>
      </w:pPr>
      <w:r w:rsidRPr="00B348C5">
        <w:rPr>
          <w:rStyle w:val="HideTWBExt"/>
        </w:rPr>
        <w:t>&lt;DocAmend&gt;</w:t>
      </w:r>
      <w:r w:rsidRPr="00B348C5">
        <w:t>Proposta de regulamento</w:t>
      </w:r>
      <w:r w:rsidRPr="00B348C5">
        <w:rPr>
          <w:rStyle w:val="HideTWBExt"/>
        </w:rPr>
        <w:t>&lt;/DocAmend&gt;</w:t>
      </w:r>
    </w:p>
    <w:p w14:paraId="4782C796" w14:textId="74224D47" w:rsidR="00F73713" w:rsidRPr="00B348C5" w:rsidRDefault="00F73713" w:rsidP="00F73713">
      <w:pPr>
        <w:pStyle w:val="CoverNormal24a"/>
      </w:pPr>
      <w:r w:rsidRPr="00B348C5">
        <w:rPr>
          <w:rStyle w:val="HideTWBExt"/>
        </w:rPr>
        <w:t>&lt;DocRef&gt;</w:t>
      </w:r>
      <w:r w:rsidRPr="00B348C5">
        <w:t>(COM(2023)0364 – C9</w:t>
      </w:r>
      <w:r w:rsidR="00E900DC">
        <w:noBreakHyphen/>
      </w:r>
      <w:r w:rsidRPr="00B348C5">
        <w:t>0216/2023 – 2023/0208(COD))</w:t>
      </w:r>
      <w:r w:rsidRPr="00B348C5">
        <w:rPr>
          <w:rStyle w:val="HideTWBExt"/>
        </w:rPr>
        <w:t>&lt;/DocRef&gt;</w:t>
      </w:r>
    </w:p>
    <w:p w14:paraId="45C288EB" w14:textId="77777777" w:rsidR="003F0488" w:rsidRPr="00B348C5" w:rsidRDefault="00077509">
      <w:r w:rsidRPr="00B348C5">
        <w:br w:type="page"/>
      </w:r>
      <w:r w:rsidRPr="00B348C5">
        <w:lastRenderedPageBreak/>
        <w:t>AM_Com_LegReport</w:t>
      </w:r>
    </w:p>
    <w:p w14:paraId="08AA7239" w14:textId="77B14F32" w:rsidR="0060762C" w:rsidRPr="00B348C5" w:rsidRDefault="00077509" w:rsidP="0060762C">
      <w:pPr>
        <w:pStyle w:val="AmNumberTabs"/>
      </w:pPr>
      <w:r w:rsidRPr="00B348C5">
        <w:br w:type="page"/>
      </w:r>
      <w:r w:rsidR="0060762C" w:rsidRPr="00B348C5">
        <w:rPr>
          <w:rStyle w:val="HideTWBExt"/>
          <w:b w:val="0"/>
        </w:rPr>
        <w:lastRenderedPageBreak/>
        <w:t>&lt;RepeatBlock-Amend&gt;</w:t>
      </w:r>
      <w:r w:rsidR="0060762C" w:rsidRPr="00B348C5">
        <w:rPr>
          <w:rStyle w:val="HideTWBExt"/>
        </w:rPr>
        <w:t>&lt;Amend&gt;</w:t>
      </w:r>
      <w:r w:rsidR="0060762C" w:rsidRPr="00B348C5">
        <w:t>Alteração</w:t>
      </w:r>
      <w:r w:rsidR="0060762C" w:rsidRPr="00B348C5">
        <w:tab/>
      </w:r>
      <w:r w:rsidR="0060762C" w:rsidRPr="00B348C5">
        <w:tab/>
      </w:r>
      <w:r w:rsidR="0060762C" w:rsidRPr="00B348C5">
        <w:rPr>
          <w:rStyle w:val="HideTWBExt"/>
        </w:rPr>
        <w:t>&lt;NumAm&gt;</w:t>
      </w:r>
      <w:r w:rsidR="0060762C" w:rsidRPr="00B348C5">
        <w:t>33</w:t>
      </w:r>
      <w:r w:rsidR="0060762C" w:rsidRPr="00B348C5">
        <w:rPr>
          <w:rStyle w:val="HideTWBExt"/>
        </w:rPr>
        <w:t>&lt;/NumAm&gt;</w:t>
      </w:r>
    </w:p>
    <w:p w14:paraId="0DECA3FD"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4A5BEBFD" w14:textId="77777777" w:rsidR="0060762C" w:rsidRPr="00B348C5" w:rsidRDefault="0060762C" w:rsidP="0060762C">
      <w:pPr>
        <w:pStyle w:val="NormalBold"/>
      </w:pPr>
      <w:r w:rsidRPr="00B348C5">
        <w:rPr>
          <w:rStyle w:val="HideTWBExt"/>
          <w:b w:val="0"/>
        </w:rPr>
        <w:t>&lt;/RepeatBlock-By&gt;</w:t>
      </w:r>
    </w:p>
    <w:p w14:paraId="437922E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93CB12A" w14:textId="77777777" w:rsidR="0060762C" w:rsidRPr="00B348C5" w:rsidRDefault="0060762C" w:rsidP="0060762C">
      <w:pPr>
        <w:pStyle w:val="NormalBold"/>
      </w:pPr>
      <w:r w:rsidRPr="00B348C5">
        <w:rPr>
          <w:rStyle w:val="HideTWBExt"/>
        </w:rPr>
        <w:t>&lt;Article&gt;</w:t>
      </w:r>
      <w:r w:rsidRPr="00B348C5">
        <w:t>Considerando 5</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58989C1" w14:textId="77777777" w:rsidTr="00BF0D14">
        <w:trPr>
          <w:trHeight w:hRule="exact" w:val="240"/>
          <w:jc w:val="center"/>
        </w:trPr>
        <w:tc>
          <w:tcPr>
            <w:tcW w:w="9752" w:type="dxa"/>
            <w:gridSpan w:val="2"/>
            <w:tcBorders>
              <w:top w:val="nil"/>
              <w:left w:val="nil"/>
              <w:bottom w:val="nil"/>
              <w:right w:val="nil"/>
            </w:tcBorders>
          </w:tcPr>
          <w:p w14:paraId="48656968" w14:textId="77777777" w:rsidR="0060762C" w:rsidRPr="00B348C5" w:rsidRDefault="0060762C" w:rsidP="00BF0D14"/>
        </w:tc>
      </w:tr>
      <w:tr w:rsidR="0060762C" w:rsidRPr="00B348C5" w14:paraId="32CFCD2D" w14:textId="77777777" w:rsidTr="00BF0D14">
        <w:trPr>
          <w:trHeight w:val="240"/>
          <w:jc w:val="center"/>
        </w:trPr>
        <w:tc>
          <w:tcPr>
            <w:tcW w:w="4876" w:type="dxa"/>
            <w:tcBorders>
              <w:top w:val="nil"/>
              <w:left w:val="nil"/>
              <w:bottom w:val="nil"/>
              <w:right w:val="nil"/>
            </w:tcBorders>
          </w:tcPr>
          <w:p w14:paraId="38769C30"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3952A6A5" w14:textId="77777777" w:rsidR="0060762C" w:rsidRPr="00B348C5" w:rsidRDefault="0060762C" w:rsidP="00BF0D14">
            <w:pPr>
              <w:pStyle w:val="AmColumnHeading"/>
            </w:pPr>
            <w:r w:rsidRPr="00B348C5">
              <w:t>Alteração</w:t>
            </w:r>
          </w:p>
        </w:tc>
      </w:tr>
      <w:tr w:rsidR="0060762C" w:rsidRPr="00B348C5" w14:paraId="297EBCBF" w14:textId="77777777" w:rsidTr="00BF0D14">
        <w:trPr>
          <w:jc w:val="center"/>
        </w:trPr>
        <w:tc>
          <w:tcPr>
            <w:tcW w:w="4876" w:type="dxa"/>
            <w:tcBorders>
              <w:top w:val="nil"/>
              <w:left w:val="nil"/>
              <w:bottom w:val="nil"/>
              <w:right w:val="nil"/>
            </w:tcBorders>
          </w:tcPr>
          <w:p w14:paraId="68FF0AE4" w14:textId="428D4852" w:rsidR="0060762C" w:rsidRPr="00B348C5" w:rsidRDefault="0060762C" w:rsidP="00BF0D14">
            <w:pPr>
              <w:pStyle w:val="Normal6a"/>
            </w:pPr>
            <w:r w:rsidRPr="00B348C5">
              <w:t>(5)</w:t>
            </w:r>
            <w:r w:rsidRPr="00B348C5">
              <w:tab/>
              <w:t>A aceitação de notas e moedas em euros apresentadas como meio de pagamento pode ser excecionalmente recusada se a recusa for feita de boa</w:t>
            </w:r>
            <w:r w:rsidR="00E900DC">
              <w:noBreakHyphen/>
            </w:r>
            <w:r w:rsidRPr="00B348C5">
              <w:t>fé, com base em motivos legítimos e circunstâncias concretas, que escapam ao controlo do beneficiário, e se a recusa for proporcionada. Por exemplo, a recusa pode justificar</w:t>
            </w:r>
            <w:r w:rsidR="00E900DC">
              <w:noBreakHyphen/>
            </w:r>
            <w:r w:rsidRPr="00B348C5">
              <w:t>se se, para a liquidação de uma dívida monetária, a nota em euros apresentada for desproporcionada em comparação com o montante devido ao beneficiário, por exemplo, a apresentação de uma nota de duzentos euros para a liquidação de uma dívida de menos de cinco euros. Em conformidade com o Regulamento (CE) n.º 974/98 do Conselho, à exceção da autoridade emissora e das pessoas especificamente designadas pela legislação nacional do Estado</w:t>
            </w:r>
            <w:r w:rsidR="00E900DC">
              <w:noBreakHyphen/>
            </w:r>
            <w:r w:rsidRPr="00B348C5">
              <w:t>Membro emissor, ninguém pode ser obrigado a aceitar mais de 50 moedas num único pagamento.</w:t>
            </w:r>
          </w:p>
        </w:tc>
        <w:tc>
          <w:tcPr>
            <w:tcW w:w="4876" w:type="dxa"/>
            <w:tcBorders>
              <w:top w:val="nil"/>
              <w:left w:val="nil"/>
              <w:bottom w:val="nil"/>
              <w:right w:val="nil"/>
            </w:tcBorders>
          </w:tcPr>
          <w:p w14:paraId="1B51BAFA" w14:textId="6486F106" w:rsidR="0060762C" w:rsidRPr="00B348C5" w:rsidRDefault="0060762C" w:rsidP="00BF0D14">
            <w:pPr>
              <w:pStyle w:val="Normal6a"/>
            </w:pPr>
            <w:r w:rsidRPr="00B348C5">
              <w:t>(5)</w:t>
            </w:r>
            <w:r w:rsidRPr="00B348C5">
              <w:tab/>
              <w:t>A aceitação de notas e moedas em euros apresentadas como meio de pagamento pode ser excecionalmente recusada se a recusa for feita de boa</w:t>
            </w:r>
            <w:r w:rsidR="00E900DC">
              <w:noBreakHyphen/>
            </w:r>
            <w:r w:rsidRPr="00B348C5">
              <w:t>fé, com base em motivos legítimos e circunstâncias concretas, que escapam ao controlo do beneficiário, e se a recusa for proporcionada</w:t>
            </w:r>
            <w:r w:rsidRPr="00B348C5">
              <w:rPr>
                <w:b/>
                <w:i/>
              </w:rPr>
              <w:t>. Esses critérios devem ser excecionais e interpretados de forma estrita</w:t>
            </w:r>
            <w:r w:rsidRPr="00B348C5">
              <w:t>. Por exemplo, a recusa pode justificar</w:t>
            </w:r>
            <w:r w:rsidR="00E900DC">
              <w:noBreakHyphen/>
            </w:r>
            <w:r w:rsidRPr="00B348C5">
              <w:t>se se, para a liquidação de uma dívida monetária, a nota em euros apresentada for desproporcionada em comparação com o montante devido ao beneficiário, por exemplo, a apresentação de uma nota de duzentos euros para a liquidação de uma dívida de menos de cinco euros. Em conformidade com o Regulamento (CE) n.º 974/98 do Conselho, à exceção da autoridade emissora e das pessoas especificamente designadas pela legislação nacional do Estado</w:t>
            </w:r>
            <w:r w:rsidR="00E900DC">
              <w:noBreakHyphen/>
            </w:r>
            <w:r w:rsidRPr="00B348C5">
              <w:t>Membro emissor, ninguém pode ser obrigado a aceitar mais de 50 moedas num único pagamento.</w:t>
            </w:r>
          </w:p>
        </w:tc>
      </w:tr>
    </w:tbl>
    <w:p w14:paraId="7E1BC080"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09B4FBE5" w14:textId="77777777" w:rsidR="0060762C" w:rsidRPr="00B348C5" w:rsidRDefault="0060762C" w:rsidP="0060762C">
      <w:r w:rsidRPr="00B348C5">
        <w:rPr>
          <w:rStyle w:val="HideTWBExt"/>
        </w:rPr>
        <w:t>&lt;/Amend&gt;</w:t>
      </w:r>
    </w:p>
    <w:p w14:paraId="1519E4A4"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34</w:t>
      </w:r>
      <w:r w:rsidRPr="00B348C5">
        <w:rPr>
          <w:rStyle w:val="HideTWBExt"/>
        </w:rPr>
        <w:t>&lt;/NumAm&gt;</w:t>
      </w:r>
    </w:p>
    <w:p w14:paraId="1D651822"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4A5B9ECD" w14:textId="77777777" w:rsidR="0060762C" w:rsidRPr="00B348C5" w:rsidRDefault="0060762C" w:rsidP="0060762C">
      <w:pPr>
        <w:pStyle w:val="NormalBold"/>
      </w:pPr>
      <w:r w:rsidRPr="00B348C5">
        <w:rPr>
          <w:rStyle w:val="HideTWBExt"/>
          <w:b w:val="0"/>
        </w:rPr>
        <w:t>&lt;/RepeatBlock-By&gt;</w:t>
      </w:r>
    </w:p>
    <w:p w14:paraId="37E7FF2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A337AF7" w14:textId="77777777" w:rsidR="0060762C" w:rsidRPr="00B348C5" w:rsidRDefault="0060762C" w:rsidP="0060762C">
      <w:pPr>
        <w:pStyle w:val="NormalBold"/>
      </w:pPr>
      <w:r w:rsidRPr="00B348C5">
        <w:rPr>
          <w:rStyle w:val="HideTWBExt"/>
        </w:rPr>
        <w:t>&lt;Article&gt;</w:t>
      </w:r>
      <w:r w:rsidRPr="00B348C5">
        <w:t>Considerando 5</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DC4179D" w14:textId="77777777" w:rsidTr="00BF0D14">
        <w:trPr>
          <w:trHeight w:hRule="exact" w:val="240"/>
          <w:jc w:val="center"/>
        </w:trPr>
        <w:tc>
          <w:tcPr>
            <w:tcW w:w="9752" w:type="dxa"/>
            <w:gridSpan w:val="2"/>
            <w:tcBorders>
              <w:top w:val="nil"/>
              <w:left w:val="nil"/>
              <w:bottom w:val="nil"/>
              <w:right w:val="nil"/>
            </w:tcBorders>
          </w:tcPr>
          <w:p w14:paraId="040137BE" w14:textId="77777777" w:rsidR="0060762C" w:rsidRPr="00B348C5" w:rsidRDefault="0060762C" w:rsidP="00BF0D14"/>
        </w:tc>
      </w:tr>
      <w:tr w:rsidR="0060762C" w:rsidRPr="00B348C5" w14:paraId="1D2B961E" w14:textId="77777777" w:rsidTr="00BF0D14">
        <w:trPr>
          <w:trHeight w:val="240"/>
          <w:jc w:val="center"/>
        </w:trPr>
        <w:tc>
          <w:tcPr>
            <w:tcW w:w="4876" w:type="dxa"/>
            <w:tcBorders>
              <w:top w:val="nil"/>
              <w:left w:val="nil"/>
              <w:bottom w:val="nil"/>
              <w:right w:val="nil"/>
            </w:tcBorders>
          </w:tcPr>
          <w:p w14:paraId="26CAC697"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C315F8E" w14:textId="77777777" w:rsidR="0060762C" w:rsidRPr="00B348C5" w:rsidRDefault="0060762C" w:rsidP="00BF0D14">
            <w:pPr>
              <w:pStyle w:val="AmColumnHeading"/>
            </w:pPr>
            <w:r w:rsidRPr="00B348C5">
              <w:t>Alteração</w:t>
            </w:r>
          </w:p>
        </w:tc>
      </w:tr>
      <w:tr w:rsidR="0060762C" w:rsidRPr="00B348C5" w14:paraId="2C63C301" w14:textId="77777777" w:rsidTr="00BF0D14">
        <w:trPr>
          <w:jc w:val="center"/>
        </w:trPr>
        <w:tc>
          <w:tcPr>
            <w:tcW w:w="4876" w:type="dxa"/>
            <w:tcBorders>
              <w:top w:val="nil"/>
              <w:left w:val="nil"/>
              <w:bottom w:val="nil"/>
              <w:right w:val="nil"/>
            </w:tcBorders>
          </w:tcPr>
          <w:p w14:paraId="2C2AB3F9" w14:textId="3DE7D673" w:rsidR="0060762C" w:rsidRPr="00B348C5" w:rsidRDefault="0060762C" w:rsidP="00BF0D14">
            <w:pPr>
              <w:pStyle w:val="Normal6a"/>
            </w:pPr>
            <w:r w:rsidRPr="00B348C5">
              <w:lastRenderedPageBreak/>
              <w:t>(5)</w:t>
            </w:r>
            <w:r w:rsidRPr="00B348C5">
              <w:tab/>
              <w:t>A aceitação de notas e moedas em euros apresentadas como meio de pagamento pode ser excecionalmente recusada se a recusa for feita de boa</w:t>
            </w:r>
            <w:r w:rsidR="00E900DC">
              <w:noBreakHyphen/>
            </w:r>
            <w:r w:rsidRPr="00B348C5">
              <w:t xml:space="preserve">fé, com base em motivos legítimos e circunstâncias concretas, que escapam ao controlo do beneficiário, </w:t>
            </w:r>
            <w:r w:rsidRPr="00B348C5">
              <w:rPr>
                <w:b/>
                <w:i/>
              </w:rPr>
              <w:t>e</w:t>
            </w:r>
            <w:r w:rsidRPr="00B348C5">
              <w:t xml:space="preserve"> se a recusa for proporcionada. Por exemplo, a recusa pode justificar</w:t>
            </w:r>
            <w:r w:rsidR="00E900DC">
              <w:noBreakHyphen/>
            </w:r>
            <w:r w:rsidRPr="00B348C5">
              <w:t>se se, para a liquidação de uma dívida monetária, a nota em euros apresentada for desproporcionada em comparação com o montante devido ao beneficiário, por exemplo, a apresentação de uma nota de duzentos euros para a liquidação de uma dívida de menos de cinco euros. Em conformidade com o Regulamento (CE) n.º 974/98 do Conselho, à exceção da autoridade emissora e das pessoas especificamente designadas pela legislação nacional do Estado</w:t>
            </w:r>
            <w:r w:rsidR="00E900DC">
              <w:noBreakHyphen/>
            </w:r>
            <w:r w:rsidRPr="00B348C5">
              <w:t>Membro emissor, ninguém pode ser obrigado a aceitar mais de 50 moedas num único pagamento.</w:t>
            </w:r>
          </w:p>
        </w:tc>
        <w:tc>
          <w:tcPr>
            <w:tcW w:w="4876" w:type="dxa"/>
            <w:tcBorders>
              <w:top w:val="nil"/>
              <w:left w:val="nil"/>
              <w:bottom w:val="nil"/>
              <w:right w:val="nil"/>
            </w:tcBorders>
          </w:tcPr>
          <w:p w14:paraId="7D471E56" w14:textId="61732584" w:rsidR="0060762C" w:rsidRPr="00B348C5" w:rsidRDefault="0060762C" w:rsidP="00BF0D14">
            <w:pPr>
              <w:pStyle w:val="Normal6a"/>
            </w:pPr>
            <w:r w:rsidRPr="00B348C5">
              <w:t>(5)</w:t>
            </w:r>
            <w:r w:rsidRPr="00B348C5">
              <w:tab/>
              <w:t>A aceitação de notas e moedas em euros apresentadas como meio de pagamento pode ser excecionalmente recusada se a recusa for feita de boa</w:t>
            </w:r>
            <w:r w:rsidR="00E900DC">
              <w:noBreakHyphen/>
            </w:r>
            <w:r w:rsidRPr="00B348C5">
              <w:t xml:space="preserve">fé, com base em motivos legítimos e circunstâncias concretas, que escapam ao controlo do beneficiário, se a recusa for proporcionada </w:t>
            </w:r>
            <w:r w:rsidRPr="00B348C5">
              <w:rPr>
                <w:b/>
                <w:i/>
              </w:rPr>
              <w:t>ou se a transação decorre no âmbito de uma venda à distância</w:t>
            </w:r>
            <w:r w:rsidRPr="00B348C5">
              <w:t>. Por exemplo, a recusa pode justificar</w:t>
            </w:r>
            <w:r w:rsidR="00E900DC">
              <w:noBreakHyphen/>
            </w:r>
            <w:r w:rsidRPr="00B348C5">
              <w:t>se se, para a liquidação de uma dívida monetária, a nota em euros apresentada for desproporcionada em comparação com o montante devido ao beneficiário, por exemplo, a apresentação de uma nota de duzentos euros para a liquidação de uma dívida de menos de cinco euros. Em conformidade com o Regulamento (CE) n.º 974/98 do Conselho, à exceção da autoridade emissora e das pessoas especificamente designadas pela legislação nacional do Estado</w:t>
            </w:r>
            <w:r w:rsidR="00E900DC">
              <w:noBreakHyphen/>
            </w:r>
            <w:r w:rsidRPr="00B348C5">
              <w:t>Membro emissor, ninguém pode ser obrigado a aceitar mais de 50 moedas num único pagamento.</w:t>
            </w:r>
          </w:p>
        </w:tc>
      </w:tr>
    </w:tbl>
    <w:p w14:paraId="0A3CB749"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6502EA7" w14:textId="77777777" w:rsidR="0060762C" w:rsidRPr="00B348C5" w:rsidRDefault="0060762C" w:rsidP="0060762C">
      <w:r w:rsidRPr="00B348C5">
        <w:rPr>
          <w:rStyle w:val="HideTWBExt"/>
        </w:rPr>
        <w:t>&lt;/Amend&gt;</w:t>
      </w:r>
    </w:p>
    <w:p w14:paraId="7E8FDCA7"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35</w:t>
      </w:r>
      <w:r w:rsidRPr="00B348C5">
        <w:rPr>
          <w:rStyle w:val="HideTWBExt"/>
        </w:rPr>
        <w:t>&lt;/NumAm&gt;</w:t>
      </w:r>
    </w:p>
    <w:p w14:paraId="7010FDE2" w14:textId="77777777" w:rsidR="0060762C" w:rsidRPr="00B348C5" w:rsidRDefault="0060762C" w:rsidP="0060762C">
      <w:pPr>
        <w:pStyle w:val="NormalBold"/>
      </w:pPr>
      <w:r w:rsidRPr="00B348C5">
        <w:rPr>
          <w:rStyle w:val="HideTWBExt"/>
          <w:b w:val="0"/>
        </w:rPr>
        <w:t>&lt;RepeatBlock-By&gt;&lt;Members&gt;</w:t>
      </w:r>
      <w:r w:rsidRPr="00B348C5">
        <w:t>Billy Kelleher, Gilles Boyer</w:t>
      </w:r>
      <w:r w:rsidRPr="00B348C5">
        <w:rPr>
          <w:rStyle w:val="HideTWBExt"/>
          <w:b w:val="0"/>
        </w:rPr>
        <w:t>&lt;/Members&gt;</w:t>
      </w:r>
    </w:p>
    <w:p w14:paraId="56E8B3D2" w14:textId="77777777" w:rsidR="0060762C" w:rsidRPr="00B348C5" w:rsidRDefault="0060762C" w:rsidP="0060762C">
      <w:pPr>
        <w:pStyle w:val="NormalBold"/>
      </w:pPr>
      <w:r w:rsidRPr="00B348C5">
        <w:rPr>
          <w:rStyle w:val="HideTWBExt"/>
          <w:b w:val="0"/>
        </w:rPr>
        <w:t>&lt;/RepeatBlock-By&gt;</w:t>
      </w:r>
    </w:p>
    <w:p w14:paraId="38476EB5"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76EF36B" w14:textId="7203209E" w:rsidR="0060762C" w:rsidRPr="00B348C5" w:rsidRDefault="0060762C" w:rsidP="0060762C">
      <w:pPr>
        <w:pStyle w:val="NormalBold"/>
      </w:pPr>
      <w:r w:rsidRPr="00B348C5">
        <w:rPr>
          <w:rStyle w:val="HideTWBExt"/>
        </w:rPr>
        <w:t>&lt;Article&gt;</w:t>
      </w:r>
      <w:r w:rsidRPr="00B348C5">
        <w:t>Considerando 5</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540FBA4" w14:textId="77777777" w:rsidTr="00BF0D14">
        <w:trPr>
          <w:trHeight w:hRule="exact" w:val="240"/>
          <w:jc w:val="center"/>
        </w:trPr>
        <w:tc>
          <w:tcPr>
            <w:tcW w:w="9752" w:type="dxa"/>
            <w:gridSpan w:val="2"/>
            <w:tcBorders>
              <w:top w:val="nil"/>
              <w:left w:val="nil"/>
              <w:bottom w:val="nil"/>
              <w:right w:val="nil"/>
            </w:tcBorders>
          </w:tcPr>
          <w:p w14:paraId="667D054B" w14:textId="77777777" w:rsidR="0060762C" w:rsidRPr="00B348C5" w:rsidRDefault="0060762C" w:rsidP="00BF0D14"/>
        </w:tc>
      </w:tr>
      <w:tr w:rsidR="0060762C" w:rsidRPr="00B348C5" w14:paraId="34B2B8F4" w14:textId="77777777" w:rsidTr="00BF0D14">
        <w:trPr>
          <w:trHeight w:val="240"/>
          <w:jc w:val="center"/>
        </w:trPr>
        <w:tc>
          <w:tcPr>
            <w:tcW w:w="4876" w:type="dxa"/>
            <w:tcBorders>
              <w:top w:val="nil"/>
              <w:left w:val="nil"/>
              <w:bottom w:val="nil"/>
              <w:right w:val="nil"/>
            </w:tcBorders>
          </w:tcPr>
          <w:p w14:paraId="0902A3EA"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556F99C" w14:textId="77777777" w:rsidR="0060762C" w:rsidRPr="00B348C5" w:rsidRDefault="0060762C" w:rsidP="00BF0D14">
            <w:pPr>
              <w:pStyle w:val="AmColumnHeading"/>
            </w:pPr>
            <w:r w:rsidRPr="00B348C5">
              <w:t>Alteração</w:t>
            </w:r>
          </w:p>
        </w:tc>
      </w:tr>
      <w:tr w:rsidR="0060762C" w:rsidRPr="00B348C5" w14:paraId="63517AB5" w14:textId="77777777" w:rsidTr="00BF0D14">
        <w:trPr>
          <w:jc w:val="center"/>
        </w:trPr>
        <w:tc>
          <w:tcPr>
            <w:tcW w:w="4876" w:type="dxa"/>
            <w:tcBorders>
              <w:top w:val="nil"/>
              <w:left w:val="nil"/>
              <w:bottom w:val="nil"/>
              <w:right w:val="nil"/>
            </w:tcBorders>
          </w:tcPr>
          <w:p w14:paraId="476E35F7" w14:textId="77777777" w:rsidR="0060762C" w:rsidRPr="00B348C5" w:rsidRDefault="0060762C" w:rsidP="00BF0D14">
            <w:pPr>
              <w:pStyle w:val="Normal6a"/>
            </w:pPr>
          </w:p>
        </w:tc>
        <w:tc>
          <w:tcPr>
            <w:tcW w:w="4876" w:type="dxa"/>
            <w:tcBorders>
              <w:top w:val="nil"/>
              <w:left w:val="nil"/>
              <w:bottom w:val="nil"/>
              <w:right w:val="nil"/>
            </w:tcBorders>
          </w:tcPr>
          <w:p w14:paraId="6A192FF3" w14:textId="517EAB7B" w:rsidR="0060762C" w:rsidRPr="00B348C5" w:rsidRDefault="0060762C" w:rsidP="00BF0D14">
            <w:pPr>
              <w:pStyle w:val="Normal6a"/>
            </w:pPr>
            <w:r w:rsidRPr="00B348C5">
              <w:rPr>
                <w:b/>
                <w:i/>
              </w:rPr>
              <w:t>(5</w:t>
            </w:r>
            <w:r w:rsidR="00E900DC">
              <w:rPr>
                <w:b/>
                <w:i/>
              </w:rPr>
              <w:noBreakHyphen/>
            </w:r>
            <w:r w:rsidRPr="00B348C5">
              <w:rPr>
                <w:b/>
                <w:i/>
              </w:rPr>
              <w:t>A)</w:t>
            </w:r>
            <w:r w:rsidRPr="00B348C5">
              <w:tab/>
            </w:r>
            <w:r w:rsidRPr="00B348C5">
              <w:rPr>
                <w:b/>
                <w:i/>
              </w:rPr>
              <w:t>Existem determinados bens e serviços de que todos os grupos da população necessitam e a que todos têm o direito de aceder e, por conseguinte, devem poder pagá</w:t>
            </w:r>
            <w:r w:rsidR="00E900DC">
              <w:rPr>
                <w:b/>
                <w:i/>
              </w:rPr>
              <w:noBreakHyphen/>
            </w:r>
            <w:r w:rsidRPr="00B348C5">
              <w:rPr>
                <w:b/>
                <w:i/>
              </w:rPr>
              <w:t xml:space="preserve">los em numerário. Nos casos em que o beneficiário seja um organismo público, seja um prestador de cuidados de saúde ou uma farmácia, um prestador de serviços de utilidade pública ou um retalhista de produtos alimentares, deve existir uma obrigação de aceitação </w:t>
            </w:r>
            <w:r w:rsidRPr="00B348C5">
              <w:rPr>
                <w:b/>
                <w:i/>
              </w:rPr>
              <w:lastRenderedPageBreak/>
              <w:t>de numerário. Os Estados</w:t>
            </w:r>
            <w:r w:rsidR="00E900DC">
              <w:rPr>
                <w:b/>
                <w:i/>
              </w:rPr>
              <w:noBreakHyphen/>
            </w:r>
            <w:r w:rsidRPr="00B348C5">
              <w:rPr>
                <w:b/>
                <w:i/>
              </w:rPr>
              <w:t>Membros podem alargar esta lista de entidades para as quais o acesso é essencial. Não obstante, os Estados</w:t>
            </w:r>
            <w:r w:rsidR="00E900DC">
              <w:rPr>
                <w:b/>
                <w:i/>
              </w:rPr>
              <w:noBreakHyphen/>
            </w:r>
            <w:r w:rsidRPr="00B348C5">
              <w:rPr>
                <w:b/>
                <w:i/>
              </w:rPr>
              <w:t>Membros podem optar por permitir que as microempresas abrangidas por estas categorias de beneficiários justifiquem a recusa de numerário por razões de proporcionalidade.</w:t>
            </w:r>
          </w:p>
        </w:tc>
      </w:tr>
    </w:tbl>
    <w:p w14:paraId="47DD4E24"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00B937F" w14:textId="77777777" w:rsidR="0060762C" w:rsidRPr="00B348C5" w:rsidRDefault="0060762C" w:rsidP="0060762C">
      <w:r w:rsidRPr="00B348C5">
        <w:rPr>
          <w:rStyle w:val="HideTWBExt"/>
        </w:rPr>
        <w:t>&lt;/Amend&gt;</w:t>
      </w:r>
    </w:p>
    <w:p w14:paraId="326874CE"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36</w:t>
      </w:r>
      <w:r w:rsidRPr="00B348C5">
        <w:rPr>
          <w:rStyle w:val="HideTWBExt"/>
        </w:rPr>
        <w:t>&lt;/NumAm&gt;</w:t>
      </w:r>
    </w:p>
    <w:p w14:paraId="6C55E3B7"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360DDE5D"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4D186B6D" w14:textId="77777777" w:rsidR="0060762C" w:rsidRPr="00B348C5" w:rsidRDefault="0060762C" w:rsidP="0060762C">
      <w:pPr>
        <w:pStyle w:val="NormalBold"/>
      </w:pPr>
      <w:r w:rsidRPr="00B348C5">
        <w:rPr>
          <w:rStyle w:val="HideTWBExt"/>
          <w:b w:val="0"/>
        </w:rPr>
        <w:t>&lt;/RepeatBlock-By&gt;</w:t>
      </w:r>
    </w:p>
    <w:p w14:paraId="3CDE260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166279F" w14:textId="77777777" w:rsidR="0060762C" w:rsidRPr="00B348C5" w:rsidRDefault="0060762C" w:rsidP="0060762C">
      <w:pPr>
        <w:pStyle w:val="NormalBold"/>
      </w:pPr>
      <w:r w:rsidRPr="00B348C5">
        <w:rPr>
          <w:rStyle w:val="HideTWBExt"/>
        </w:rPr>
        <w:t>&lt;Article&gt;</w:t>
      </w:r>
      <w:r w:rsidRPr="00B348C5">
        <w:t>Considerando 6</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701B3A9" w14:textId="77777777" w:rsidTr="00BF0D14">
        <w:trPr>
          <w:trHeight w:hRule="exact" w:val="240"/>
          <w:jc w:val="center"/>
        </w:trPr>
        <w:tc>
          <w:tcPr>
            <w:tcW w:w="9752" w:type="dxa"/>
            <w:gridSpan w:val="2"/>
            <w:tcBorders>
              <w:top w:val="nil"/>
              <w:left w:val="nil"/>
              <w:bottom w:val="nil"/>
              <w:right w:val="nil"/>
            </w:tcBorders>
          </w:tcPr>
          <w:p w14:paraId="370ADE5F" w14:textId="77777777" w:rsidR="0060762C" w:rsidRPr="00B348C5" w:rsidRDefault="0060762C" w:rsidP="00BF0D14"/>
        </w:tc>
      </w:tr>
      <w:tr w:rsidR="0060762C" w:rsidRPr="00B348C5" w14:paraId="3BF5E1D6" w14:textId="77777777" w:rsidTr="00BF0D14">
        <w:trPr>
          <w:trHeight w:val="240"/>
          <w:jc w:val="center"/>
        </w:trPr>
        <w:tc>
          <w:tcPr>
            <w:tcW w:w="4876" w:type="dxa"/>
            <w:tcBorders>
              <w:top w:val="nil"/>
              <w:left w:val="nil"/>
              <w:bottom w:val="nil"/>
              <w:right w:val="nil"/>
            </w:tcBorders>
          </w:tcPr>
          <w:p w14:paraId="5756295E"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F7DE639" w14:textId="77777777" w:rsidR="0060762C" w:rsidRPr="00B348C5" w:rsidRDefault="0060762C" w:rsidP="00BF0D14">
            <w:pPr>
              <w:pStyle w:val="AmColumnHeading"/>
            </w:pPr>
            <w:r w:rsidRPr="00B348C5">
              <w:t>Alteração</w:t>
            </w:r>
          </w:p>
        </w:tc>
      </w:tr>
      <w:tr w:rsidR="0060762C" w:rsidRPr="00B348C5" w14:paraId="41627B1E" w14:textId="77777777" w:rsidTr="00BF0D14">
        <w:trPr>
          <w:jc w:val="center"/>
        </w:trPr>
        <w:tc>
          <w:tcPr>
            <w:tcW w:w="4876" w:type="dxa"/>
            <w:tcBorders>
              <w:top w:val="nil"/>
              <w:left w:val="nil"/>
              <w:bottom w:val="nil"/>
              <w:right w:val="nil"/>
            </w:tcBorders>
          </w:tcPr>
          <w:p w14:paraId="62E5B35E" w14:textId="6B29DF9A" w:rsidR="0060762C" w:rsidRPr="00B348C5" w:rsidRDefault="0060762C" w:rsidP="00BF0D14">
            <w:pPr>
              <w:pStyle w:val="Normal6a"/>
            </w:pPr>
            <w:r w:rsidRPr="00B348C5">
              <w:t>(6)</w:t>
            </w:r>
            <w:r w:rsidRPr="00B348C5">
              <w:tab/>
              <w:t>A fim de assegurar que o princípio da aceitação obrigatória de pagamentos com notas e moedas em euros não seja efetivamente comprometido por recusas generalizadas e estruturais de pagamentos em numerário, é necessário que os Estados</w:t>
            </w:r>
            <w:r w:rsidR="00E900DC">
              <w:noBreakHyphen/>
            </w:r>
            <w:r w:rsidRPr="00B348C5">
              <w:t xml:space="preserve">Membros monitorizem o nível de exclusões unilaterais </w:t>
            </w:r>
            <w:r w:rsidRPr="00B348C5">
              <w:rPr>
                <w:i/>
                <w:iCs/>
              </w:rPr>
              <w:t>ex ante</w:t>
            </w:r>
            <w:r w:rsidRPr="00B348C5">
              <w:t xml:space="preserve"> dos pagamentos em numerário quando as transações são efetuadas em instalações físicas. Por conseguinte, os Estados</w:t>
            </w:r>
            <w:r w:rsidR="00E900DC">
              <w:noBreakHyphen/>
            </w:r>
            <w:r w:rsidRPr="00B348C5">
              <w:t xml:space="preserve">Membros devem monitorizar regularmente o nível de exclusões unilaterais </w:t>
            </w:r>
            <w:r w:rsidRPr="00B348C5">
              <w:rPr>
                <w:i/>
                <w:iCs/>
              </w:rPr>
              <w:t>ex ante</w:t>
            </w:r>
            <w:r w:rsidRPr="00B348C5">
              <w:t xml:space="preserve"> dos pagamentos em numerário quando os pagamentos são efetuados em instalações físicas em todo o seu território, em todas as suas diferentes regiões, incluindo zonas urbanas e não urbanas, com base em indicadores comuns que permitam comparações entre os Estados</w:t>
            </w:r>
            <w:r w:rsidR="00E900DC">
              <w:noBreakHyphen/>
            </w:r>
            <w:r w:rsidRPr="00B348C5">
              <w:t>Membros. Se, à luz da sua avaliação, a aceitação de pagamentos em numerário estiver assegurada no seu território, os Estados</w:t>
            </w:r>
            <w:r w:rsidR="00E900DC">
              <w:noBreakHyphen/>
            </w:r>
            <w:r w:rsidRPr="00B348C5">
              <w:t xml:space="preserve">Membros não têm de adotar medidas específicas em relação às </w:t>
            </w:r>
            <w:r w:rsidRPr="00B348C5">
              <w:lastRenderedPageBreak/>
              <w:t>respetivas obrigações. Contudo, devem continuar a monitorizar a situação. Se um Estado</w:t>
            </w:r>
            <w:r w:rsidR="00E900DC">
              <w:noBreakHyphen/>
            </w:r>
            <w:r w:rsidRPr="00B348C5">
              <w:t xml:space="preserve">Membro concluir que as exclusões unilaterais </w:t>
            </w:r>
            <w:r w:rsidRPr="00B348C5">
              <w:rPr>
                <w:i/>
                <w:iCs/>
              </w:rPr>
              <w:t>ex ante</w:t>
            </w:r>
            <w:r w:rsidRPr="00B348C5">
              <w:t xml:space="preserve"> de numerário comprometem a aceitação obrigatória de pagamentos em notas e moedas em euros na totalidade ou em parte do seu território, esse Estado</w:t>
            </w:r>
            <w:r w:rsidR="00E900DC">
              <w:noBreakHyphen/>
            </w:r>
            <w:r w:rsidRPr="00B348C5">
              <w:t xml:space="preserve">Membro deve tomar medidas eficazes e proporcionadas para corrigir a situação, tais como a proibição ou restrições de exclusões unilaterais </w:t>
            </w:r>
            <w:r w:rsidRPr="00B348C5">
              <w:rPr>
                <w:i/>
                <w:iCs/>
              </w:rPr>
              <w:t>ex ante</w:t>
            </w:r>
            <w:r w:rsidRPr="00B348C5">
              <w:t xml:space="preserve"> de numerário na totalidade ou em parte do seu território, por exemplo em zonas rurais ou em determinados setores considerados essenciais</w:t>
            </w:r>
            <w:r w:rsidRPr="00B348C5">
              <w:rPr>
                <w:b/>
                <w:i/>
              </w:rPr>
              <w:t>, tais como estações de correios, supermercados,</w:t>
            </w:r>
            <w:r w:rsidRPr="00B348C5">
              <w:t xml:space="preserve"> farmácias </w:t>
            </w:r>
            <w:r w:rsidRPr="00B348C5">
              <w:rPr>
                <w:b/>
                <w:i/>
              </w:rPr>
              <w:t>ou</w:t>
            </w:r>
            <w:r w:rsidRPr="00B348C5">
              <w:t xml:space="preserve"> estabelecimentos de saúde</w:t>
            </w:r>
            <w:r w:rsidRPr="00B348C5">
              <w:rPr>
                <w:b/>
                <w:i/>
              </w:rPr>
              <w:t>, ou para certos tipos de pagamentos considerados essenciais</w:t>
            </w:r>
            <w:r w:rsidRPr="00B348C5">
              <w:t>.</w:t>
            </w:r>
          </w:p>
        </w:tc>
        <w:tc>
          <w:tcPr>
            <w:tcW w:w="4876" w:type="dxa"/>
            <w:tcBorders>
              <w:top w:val="nil"/>
              <w:left w:val="nil"/>
              <w:bottom w:val="nil"/>
              <w:right w:val="nil"/>
            </w:tcBorders>
          </w:tcPr>
          <w:p w14:paraId="211F1B2E" w14:textId="7E405C9A" w:rsidR="0060762C" w:rsidRPr="00B348C5" w:rsidRDefault="0060762C" w:rsidP="00BF0D14">
            <w:pPr>
              <w:pStyle w:val="Normal6a"/>
            </w:pPr>
            <w:r w:rsidRPr="00B348C5">
              <w:lastRenderedPageBreak/>
              <w:t>(6)</w:t>
            </w:r>
            <w:r w:rsidRPr="00B348C5">
              <w:tab/>
              <w:t>A fim de assegurar que o princípio da aceitação obrigatória de pagamentos com notas e moedas em euros não seja efetivamente comprometido por recusas generalizadas e estruturais de pagamentos em numerário, é necessário que os Estados</w:t>
            </w:r>
            <w:r w:rsidR="00E900DC">
              <w:noBreakHyphen/>
            </w:r>
            <w:r w:rsidRPr="00B348C5">
              <w:t xml:space="preserve">Membros monitorizem o nível de exclusões unilaterais </w:t>
            </w:r>
            <w:r w:rsidRPr="00B348C5">
              <w:rPr>
                <w:i/>
                <w:iCs/>
              </w:rPr>
              <w:t>ex ante</w:t>
            </w:r>
            <w:r w:rsidRPr="00B348C5">
              <w:t xml:space="preserve"> dos pagamentos em numerário quando as transações são efetuadas em instalações físicas. Por conseguinte, os Estados</w:t>
            </w:r>
            <w:r w:rsidR="00E900DC">
              <w:noBreakHyphen/>
            </w:r>
            <w:r w:rsidRPr="00B348C5">
              <w:t xml:space="preserve">Membros devem monitorizar regularmente o nível de exclusões unilaterais </w:t>
            </w:r>
            <w:r w:rsidRPr="00B348C5">
              <w:rPr>
                <w:i/>
                <w:iCs/>
              </w:rPr>
              <w:t>ex ante</w:t>
            </w:r>
            <w:r w:rsidRPr="00B348C5">
              <w:t xml:space="preserve"> dos pagamentos em numerário quando os pagamentos são efetuados em instalações físicas em todo o seu território, em todas as suas diferentes regiões, incluindo zonas urbanas e não urbanas, com base em indicadores comuns que permitam comparações entre os Estados</w:t>
            </w:r>
            <w:r w:rsidR="00E900DC">
              <w:noBreakHyphen/>
            </w:r>
            <w:r w:rsidRPr="00B348C5">
              <w:t>Membros. Se, à luz da sua avaliação, a aceitação de pagamentos em numerário estiver assegurada no seu território, os Estados</w:t>
            </w:r>
            <w:r w:rsidR="00E900DC">
              <w:noBreakHyphen/>
            </w:r>
            <w:r w:rsidRPr="00B348C5">
              <w:t xml:space="preserve">Membros não têm de adotar medidas específicas em relação às </w:t>
            </w:r>
            <w:r w:rsidRPr="00B348C5">
              <w:lastRenderedPageBreak/>
              <w:t>respetivas obrigações. Contudo, devem continuar a monitorizar a situação. Se um Estado</w:t>
            </w:r>
            <w:r w:rsidR="00E900DC">
              <w:noBreakHyphen/>
            </w:r>
            <w:r w:rsidRPr="00B348C5">
              <w:t xml:space="preserve">Membro concluir que as exclusões unilaterais </w:t>
            </w:r>
            <w:r w:rsidRPr="00B348C5">
              <w:rPr>
                <w:i/>
                <w:iCs/>
              </w:rPr>
              <w:t>ex ante</w:t>
            </w:r>
            <w:r w:rsidRPr="00B348C5">
              <w:t xml:space="preserve"> de numerário comprometem a aceitação obrigatória de pagamentos em notas e moedas em euros na totalidade ou em parte do seu território, esse Estado</w:t>
            </w:r>
            <w:r w:rsidR="00E900DC">
              <w:noBreakHyphen/>
            </w:r>
            <w:r w:rsidRPr="00B348C5">
              <w:t xml:space="preserve">Membro deve tomar medidas eficazes e proporcionadas para corrigir a situação, tais como a proibição ou restrições de exclusões unilaterais </w:t>
            </w:r>
            <w:r w:rsidRPr="00B348C5">
              <w:rPr>
                <w:i/>
                <w:iCs/>
              </w:rPr>
              <w:t>ex ante</w:t>
            </w:r>
            <w:r w:rsidRPr="00B348C5">
              <w:t xml:space="preserve"> de numerário na totalidade ou em parte do seu território, por exemplo em zonas rurais ou em determinados setores considerados essenciais</w:t>
            </w:r>
            <w:r w:rsidRPr="00B348C5">
              <w:rPr>
                <w:b/>
                <w:i/>
              </w:rPr>
              <w:t>. Deve ser assegurada, com caráter prioritário, a possibilidade de receber numerário de forma suficiente e proporcionada, bem como a sua utilização sem restrições e não desfavorecida na vida quotidiana e no pagamento de bens e serviços essenciais, por exemplo, em estações de correio, supermercados,</w:t>
            </w:r>
            <w:r w:rsidRPr="00B348C5">
              <w:t xml:space="preserve"> farmácias</w:t>
            </w:r>
            <w:r w:rsidRPr="00B348C5">
              <w:rPr>
                <w:b/>
                <w:i/>
              </w:rPr>
              <w:t>,</w:t>
            </w:r>
            <w:r w:rsidRPr="00B348C5">
              <w:t xml:space="preserve"> estabelecimentos de saúde </w:t>
            </w:r>
            <w:r w:rsidRPr="00B348C5">
              <w:rPr>
                <w:b/>
                <w:i/>
              </w:rPr>
              <w:t>e outros domínios dos serviços públicos</w:t>
            </w:r>
            <w:r w:rsidRPr="00B348C5">
              <w:t>.</w:t>
            </w:r>
          </w:p>
        </w:tc>
      </w:tr>
    </w:tbl>
    <w:p w14:paraId="7A1A0BB5"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5440087A" w14:textId="77777777" w:rsidR="0060762C" w:rsidRPr="00B348C5" w:rsidRDefault="0060762C" w:rsidP="0060762C">
      <w:r w:rsidRPr="00B348C5">
        <w:rPr>
          <w:rStyle w:val="HideTWBExt"/>
        </w:rPr>
        <w:t>&lt;/Amend&gt;</w:t>
      </w:r>
    </w:p>
    <w:p w14:paraId="264328BE"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37</w:t>
      </w:r>
      <w:r w:rsidRPr="00B348C5">
        <w:rPr>
          <w:rStyle w:val="HideTWBExt"/>
        </w:rPr>
        <w:t>&lt;/NumAm&gt;</w:t>
      </w:r>
    </w:p>
    <w:p w14:paraId="797EC2F6" w14:textId="77777777" w:rsidR="0060762C" w:rsidRPr="00B348C5" w:rsidRDefault="0060762C" w:rsidP="0060762C">
      <w:pPr>
        <w:pStyle w:val="NormalBold"/>
      </w:pPr>
      <w:r w:rsidRPr="00B348C5">
        <w:rPr>
          <w:rStyle w:val="HideTWBExt"/>
          <w:b w:val="0"/>
        </w:rPr>
        <w:t>&lt;RepeatBlock-By&gt;&lt;Members&gt;</w:t>
      </w:r>
      <w:r w:rsidRPr="00B348C5">
        <w:t>Fabio De Masi</w:t>
      </w:r>
      <w:r w:rsidRPr="00B348C5">
        <w:rPr>
          <w:rStyle w:val="HideTWBExt"/>
          <w:b w:val="0"/>
        </w:rPr>
        <w:t>&lt;/Members&gt;</w:t>
      </w:r>
    </w:p>
    <w:p w14:paraId="0F0A4238" w14:textId="77777777" w:rsidR="0060762C" w:rsidRPr="00B348C5" w:rsidRDefault="0060762C" w:rsidP="0060762C">
      <w:pPr>
        <w:pStyle w:val="NormalBold"/>
      </w:pPr>
      <w:r w:rsidRPr="00B348C5">
        <w:rPr>
          <w:rStyle w:val="HideTWBExt"/>
          <w:b w:val="0"/>
        </w:rPr>
        <w:t>&lt;/RepeatBlock-By&gt;</w:t>
      </w:r>
    </w:p>
    <w:p w14:paraId="179B12B9"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329F569" w14:textId="77777777" w:rsidR="0060762C" w:rsidRPr="00B348C5" w:rsidRDefault="0060762C" w:rsidP="0060762C">
      <w:pPr>
        <w:pStyle w:val="NormalBold"/>
      </w:pPr>
      <w:r w:rsidRPr="00B348C5">
        <w:rPr>
          <w:rStyle w:val="HideTWBExt"/>
        </w:rPr>
        <w:t>&lt;Article&gt;</w:t>
      </w:r>
      <w:r w:rsidRPr="00B348C5">
        <w:t>Considerando 6</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1CA6723" w14:textId="77777777" w:rsidTr="00BF0D14">
        <w:trPr>
          <w:trHeight w:hRule="exact" w:val="240"/>
          <w:jc w:val="center"/>
        </w:trPr>
        <w:tc>
          <w:tcPr>
            <w:tcW w:w="9752" w:type="dxa"/>
            <w:gridSpan w:val="2"/>
            <w:tcBorders>
              <w:top w:val="nil"/>
              <w:left w:val="nil"/>
              <w:bottom w:val="nil"/>
              <w:right w:val="nil"/>
            </w:tcBorders>
          </w:tcPr>
          <w:p w14:paraId="6BB88B71" w14:textId="77777777" w:rsidR="0060762C" w:rsidRPr="00B348C5" w:rsidRDefault="0060762C" w:rsidP="00BF0D14"/>
        </w:tc>
      </w:tr>
      <w:tr w:rsidR="0060762C" w:rsidRPr="00B348C5" w14:paraId="578567C1" w14:textId="77777777" w:rsidTr="00BF0D14">
        <w:trPr>
          <w:trHeight w:val="240"/>
          <w:jc w:val="center"/>
        </w:trPr>
        <w:tc>
          <w:tcPr>
            <w:tcW w:w="4876" w:type="dxa"/>
            <w:tcBorders>
              <w:top w:val="nil"/>
              <w:left w:val="nil"/>
              <w:bottom w:val="nil"/>
              <w:right w:val="nil"/>
            </w:tcBorders>
          </w:tcPr>
          <w:p w14:paraId="6CE37192"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C88CF4B" w14:textId="77777777" w:rsidR="0060762C" w:rsidRPr="00B348C5" w:rsidRDefault="0060762C" w:rsidP="00BF0D14">
            <w:pPr>
              <w:pStyle w:val="AmColumnHeading"/>
            </w:pPr>
            <w:r w:rsidRPr="00B348C5">
              <w:t>Alteração</w:t>
            </w:r>
          </w:p>
        </w:tc>
      </w:tr>
      <w:tr w:rsidR="0060762C" w:rsidRPr="00B348C5" w14:paraId="4E1D5837" w14:textId="77777777" w:rsidTr="00BF0D14">
        <w:trPr>
          <w:jc w:val="center"/>
        </w:trPr>
        <w:tc>
          <w:tcPr>
            <w:tcW w:w="4876" w:type="dxa"/>
            <w:tcBorders>
              <w:top w:val="nil"/>
              <w:left w:val="nil"/>
              <w:bottom w:val="nil"/>
              <w:right w:val="nil"/>
            </w:tcBorders>
          </w:tcPr>
          <w:p w14:paraId="33EA4C87" w14:textId="43EA4D20" w:rsidR="0060762C" w:rsidRPr="00B348C5" w:rsidRDefault="0060762C" w:rsidP="00BF0D14">
            <w:pPr>
              <w:pStyle w:val="Normal6a"/>
            </w:pPr>
            <w:r w:rsidRPr="00B348C5">
              <w:t>(6)</w:t>
            </w:r>
            <w:r w:rsidRPr="00B348C5">
              <w:tab/>
              <w:t>A fim de assegurar que o princípio da aceitação obrigatória de pagamentos com notas e moedas em euros não seja efetivamente comprometido por recusas generalizadas e estruturais de pagamentos em numerário, é necessário que os Estados</w:t>
            </w:r>
            <w:r w:rsidR="00E900DC">
              <w:noBreakHyphen/>
            </w:r>
            <w:r w:rsidRPr="00B348C5">
              <w:t xml:space="preserve">Membros monitorizem o nível de exclusões unilaterais </w:t>
            </w:r>
            <w:r w:rsidRPr="00B348C5">
              <w:rPr>
                <w:i/>
                <w:iCs/>
              </w:rPr>
              <w:t>ex ante</w:t>
            </w:r>
            <w:r w:rsidRPr="00B348C5">
              <w:t xml:space="preserve"> dos pagamentos em numerário quando as transações são efetuadas em instalações físicas. Por conseguinte, os </w:t>
            </w:r>
            <w:r w:rsidRPr="00B348C5">
              <w:lastRenderedPageBreak/>
              <w:t>Estados</w:t>
            </w:r>
            <w:r w:rsidR="00E900DC">
              <w:noBreakHyphen/>
            </w:r>
            <w:r w:rsidRPr="00B348C5">
              <w:t xml:space="preserve">Membros devem monitorizar regularmente o nível de exclusões unilaterais </w:t>
            </w:r>
            <w:r w:rsidRPr="00B348C5">
              <w:rPr>
                <w:i/>
                <w:iCs/>
              </w:rPr>
              <w:t>ex ante</w:t>
            </w:r>
            <w:r w:rsidRPr="00B348C5">
              <w:t xml:space="preserve"> dos pagamentos em numerário quando os pagamentos são efetuados em instalações físicas em todo o seu território, em todas as suas diferentes regiões, incluindo zonas urbanas e não urbanas, com base em indicadores comuns que permitam comparações entre os Estados</w:t>
            </w:r>
            <w:r w:rsidR="00E900DC">
              <w:noBreakHyphen/>
            </w:r>
            <w:r w:rsidRPr="00B348C5">
              <w:t>Membros. Se, à luz da sua avaliação, a aceitação de pagamentos em numerário estiver assegurada no seu território, os Estados</w:t>
            </w:r>
            <w:r w:rsidR="00E900DC">
              <w:noBreakHyphen/>
            </w:r>
            <w:r w:rsidRPr="00B348C5">
              <w:t>Membros não têm de adotar medidas específicas em relação às respetivas obrigações. Contudo, devem continuar a monitorizar a situação. Se um Estado</w:t>
            </w:r>
            <w:r w:rsidR="00E900DC">
              <w:noBreakHyphen/>
            </w:r>
            <w:r w:rsidRPr="00B348C5">
              <w:t xml:space="preserve">Membro concluir que as exclusões unilaterais </w:t>
            </w:r>
            <w:r w:rsidRPr="00B348C5">
              <w:rPr>
                <w:i/>
                <w:iCs/>
              </w:rPr>
              <w:t>ex ante</w:t>
            </w:r>
            <w:r w:rsidRPr="00B348C5">
              <w:t xml:space="preserve"> de numerário comprometem a aceitação obrigatória de pagamentos em notas e moedas em euros na totalidade ou em parte do seu território, esse Estado</w:t>
            </w:r>
            <w:r w:rsidR="00E900DC">
              <w:noBreakHyphen/>
            </w:r>
            <w:r w:rsidRPr="00B348C5">
              <w:t>Membro deve tomar medidas eficazes e proporcionadas para corrigir a situação</w:t>
            </w:r>
            <w:r w:rsidRPr="00B348C5">
              <w:rPr>
                <w:b/>
                <w:i/>
              </w:rPr>
              <w:t>, tais como a proibição ou restrições de exclusões unilaterais «ex ante» de numerário na totalidade ou em parte do seu território, por exemplo em zonas rurais ou em determinados setores considerados essenciais, tais como estações de correios, supermercados, farmácias ou estabelecimentos de saúde, ou para certos tipos de pagamentos considerados essenciais</w:t>
            </w:r>
            <w:r w:rsidRPr="00B348C5">
              <w:t>.</w:t>
            </w:r>
          </w:p>
        </w:tc>
        <w:tc>
          <w:tcPr>
            <w:tcW w:w="4876" w:type="dxa"/>
            <w:tcBorders>
              <w:top w:val="nil"/>
              <w:left w:val="nil"/>
              <w:bottom w:val="nil"/>
              <w:right w:val="nil"/>
            </w:tcBorders>
          </w:tcPr>
          <w:p w14:paraId="3E86A2B9" w14:textId="7BF10841" w:rsidR="0060762C" w:rsidRPr="00B348C5" w:rsidRDefault="0060762C" w:rsidP="00BF0D14">
            <w:pPr>
              <w:pStyle w:val="Normal6a"/>
            </w:pPr>
            <w:r w:rsidRPr="00B348C5">
              <w:lastRenderedPageBreak/>
              <w:t>(6)</w:t>
            </w:r>
            <w:r w:rsidRPr="00B348C5">
              <w:tab/>
              <w:t>A fim de assegurar que o princípio da aceitação obrigatória de pagamentos com notas e moedas em euros não seja efetivamente comprometido por recusas generalizadas e estruturais de pagamentos em numerário, é necessário que os Estados</w:t>
            </w:r>
            <w:r w:rsidR="00E900DC">
              <w:noBreakHyphen/>
            </w:r>
            <w:r w:rsidRPr="00B348C5">
              <w:t xml:space="preserve">Membros monitorizem o nível de exclusões unilaterais </w:t>
            </w:r>
            <w:r w:rsidRPr="00B348C5">
              <w:rPr>
                <w:i/>
                <w:iCs/>
              </w:rPr>
              <w:t>ex ante</w:t>
            </w:r>
            <w:r w:rsidRPr="00B348C5">
              <w:t xml:space="preserve"> dos pagamentos em numerário quando as transações são efetuadas em instalações físicas. Por conseguinte, os </w:t>
            </w:r>
            <w:r w:rsidRPr="00B348C5">
              <w:lastRenderedPageBreak/>
              <w:t>Estados</w:t>
            </w:r>
            <w:r w:rsidR="00E900DC">
              <w:noBreakHyphen/>
            </w:r>
            <w:r w:rsidRPr="00B348C5">
              <w:t xml:space="preserve">Membros devem monitorizar regularmente o nível de exclusões unilaterais </w:t>
            </w:r>
            <w:r w:rsidRPr="00B348C5">
              <w:rPr>
                <w:i/>
                <w:iCs/>
              </w:rPr>
              <w:t>ex ante</w:t>
            </w:r>
            <w:r w:rsidRPr="00B348C5">
              <w:t xml:space="preserve"> dos pagamentos em numerário quando os pagamentos são efetuados em instalações físicas em todo o seu território, em todas as suas diferentes regiões, incluindo zonas urbanas e não urbanas, com base em indicadores comuns que permitam comparações entre os Estados</w:t>
            </w:r>
            <w:r w:rsidR="00E900DC">
              <w:noBreakHyphen/>
            </w:r>
            <w:r w:rsidRPr="00B348C5">
              <w:t>Membros. Se, à luz da sua avaliação, a aceitação de pagamentos em numerário estiver assegurada no seu território, os Estados</w:t>
            </w:r>
            <w:r w:rsidR="00E900DC">
              <w:noBreakHyphen/>
            </w:r>
            <w:r w:rsidRPr="00B348C5">
              <w:t>Membros não têm de adotar medidas específicas em relação às respetivas obrigações. Contudo, devem continuar a monitorizar a situação. Se um Estado</w:t>
            </w:r>
            <w:r w:rsidR="00E900DC">
              <w:noBreakHyphen/>
            </w:r>
            <w:r w:rsidRPr="00B348C5">
              <w:t xml:space="preserve">Membro concluir que as exclusões unilaterais </w:t>
            </w:r>
            <w:r w:rsidRPr="00B348C5">
              <w:rPr>
                <w:i/>
                <w:iCs/>
              </w:rPr>
              <w:t>ex ante</w:t>
            </w:r>
            <w:r w:rsidRPr="00B348C5">
              <w:t xml:space="preserve"> de numerário comprometem a aceitação obrigatória de pagamentos em notas e moedas em euros na totalidade ou em parte do seu território, esse Estado</w:t>
            </w:r>
            <w:r w:rsidR="00E900DC">
              <w:noBreakHyphen/>
            </w:r>
            <w:r w:rsidRPr="00B348C5">
              <w:t>Membro deve tomar medidas eficazes e proporcionadas para corrigir a situação.</w:t>
            </w:r>
          </w:p>
        </w:tc>
      </w:tr>
    </w:tbl>
    <w:p w14:paraId="56CE1AFC"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3BEE09B1" w14:textId="77777777" w:rsidR="0060762C" w:rsidRPr="00B348C5" w:rsidRDefault="0060762C" w:rsidP="0060762C">
      <w:r w:rsidRPr="00B348C5">
        <w:rPr>
          <w:rStyle w:val="HideTWBExt"/>
        </w:rPr>
        <w:t>&lt;/Amend&gt;</w:t>
      </w:r>
    </w:p>
    <w:p w14:paraId="3319A741"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38</w:t>
      </w:r>
      <w:r w:rsidRPr="00B348C5">
        <w:rPr>
          <w:rStyle w:val="HideTWBExt"/>
        </w:rPr>
        <w:t>&lt;/NumAm&gt;</w:t>
      </w:r>
    </w:p>
    <w:p w14:paraId="7A3240F3"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Eero Heinäluoma</w:t>
      </w:r>
      <w:r w:rsidRPr="00B348C5">
        <w:rPr>
          <w:rStyle w:val="HideTWBExt"/>
          <w:b w:val="0"/>
        </w:rPr>
        <w:t>&lt;/Members&gt;</w:t>
      </w:r>
    </w:p>
    <w:p w14:paraId="74F2B065" w14:textId="77777777" w:rsidR="0060762C" w:rsidRPr="00B348C5" w:rsidRDefault="0060762C" w:rsidP="0060762C">
      <w:pPr>
        <w:pStyle w:val="NormalBold"/>
      </w:pPr>
      <w:r w:rsidRPr="00B348C5">
        <w:rPr>
          <w:rStyle w:val="HideTWBExt"/>
          <w:b w:val="0"/>
        </w:rPr>
        <w:t>&lt;/RepeatBlock-By&gt;</w:t>
      </w:r>
    </w:p>
    <w:p w14:paraId="1D66184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0BEA3A0" w14:textId="77777777" w:rsidR="0060762C" w:rsidRPr="00B348C5" w:rsidRDefault="0060762C" w:rsidP="0060762C">
      <w:pPr>
        <w:pStyle w:val="NormalBold"/>
      </w:pPr>
      <w:r w:rsidRPr="00B348C5">
        <w:rPr>
          <w:rStyle w:val="HideTWBExt"/>
        </w:rPr>
        <w:t>&lt;Article&gt;</w:t>
      </w:r>
      <w:r w:rsidRPr="00B348C5">
        <w:t>Considerando 6</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26A7AB6" w14:textId="77777777" w:rsidTr="00BF0D14">
        <w:trPr>
          <w:trHeight w:hRule="exact" w:val="240"/>
          <w:jc w:val="center"/>
        </w:trPr>
        <w:tc>
          <w:tcPr>
            <w:tcW w:w="9752" w:type="dxa"/>
            <w:gridSpan w:val="2"/>
            <w:tcBorders>
              <w:top w:val="nil"/>
              <w:left w:val="nil"/>
              <w:bottom w:val="nil"/>
              <w:right w:val="nil"/>
            </w:tcBorders>
          </w:tcPr>
          <w:p w14:paraId="5C981BAC" w14:textId="77777777" w:rsidR="0060762C" w:rsidRPr="00B348C5" w:rsidRDefault="0060762C" w:rsidP="00BF0D14"/>
        </w:tc>
      </w:tr>
      <w:tr w:rsidR="0060762C" w:rsidRPr="00B348C5" w14:paraId="33F2DF0B" w14:textId="77777777" w:rsidTr="00BF0D14">
        <w:trPr>
          <w:trHeight w:val="240"/>
          <w:jc w:val="center"/>
        </w:trPr>
        <w:tc>
          <w:tcPr>
            <w:tcW w:w="4876" w:type="dxa"/>
            <w:tcBorders>
              <w:top w:val="nil"/>
              <w:left w:val="nil"/>
              <w:bottom w:val="nil"/>
              <w:right w:val="nil"/>
            </w:tcBorders>
          </w:tcPr>
          <w:p w14:paraId="59F2812A"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7521B6C" w14:textId="77777777" w:rsidR="0060762C" w:rsidRPr="00B348C5" w:rsidRDefault="0060762C" w:rsidP="00BF0D14">
            <w:pPr>
              <w:pStyle w:val="AmColumnHeading"/>
            </w:pPr>
            <w:r w:rsidRPr="00B348C5">
              <w:t>Alteração</w:t>
            </w:r>
          </w:p>
        </w:tc>
      </w:tr>
      <w:tr w:rsidR="0060762C" w:rsidRPr="00B348C5" w14:paraId="411C6ED4" w14:textId="77777777" w:rsidTr="00BF0D14">
        <w:trPr>
          <w:jc w:val="center"/>
        </w:trPr>
        <w:tc>
          <w:tcPr>
            <w:tcW w:w="4876" w:type="dxa"/>
            <w:tcBorders>
              <w:top w:val="nil"/>
              <w:left w:val="nil"/>
              <w:bottom w:val="nil"/>
              <w:right w:val="nil"/>
            </w:tcBorders>
          </w:tcPr>
          <w:p w14:paraId="0763768D" w14:textId="0810EE12" w:rsidR="0060762C" w:rsidRPr="00B348C5" w:rsidRDefault="0060762C" w:rsidP="00BF0D14">
            <w:pPr>
              <w:pStyle w:val="Normal6a"/>
            </w:pPr>
            <w:r w:rsidRPr="00B348C5">
              <w:lastRenderedPageBreak/>
              <w:t>(6)</w:t>
            </w:r>
            <w:r w:rsidRPr="00B348C5">
              <w:tab/>
              <w:t>A fim de assegurar que o princípio da aceitação obrigatória de pagamentos com notas e moedas em euros não seja efetivamente comprometido por recusas generalizadas e estruturais de pagamentos em numerário, é necessário que os Estados</w:t>
            </w:r>
            <w:r w:rsidR="00E900DC">
              <w:noBreakHyphen/>
            </w:r>
            <w:r w:rsidRPr="00B348C5">
              <w:t xml:space="preserve">Membros monitorizem </w:t>
            </w:r>
            <w:r w:rsidRPr="00B348C5">
              <w:rPr>
                <w:b/>
                <w:i/>
              </w:rPr>
              <w:t>o nível de</w:t>
            </w:r>
            <w:r w:rsidRPr="00B348C5">
              <w:t xml:space="preserve"> exclusões unilaterais </w:t>
            </w:r>
            <w:r w:rsidRPr="00B348C5">
              <w:rPr>
                <w:i/>
                <w:iCs/>
              </w:rPr>
              <w:t>ex ante</w:t>
            </w:r>
            <w:r w:rsidRPr="00B348C5">
              <w:t xml:space="preserve"> dos pagamentos em numerário quando as transações são efetuadas em instalações físicas. Por conseguinte, os Estados</w:t>
            </w:r>
            <w:r w:rsidR="00E900DC">
              <w:noBreakHyphen/>
            </w:r>
            <w:r w:rsidRPr="00B348C5">
              <w:t xml:space="preserve">Membros devem monitorizar regularmente o nível de exclusões unilaterais </w:t>
            </w:r>
            <w:r w:rsidRPr="00B348C5">
              <w:rPr>
                <w:i/>
                <w:iCs/>
              </w:rPr>
              <w:t>ex ante</w:t>
            </w:r>
            <w:r w:rsidRPr="00B348C5">
              <w:t xml:space="preserve"> dos pagamentos em numerário quando os pagamentos são efetuados em instalações físicas em todo o seu território, em todas as suas diferentes regiões, incluindo zonas urbanas e não urbanas, com base em indicadores comuns que permitam comparações entre os Estados</w:t>
            </w:r>
            <w:r w:rsidR="00E900DC">
              <w:noBreakHyphen/>
            </w:r>
            <w:r w:rsidRPr="00B348C5">
              <w:t xml:space="preserve">Membros. </w:t>
            </w:r>
            <w:r w:rsidRPr="00B348C5">
              <w:rPr>
                <w:b/>
                <w:i/>
              </w:rPr>
              <w:t>Se, à luz da sua avaliação, a aceitação de pagamentos em numerário estiver assegurada no seu território, os Estados</w:t>
            </w:r>
            <w:r w:rsidR="00E900DC">
              <w:rPr>
                <w:b/>
                <w:i/>
              </w:rPr>
              <w:noBreakHyphen/>
            </w:r>
            <w:r w:rsidRPr="00B348C5">
              <w:rPr>
                <w:b/>
                <w:i/>
              </w:rPr>
              <w:t xml:space="preserve">Membros não têm de adotar medidas específicas em relação às respetivas obrigações. Contudo, devem continuar a monitorizar a situação. </w:t>
            </w:r>
            <w:r w:rsidRPr="00B348C5">
              <w:t>Se um Estado</w:t>
            </w:r>
            <w:r w:rsidR="00E900DC">
              <w:noBreakHyphen/>
            </w:r>
            <w:r w:rsidRPr="00B348C5">
              <w:t xml:space="preserve">Membro concluir que as exclusões unilaterais </w:t>
            </w:r>
            <w:r w:rsidRPr="00B348C5">
              <w:rPr>
                <w:i/>
                <w:iCs/>
              </w:rPr>
              <w:t>ex ante</w:t>
            </w:r>
            <w:r w:rsidRPr="00B348C5">
              <w:t xml:space="preserve"> de numerário comprometem a aceitação obrigatória de pagamentos em notas e moedas em euros na totalidade ou em parte do seu território, esse Estado</w:t>
            </w:r>
            <w:r w:rsidR="00E900DC">
              <w:noBreakHyphen/>
            </w:r>
            <w:r w:rsidRPr="00B348C5">
              <w:t xml:space="preserve">Membro deve tomar medidas eficazes e proporcionadas para </w:t>
            </w:r>
            <w:r w:rsidRPr="00B348C5">
              <w:rPr>
                <w:b/>
                <w:i/>
              </w:rPr>
              <w:t>corrigir a situação, tais como</w:t>
            </w:r>
            <w:r w:rsidRPr="00B348C5">
              <w:t xml:space="preserve"> a proibição </w:t>
            </w:r>
            <w:r w:rsidRPr="00B348C5">
              <w:rPr>
                <w:b/>
                <w:i/>
              </w:rPr>
              <w:t>ou restrições</w:t>
            </w:r>
            <w:r w:rsidRPr="00B348C5">
              <w:t xml:space="preserve"> de exclusões unilaterais </w:t>
            </w:r>
            <w:r w:rsidRPr="00B348C5">
              <w:rPr>
                <w:i/>
                <w:iCs/>
              </w:rPr>
              <w:t>ex ante</w:t>
            </w:r>
            <w:r w:rsidRPr="00B348C5">
              <w:t xml:space="preserve"> de numerário na totalidade ou em parte do seu território</w:t>
            </w:r>
            <w:r w:rsidRPr="00B348C5">
              <w:rPr>
                <w:b/>
                <w:i/>
              </w:rPr>
              <w:t>, por exemplo em zonas rurais ou em determinados setores considerados essenciais, tais como estações de correios, supermercados, farmácias ou estabelecimentos de saúde, ou para certos tipos de pagamentos considerados essenciais</w:t>
            </w:r>
            <w:r w:rsidRPr="00B348C5">
              <w:t>.</w:t>
            </w:r>
          </w:p>
        </w:tc>
        <w:tc>
          <w:tcPr>
            <w:tcW w:w="4876" w:type="dxa"/>
            <w:tcBorders>
              <w:top w:val="nil"/>
              <w:left w:val="nil"/>
              <w:bottom w:val="nil"/>
              <w:right w:val="nil"/>
            </w:tcBorders>
          </w:tcPr>
          <w:p w14:paraId="0DC7B2A0" w14:textId="2518F5C3" w:rsidR="0060762C" w:rsidRPr="00B348C5" w:rsidRDefault="0060762C" w:rsidP="00BF0D14">
            <w:pPr>
              <w:pStyle w:val="Normal6a"/>
            </w:pPr>
            <w:r w:rsidRPr="00B348C5">
              <w:t>(6)</w:t>
            </w:r>
            <w:r w:rsidRPr="00B348C5">
              <w:tab/>
              <w:t>A fim de assegurar que o princípio da aceitação obrigatória de pagamentos com notas e moedas em euros não seja efetivamente comprometido por recusas generalizadas e estruturais de pagamentos em numerário, é necessário que os Estados</w:t>
            </w:r>
            <w:r w:rsidR="00E900DC">
              <w:noBreakHyphen/>
            </w:r>
            <w:r w:rsidRPr="00B348C5">
              <w:t xml:space="preserve">Membros monitorizem </w:t>
            </w:r>
            <w:r w:rsidRPr="00B348C5">
              <w:rPr>
                <w:b/>
                <w:i/>
              </w:rPr>
              <w:t>as</w:t>
            </w:r>
            <w:r w:rsidRPr="00B348C5">
              <w:t xml:space="preserve"> exclusões unilaterais </w:t>
            </w:r>
            <w:r w:rsidRPr="00B348C5">
              <w:rPr>
                <w:i/>
                <w:iCs/>
              </w:rPr>
              <w:t>ex ante</w:t>
            </w:r>
            <w:r w:rsidRPr="00B348C5">
              <w:t xml:space="preserve"> dos pagamentos em numerário quando as transações são efetuadas em instalações físicas. Por conseguinte, os Estados</w:t>
            </w:r>
            <w:r w:rsidR="00E900DC">
              <w:noBreakHyphen/>
            </w:r>
            <w:r w:rsidRPr="00B348C5">
              <w:t xml:space="preserve">Membros devem monitorizar regularmente o nível de exclusões unilaterais </w:t>
            </w:r>
            <w:r w:rsidRPr="00B348C5">
              <w:rPr>
                <w:i/>
                <w:iCs/>
              </w:rPr>
              <w:t>ex ante</w:t>
            </w:r>
            <w:r w:rsidRPr="00B348C5">
              <w:t xml:space="preserve"> dos pagamentos em numerário quando os pagamentos são efetuados em instalações físicas em todo o seu território, em todas as suas diferentes regiões, incluindo zonas urbanas e não urbanas, com base em indicadores comuns que permitam comparações entre os Estados</w:t>
            </w:r>
            <w:r w:rsidR="00E900DC">
              <w:noBreakHyphen/>
            </w:r>
            <w:r w:rsidRPr="00B348C5">
              <w:t>Membros. Se um Estado</w:t>
            </w:r>
            <w:r w:rsidR="00E900DC">
              <w:noBreakHyphen/>
            </w:r>
            <w:r w:rsidRPr="00B348C5">
              <w:t xml:space="preserve">Membro concluir que as exclusões unilaterais </w:t>
            </w:r>
            <w:r w:rsidRPr="00B348C5">
              <w:rPr>
                <w:i/>
                <w:iCs/>
              </w:rPr>
              <w:t>ex ante</w:t>
            </w:r>
            <w:r w:rsidRPr="00B348C5">
              <w:t xml:space="preserve"> de numerário comprometem a aceitação obrigatória de pagamentos em notas e moedas em euros na totalidade ou em parte do seu território, esse Estado</w:t>
            </w:r>
            <w:r w:rsidR="00E900DC">
              <w:noBreakHyphen/>
            </w:r>
            <w:r w:rsidRPr="00B348C5">
              <w:t xml:space="preserve">Membro deve tomar medidas eficazes e proporcionadas para </w:t>
            </w:r>
            <w:r w:rsidRPr="00B348C5">
              <w:rPr>
                <w:b/>
                <w:i/>
              </w:rPr>
              <w:t>fazer respeitar</w:t>
            </w:r>
            <w:r w:rsidRPr="00B348C5">
              <w:t xml:space="preserve"> a proibição de exclusões unilaterais </w:t>
            </w:r>
            <w:r w:rsidRPr="00B348C5">
              <w:rPr>
                <w:i/>
                <w:iCs/>
              </w:rPr>
              <w:t>ex ante</w:t>
            </w:r>
            <w:r w:rsidRPr="00B348C5">
              <w:t xml:space="preserve"> de numerário na totalidade ou em parte do seu território</w:t>
            </w:r>
            <w:r w:rsidRPr="00B348C5">
              <w:rPr>
                <w:b/>
                <w:i/>
              </w:rPr>
              <w:t>. Para o efeito, os Estados</w:t>
            </w:r>
            <w:r w:rsidR="00E900DC">
              <w:rPr>
                <w:b/>
                <w:i/>
              </w:rPr>
              <w:noBreakHyphen/>
            </w:r>
            <w:r w:rsidRPr="00B348C5">
              <w:rPr>
                <w:b/>
                <w:i/>
              </w:rPr>
              <w:t>Membros devem dotar as autoridades nacionais competentes de todas as competências e recursos necessários para garantir a aceitação obrigatória pelos beneficiários</w:t>
            </w:r>
            <w:r w:rsidRPr="00B348C5">
              <w:t>.</w:t>
            </w:r>
          </w:p>
        </w:tc>
      </w:tr>
    </w:tbl>
    <w:p w14:paraId="7AD49886"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8EC40E5" w14:textId="77777777" w:rsidR="0060762C" w:rsidRPr="00B348C5" w:rsidRDefault="0060762C" w:rsidP="0060762C">
      <w:r w:rsidRPr="00B348C5">
        <w:rPr>
          <w:rStyle w:val="HideTWBExt"/>
        </w:rPr>
        <w:t>&lt;/Amend&gt;</w:t>
      </w:r>
    </w:p>
    <w:p w14:paraId="03A6395C" w14:textId="77777777" w:rsidR="0060762C" w:rsidRPr="00B348C5" w:rsidRDefault="0060762C" w:rsidP="0060762C">
      <w:pPr>
        <w:pStyle w:val="AmNumberTabs"/>
      </w:pPr>
      <w:r w:rsidRPr="00B348C5">
        <w:rPr>
          <w:rStyle w:val="HideTWBExt"/>
        </w:rPr>
        <w:lastRenderedPageBreak/>
        <w:t>&lt;Amend&gt;</w:t>
      </w:r>
      <w:r w:rsidRPr="00B348C5">
        <w:t>Alteração</w:t>
      </w:r>
      <w:r w:rsidRPr="00B348C5">
        <w:tab/>
      </w:r>
      <w:r w:rsidRPr="00B348C5">
        <w:tab/>
      </w:r>
      <w:r w:rsidRPr="00B348C5">
        <w:rPr>
          <w:rStyle w:val="HideTWBExt"/>
        </w:rPr>
        <w:t>&lt;NumAm&gt;</w:t>
      </w:r>
      <w:r w:rsidRPr="00B348C5">
        <w:t>39</w:t>
      </w:r>
      <w:r w:rsidRPr="00B348C5">
        <w:rPr>
          <w:rStyle w:val="HideTWBExt"/>
        </w:rPr>
        <w:t>&lt;/NumAm&gt;</w:t>
      </w:r>
    </w:p>
    <w:p w14:paraId="1AF34083"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00FEB401" w14:textId="77777777" w:rsidR="0060762C" w:rsidRPr="00B348C5" w:rsidRDefault="0060762C" w:rsidP="0060762C">
      <w:pPr>
        <w:pStyle w:val="NormalBold"/>
      </w:pPr>
      <w:r w:rsidRPr="00B348C5">
        <w:rPr>
          <w:rStyle w:val="HideTWBExt"/>
          <w:b w:val="0"/>
        </w:rPr>
        <w:t>&lt;/RepeatBlock-By&gt;</w:t>
      </w:r>
    </w:p>
    <w:p w14:paraId="464C4D7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84487D0" w14:textId="77777777" w:rsidR="0060762C" w:rsidRPr="00B348C5" w:rsidRDefault="0060762C" w:rsidP="0060762C">
      <w:pPr>
        <w:pStyle w:val="NormalBold"/>
      </w:pPr>
      <w:r w:rsidRPr="00B348C5">
        <w:rPr>
          <w:rStyle w:val="HideTWBExt"/>
        </w:rPr>
        <w:t>&lt;Article&gt;</w:t>
      </w:r>
      <w:r w:rsidRPr="00B348C5">
        <w:t>Considerando 6</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438FF74D" w14:textId="77777777" w:rsidTr="00BF0D14">
        <w:trPr>
          <w:trHeight w:hRule="exact" w:val="240"/>
          <w:jc w:val="center"/>
        </w:trPr>
        <w:tc>
          <w:tcPr>
            <w:tcW w:w="9752" w:type="dxa"/>
            <w:gridSpan w:val="2"/>
            <w:tcBorders>
              <w:top w:val="nil"/>
              <w:left w:val="nil"/>
              <w:bottom w:val="nil"/>
              <w:right w:val="nil"/>
            </w:tcBorders>
          </w:tcPr>
          <w:p w14:paraId="781B1F62" w14:textId="77777777" w:rsidR="0060762C" w:rsidRPr="00B348C5" w:rsidRDefault="0060762C" w:rsidP="00BF0D14"/>
        </w:tc>
      </w:tr>
      <w:tr w:rsidR="0060762C" w:rsidRPr="00B348C5" w14:paraId="19A11FAF" w14:textId="77777777" w:rsidTr="00BF0D14">
        <w:trPr>
          <w:trHeight w:val="240"/>
          <w:jc w:val="center"/>
        </w:trPr>
        <w:tc>
          <w:tcPr>
            <w:tcW w:w="4876" w:type="dxa"/>
            <w:tcBorders>
              <w:top w:val="nil"/>
              <w:left w:val="nil"/>
              <w:bottom w:val="nil"/>
              <w:right w:val="nil"/>
            </w:tcBorders>
          </w:tcPr>
          <w:p w14:paraId="050F12D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E51F7EE" w14:textId="77777777" w:rsidR="0060762C" w:rsidRPr="00B348C5" w:rsidRDefault="0060762C" w:rsidP="00BF0D14">
            <w:pPr>
              <w:pStyle w:val="AmColumnHeading"/>
            </w:pPr>
            <w:r w:rsidRPr="00B348C5">
              <w:t>Alteração</w:t>
            </w:r>
          </w:p>
        </w:tc>
      </w:tr>
      <w:tr w:rsidR="0060762C" w:rsidRPr="00B348C5" w14:paraId="28726A8A" w14:textId="77777777" w:rsidTr="00BF0D14">
        <w:trPr>
          <w:jc w:val="center"/>
        </w:trPr>
        <w:tc>
          <w:tcPr>
            <w:tcW w:w="4876" w:type="dxa"/>
            <w:tcBorders>
              <w:top w:val="nil"/>
              <w:left w:val="nil"/>
              <w:bottom w:val="nil"/>
              <w:right w:val="nil"/>
            </w:tcBorders>
          </w:tcPr>
          <w:p w14:paraId="55493538" w14:textId="3A3661C4" w:rsidR="0060762C" w:rsidRPr="00B348C5" w:rsidRDefault="0060762C" w:rsidP="00BF0D14">
            <w:pPr>
              <w:pStyle w:val="Normal6a"/>
            </w:pPr>
            <w:r w:rsidRPr="00B348C5">
              <w:t>(6)</w:t>
            </w:r>
            <w:r w:rsidRPr="00B348C5">
              <w:tab/>
              <w:t>A fim de assegurar que o princípio da aceitação obrigatória de pagamentos com notas e moedas em euros não seja efetivamente comprometido por recusas generalizadas e estruturais de pagamentos em numerário, é necessário que os Estados</w:t>
            </w:r>
            <w:r w:rsidR="00E900DC">
              <w:noBreakHyphen/>
            </w:r>
            <w:r w:rsidRPr="00B348C5">
              <w:t>Membros monitorizem o nível de exclusões unilaterais ex ante dos pagamentos em numerário quando as transações são efetuadas em instalações físicas. Por conseguinte, os Estados</w:t>
            </w:r>
            <w:r w:rsidR="00E900DC">
              <w:noBreakHyphen/>
            </w:r>
            <w:r w:rsidRPr="00B348C5">
              <w:t>Membros devem monitorizar regularmente o nível de exclusões unilaterais ex ante dos pagamentos em numerário quando os pagamentos são efetuados em instalações físicas em todo o seu território, em todas as suas diferentes regiões, incluindo zonas urbanas e não urbanas, com base em indicadores comuns que permitam comparações entre os Estados</w:t>
            </w:r>
            <w:r w:rsidR="00E900DC">
              <w:noBreakHyphen/>
            </w:r>
            <w:r w:rsidRPr="00B348C5">
              <w:t>Membros. Se, à luz da sua avaliação, a aceitação de pagamentos em numerário estiver assegurada no seu território, os Estados</w:t>
            </w:r>
            <w:r w:rsidR="00E900DC">
              <w:noBreakHyphen/>
            </w:r>
            <w:r w:rsidRPr="00B348C5">
              <w:t>Membros não têm de adotar medidas específicas em relação às respetivas obrigações. Contudo, devem continuar a monitorizar a situação. Se um Estado</w:t>
            </w:r>
            <w:r w:rsidR="00E900DC">
              <w:noBreakHyphen/>
            </w:r>
            <w:r w:rsidRPr="00B348C5">
              <w:t>Membro concluir que as exclusões unilaterais ex ante de numerário comprometem a aceitação obrigatória de pagamentos em notas e moedas em euros na totalidade ou em parte do seu território, esse Estado</w:t>
            </w:r>
            <w:r w:rsidR="00E900DC">
              <w:noBreakHyphen/>
            </w:r>
            <w:r w:rsidRPr="00B348C5">
              <w:t>Membro deve tomar medidas eficazes e proporcionadas para corrigir a situação, tais como a proibição ou restrições de exclusões unilaterais ex ante de numerário na totalidade ou em parte do seu território</w:t>
            </w:r>
            <w:r w:rsidRPr="00B348C5">
              <w:rPr>
                <w:b/>
                <w:i/>
              </w:rPr>
              <w:t xml:space="preserve">, por exemplo em zonas </w:t>
            </w:r>
            <w:r w:rsidRPr="00B348C5">
              <w:rPr>
                <w:b/>
                <w:i/>
              </w:rPr>
              <w:lastRenderedPageBreak/>
              <w:t>rurais ou em determinados setores considerados essenciais, tais como estações de correios, supermercados, farmácias ou estabelecimentos de saúde, ou para certos tipos de pagamentos considerados essenciais</w:t>
            </w:r>
            <w:r w:rsidRPr="00B348C5">
              <w:t>.</w:t>
            </w:r>
          </w:p>
        </w:tc>
        <w:tc>
          <w:tcPr>
            <w:tcW w:w="4876" w:type="dxa"/>
            <w:tcBorders>
              <w:top w:val="nil"/>
              <w:left w:val="nil"/>
              <w:bottom w:val="nil"/>
              <w:right w:val="nil"/>
            </w:tcBorders>
          </w:tcPr>
          <w:p w14:paraId="748B8B78" w14:textId="4FC5A16E" w:rsidR="0060762C" w:rsidRPr="00B348C5" w:rsidRDefault="0060762C" w:rsidP="00BF0D14">
            <w:pPr>
              <w:pStyle w:val="Normal6a"/>
            </w:pPr>
            <w:r w:rsidRPr="00B348C5">
              <w:lastRenderedPageBreak/>
              <w:t>(6)</w:t>
            </w:r>
            <w:r w:rsidRPr="00B348C5">
              <w:tab/>
              <w:t>A fim de assegurar que o princípio da aceitação obrigatória de pagamentos com notas e moedas em euros não seja efetivamente comprometido por recusas generalizadas e estruturais de pagamentos em numerário, é necessário que os Estados</w:t>
            </w:r>
            <w:r w:rsidR="00E900DC">
              <w:noBreakHyphen/>
            </w:r>
            <w:r w:rsidRPr="00B348C5">
              <w:t>Membros monitorizem o nível de exclusões unilaterais ex ante dos pagamentos em numerário quando as transações são efetuadas em instalações físicas. Por conseguinte, os Estados</w:t>
            </w:r>
            <w:r w:rsidR="00E900DC">
              <w:noBreakHyphen/>
            </w:r>
            <w:r w:rsidRPr="00B348C5">
              <w:t>Membros devem monitorizar regularmente o nível de exclusões unilaterais ex ante dos pagamentos em numerário quando os pagamentos são efetuados em instalações físicas em todo o seu território, em todas as suas diferentes regiões, incluindo zonas urbanas e não urbanas, com base em indicadores comuns que permitam comparações entre os Estados</w:t>
            </w:r>
            <w:r w:rsidR="00E900DC">
              <w:noBreakHyphen/>
            </w:r>
            <w:r w:rsidRPr="00B348C5">
              <w:t>Membros. Se, à luz da sua avaliação, a aceitação de pagamentos em numerário estiver assegurada no seu território, os Estados</w:t>
            </w:r>
            <w:r w:rsidR="00E900DC">
              <w:noBreakHyphen/>
            </w:r>
            <w:r w:rsidRPr="00B348C5">
              <w:t>Membros não têm de adotar medidas específicas em relação às respetivas obrigações. Contudo, devem continuar a monitorizar a situação. Se um Estado</w:t>
            </w:r>
            <w:r w:rsidR="00E900DC">
              <w:noBreakHyphen/>
            </w:r>
            <w:r w:rsidRPr="00B348C5">
              <w:t>Membro concluir que as exclusões unilaterais ex ante de numerário comprometem a aceitação obrigatória de pagamentos em notas e moedas em euros na totalidade ou em parte do seu território, esse Estado</w:t>
            </w:r>
            <w:r w:rsidR="00E900DC">
              <w:noBreakHyphen/>
            </w:r>
            <w:r w:rsidRPr="00B348C5">
              <w:t>Membro deve tomar medidas eficazes e proporcionadas para corrigir a situação, tais como a proibição ou restrições de exclusões unilaterais ex ante de numerário na totalidade ou em parte do seu território.</w:t>
            </w:r>
          </w:p>
        </w:tc>
      </w:tr>
    </w:tbl>
    <w:p w14:paraId="486DF1FF"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3CE99083" w14:textId="77777777" w:rsidR="0060762C" w:rsidRPr="00B348C5" w:rsidRDefault="0060762C" w:rsidP="0060762C">
      <w:r w:rsidRPr="00B348C5">
        <w:rPr>
          <w:rStyle w:val="HideTWBExt"/>
        </w:rPr>
        <w:t>&lt;/Amend&gt;</w:t>
      </w:r>
    </w:p>
    <w:p w14:paraId="431797D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40</w:t>
      </w:r>
      <w:r w:rsidRPr="00B348C5">
        <w:rPr>
          <w:rStyle w:val="HideTWBExt"/>
        </w:rPr>
        <w:t>&lt;/NumAm&gt;</w:t>
      </w:r>
    </w:p>
    <w:p w14:paraId="7B297084"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7FCE6E7C" w14:textId="77777777" w:rsidR="0060762C" w:rsidRPr="00B348C5" w:rsidRDefault="0060762C" w:rsidP="0060762C">
      <w:pPr>
        <w:pStyle w:val="NormalBold"/>
      </w:pPr>
      <w:r w:rsidRPr="00B348C5">
        <w:rPr>
          <w:rStyle w:val="HideTWBExt"/>
          <w:b w:val="0"/>
        </w:rPr>
        <w:t>&lt;/RepeatBlock-By&gt;</w:t>
      </w:r>
    </w:p>
    <w:p w14:paraId="2D71990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A08D033" w14:textId="77777777" w:rsidR="0060762C" w:rsidRPr="00B348C5" w:rsidRDefault="0060762C" w:rsidP="0060762C">
      <w:pPr>
        <w:pStyle w:val="NormalBold"/>
      </w:pPr>
      <w:r w:rsidRPr="00B348C5">
        <w:rPr>
          <w:rStyle w:val="HideTWBExt"/>
        </w:rPr>
        <w:t>&lt;Article&gt;</w:t>
      </w:r>
      <w:r w:rsidRPr="00B348C5">
        <w:t>Considerando 6</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10F0334" w14:textId="77777777" w:rsidTr="00BF0D14">
        <w:trPr>
          <w:trHeight w:hRule="exact" w:val="240"/>
          <w:jc w:val="center"/>
        </w:trPr>
        <w:tc>
          <w:tcPr>
            <w:tcW w:w="9752" w:type="dxa"/>
            <w:gridSpan w:val="2"/>
            <w:tcBorders>
              <w:top w:val="nil"/>
              <w:left w:val="nil"/>
              <w:bottom w:val="nil"/>
              <w:right w:val="nil"/>
            </w:tcBorders>
          </w:tcPr>
          <w:p w14:paraId="3F281DE0" w14:textId="77777777" w:rsidR="0060762C" w:rsidRPr="00B348C5" w:rsidRDefault="0060762C" w:rsidP="00BF0D14"/>
        </w:tc>
      </w:tr>
      <w:tr w:rsidR="0060762C" w:rsidRPr="00B348C5" w14:paraId="7B36ACB0" w14:textId="77777777" w:rsidTr="00BF0D14">
        <w:trPr>
          <w:trHeight w:val="240"/>
          <w:jc w:val="center"/>
        </w:trPr>
        <w:tc>
          <w:tcPr>
            <w:tcW w:w="4876" w:type="dxa"/>
            <w:tcBorders>
              <w:top w:val="nil"/>
              <w:left w:val="nil"/>
              <w:bottom w:val="nil"/>
              <w:right w:val="nil"/>
            </w:tcBorders>
          </w:tcPr>
          <w:p w14:paraId="37FA99CA"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3EAA131" w14:textId="77777777" w:rsidR="0060762C" w:rsidRPr="00B348C5" w:rsidRDefault="0060762C" w:rsidP="00BF0D14">
            <w:pPr>
              <w:pStyle w:val="AmColumnHeading"/>
            </w:pPr>
            <w:r w:rsidRPr="00B348C5">
              <w:t>Alteração</w:t>
            </w:r>
          </w:p>
        </w:tc>
      </w:tr>
      <w:tr w:rsidR="0060762C" w:rsidRPr="00B348C5" w14:paraId="421A9F9B" w14:textId="77777777" w:rsidTr="00BF0D14">
        <w:trPr>
          <w:jc w:val="center"/>
        </w:trPr>
        <w:tc>
          <w:tcPr>
            <w:tcW w:w="4876" w:type="dxa"/>
            <w:tcBorders>
              <w:top w:val="nil"/>
              <w:left w:val="nil"/>
              <w:bottom w:val="nil"/>
              <w:right w:val="nil"/>
            </w:tcBorders>
          </w:tcPr>
          <w:p w14:paraId="7B8BDE9C" w14:textId="32AC1E55" w:rsidR="0060762C" w:rsidRPr="00B348C5" w:rsidRDefault="0060762C" w:rsidP="00BF0D14">
            <w:pPr>
              <w:pStyle w:val="Normal6a"/>
            </w:pPr>
            <w:r w:rsidRPr="00B348C5">
              <w:t>(6)</w:t>
            </w:r>
            <w:r w:rsidRPr="00B348C5">
              <w:tab/>
              <w:t>A fim de assegurar que o princípio da aceitação obrigatória de pagamentos com notas e moedas em euros não seja efetivamente comprometido por recusas generalizadas e estruturais de pagamentos em numerário, é necessário que os Estados</w:t>
            </w:r>
            <w:r w:rsidR="00E900DC">
              <w:noBreakHyphen/>
            </w:r>
            <w:r w:rsidRPr="00B348C5">
              <w:t xml:space="preserve">Membros monitorizem o nível de exclusões unilaterais </w:t>
            </w:r>
            <w:r w:rsidRPr="00B348C5">
              <w:rPr>
                <w:i/>
                <w:iCs/>
              </w:rPr>
              <w:t>ex ante</w:t>
            </w:r>
            <w:r w:rsidRPr="00B348C5">
              <w:t xml:space="preserve"> dos pagamentos em numerário quando as transações são efetuadas em instalações físicas. Por conseguinte, os Estados</w:t>
            </w:r>
            <w:r w:rsidR="00E900DC">
              <w:noBreakHyphen/>
            </w:r>
            <w:r w:rsidRPr="00B348C5">
              <w:t xml:space="preserve">Membros devem monitorizar </w:t>
            </w:r>
            <w:r w:rsidRPr="00B348C5">
              <w:rPr>
                <w:b/>
                <w:i/>
              </w:rPr>
              <w:t>regularmente</w:t>
            </w:r>
            <w:r w:rsidRPr="00B348C5">
              <w:t xml:space="preserve"> o nível de exclusões unilaterais </w:t>
            </w:r>
            <w:r w:rsidRPr="00B348C5">
              <w:rPr>
                <w:i/>
                <w:iCs/>
              </w:rPr>
              <w:t>ex ante</w:t>
            </w:r>
            <w:r w:rsidRPr="00B348C5">
              <w:t xml:space="preserve"> dos pagamentos em numerário quando os pagamentos são efetuados em instalações físicas em todo o seu território, em todas as suas diferentes regiões, incluindo zonas urbanas e não urbanas, com base em indicadores comuns que permitam comparações entre os Estados</w:t>
            </w:r>
            <w:r w:rsidR="00E900DC">
              <w:noBreakHyphen/>
            </w:r>
            <w:r w:rsidRPr="00B348C5">
              <w:t>Membros. Se, à luz da sua avaliação, a aceitação de pagamentos em numerário estiver assegurada no seu território, os Estados</w:t>
            </w:r>
            <w:r w:rsidR="00E900DC">
              <w:noBreakHyphen/>
            </w:r>
            <w:r w:rsidRPr="00B348C5">
              <w:t>Membros não têm de adotar medidas específicas em relação às respetivas obrigações. Contudo, devem continuar a monitorizar a situação. Se um Estado</w:t>
            </w:r>
            <w:r w:rsidR="00E900DC">
              <w:noBreakHyphen/>
            </w:r>
            <w:r w:rsidRPr="00B348C5">
              <w:t xml:space="preserve">Membro concluir que as exclusões unilaterais </w:t>
            </w:r>
            <w:r w:rsidRPr="00B348C5">
              <w:rPr>
                <w:i/>
                <w:iCs/>
              </w:rPr>
              <w:t>ex ante</w:t>
            </w:r>
            <w:r w:rsidRPr="00B348C5">
              <w:t xml:space="preserve"> de numerário </w:t>
            </w:r>
            <w:r w:rsidRPr="00B348C5">
              <w:lastRenderedPageBreak/>
              <w:t>comprometem a aceitação obrigatória de pagamentos em notas e moedas em euros na totalidade ou em parte do seu território, esse Estado</w:t>
            </w:r>
            <w:r w:rsidR="00E900DC">
              <w:noBreakHyphen/>
            </w:r>
            <w:r w:rsidRPr="00B348C5">
              <w:t xml:space="preserve">Membro deve tomar medidas eficazes e proporcionadas para corrigir a situação, tais como a proibição ou restrições de exclusões unilaterais </w:t>
            </w:r>
            <w:r w:rsidRPr="00B348C5">
              <w:rPr>
                <w:i/>
                <w:iCs/>
              </w:rPr>
              <w:t>ex ante</w:t>
            </w:r>
            <w:r w:rsidRPr="00B348C5">
              <w:t xml:space="preserve"> de numerário na totalidade ou em parte do seu território, por exemplo em zonas rurais ou em determinados setores considerados essenciais, tais como estações de correios, supermercados, farmácias ou estabelecimentos de saúde, ou para certos tipos de pagamentos considerados essenciais.</w:t>
            </w:r>
          </w:p>
        </w:tc>
        <w:tc>
          <w:tcPr>
            <w:tcW w:w="4876" w:type="dxa"/>
            <w:tcBorders>
              <w:top w:val="nil"/>
              <w:left w:val="nil"/>
              <w:bottom w:val="nil"/>
              <w:right w:val="nil"/>
            </w:tcBorders>
          </w:tcPr>
          <w:p w14:paraId="3FE7FE7C" w14:textId="153B5E13" w:rsidR="0060762C" w:rsidRPr="00B348C5" w:rsidRDefault="0060762C" w:rsidP="00BF0D14">
            <w:pPr>
              <w:pStyle w:val="Normal6a"/>
            </w:pPr>
            <w:r w:rsidRPr="00B348C5">
              <w:lastRenderedPageBreak/>
              <w:t>(6)</w:t>
            </w:r>
            <w:r w:rsidRPr="00B348C5">
              <w:tab/>
              <w:t>A fim de assegurar que o princípio da aceitação obrigatória de pagamentos com notas e moedas em euros não seja efetivamente comprometido por recusas generalizadas e estruturais de pagamentos em numerário, é necessário que os Estados</w:t>
            </w:r>
            <w:r w:rsidR="00E900DC">
              <w:noBreakHyphen/>
            </w:r>
            <w:r w:rsidRPr="00B348C5">
              <w:t xml:space="preserve">Membros monitorizem o nível de exclusões unilaterais </w:t>
            </w:r>
            <w:r w:rsidRPr="00B348C5">
              <w:rPr>
                <w:i/>
                <w:iCs/>
              </w:rPr>
              <w:t>ex ante</w:t>
            </w:r>
            <w:r w:rsidRPr="00B348C5">
              <w:t xml:space="preserve"> dos pagamentos em numerário quando as transações são efetuadas em instalações físicas. Por conseguinte, os Estados</w:t>
            </w:r>
            <w:r w:rsidR="00E900DC">
              <w:noBreakHyphen/>
            </w:r>
            <w:r w:rsidRPr="00B348C5">
              <w:t xml:space="preserve">Membros devem monitorizar </w:t>
            </w:r>
            <w:r w:rsidRPr="00B348C5">
              <w:rPr>
                <w:b/>
                <w:i/>
              </w:rPr>
              <w:t>permanentemente</w:t>
            </w:r>
            <w:r w:rsidRPr="00B348C5">
              <w:t xml:space="preserve"> o nível de exclusões unilaterais </w:t>
            </w:r>
            <w:r w:rsidRPr="00B348C5">
              <w:rPr>
                <w:i/>
                <w:iCs/>
              </w:rPr>
              <w:t>ex ante</w:t>
            </w:r>
            <w:r w:rsidRPr="00B348C5">
              <w:t xml:space="preserve"> dos pagamentos em numerário quando os pagamentos são efetuados em instalações físicas em todo o seu território, em todas as suas diferentes regiões, incluindo zonas urbanas e não urbanas, com base em indicadores comuns que permitam comparações entre os Estados</w:t>
            </w:r>
            <w:r w:rsidR="00E900DC">
              <w:noBreakHyphen/>
            </w:r>
            <w:r w:rsidRPr="00B348C5">
              <w:t>Membros. Se, à luz da sua avaliação, a aceitação de pagamentos em numerário estiver assegurada no seu território, os Estados</w:t>
            </w:r>
            <w:r w:rsidR="00E900DC">
              <w:noBreakHyphen/>
            </w:r>
            <w:r w:rsidRPr="00B348C5">
              <w:t>Membros não têm de adotar medidas específicas em relação às respetivas obrigações. Contudo, devem continuar a monitorizar a situação. Se um Estado</w:t>
            </w:r>
            <w:r w:rsidR="00E900DC">
              <w:noBreakHyphen/>
            </w:r>
            <w:r w:rsidRPr="00B348C5">
              <w:t xml:space="preserve">Membro concluir que as exclusões unilaterais ex ante de numerário </w:t>
            </w:r>
            <w:r w:rsidRPr="00B348C5">
              <w:lastRenderedPageBreak/>
              <w:t>comprometem a aceitação obrigatória de pagamentos em notas e moedas em euros na totalidade ou em parte do seu território, esse Estado</w:t>
            </w:r>
            <w:r w:rsidR="00E900DC">
              <w:noBreakHyphen/>
            </w:r>
            <w:r w:rsidRPr="00B348C5">
              <w:t xml:space="preserve">Membro deve tomar medidas eficazes e proporcionadas para corrigir a situação, tais como a proibição ou restrições de exclusões unilaterais </w:t>
            </w:r>
            <w:r w:rsidRPr="00B348C5">
              <w:rPr>
                <w:i/>
                <w:iCs/>
              </w:rPr>
              <w:t>ex ante</w:t>
            </w:r>
            <w:r w:rsidRPr="00B348C5">
              <w:t xml:space="preserve"> de numerário na totalidade ou em parte do seu território, por exemplo em zonas rurais ou em determinados setores considerados essenciais, tais como estações de correios, supermercados, farmácias ou estabelecimentos de saúde, ou para certos tipos de pagamentos considerados essenciais.</w:t>
            </w:r>
          </w:p>
        </w:tc>
      </w:tr>
    </w:tbl>
    <w:p w14:paraId="1269DEDE"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297B129" w14:textId="77777777" w:rsidR="0060762C" w:rsidRPr="00B348C5" w:rsidRDefault="0060762C" w:rsidP="0060762C">
      <w:r w:rsidRPr="00B348C5">
        <w:rPr>
          <w:rStyle w:val="HideTWBExt"/>
        </w:rPr>
        <w:t>&lt;/Amend&gt;</w:t>
      </w:r>
    </w:p>
    <w:p w14:paraId="03BBCFE3"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41</w:t>
      </w:r>
      <w:r w:rsidRPr="00B348C5">
        <w:rPr>
          <w:rStyle w:val="HideTWBExt"/>
        </w:rPr>
        <w:t>&lt;/NumAm&gt;</w:t>
      </w:r>
    </w:p>
    <w:p w14:paraId="5722F55B"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732B7F3E" w14:textId="77777777" w:rsidR="0060762C" w:rsidRPr="00B348C5" w:rsidRDefault="0060762C" w:rsidP="0060762C">
      <w:pPr>
        <w:pStyle w:val="NormalBold"/>
      </w:pPr>
      <w:r w:rsidRPr="00B348C5">
        <w:rPr>
          <w:rStyle w:val="HideTWBExt"/>
          <w:b w:val="0"/>
        </w:rPr>
        <w:t>&lt;/RepeatBlock-By&gt;</w:t>
      </w:r>
    </w:p>
    <w:p w14:paraId="66BD6FE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C7AA67F" w14:textId="6021A9B2" w:rsidR="0060762C" w:rsidRPr="00B348C5" w:rsidRDefault="0060762C" w:rsidP="0060762C">
      <w:pPr>
        <w:pStyle w:val="NormalBold"/>
      </w:pPr>
      <w:r w:rsidRPr="00B348C5">
        <w:rPr>
          <w:rStyle w:val="HideTWBExt"/>
        </w:rPr>
        <w:t>&lt;Article&gt;</w:t>
      </w:r>
      <w:r w:rsidRPr="00B348C5">
        <w:t>Considerando 6</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D8CC61D" w14:textId="77777777" w:rsidTr="00BF0D14">
        <w:trPr>
          <w:trHeight w:hRule="exact" w:val="240"/>
          <w:jc w:val="center"/>
        </w:trPr>
        <w:tc>
          <w:tcPr>
            <w:tcW w:w="9752" w:type="dxa"/>
            <w:gridSpan w:val="2"/>
            <w:tcBorders>
              <w:top w:val="nil"/>
              <w:left w:val="nil"/>
              <w:bottom w:val="nil"/>
              <w:right w:val="nil"/>
            </w:tcBorders>
          </w:tcPr>
          <w:p w14:paraId="585204BE" w14:textId="77777777" w:rsidR="0060762C" w:rsidRPr="00B348C5" w:rsidRDefault="0060762C" w:rsidP="00BF0D14"/>
        </w:tc>
      </w:tr>
      <w:tr w:rsidR="0060762C" w:rsidRPr="00B348C5" w14:paraId="4875A3F7" w14:textId="77777777" w:rsidTr="00BF0D14">
        <w:trPr>
          <w:trHeight w:val="240"/>
          <w:jc w:val="center"/>
        </w:trPr>
        <w:tc>
          <w:tcPr>
            <w:tcW w:w="4876" w:type="dxa"/>
            <w:tcBorders>
              <w:top w:val="nil"/>
              <w:left w:val="nil"/>
              <w:bottom w:val="nil"/>
              <w:right w:val="nil"/>
            </w:tcBorders>
          </w:tcPr>
          <w:p w14:paraId="7C991F3F"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950B67D" w14:textId="77777777" w:rsidR="0060762C" w:rsidRPr="00B348C5" w:rsidRDefault="0060762C" w:rsidP="00BF0D14">
            <w:pPr>
              <w:pStyle w:val="AmColumnHeading"/>
            </w:pPr>
            <w:r w:rsidRPr="00B348C5">
              <w:t>Alteração</w:t>
            </w:r>
          </w:p>
        </w:tc>
      </w:tr>
      <w:tr w:rsidR="0060762C" w:rsidRPr="00B348C5" w14:paraId="5173D27C" w14:textId="77777777" w:rsidTr="00BF0D14">
        <w:trPr>
          <w:jc w:val="center"/>
        </w:trPr>
        <w:tc>
          <w:tcPr>
            <w:tcW w:w="4876" w:type="dxa"/>
            <w:tcBorders>
              <w:top w:val="nil"/>
              <w:left w:val="nil"/>
              <w:bottom w:val="nil"/>
              <w:right w:val="nil"/>
            </w:tcBorders>
          </w:tcPr>
          <w:p w14:paraId="64200A4D" w14:textId="77777777" w:rsidR="0060762C" w:rsidRPr="00B348C5" w:rsidRDefault="0060762C" w:rsidP="00BF0D14">
            <w:pPr>
              <w:pStyle w:val="Normal6a"/>
            </w:pPr>
          </w:p>
        </w:tc>
        <w:tc>
          <w:tcPr>
            <w:tcW w:w="4876" w:type="dxa"/>
            <w:tcBorders>
              <w:top w:val="nil"/>
              <w:left w:val="nil"/>
              <w:bottom w:val="nil"/>
              <w:right w:val="nil"/>
            </w:tcBorders>
          </w:tcPr>
          <w:p w14:paraId="3C38286E" w14:textId="0F2AA945" w:rsidR="0060762C" w:rsidRPr="00B348C5" w:rsidRDefault="0060762C" w:rsidP="00BF0D14">
            <w:pPr>
              <w:pStyle w:val="Normal6a"/>
            </w:pPr>
            <w:r w:rsidRPr="00B348C5">
              <w:rPr>
                <w:b/>
                <w:i/>
              </w:rPr>
              <w:t>(6</w:t>
            </w:r>
            <w:r w:rsidR="00E900DC">
              <w:rPr>
                <w:b/>
                <w:i/>
              </w:rPr>
              <w:noBreakHyphen/>
            </w:r>
            <w:r w:rsidRPr="00B348C5">
              <w:rPr>
                <w:b/>
                <w:i/>
              </w:rPr>
              <w:t>A)</w:t>
            </w:r>
            <w:r w:rsidRPr="00B348C5">
              <w:tab/>
            </w:r>
            <w:r w:rsidRPr="00B348C5">
              <w:rPr>
                <w:b/>
                <w:i/>
              </w:rPr>
              <w:t>Os Estados</w:t>
            </w:r>
            <w:r w:rsidR="00E900DC">
              <w:rPr>
                <w:b/>
                <w:i/>
              </w:rPr>
              <w:noBreakHyphen/>
            </w:r>
            <w:r w:rsidRPr="00B348C5">
              <w:rPr>
                <w:b/>
                <w:i/>
              </w:rPr>
              <w:t>Membros devem fornecer aos ordenantes e aos beneficiários informações claras sobre os canais e vias de recurso eficazes de que dispõem para apresentar queixas às autoridades nacionais competentes sobre casos de recusa ilegal de aceitação de numerário e de acesso insuficiente e inexistente ao numerário.</w:t>
            </w:r>
          </w:p>
        </w:tc>
      </w:tr>
    </w:tbl>
    <w:p w14:paraId="635EC6AC"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5F89657" w14:textId="77777777" w:rsidR="0060762C" w:rsidRPr="00B348C5" w:rsidRDefault="0060762C" w:rsidP="0060762C">
      <w:r w:rsidRPr="00B348C5">
        <w:rPr>
          <w:rStyle w:val="HideTWBExt"/>
        </w:rPr>
        <w:t>&lt;/Amend&gt;</w:t>
      </w:r>
    </w:p>
    <w:p w14:paraId="02236847"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42</w:t>
      </w:r>
      <w:r w:rsidRPr="00B348C5">
        <w:rPr>
          <w:rStyle w:val="HideTWBExt"/>
        </w:rPr>
        <w:t>&lt;/NumAm&gt;</w:t>
      </w:r>
    </w:p>
    <w:p w14:paraId="2364299C"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Eero Heinäluoma</w:t>
      </w:r>
      <w:r w:rsidRPr="00B348C5">
        <w:rPr>
          <w:rStyle w:val="HideTWBExt"/>
          <w:b w:val="0"/>
        </w:rPr>
        <w:t>&lt;/Members&gt;</w:t>
      </w:r>
    </w:p>
    <w:p w14:paraId="549D19E5" w14:textId="77777777" w:rsidR="0060762C" w:rsidRPr="00B348C5" w:rsidRDefault="0060762C" w:rsidP="0060762C">
      <w:pPr>
        <w:pStyle w:val="NormalBold"/>
      </w:pPr>
      <w:r w:rsidRPr="00B348C5">
        <w:rPr>
          <w:rStyle w:val="HideTWBExt"/>
          <w:b w:val="0"/>
        </w:rPr>
        <w:t>&lt;/RepeatBlock-By&gt;</w:t>
      </w:r>
    </w:p>
    <w:p w14:paraId="29F736F7"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C04743B" w14:textId="77777777" w:rsidR="0060762C" w:rsidRPr="00B348C5" w:rsidRDefault="0060762C" w:rsidP="0060762C">
      <w:pPr>
        <w:pStyle w:val="NormalBold"/>
      </w:pPr>
      <w:r w:rsidRPr="00B348C5">
        <w:rPr>
          <w:rStyle w:val="HideTWBExt"/>
        </w:rPr>
        <w:t>&lt;Article&gt;</w:t>
      </w:r>
      <w:r w:rsidRPr="00B348C5">
        <w:t>Considerando 7</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98DD338" w14:textId="77777777" w:rsidTr="00BF0D14">
        <w:trPr>
          <w:trHeight w:hRule="exact" w:val="240"/>
          <w:jc w:val="center"/>
        </w:trPr>
        <w:tc>
          <w:tcPr>
            <w:tcW w:w="9752" w:type="dxa"/>
            <w:gridSpan w:val="2"/>
            <w:tcBorders>
              <w:top w:val="nil"/>
              <w:left w:val="nil"/>
              <w:bottom w:val="nil"/>
              <w:right w:val="nil"/>
            </w:tcBorders>
          </w:tcPr>
          <w:p w14:paraId="21EBAE63" w14:textId="77777777" w:rsidR="0060762C" w:rsidRPr="00B348C5" w:rsidRDefault="0060762C" w:rsidP="00BF0D14"/>
        </w:tc>
      </w:tr>
      <w:tr w:rsidR="0060762C" w:rsidRPr="00B348C5" w14:paraId="2057F657" w14:textId="77777777" w:rsidTr="00BF0D14">
        <w:trPr>
          <w:trHeight w:val="240"/>
          <w:jc w:val="center"/>
        </w:trPr>
        <w:tc>
          <w:tcPr>
            <w:tcW w:w="4876" w:type="dxa"/>
            <w:tcBorders>
              <w:top w:val="nil"/>
              <w:left w:val="nil"/>
              <w:bottom w:val="nil"/>
              <w:right w:val="nil"/>
            </w:tcBorders>
          </w:tcPr>
          <w:p w14:paraId="00ED0196" w14:textId="77777777" w:rsidR="0060762C" w:rsidRPr="00B348C5" w:rsidRDefault="0060762C" w:rsidP="00BF0D14">
            <w:pPr>
              <w:pStyle w:val="AmColumnHeading"/>
            </w:pPr>
            <w:r w:rsidRPr="00B348C5">
              <w:lastRenderedPageBreak/>
              <w:t>Texto da Comissão</w:t>
            </w:r>
          </w:p>
        </w:tc>
        <w:tc>
          <w:tcPr>
            <w:tcW w:w="4876" w:type="dxa"/>
            <w:tcBorders>
              <w:top w:val="nil"/>
              <w:left w:val="nil"/>
              <w:bottom w:val="nil"/>
              <w:right w:val="nil"/>
            </w:tcBorders>
          </w:tcPr>
          <w:p w14:paraId="1F627CBC" w14:textId="77777777" w:rsidR="0060762C" w:rsidRPr="00B348C5" w:rsidRDefault="0060762C" w:rsidP="00BF0D14">
            <w:pPr>
              <w:pStyle w:val="AmColumnHeading"/>
            </w:pPr>
            <w:r w:rsidRPr="00B348C5">
              <w:t>Alteração</w:t>
            </w:r>
          </w:p>
        </w:tc>
      </w:tr>
      <w:tr w:rsidR="0060762C" w:rsidRPr="00B348C5" w14:paraId="348A313D" w14:textId="77777777" w:rsidTr="00BF0D14">
        <w:trPr>
          <w:jc w:val="center"/>
        </w:trPr>
        <w:tc>
          <w:tcPr>
            <w:tcW w:w="4876" w:type="dxa"/>
            <w:tcBorders>
              <w:top w:val="nil"/>
              <w:left w:val="nil"/>
              <w:bottom w:val="nil"/>
              <w:right w:val="nil"/>
            </w:tcBorders>
          </w:tcPr>
          <w:p w14:paraId="699235DE" w14:textId="215B0785" w:rsidR="0060762C" w:rsidRPr="00B348C5" w:rsidRDefault="0060762C" w:rsidP="00BF0D14">
            <w:pPr>
              <w:pStyle w:val="Normal6a"/>
            </w:pPr>
            <w:r w:rsidRPr="00B348C5">
              <w:t>(7)</w:t>
            </w:r>
            <w:r w:rsidRPr="00B348C5">
              <w:tab/>
              <w:t>Com vista a uma aplicação eficaz da sua obrigação de assegurar um acesso suficiente e eficaz ao numerário, os Estados</w:t>
            </w:r>
            <w:r w:rsidR="00E900DC">
              <w:noBreakHyphen/>
            </w:r>
            <w:r w:rsidRPr="00B348C5">
              <w:t>Membros devem monitorizar regularmente o nível de acesso ao numerário em todo o seu território, em todas as suas diferentes regiões, incluindo zonas urbanas e não urbanas, com base em indicadores comuns que permitam comparações entre os Estados</w:t>
            </w:r>
            <w:r w:rsidR="00E900DC">
              <w:noBreakHyphen/>
            </w:r>
            <w:r w:rsidRPr="00B348C5">
              <w:t>Membros. Os indicadores comuns podem incluir fatores que afetam o acesso ao numerário, tais como a densidade dos pontos de acesso ao numerário em relação à população, as condições de levantamento e de depósito, nomeadamente taxas, a existência de diferentes redes com diferentes modalidades de acesso para os clientes, variações socioeconómicas e entre zonas urbanas e rurais e dificuldades de acesso para determinados grupos populacionais</w:t>
            </w:r>
            <w:r w:rsidRPr="00B348C5">
              <w:rPr>
                <w:b/>
                <w:i/>
              </w:rPr>
              <w:t>. Se, à luz da sua avaliação, o acesso ao numerário for considerado suficiente e eficaz no seu território, os Estados</w:t>
            </w:r>
            <w:r w:rsidR="00E900DC">
              <w:rPr>
                <w:b/>
                <w:i/>
              </w:rPr>
              <w:noBreakHyphen/>
            </w:r>
            <w:r w:rsidRPr="00B348C5">
              <w:rPr>
                <w:b/>
                <w:i/>
              </w:rPr>
              <w:t>Membros não têm de adotar medidas específicas em relação às respetivas obrigações. Contudo, devem continuar a monitorizar a situação</w:t>
            </w:r>
            <w:r w:rsidRPr="00B348C5">
              <w:t>. Se um Estado</w:t>
            </w:r>
            <w:r w:rsidR="00E900DC">
              <w:noBreakHyphen/>
            </w:r>
            <w:r w:rsidRPr="00B348C5">
              <w:t xml:space="preserve">Membro concluir que o acesso ao numerário não é suficiente e eficaz na totalidade ou em parte do seu território, ou corre o risco de se deteriorar na ausência de medidas, devem ser tomadas medidas corretivas adequadas para corrigir a situação, tais como requisitos de acesso geográfico para os prestadores de serviços de pagamento que prestam serviços de levantamento de numerário, que os obriguem a manterem serviços relacionados com o numerário num número suficiente das suas sucursais onde exercem a sua atividade, ou através de um agente nomeado para as instituições de crédito que funcionam unicamente em linha, ou manter uma densidade suficiente de caixas automáticos onde exerçam atividade, tendo </w:t>
            </w:r>
            <w:r w:rsidRPr="00B348C5">
              <w:lastRenderedPageBreak/>
              <w:t>em conta uma boa distribuição geográfica em relação à população e tendo igualmente em conta a possível mutualização dos caixas automáticos. Outras medidas corretivas podem incluir recomendações dirigidas a instituições que não sejam instituições de crédito, tais como operadores independentes de caixas automáticos, retalhistas ou estações de correios, no sentido de incentivá</w:t>
            </w:r>
            <w:r w:rsidR="00E900DC">
              <w:noBreakHyphen/>
            </w:r>
            <w:r w:rsidRPr="00B348C5">
              <w:t>las a complementar os serviços em numerário dos bancos.</w:t>
            </w:r>
          </w:p>
        </w:tc>
        <w:tc>
          <w:tcPr>
            <w:tcW w:w="4876" w:type="dxa"/>
            <w:tcBorders>
              <w:top w:val="nil"/>
              <w:left w:val="nil"/>
              <w:bottom w:val="nil"/>
              <w:right w:val="nil"/>
            </w:tcBorders>
          </w:tcPr>
          <w:p w14:paraId="29296812" w14:textId="33934FDF" w:rsidR="0060762C" w:rsidRPr="00B348C5" w:rsidRDefault="0060762C" w:rsidP="00BF0D14">
            <w:pPr>
              <w:pStyle w:val="Normal6a"/>
            </w:pPr>
            <w:r w:rsidRPr="00B348C5">
              <w:lastRenderedPageBreak/>
              <w:t>(7)</w:t>
            </w:r>
            <w:r w:rsidRPr="00B348C5">
              <w:tab/>
              <w:t>Com vista a uma aplicação eficaz da sua obrigação de assegurar um acesso suficiente e eficaz ao numerário, os Estados</w:t>
            </w:r>
            <w:r w:rsidR="00E900DC">
              <w:noBreakHyphen/>
            </w:r>
            <w:r w:rsidRPr="00B348C5">
              <w:t>Membros devem monitorizar regularmente o nível de acesso ao numerário em todo o seu território, em todas as suas diferentes regiões, incluindo zonas urbanas e não urbanas, com base em indicadores comuns que permitam comparações entre os Estados</w:t>
            </w:r>
            <w:r w:rsidR="00E900DC">
              <w:noBreakHyphen/>
            </w:r>
            <w:r w:rsidRPr="00B348C5">
              <w:t>Membros. Os indicadores comuns podem incluir fatores que afetam o acesso ao numerário, tais como a densidade dos pontos de acesso ao numerário em relação à população, as condições de levantamento e de depósito, nomeadamente taxas, a existência de diferentes redes com diferentes modalidades de acesso para os clientes, variações socioeconómicas e entre zonas urbanas e rurais e dificuldades de acesso para determinados grupos populacionais. Se um Estado</w:t>
            </w:r>
            <w:r w:rsidR="00E900DC">
              <w:noBreakHyphen/>
            </w:r>
            <w:r w:rsidRPr="00B348C5">
              <w:t xml:space="preserve">Membro concluir que o acesso ao numerário não é suficiente e eficaz na totalidade ou em parte do seu território, ou corre o risco de se deteriorar na ausência de medidas, devem ser tomadas medidas corretivas adequadas para corrigir a situação, tais como requisitos de acesso geográfico para os prestadores de serviços de pagamento que prestam serviços de levantamento de numerário, que os obriguem a manterem serviços relacionados com o numerário num número suficiente das suas sucursais onde exercem a sua atividade, ou através de um agente nomeado para as instituições de crédito que funcionam unicamente em linha, ou manter uma densidade suficiente de caixas automáticos onde exerçam atividade, tendo em conta uma boa distribuição geográfica em relação à população e tendo igualmente em conta a possível mutualização dos caixas automáticos. Outras medidas corretivas podem incluir recomendações dirigidas a instituições que não sejam instituições de </w:t>
            </w:r>
            <w:r w:rsidRPr="00B348C5">
              <w:lastRenderedPageBreak/>
              <w:t>crédito, tais como operadores independentes de caixas automáticos, retalhistas ou estações de correios, no sentido de incentivá</w:t>
            </w:r>
            <w:r w:rsidR="00E900DC">
              <w:noBreakHyphen/>
            </w:r>
            <w:r w:rsidRPr="00B348C5">
              <w:t xml:space="preserve">las a complementar os serviços em numerário dos bancos. </w:t>
            </w:r>
            <w:r w:rsidRPr="00B348C5">
              <w:rPr>
                <w:b/>
                <w:i/>
              </w:rPr>
              <w:t>A fim de facilitar o controlo pelos Estados</w:t>
            </w:r>
            <w:r w:rsidR="00E900DC">
              <w:rPr>
                <w:b/>
                <w:i/>
              </w:rPr>
              <w:noBreakHyphen/>
            </w:r>
            <w:r w:rsidRPr="00B348C5">
              <w:rPr>
                <w:b/>
                <w:i/>
              </w:rPr>
              <w:t>Membros, os prestadores de serviços de pagamento e os prestadores de serviços de caixas automáticos devem notificar por escrito a autoridade nacional competente do encerramento de cada caixa automático ou sucursal bancária e partilhar uma avaliação sobre se o acesso suficiente e efetivo a numerário continua a ser garantido, conforme definido pelos indicadores comuns. Sempre que surjam lacunas no acesso ao numerário, o prestador responsável pelo encerramento deve tomar medidas corretivas para manter um acesso eficiente a esse numerário.</w:t>
            </w:r>
          </w:p>
        </w:tc>
      </w:tr>
    </w:tbl>
    <w:p w14:paraId="348FBB91"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91B6B51" w14:textId="77777777" w:rsidR="0060762C" w:rsidRPr="00B348C5" w:rsidRDefault="0060762C" w:rsidP="0060762C">
      <w:r w:rsidRPr="00B348C5">
        <w:rPr>
          <w:rStyle w:val="HideTWBExt"/>
        </w:rPr>
        <w:t>&lt;/Amend&gt;</w:t>
      </w:r>
    </w:p>
    <w:p w14:paraId="080E001B"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43</w:t>
      </w:r>
      <w:r w:rsidRPr="00B348C5">
        <w:rPr>
          <w:rStyle w:val="HideTWBExt"/>
        </w:rPr>
        <w:t>&lt;/NumAm&gt;</w:t>
      </w:r>
    </w:p>
    <w:p w14:paraId="1C26D218"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1856A4BC" w14:textId="77777777" w:rsidR="0060762C" w:rsidRPr="00B348C5" w:rsidRDefault="0060762C" w:rsidP="0060762C">
      <w:pPr>
        <w:pStyle w:val="NormalBold"/>
      </w:pPr>
      <w:r w:rsidRPr="00B348C5">
        <w:rPr>
          <w:rStyle w:val="HideTWBExt"/>
          <w:b w:val="0"/>
        </w:rPr>
        <w:t>&lt;/RepeatBlock-By&gt;</w:t>
      </w:r>
    </w:p>
    <w:p w14:paraId="4EFA74B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95DA2EB" w14:textId="77777777" w:rsidR="0060762C" w:rsidRPr="00B348C5" w:rsidRDefault="0060762C" w:rsidP="0060762C">
      <w:pPr>
        <w:pStyle w:val="NormalBold"/>
      </w:pPr>
      <w:r w:rsidRPr="00B348C5">
        <w:rPr>
          <w:rStyle w:val="HideTWBExt"/>
        </w:rPr>
        <w:t>&lt;Article&gt;</w:t>
      </w:r>
      <w:r w:rsidRPr="00B348C5">
        <w:t>Considerando 7</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A964140" w14:textId="77777777" w:rsidTr="00BF0D14">
        <w:trPr>
          <w:trHeight w:hRule="exact" w:val="240"/>
          <w:jc w:val="center"/>
        </w:trPr>
        <w:tc>
          <w:tcPr>
            <w:tcW w:w="9752" w:type="dxa"/>
            <w:gridSpan w:val="2"/>
            <w:tcBorders>
              <w:top w:val="nil"/>
              <w:left w:val="nil"/>
              <w:bottom w:val="nil"/>
              <w:right w:val="nil"/>
            </w:tcBorders>
          </w:tcPr>
          <w:p w14:paraId="184001EB" w14:textId="77777777" w:rsidR="0060762C" w:rsidRPr="00B348C5" w:rsidRDefault="0060762C" w:rsidP="00BF0D14"/>
        </w:tc>
      </w:tr>
      <w:tr w:rsidR="0060762C" w:rsidRPr="00B348C5" w14:paraId="14DD98FF" w14:textId="77777777" w:rsidTr="00BF0D14">
        <w:trPr>
          <w:trHeight w:val="240"/>
          <w:jc w:val="center"/>
        </w:trPr>
        <w:tc>
          <w:tcPr>
            <w:tcW w:w="4876" w:type="dxa"/>
            <w:tcBorders>
              <w:top w:val="nil"/>
              <w:left w:val="nil"/>
              <w:bottom w:val="nil"/>
              <w:right w:val="nil"/>
            </w:tcBorders>
          </w:tcPr>
          <w:p w14:paraId="21522CE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890C4DF" w14:textId="77777777" w:rsidR="0060762C" w:rsidRPr="00B348C5" w:rsidRDefault="0060762C" w:rsidP="00BF0D14">
            <w:pPr>
              <w:pStyle w:val="AmColumnHeading"/>
            </w:pPr>
            <w:r w:rsidRPr="00B348C5">
              <w:t>Alteração</w:t>
            </w:r>
          </w:p>
        </w:tc>
      </w:tr>
      <w:tr w:rsidR="0060762C" w:rsidRPr="00B348C5" w14:paraId="1F7B4ED9" w14:textId="77777777" w:rsidTr="00BF0D14">
        <w:trPr>
          <w:jc w:val="center"/>
        </w:trPr>
        <w:tc>
          <w:tcPr>
            <w:tcW w:w="4876" w:type="dxa"/>
            <w:tcBorders>
              <w:top w:val="nil"/>
              <w:left w:val="nil"/>
              <w:bottom w:val="nil"/>
              <w:right w:val="nil"/>
            </w:tcBorders>
          </w:tcPr>
          <w:p w14:paraId="14433D64" w14:textId="25FC4825" w:rsidR="0060762C" w:rsidRPr="00B348C5" w:rsidRDefault="0060762C" w:rsidP="00BF0D14">
            <w:pPr>
              <w:pStyle w:val="Normal6a"/>
            </w:pPr>
            <w:r w:rsidRPr="00B348C5">
              <w:t>(7)</w:t>
            </w:r>
            <w:r w:rsidRPr="00B348C5">
              <w:tab/>
              <w:t>Com vista a uma aplicação eficaz da sua obrigação de assegurar um acesso suficiente e eficaz ao numerário, os Estados</w:t>
            </w:r>
            <w:r w:rsidR="00E900DC">
              <w:noBreakHyphen/>
            </w:r>
            <w:r w:rsidRPr="00B348C5">
              <w:t>Membros devem monitorizar regularmente o nível de acesso ao numerário em todo o seu território, em todas as suas diferentes regiões, incluindo zonas urbanas e não urbanas, com base em indicadores comuns que permitam comparações entre os Estados</w:t>
            </w:r>
            <w:r w:rsidR="00E900DC">
              <w:noBreakHyphen/>
            </w:r>
            <w:r w:rsidRPr="00B348C5">
              <w:t xml:space="preserve">Membros. Os indicadores comuns podem incluir fatores que afetam o acesso ao numerário, </w:t>
            </w:r>
            <w:r w:rsidRPr="00B348C5">
              <w:lastRenderedPageBreak/>
              <w:t>tais como a densidade dos pontos de acesso ao numerário em relação à população, as condições de levantamento e de depósito, nomeadamente taxas, a existência de diferentes redes com diferentes modalidades de acesso para os clientes, variações socioeconómicas e entre zonas urbanas e rurais e dificuldades de acesso para determinados grupos populacionais. Se, à luz da sua avaliação</w:t>
            </w:r>
            <w:r w:rsidRPr="00B348C5">
              <w:rPr>
                <w:b/>
                <w:i/>
              </w:rPr>
              <w:t>, o acesso ao numerário for considerado suficiente e eficaz no seu território</w:t>
            </w:r>
            <w:r w:rsidRPr="00B348C5">
              <w:t xml:space="preserve">, </w:t>
            </w:r>
            <w:r w:rsidRPr="00B348C5">
              <w:rPr>
                <w:b/>
                <w:i/>
              </w:rPr>
              <w:t>os Estados</w:t>
            </w:r>
            <w:r w:rsidR="00E900DC">
              <w:rPr>
                <w:b/>
                <w:i/>
              </w:rPr>
              <w:noBreakHyphen/>
            </w:r>
            <w:r w:rsidRPr="00B348C5">
              <w:rPr>
                <w:b/>
                <w:i/>
              </w:rPr>
              <w:t>Membros não têm de adotar medidas específicas em relação às respetivas obrigações. Contudo, devem continuar a monitorizar a situação. Se</w:t>
            </w:r>
            <w:r w:rsidRPr="00B348C5">
              <w:t xml:space="preserve"> um Estado</w:t>
            </w:r>
            <w:r w:rsidR="00E900DC">
              <w:noBreakHyphen/>
            </w:r>
            <w:r w:rsidRPr="00B348C5">
              <w:t>Membro concluir que o acesso ao numerário não é suficiente e eficaz na totalidade ou em parte do seu território, ou corre o risco de se deteriorar na ausência de medidas, devem ser tomadas medidas corretivas adequadas para corrigir a situação, tais como requisitos de acesso geográfico para os prestadores de serviços de pagamento que prestam serviços de levantamento de numerário, que os obriguem a manterem serviços relacionados com o numerário num número suficiente das suas sucursais onde exercem a sua atividade, ou através de um agente nomeado para as instituições de crédito que funcionam unicamente em linha, ou manter uma densidade suficiente de caixas automáticos onde exerçam atividade, tendo em conta uma boa distribuição geográfica em relação à população e tendo igualmente em conta a possível mutualização dos caixas automáticos. Outras medidas corretivas podem incluir recomendações dirigidas a instituições que não sejam instituições de crédito, tais como operadores independentes de caixas automáticos, retalhistas ou estações de correios, no sentido de incentivá</w:t>
            </w:r>
            <w:r w:rsidR="00E900DC">
              <w:noBreakHyphen/>
            </w:r>
            <w:r w:rsidRPr="00B348C5">
              <w:t>las a complementar os serviços em numerário dos bancos.</w:t>
            </w:r>
          </w:p>
        </w:tc>
        <w:tc>
          <w:tcPr>
            <w:tcW w:w="4876" w:type="dxa"/>
            <w:tcBorders>
              <w:top w:val="nil"/>
              <w:left w:val="nil"/>
              <w:bottom w:val="nil"/>
              <w:right w:val="nil"/>
            </w:tcBorders>
          </w:tcPr>
          <w:p w14:paraId="7296D521" w14:textId="0611359D" w:rsidR="0060762C" w:rsidRPr="00B348C5" w:rsidRDefault="0060762C" w:rsidP="00BF0D14">
            <w:pPr>
              <w:pStyle w:val="Normal6a"/>
            </w:pPr>
            <w:r w:rsidRPr="00B348C5">
              <w:lastRenderedPageBreak/>
              <w:t>(7)</w:t>
            </w:r>
            <w:r w:rsidRPr="00B348C5">
              <w:tab/>
              <w:t>Com vista a uma aplicação eficaz da sua obrigação de assegurar um acesso suficiente e eficaz ao numerário, os Estados</w:t>
            </w:r>
            <w:r w:rsidR="00E900DC">
              <w:noBreakHyphen/>
            </w:r>
            <w:r w:rsidRPr="00B348C5">
              <w:t>Membros devem monitorizar regularmente o nível de acesso ao numerário em todo o seu território, em todas as suas diferentes regiões, incluindo zonas urbanas e não urbanas, com base em indicadores comuns que permitam comparações entre os Estados</w:t>
            </w:r>
            <w:r w:rsidR="00E900DC">
              <w:noBreakHyphen/>
            </w:r>
            <w:r w:rsidRPr="00B348C5">
              <w:t xml:space="preserve">Membros. Os indicadores comuns podem incluir fatores que afetam o acesso ao numerário, </w:t>
            </w:r>
            <w:r w:rsidRPr="00B348C5">
              <w:lastRenderedPageBreak/>
              <w:t xml:space="preserve">tais como a densidade dos pontos de acesso ao numerário em relação à população, as condições de levantamento e de depósito, nomeadamente taxas, a existência de diferentes redes com diferentes modalidades de acesso para os clientes, variações socioeconómicas e entre zonas urbanas e rurais e dificuldades de acesso para determinados grupos populacionais. Se, à luz da sua avaliação </w:t>
            </w:r>
            <w:r w:rsidRPr="00B348C5">
              <w:rPr>
                <w:b/>
                <w:i/>
              </w:rPr>
              <w:t>de acordo com os critérios estabelecidos no artigo 7.º, n.º 3</w:t>
            </w:r>
            <w:r w:rsidR="00E900DC">
              <w:rPr>
                <w:b/>
                <w:i/>
              </w:rPr>
              <w:noBreakHyphen/>
            </w:r>
            <w:r w:rsidRPr="00B348C5">
              <w:rPr>
                <w:b/>
                <w:i/>
              </w:rPr>
              <w:t>A</w:t>
            </w:r>
            <w:r w:rsidRPr="00B348C5">
              <w:t>, um Estado</w:t>
            </w:r>
            <w:r w:rsidR="00E900DC">
              <w:noBreakHyphen/>
            </w:r>
            <w:r w:rsidRPr="00B348C5">
              <w:t>Membro concluir que o acesso ao numerário não é suficiente e eficaz na totalidade ou em parte do seu território, ou corre o risco de se deteriorar na ausência de medidas, devem ser tomadas medidas corretivas adequadas para corrigir a situação, tais como requisitos de acesso geográfico para os prestadores de serviços de pagamento que prestam serviços de levantamento de numerário, que os obriguem a manterem serviços relacionados com o numerário num número suficiente das suas sucursais onde exercem a sua atividade, ou através de um agente nomeado para as instituições de crédito que funcionam unicamente em linha, ou manter uma densidade suficiente de caixas automáticos onde exerçam atividade, tendo em conta uma boa distribuição geográfica em relação à população e tendo igualmente em conta a possível mutualização dos caixas automáticos. Outras medidas corretivas podem incluir recomendações dirigidas a instituições que não sejam instituições de crédito, tais como operadores independentes de caixas automáticos, retalhistas ou estações de correios, no sentido de incentivá</w:t>
            </w:r>
            <w:r w:rsidR="00E900DC">
              <w:noBreakHyphen/>
            </w:r>
            <w:r w:rsidRPr="00B348C5">
              <w:t>las a complementar os serviços em numerário dos bancos</w:t>
            </w:r>
            <w:r w:rsidRPr="00B348C5">
              <w:rPr>
                <w:b/>
                <w:bCs/>
                <w:i/>
                <w:iCs/>
              </w:rPr>
              <w:t>,</w:t>
            </w:r>
            <w:r w:rsidRPr="00B348C5">
              <w:t xml:space="preserve"> </w:t>
            </w:r>
            <w:r w:rsidRPr="00B348C5">
              <w:rPr>
                <w:b/>
                <w:i/>
              </w:rPr>
              <w:t>bem como a aplicação das sanções pertinentes</w:t>
            </w:r>
            <w:r w:rsidRPr="00B348C5">
              <w:t>.</w:t>
            </w:r>
          </w:p>
        </w:tc>
      </w:tr>
    </w:tbl>
    <w:p w14:paraId="588C980C"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24B1ED90" w14:textId="77777777" w:rsidR="0060762C" w:rsidRPr="00B348C5" w:rsidRDefault="0060762C" w:rsidP="0060762C">
      <w:pPr>
        <w:rPr>
          <w:rStyle w:val="HideTWBExt"/>
        </w:rPr>
      </w:pPr>
      <w:r w:rsidRPr="00B348C5">
        <w:rPr>
          <w:rStyle w:val="HideTWBExt"/>
        </w:rPr>
        <w:t>&lt;/Amend&gt;</w:t>
      </w:r>
    </w:p>
    <w:p w14:paraId="0DEE20FE"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44</w:t>
      </w:r>
      <w:r w:rsidRPr="00B348C5">
        <w:rPr>
          <w:rStyle w:val="HideTWBExt"/>
        </w:rPr>
        <w:t>&lt;/NumAm&gt;</w:t>
      </w:r>
    </w:p>
    <w:p w14:paraId="037468B3" w14:textId="77777777" w:rsidR="0060762C" w:rsidRPr="00B348C5" w:rsidRDefault="0060762C" w:rsidP="0060762C">
      <w:pPr>
        <w:pStyle w:val="NormalBold"/>
      </w:pPr>
      <w:r w:rsidRPr="00B348C5">
        <w:rPr>
          <w:rStyle w:val="HideTWBExt"/>
          <w:b w:val="0"/>
        </w:rPr>
        <w:t>&lt;RepeatBlock-By&gt;&lt;Members&gt;</w:t>
      </w:r>
      <w:r w:rsidRPr="00B348C5">
        <w:t>Billy Kelleher, Gilles Boyer</w:t>
      </w:r>
      <w:r w:rsidRPr="00B348C5">
        <w:rPr>
          <w:rStyle w:val="HideTWBExt"/>
          <w:b w:val="0"/>
        </w:rPr>
        <w:t>&lt;/Members&gt;</w:t>
      </w:r>
    </w:p>
    <w:p w14:paraId="23E145E3" w14:textId="77777777" w:rsidR="0060762C" w:rsidRPr="00B348C5" w:rsidRDefault="0060762C" w:rsidP="0060762C">
      <w:pPr>
        <w:pStyle w:val="NormalBold"/>
      </w:pPr>
      <w:r w:rsidRPr="00B348C5">
        <w:rPr>
          <w:rStyle w:val="HideTWBExt"/>
          <w:b w:val="0"/>
        </w:rPr>
        <w:t>&lt;/RepeatBlock-By&gt;</w:t>
      </w:r>
    </w:p>
    <w:p w14:paraId="1442EB69"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64DDBBB" w14:textId="77777777" w:rsidR="0060762C" w:rsidRPr="00B348C5" w:rsidRDefault="0060762C" w:rsidP="0060762C">
      <w:pPr>
        <w:pStyle w:val="NormalBold"/>
      </w:pPr>
      <w:r w:rsidRPr="00B348C5">
        <w:rPr>
          <w:rStyle w:val="HideTWBExt"/>
        </w:rPr>
        <w:t>&lt;Article&gt;</w:t>
      </w:r>
      <w:r w:rsidRPr="00B348C5">
        <w:t>Considerando 7</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403A8D94" w14:textId="77777777" w:rsidTr="00BF0D14">
        <w:trPr>
          <w:trHeight w:hRule="exact" w:val="240"/>
          <w:jc w:val="center"/>
        </w:trPr>
        <w:tc>
          <w:tcPr>
            <w:tcW w:w="9752" w:type="dxa"/>
            <w:gridSpan w:val="2"/>
            <w:tcBorders>
              <w:top w:val="nil"/>
              <w:left w:val="nil"/>
              <w:bottom w:val="nil"/>
              <w:right w:val="nil"/>
            </w:tcBorders>
          </w:tcPr>
          <w:p w14:paraId="53F384CD" w14:textId="77777777" w:rsidR="0060762C" w:rsidRPr="00B348C5" w:rsidRDefault="0060762C" w:rsidP="00BF0D14"/>
        </w:tc>
      </w:tr>
      <w:tr w:rsidR="0060762C" w:rsidRPr="00B348C5" w14:paraId="041ABED6" w14:textId="77777777" w:rsidTr="00BF0D14">
        <w:trPr>
          <w:trHeight w:val="240"/>
          <w:jc w:val="center"/>
        </w:trPr>
        <w:tc>
          <w:tcPr>
            <w:tcW w:w="4876" w:type="dxa"/>
            <w:tcBorders>
              <w:top w:val="nil"/>
              <w:left w:val="nil"/>
              <w:bottom w:val="nil"/>
              <w:right w:val="nil"/>
            </w:tcBorders>
          </w:tcPr>
          <w:p w14:paraId="21565031"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74F3116" w14:textId="77777777" w:rsidR="0060762C" w:rsidRPr="00B348C5" w:rsidRDefault="0060762C" w:rsidP="00BF0D14">
            <w:pPr>
              <w:pStyle w:val="AmColumnHeading"/>
            </w:pPr>
            <w:r w:rsidRPr="00B348C5">
              <w:t>Alteração</w:t>
            </w:r>
          </w:p>
        </w:tc>
      </w:tr>
      <w:tr w:rsidR="0060762C" w:rsidRPr="00B348C5" w14:paraId="2917F50B" w14:textId="77777777" w:rsidTr="00BF0D14">
        <w:trPr>
          <w:jc w:val="center"/>
        </w:trPr>
        <w:tc>
          <w:tcPr>
            <w:tcW w:w="4876" w:type="dxa"/>
            <w:tcBorders>
              <w:top w:val="nil"/>
              <w:left w:val="nil"/>
              <w:bottom w:val="nil"/>
              <w:right w:val="nil"/>
            </w:tcBorders>
          </w:tcPr>
          <w:p w14:paraId="1117C0CE" w14:textId="0F77444B" w:rsidR="0060762C" w:rsidRPr="00B348C5" w:rsidRDefault="0060762C" w:rsidP="00BF0D14">
            <w:pPr>
              <w:pStyle w:val="Normal6a"/>
            </w:pPr>
            <w:r w:rsidRPr="00B348C5">
              <w:t>(7)</w:t>
            </w:r>
            <w:r w:rsidRPr="00B348C5">
              <w:tab/>
              <w:t>Com vista a uma aplicação eficaz da sua obrigação de assegurar um acesso suficiente e eficaz ao numerário, os Estados</w:t>
            </w:r>
            <w:r w:rsidR="00E900DC">
              <w:noBreakHyphen/>
            </w:r>
            <w:r w:rsidRPr="00B348C5">
              <w:t>Membros devem monitorizar regularmente o nível de acesso ao numerário em todo o seu território, em todas as suas diferentes regiões, incluindo zonas urbanas e não urbanas, com base em indicadores comuns que permitam comparações entre os Estados</w:t>
            </w:r>
            <w:r w:rsidR="00E900DC">
              <w:noBreakHyphen/>
            </w:r>
            <w:r w:rsidRPr="00B348C5">
              <w:t>Membros. Os indicadores comuns podem incluir fatores que afetam o acesso ao numerário, tais como a densidade dos pontos de acesso ao numerário em relação à população, as condições de levantamento e de depósito, nomeadamente taxas, a existência de diferentes redes com diferentes modalidades de acesso para os clientes, variações socioeconómicas e entre zonas urbanas e rurais e dificuldades de acesso para determinados grupos populacionais. Se, à luz da sua avaliação, o acesso ao numerário for considerado suficiente e eficaz no seu território, os Estados</w:t>
            </w:r>
            <w:r w:rsidR="00E900DC">
              <w:noBreakHyphen/>
            </w:r>
            <w:r w:rsidRPr="00B348C5">
              <w:t>Membros não têm de adotar medidas específicas em relação às respetivas obrigações. Contudo, devem continuar a monitorizar a situação. Se um Estado</w:t>
            </w:r>
            <w:r w:rsidR="00E900DC">
              <w:noBreakHyphen/>
            </w:r>
            <w:r w:rsidRPr="00B348C5">
              <w:t xml:space="preserve">Membro concluir que o acesso ao numerário não é suficiente e eficaz na totalidade ou em parte do seu território, ou corre o risco de se deteriorar na ausência de medidas, devem ser tomadas medidas corretivas adequadas para corrigir a situação, tais como requisitos de acesso geográfico para os prestadores de serviços de pagamento que prestam serviços de </w:t>
            </w:r>
            <w:r w:rsidRPr="00B348C5">
              <w:lastRenderedPageBreak/>
              <w:t>levantamento de numerário, que os obriguem a manterem serviços relacionados com o numerário num número suficiente das suas sucursais onde exercem a sua atividade, ou através de um agente nomeado para as instituições de crédito que funcionam unicamente em linha, ou manter uma densidade suficiente de caixas automáticos onde exerçam atividade, tendo em conta uma boa distribuição geográfica em relação à população e tendo igualmente em conta a possível mutualização dos caixas automáticos. Outras medidas corretivas podem incluir recomendações dirigidas a instituições que não sejam instituições de crédito, tais como operadores independentes de caixas automáticos, retalhistas ou estações de correios, no sentido de incentivá</w:t>
            </w:r>
            <w:r w:rsidR="00E900DC">
              <w:noBreakHyphen/>
            </w:r>
            <w:r w:rsidRPr="00B348C5">
              <w:t>las a complementar os serviços em numerário dos bancos.</w:t>
            </w:r>
          </w:p>
        </w:tc>
        <w:tc>
          <w:tcPr>
            <w:tcW w:w="4876" w:type="dxa"/>
            <w:tcBorders>
              <w:top w:val="nil"/>
              <w:left w:val="nil"/>
              <w:bottom w:val="nil"/>
              <w:right w:val="nil"/>
            </w:tcBorders>
          </w:tcPr>
          <w:p w14:paraId="574C66FE" w14:textId="6EC9CD4B" w:rsidR="0060762C" w:rsidRPr="00B348C5" w:rsidRDefault="0060762C" w:rsidP="00BF0D14">
            <w:pPr>
              <w:pStyle w:val="Normal6a"/>
            </w:pPr>
            <w:r w:rsidRPr="00B348C5">
              <w:lastRenderedPageBreak/>
              <w:t>(7)</w:t>
            </w:r>
            <w:r w:rsidRPr="00B348C5">
              <w:tab/>
              <w:t>Com vista a uma aplicação eficaz da sua obrigação de assegurar um acesso suficiente e eficaz ao numerário, os Estados</w:t>
            </w:r>
            <w:r w:rsidR="00E900DC">
              <w:noBreakHyphen/>
            </w:r>
            <w:r w:rsidRPr="00B348C5">
              <w:t>Membros devem monitorizar regularmente o nível de acesso ao numerário em todo o seu território, em todas as suas diferentes regiões, incluindo zonas urbanas e não urbanas, com base em indicadores comuns que permitam comparações entre os Estados</w:t>
            </w:r>
            <w:r w:rsidR="00E900DC">
              <w:noBreakHyphen/>
            </w:r>
            <w:r w:rsidRPr="00B348C5">
              <w:t>Membros. Os indicadores comuns podem incluir fatores que afetam o acesso ao numerário, tais como a densidade dos pontos de acesso ao numerário em relação à população, as condições de levantamento e de depósito, nomeadamente taxas, a existência de diferentes redes com diferentes modalidades de acesso para os clientes, variações socioeconómicas e entre zonas urbanas e rurais e dificuldades de acesso para determinados grupos populacionais</w:t>
            </w:r>
            <w:r w:rsidRPr="00B348C5">
              <w:rPr>
                <w:b/>
                <w:i/>
              </w:rPr>
              <w:t>. A fim de facilitar a avaliação, os Estados</w:t>
            </w:r>
            <w:r w:rsidR="00E900DC">
              <w:rPr>
                <w:b/>
                <w:i/>
              </w:rPr>
              <w:noBreakHyphen/>
            </w:r>
            <w:r w:rsidRPr="00B348C5">
              <w:rPr>
                <w:b/>
                <w:i/>
              </w:rPr>
              <w:t>Membros devem criar um mecanismo que permita às pessoas e às empresas notificar potenciais deficiências locais</w:t>
            </w:r>
            <w:r w:rsidRPr="00B348C5">
              <w:t>. Se, à luz da sua avaliação, o acesso ao numerário for considerado suficiente e eficaz no seu território, os Estados</w:t>
            </w:r>
            <w:r w:rsidR="00E900DC">
              <w:noBreakHyphen/>
            </w:r>
            <w:r w:rsidRPr="00B348C5">
              <w:t>Membros não têm de adotar medidas específicas em relação às respetivas obrigações. Contudo, devem continuar a monitorizar a situação. Se um Estado</w:t>
            </w:r>
            <w:r w:rsidR="00E900DC">
              <w:noBreakHyphen/>
            </w:r>
            <w:r w:rsidRPr="00B348C5">
              <w:t xml:space="preserve">Membro concluir que o acesso ao numerário não é suficiente e eficaz na totalidade ou em parte do seu território, ou corre o risco de se deteriorar na ausência de medidas, devem ser tomadas medidas </w:t>
            </w:r>
            <w:r w:rsidRPr="00B348C5">
              <w:lastRenderedPageBreak/>
              <w:t xml:space="preserve">corretivas adequadas para corrigir a situação, tais como requisitos de acesso geográfico para os prestadores de serviços de pagamento que prestam serviços de levantamento de numerário, que os obriguem a manterem serviços relacionados com o numerário num número suficiente das suas sucursais onde exercem a sua atividade, ou através de um agente nomeado para as instituições de crédito que funcionam unicamente em linha, ou manter uma densidade suficiente de caixas automáticos onde exerçam atividade, tendo em conta uma boa distribuição geográfica em relação à população e tendo igualmente em conta a possível mutualização dos caixas automáticos. </w:t>
            </w:r>
            <w:r w:rsidRPr="00B348C5">
              <w:rPr>
                <w:b/>
                <w:i/>
              </w:rPr>
              <w:t>Se for caso disso, podem ser tomadas medidas corretivas para corrigir determinadas deficiências locais e pedidos de acesso ao numerário.</w:t>
            </w:r>
            <w:r w:rsidRPr="00B348C5">
              <w:t xml:space="preserve"> Outras medidas corretivas podem incluir recomendações dirigidas a instituições que não sejam instituições de crédito, tais como operadores independentes de caixas automáticos, retalhistas ou estações de correios, no sentido de incentivá</w:t>
            </w:r>
            <w:r w:rsidR="00E900DC">
              <w:noBreakHyphen/>
            </w:r>
            <w:r w:rsidRPr="00B348C5">
              <w:t>las a complementar os serviços em numerário dos bancos.</w:t>
            </w:r>
          </w:p>
        </w:tc>
      </w:tr>
    </w:tbl>
    <w:p w14:paraId="17206783"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12FCF20" w14:textId="77777777" w:rsidR="0060762C" w:rsidRPr="00B348C5" w:rsidRDefault="0060762C" w:rsidP="0060762C">
      <w:r w:rsidRPr="00B348C5">
        <w:rPr>
          <w:rStyle w:val="HideTWBExt"/>
        </w:rPr>
        <w:t>&lt;/Amend&gt;</w:t>
      </w:r>
    </w:p>
    <w:p w14:paraId="2DBF5B9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45</w:t>
      </w:r>
      <w:r w:rsidRPr="00B348C5">
        <w:rPr>
          <w:rStyle w:val="HideTWBExt"/>
        </w:rPr>
        <w:t>&lt;/NumAm&gt;</w:t>
      </w:r>
    </w:p>
    <w:p w14:paraId="21287BBB" w14:textId="77777777" w:rsidR="0060762C" w:rsidRPr="00B348C5" w:rsidRDefault="0060762C" w:rsidP="0060762C">
      <w:pPr>
        <w:pStyle w:val="NormalBold"/>
      </w:pPr>
      <w:r w:rsidRPr="00B348C5">
        <w:rPr>
          <w:rStyle w:val="HideTWBExt"/>
          <w:b w:val="0"/>
        </w:rPr>
        <w:t>&lt;RepeatBlock-By&gt;&lt;Members&gt;</w:t>
      </w:r>
      <w:r w:rsidRPr="00B348C5">
        <w:t>Pasquale Tridico</w:t>
      </w:r>
      <w:r w:rsidRPr="00B348C5">
        <w:rPr>
          <w:rStyle w:val="HideTWBExt"/>
          <w:b w:val="0"/>
        </w:rPr>
        <w:t>&lt;/Members&gt;</w:t>
      </w:r>
    </w:p>
    <w:p w14:paraId="291F754C" w14:textId="77777777" w:rsidR="0060762C" w:rsidRPr="00B348C5" w:rsidRDefault="0060762C" w:rsidP="0060762C">
      <w:pPr>
        <w:pStyle w:val="NormalBold"/>
      </w:pPr>
      <w:r w:rsidRPr="00B348C5">
        <w:rPr>
          <w:rStyle w:val="HideTWBExt"/>
          <w:b w:val="0"/>
        </w:rPr>
        <w:t>&lt;/RepeatBlock-By&gt;</w:t>
      </w:r>
    </w:p>
    <w:p w14:paraId="36E3BF93"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A393182" w14:textId="740DB641" w:rsidR="0060762C" w:rsidRPr="00B348C5" w:rsidRDefault="0060762C" w:rsidP="0060762C">
      <w:pPr>
        <w:pStyle w:val="NormalBold"/>
      </w:pPr>
      <w:r w:rsidRPr="00B348C5">
        <w:rPr>
          <w:rStyle w:val="HideTWBExt"/>
        </w:rPr>
        <w:t>&lt;Article&gt;</w:t>
      </w:r>
      <w:r w:rsidRPr="00B348C5">
        <w:t>Considerando 7</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3AB7EE3" w14:textId="77777777" w:rsidTr="00BF0D14">
        <w:trPr>
          <w:trHeight w:hRule="exact" w:val="240"/>
          <w:jc w:val="center"/>
        </w:trPr>
        <w:tc>
          <w:tcPr>
            <w:tcW w:w="9752" w:type="dxa"/>
            <w:gridSpan w:val="2"/>
            <w:tcBorders>
              <w:top w:val="nil"/>
              <w:left w:val="nil"/>
              <w:bottom w:val="nil"/>
              <w:right w:val="nil"/>
            </w:tcBorders>
          </w:tcPr>
          <w:p w14:paraId="5F2D3086" w14:textId="77777777" w:rsidR="0060762C" w:rsidRPr="00B348C5" w:rsidRDefault="0060762C" w:rsidP="00BF0D14"/>
        </w:tc>
      </w:tr>
      <w:tr w:rsidR="0060762C" w:rsidRPr="00B348C5" w14:paraId="5EC453CB" w14:textId="77777777" w:rsidTr="00BF0D14">
        <w:trPr>
          <w:trHeight w:val="240"/>
          <w:jc w:val="center"/>
        </w:trPr>
        <w:tc>
          <w:tcPr>
            <w:tcW w:w="4876" w:type="dxa"/>
            <w:tcBorders>
              <w:top w:val="nil"/>
              <w:left w:val="nil"/>
              <w:bottom w:val="nil"/>
              <w:right w:val="nil"/>
            </w:tcBorders>
          </w:tcPr>
          <w:p w14:paraId="452FAE1F"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137A511" w14:textId="77777777" w:rsidR="0060762C" w:rsidRPr="00B348C5" w:rsidRDefault="0060762C" w:rsidP="00BF0D14">
            <w:pPr>
              <w:pStyle w:val="AmColumnHeading"/>
            </w:pPr>
            <w:r w:rsidRPr="00B348C5">
              <w:t>Alteração</w:t>
            </w:r>
          </w:p>
        </w:tc>
      </w:tr>
      <w:tr w:rsidR="0060762C" w:rsidRPr="00B348C5" w14:paraId="6E7895F5" w14:textId="77777777" w:rsidTr="00BF0D14">
        <w:trPr>
          <w:jc w:val="center"/>
        </w:trPr>
        <w:tc>
          <w:tcPr>
            <w:tcW w:w="4876" w:type="dxa"/>
            <w:tcBorders>
              <w:top w:val="nil"/>
              <w:left w:val="nil"/>
              <w:bottom w:val="nil"/>
              <w:right w:val="nil"/>
            </w:tcBorders>
          </w:tcPr>
          <w:p w14:paraId="2CCF6BB0" w14:textId="77777777" w:rsidR="0060762C" w:rsidRPr="00B348C5" w:rsidRDefault="0060762C" w:rsidP="00BF0D14">
            <w:pPr>
              <w:pStyle w:val="Normal6a"/>
            </w:pPr>
          </w:p>
        </w:tc>
        <w:tc>
          <w:tcPr>
            <w:tcW w:w="4876" w:type="dxa"/>
            <w:tcBorders>
              <w:top w:val="nil"/>
              <w:left w:val="nil"/>
              <w:bottom w:val="nil"/>
              <w:right w:val="nil"/>
            </w:tcBorders>
          </w:tcPr>
          <w:p w14:paraId="2C6309B8" w14:textId="40B0A338" w:rsidR="0060762C" w:rsidRPr="00B348C5" w:rsidRDefault="0060762C" w:rsidP="00BF0D14">
            <w:pPr>
              <w:pStyle w:val="Normal6a"/>
            </w:pPr>
            <w:r w:rsidRPr="00B348C5">
              <w:rPr>
                <w:b/>
                <w:i/>
              </w:rPr>
              <w:t>(7</w:t>
            </w:r>
            <w:r w:rsidR="00E900DC">
              <w:rPr>
                <w:b/>
                <w:i/>
              </w:rPr>
              <w:noBreakHyphen/>
            </w:r>
            <w:r w:rsidRPr="00B348C5">
              <w:rPr>
                <w:b/>
                <w:i/>
              </w:rPr>
              <w:t>A)</w:t>
            </w:r>
            <w:r w:rsidRPr="00B348C5">
              <w:tab/>
            </w:r>
            <w:r w:rsidRPr="00B348C5">
              <w:rPr>
                <w:b/>
                <w:i/>
              </w:rPr>
              <w:t xml:space="preserve">Ao assegurar um acesso suficiente e efetivo ao numerário, os custos associados à manutenção de serviços essenciais de numerário, como caixas automáticos, serviços de levantamento e outros meios de distribuição de numerário, não devem dar origem a </w:t>
            </w:r>
            <w:r w:rsidRPr="00B348C5">
              <w:rPr>
                <w:b/>
                <w:i/>
              </w:rPr>
              <w:lastRenderedPageBreak/>
              <w:t>mecanismos de compensação financeira para os intermediários financeiros. A contração dos serviços de levantamento e das redes de caixas automáticos decorre, em grande medida, das decisões comerciais dessas próprias instituições. Enquanto intermediários fundamentais através dos quais os cidadãos obtêm acesso a numerário, os bancos e outras instituições financeiras não devem ser reembolsados por cumprirem de forma equitativa esta função pública, incluindo em zonas escassamente povoadas ou comercialmente menos atrativas. A este respeito, os serviços relacionados com numerário fazem parte dos serviços essenciais de contas de pagamento definidos na Diretiva 2014/92/UE (Diretiva Contas de Pagamento), que reconhece explicitamente o depósito e o levantamento de numerário como funções essenciais de uma conta de pagamento e não prevê qualquer mecanismo de compensação para os intermediários. Do mesmo modo, nos termos da Diretiva (UE) 2015/2366 (DSP2), os prestadores de serviços de pagamento estão sujeitos a obrigações que garantam a disponibilidade e a continuidade dos serviços de pagamento, sem a possibilidade de reembolso público. É necessário aplicar este princípio de forma coerente em todas as infraestruturas digitais e de numerário, uma vez que ambas constituem componentes essenciais do acesso dos cidadãos ao dinheiro. A compensação só se justificaria, ao abrigo do acórdão Altmark (C</w:t>
            </w:r>
            <w:r w:rsidR="00E900DC">
              <w:rPr>
                <w:b/>
                <w:i/>
              </w:rPr>
              <w:noBreakHyphen/>
            </w:r>
            <w:r w:rsidRPr="00B348C5">
              <w:rPr>
                <w:b/>
                <w:i/>
              </w:rPr>
              <w:t>280/00), quando as obrigações fossem consideradas serviços de interesse económico geral fora da missão económica normal do operador, não sendo esse o caso em apreço.</w:t>
            </w:r>
          </w:p>
        </w:tc>
      </w:tr>
    </w:tbl>
    <w:p w14:paraId="231DC819"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89236BB" w14:textId="77777777" w:rsidR="0060762C" w:rsidRPr="00B348C5" w:rsidRDefault="0060762C" w:rsidP="0060762C">
      <w:r w:rsidRPr="00B348C5">
        <w:rPr>
          <w:rStyle w:val="HideTWBExt"/>
        </w:rPr>
        <w:t>&lt;/Amend&gt;</w:t>
      </w:r>
    </w:p>
    <w:p w14:paraId="24A32CFB" w14:textId="77777777" w:rsidR="0060762C" w:rsidRPr="00B348C5" w:rsidRDefault="0060762C" w:rsidP="0060762C">
      <w:pPr>
        <w:pStyle w:val="AmNumberTabs"/>
      </w:pPr>
      <w:r w:rsidRPr="00B348C5">
        <w:rPr>
          <w:rStyle w:val="HideTWBExt"/>
        </w:rPr>
        <w:lastRenderedPageBreak/>
        <w:t>&lt;Amend&gt;</w:t>
      </w:r>
      <w:r w:rsidRPr="00B348C5">
        <w:t>Alteração</w:t>
      </w:r>
      <w:r w:rsidRPr="00B348C5">
        <w:tab/>
      </w:r>
      <w:r w:rsidRPr="00B348C5">
        <w:tab/>
      </w:r>
      <w:r w:rsidRPr="00B348C5">
        <w:rPr>
          <w:rStyle w:val="HideTWBExt"/>
        </w:rPr>
        <w:t>&lt;NumAm&gt;</w:t>
      </w:r>
      <w:r w:rsidRPr="00B348C5">
        <w:t>46</w:t>
      </w:r>
      <w:r w:rsidRPr="00B348C5">
        <w:rPr>
          <w:rStyle w:val="HideTWBExt"/>
        </w:rPr>
        <w:t>&lt;/NumAm&gt;</w:t>
      </w:r>
    </w:p>
    <w:p w14:paraId="23016F6E"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Matthias Ecke, Eero Heinäluoma</w:t>
      </w:r>
      <w:r w:rsidRPr="00B348C5">
        <w:rPr>
          <w:rStyle w:val="HideTWBExt"/>
          <w:b w:val="0"/>
        </w:rPr>
        <w:t>&lt;/Members&gt;</w:t>
      </w:r>
    </w:p>
    <w:p w14:paraId="091C8510" w14:textId="77777777" w:rsidR="0060762C" w:rsidRPr="00B348C5" w:rsidRDefault="0060762C" w:rsidP="0060762C">
      <w:pPr>
        <w:pStyle w:val="NormalBold"/>
      </w:pPr>
      <w:r w:rsidRPr="00B348C5">
        <w:rPr>
          <w:rStyle w:val="HideTWBExt"/>
          <w:b w:val="0"/>
        </w:rPr>
        <w:t>&lt;/RepeatBlock-By&gt;</w:t>
      </w:r>
    </w:p>
    <w:p w14:paraId="26296FD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EB420FD" w14:textId="6942BB07" w:rsidR="0060762C" w:rsidRPr="00B348C5" w:rsidRDefault="0060762C" w:rsidP="0060762C">
      <w:pPr>
        <w:pStyle w:val="NormalBold"/>
      </w:pPr>
      <w:r w:rsidRPr="00B348C5">
        <w:rPr>
          <w:rStyle w:val="HideTWBExt"/>
        </w:rPr>
        <w:t>&lt;Article&gt;</w:t>
      </w:r>
      <w:r w:rsidRPr="00B348C5">
        <w:t>Considerando 7</w:t>
      </w:r>
      <w:r w:rsidR="00E900DC">
        <w:noBreakHyphen/>
      </w:r>
      <w:r w:rsidRPr="00B348C5">
        <w:t>B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7134E0C" w14:textId="77777777" w:rsidTr="00BF0D14">
        <w:trPr>
          <w:trHeight w:hRule="exact" w:val="240"/>
          <w:jc w:val="center"/>
        </w:trPr>
        <w:tc>
          <w:tcPr>
            <w:tcW w:w="9752" w:type="dxa"/>
            <w:gridSpan w:val="2"/>
            <w:tcBorders>
              <w:top w:val="nil"/>
              <w:left w:val="nil"/>
              <w:bottom w:val="nil"/>
              <w:right w:val="nil"/>
            </w:tcBorders>
          </w:tcPr>
          <w:p w14:paraId="7F623EE2" w14:textId="77777777" w:rsidR="0060762C" w:rsidRPr="00B348C5" w:rsidRDefault="0060762C" w:rsidP="00BF0D14"/>
        </w:tc>
      </w:tr>
      <w:tr w:rsidR="0060762C" w:rsidRPr="00B348C5" w14:paraId="2D3BC88E" w14:textId="77777777" w:rsidTr="00BF0D14">
        <w:trPr>
          <w:trHeight w:val="240"/>
          <w:jc w:val="center"/>
        </w:trPr>
        <w:tc>
          <w:tcPr>
            <w:tcW w:w="4876" w:type="dxa"/>
            <w:tcBorders>
              <w:top w:val="nil"/>
              <w:left w:val="nil"/>
              <w:bottom w:val="nil"/>
              <w:right w:val="nil"/>
            </w:tcBorders>
          </w:tcPr>
          <w:p w14:paraId="3AA61C91"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1A2CA69" w14:textId="77777777" w:rsidR="0060762C" w:rsidRPr="00B348C5" w:rsidRDefault="0060762C" w:rsidP="00BF0D14">
            <w:pPr>
              <w:pStyle w:val="AmColumnHeading"/>
            </w:pPr>
            <w:r w:rsidRPr="00B348C5">
              <w:t>Alteração</w:t>
            </w:r>
          </w:p>
        </w:tc>
      </w:tr>
      <w:tr w:rsidR="0060762C" w:rsidRPr="00B348C5" w14:paraId="1F17A32C" w14:textId="77777777" w:rsidTr="00BF0D14">
        <w:trPr>
          <w:jc w:val="center"/>
        </w:trPr>
        <w:tc>
          <w:tcPr>
            <w:tcW w:w="4876" w:type="dxa"/>
            <w:tcBorders>
              <w:top w:val="nil"/>
              <w:left w:val="nil"/>
              <w:bottom w:val="nil"/>
              <w:right w:val="nil"/>
            </w:tcBorders>
          </w:tcPr>
          <w:p w14:paraId="6989C214" w14:textId="77777777" w:rsidR="0060762C" w:rsidRPr="00B348C5" w:rsidRDefault="0060762C" w:rsidP="00BF0D14">
            <w:pPr>
              <w:pStyle w:val="Normal6a"/>
            </w:pPr>
          </w:p>
        </w:tc>
        <w:tc>
          <w:tcPr>
            <w:tcW w:w="4876" w:type="dxa"/>
            <w:tcBorders>
              <w:top w:val="nil"/>
              <w:left w:val="nil"/>
              <w:bottom w:val="nil"/>
              <w:right w:val="nil"/>
            </w:tcBorders>
          </w:tcPr>
          <w:p w14:paraId="64E778F1" w14:textId="4B495A84" w:rsidR="0060762C" w:rsidRPr="00B348C5" w:rsidRDefault="0060762C" w:rsidP="00BF0D14">
            <w:pPr>
              <w:pStyle w:val="Normal6a"/>
            </w:pPr>
            <w:r w:rsidRPr="00B348C5">
              <w:rPr>
                <w:b/>
                <w:i/>
              </w:rPr>
              <w:t>(7</w:t>
            </w:r>
            <w:r w:rsidR="00E900DC">
              <w:rPr>
                <w:b/>
                <w:i/>
              </w:rPr>
              <w:noBreakHyphen/>
            </w:r>
            <w:r w:rsidRPr="00B348C5">
              <w:rPr>
                <w:b/>
                <w:i/>
              </w:rPr>
              <w:t>B)</w:t>
            </w:r>
            <w:r w:rsidRPr="00B348C5">
              <w:tab/>
            </w:r>
            <w:r w:rsidRPr="00B348C5">
              <w:rPr>
                <w:b/>
                <w:i/>
              </w:rPr>
              <w:t>Os Estados</w:t>
            </w:r>
            <w:r w:rsidR="00E900DC">
              <w:rPr>
                <w:b/>
                <w:i/>
              </w:rPr>
              <w:noBreakHyphen/>
            </w:r>
            <w:r w:rsidRPr="00B348C5">
              <w:rPr>
                <w:b/>
                <w:i/>
              </w:rPr>
              <w:t>Membros devem assegurar que os retalhistas disponibilizam aos consumidores levantamentos de numerário, independentemente de existir ou não uma compra. No entanto, esta possibilidade não deve ser considerada pelos Estados</w:t>
            </w:r>
            <w:r w:rsidR="00E900DC">
              <w:rPr>
                <w:b/>
                <w:i/>
              </w:rPr>
              <w:noBreakHyphen/>
            </w:r>
            <w:r w:rsidRPr="00B348C5">
              <w:rPr>
                <w:b/>
                <w:i/>
              </w:rPr>
              <w:t>Membros para satisfazer o acesso às necessidades de numerário ao abrigo do presente regulamento.</w:t>
            </w:r>
          </w:p>
        </w:tc>
      </w:tr>
    </w:tbl>
    <w:p w14:paraId="68DB9EDB"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C6A2986" w14:textId="77777777" w:rsidR="0060762C" w:rsidRPr="00B348C5" w:rsidRDefault="0060762C" w:rsidP="0060762C">
      <w:r w:rsidRPr="00B348C5">
        <w:rPr>
          <w:rStyle w:val="HideTWBExt"/>
        </w:rPr>
        <w:t>&lt;/Amend&gt;</w:t>
      </w:r>
    </w:p>
    <w:p w14:paraId="1CE3D696"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47</w:t>
      </w:r>
      <w:r w:rsidRPr="00B348C5">
        <w:rPr>
          <w:rStyle w:val="HideTWBExt"/>
        </w:rPr>
        <w:t>&lt;/NumAm&gt;</w:t>
      </w:r>
    </w:p>
    <w:p w14:paraId="6BABF6C1" w14:textId="3A2E8AD0"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3F264825" w14:textId="77777777" w:rsidR="0060762C" w:rsidRPr="00B348C5" w:rsidRDefault="0060762C" w:rsidP="0060762C">
      <w:pPr>
        <w:pStyle w:val="NormalBold"/>
      </w:pPr>
      <w:r w:rsidRPr="00B348C5">
        <w:rPr>
          <w:rStyle w:val="HideTWBExt"/>
          <w:b w:val="0"/>
        </w:rPr>
        <w:t>&lt;/RepeatBlock-By&gt;</w:t>
      </w:r>
    </w:p>
    <w:p w14:paraId="3AAA7B00"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93D7462" w14:textId="77777777" w:rsidR="0060762C" w:rsidRPr="00B348C5" w:rsidRDefault="0060762C" w:rsidP="0060762C">
      <w:pPr>
        <w:pStyle w:val="NormalBold"/>
      </w:pPr>
      <w:r w:rsidRPr="00B348C5">
        <w:rPr>
          <w:rStyle w:val="HideTWBExt"/>
        </w:rPr>
        <w:t>&lt;Article&gt;</w:t>
      </w:r>
      <w:r w:rsidRPr="00B348C5">
        <w:t>Considerando 8</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77DCC88" w14:textId="77777777" w:rsidTr="00BF0D14">
        <w:trPr>
          <w:trHeight w:hRule="exact" w:val="240"/>
          <w:jc w:val="center"/>
        </w:trPr>
        <w:tc>
          <w:tcPr>
            <w:tcW w:w="9752" w:type="dxa"/>
            <w:gridSpan w:val="2"/>
            <w:tcBorders>
              <w:top w:val="nil"/>
              <w:left w:val="nil"/>
              <w:bottom w:val="nil"/>
              <w:right w:val="nil"/>
            </w:tcBorders>
          </w:tcPr>
          <w:p w14:paraId="05A6B516" w14:textId="77777777" w:rsidR="0060762C" w:rsidRPr="00B348C5" w:rsidRDefault="0060762C" w:rsidP="00BF0D14"/>
        </w:tc>
      </w:tr>
      <w:tr w:rsidR="0060762C" w:rsidRPr="00B348C5" w14:paraId="6FE62E96" w14:textId="77777777" w:rsidTr="00BF0D14">
        <w:trPr>
          <w:trHeight w:val="240"/>
          <w:jc w:val="center"/>
        </w:trPr>
        <w:tc>
          <w:tcPr>
            <w:tcW w:w="4876" w:type="dxa"/>
            <w:tcBorders>
              <w:top w:val="nil"/>
              <w:left w:val="nil"/>
              <w:bottom w:val="nil"/>
              <w:right w:val="nil"/>
            </w:tcBorders>
          </w:tcPr>
          <w:p w14:paraId="601C5871"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3A79DB7D" w14:textId="77777777" w:rsidR="0060762C" w:rsidRPr="00B348C5" w:rsidRDefault="0060762C" w:rsidP="00BF0D14">
            <w:pPr>
              <w:pStyle w:val="AmColumnHeading"/>
            </w:pPr>
            <w:r w:rsidRPr="00B348C5">
              <w:t>Alteração</w:t>
            </w:r>
          </w:p>
        </w:tc>
      </w:tr>
      <w:tr w:rsidR="0060762C" w:rsidRPr="00B348C5" w14:paraId="79E12CE7" w14:textId="77777777" w:rsidTr="00BF0D14">
        <w:trPr>
          <w:jc w:val="center"/>
        </w:trPr>
        <w:tc>
          <w:tcPr>
            <w:tcW w:w="4876" w:type="dxa"/>
            <w:tcBorders>
              <w:top w:val="nil"/>
              <w:left w:val="nil"/>
              <w:bottom w:val="nil"/>
              <w:right w:val="nil"/>
            </w:tcBorders>
          </w:tcPr>
          <w:p w14:paraId="6C962B13" w14:textId="01A67EB8" w:rsidR="0060762C" w:rsidRPr="00B348C5" w:rsidRDefault="0060762C" w:rsidP="00BF0D14">
            <w:pPr>
              <w:pStyle w:val="Normal6a"/>
            </w:pPr>
            <w:r w:rsidRPr="00B348C5">
              <w:t>(8)</w:t>
            </w:r>
            <w:r w:rsidRPr="00B348C5">
              <w:tab/>
              <w:t xml:space="preserve">A Comissão </w:t>
            </w:r>
            <w:r w:rsidRPr="00B348C5">
              <w:rPr>
                <w:b/>
                <w:i/>
              </w:rPr>
              <w:t>deve estar habilitada a adotar atos de execução relativos a um conjunto de indicadores comuns de aplicação geral na área do euro, que permitam aos</w:t>
            </w:r>
            <w:r w:rsidRPr="00B348C5">
              <w:t xml:space="preserve"> Estados</w:t>
            </w:r>
            <w:r w:rsidR="00E900DC">
              <w:noBreakHyphen/>
            </w:r>
            <w:r w:rsidRPr="00B348C5">
              <w:t xml:space="preserve">Membros </w:t>
            </w:r>
            <w:r w:rsidRPr="00B348C5">
              <w:rPr>
                <w:b/>
                <w:i/>
              </w:rPr>
              <w:t>monitorizar e avaliar eficazmente a aceitação de pagamentos em numerário e o acesso ao numerário em todo o seu território, em todas as suas</w:t>
            </w:r>
            <w:r w:rsidRPr="00B348C5">
              <w:t xml:space="preserve"> diferentes </w:t>
            </w:r>
            <w:r w:rsidRPr="00B348C5">
              <w:rPr>
                <w:b/>
                <w:i/>
              </w:rPr>
              <w:t>regiões, incluindo zonas urbanas e não urbanas. Tendo em vista a preparação desses atos de execução, a Comissão deve consultar o Banco Central Europeu</w:t>
            </w:r>
            <w:r w:rsidRPr="00B348C5">
              <w:t>.</w:t>
            </w:r>
          </w:p>
        </w:tc>
        <w:tc>
          <w:tcPr>
            <w:tcW w:w="4876" w:type="dxa"/>
            <w:tcBorders>
              <w:top w:val="nil"/>
              <w:left w:val="nil"/>
              <w:bottom w:val="nil"/>
              <w:right w:val="nil"/>
            </w:tcBorders>
          </w:tcPr>
          <w:p w14:paraId="57FF5809" w14:textId="2974F52E" w:rsidR="0060762C" w:rsidRPr="00B348C5" w:rsidRDefault="0060762C" w:rsidP="00BF0D14">
            <w:pPr>
              <w:pStyle w:val="Normal6a"/>
            </w:pPr>
            <w:r w:rsidRPr="00B348C5">
              <w:t>(8)</w:t>
            </w:r>
            <w:r w:rsidRPr="00B348C5">
              <w:tab/>
            </w:r>
            <w:r w:rsidRPr="00B348C5">
              <w:rPr>
                <w:b/>
                <w:i/>
              </w:rPr>
              <w:t>Devido ao seu papel na supervisão da política monetária e da estabilidade financeira, o BCE dispõe de importantes recursos de dados relativos às infraestruturas e serviços bancários nos Estados</w:t>
            </w:r>
            <w:r w:rsidR="00E900DC">
              <w:rPr>
                <w:b/>
                <w:i/>
              </w:rPr>
              <w:noBreakHyphen/>
            </w:r>
            <w:r w:rsidRPr="00B348C5">
              <w:rPr>
                <w:b/>
                <w:i/>
              </w:rPr>
              <w:t>Membros da UE. Os Estados</w:t>
            </w:r>
            <w:r w:rsidR="00E900DC">
              <w:rPr>
                <w:b/>
                <w:i/>
              </w:rPr>
              <w:noBreakHyphen/>
            </w:r>
            <w:r w:rsidRPr="00B348C5">
              <w:rPr>
                <w:b/>
                <w:i/>
              </w:rPr>
              <w:t>Membros devem monitorizar o nível de acesso ao numerário tendo em conta as orientações indicativas da Comissão sobre os indicadores considerados relevantes à luz dos dados recolhidos pelo BCE. A colaboração entre</w:t>
            </w:r>
            <w:r w:rsidRPr="00B348C5">
              <w:t xml:space="preserve"> a Comissão</w:t>
            </w:r>
            <w:r w:rsidRPr="00B348C5">
              <w:rPr>
                <w:b/>
                <w:i/>
              </w:rPr>
              <w:t>, os</w:t>
            </w:r>
            <w:r w:rsidRPr="00B348C5">
              <w:t xml:space="preserve"> Estados</w:t>
            </w:r>
            <w:r w:rsidR="00E900DC">
              <w:noBreakHyphen/>
            </w:r>
            <w:r w:rsidRPr="00B348C5">
              <w:t xml:space="preserve">Membros </w:t>
            </w:r>
            <w:r w:rsidRPr="00B348C5">
              <w:rPr>
                <w:b/>
                <w:i/>
              </w:rPr>
              <w:t xml:space="preserve">e o BCE contribuirá para assegurar que o quadro de monitorização se baseie em informações disponíveis e pertinentes. Por </w:t>
            </w:r>
            <w:r w:rsidRPr="00B348C5">
              <w:rPr>
                <w:b/>
                <w:i/>
              </w:rPr>
              <w:lastRenderedPageBreak/>
              <w:t>se reconhecer a diversidade dos Estados</w:t>
            </w:r>
            <w:r w:rsidR="00E900DC">
              <w:rPr>
                <w:b/>
                <w:i/>
              </w:rPr>
              <w:noBreakHyphen/>
            </w:r>
            <w:r w:rsidRPr="00B348C5">
              <w:rPr>
                <w:b/>
                <w:i/>
              </w:rPr>
              <w:t>Membros da UE, cada um deles terá a possibilidade de definir e adaptar o método de monitorização com base nos dados existentes e nas especificidades locais. Esta flexibilidade é crucial para que o quadro de monitorização continue a ser pertinente e aplicável em</w:t>
            </w:r>
            <w:r w:rsidRPr="00B348C5">
              <w:t xml:space="preserve"> diferentes </w:t>
            </w:r>
            <w:r w:rsidRPr="00B348C5">
              <w:rPr>
                <w:b/>
                <w:i/>
              </w:rPr>
              <w:t>contextos nacionais, com vista a contribuir para a definição de políticas eficazes</w:t>
            </w:r>
            <w:r w:rsidRPr="00B348C5">
              <w:t>.</w:t>
            </w:r>
          </w:p>
        </w:tc>
      </w:tr>
    </w:tbl>
    <w:p w14:paraId="4E849FBD"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0F0FF62" w14:textId="77777777" w:rsidR="0060762C" w:rsidRPr="00B348C5" w:rsidRDefault="0060762C" w:rsidP="0060762C">
      <w:r w:rsidRPr="00B348C5">
        <w:rPr>
          <w:rStyle w:val="HideTWBExt"/>
        </w:rPr>
        <w:t>&lt;/Amend&gt;</w:t>
      </w:r>
    </w:p>
    <w:p w14:paraId="63D624C4"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48</w:t>
      </w:r>
      <w:r w:rsidRPr="00B348C5">
        <w:rPr>
          <w:rStyle w:val="HideTWBExt"/>
        </w:rPr>
        <w:t>&lt;/NumAm&gt;</w:t>
      </w:r>
    </w:p>
    <w:p w14:paraId="294D7162" w14:textId="77777777" w:rsidR="0060762C" w:rsidRPr="00B348C5" w:rsidRDefault="0060762C" w:rsidP="0060762C">
      <w:pPr>
        <w:pStyle w:val="NormalBold"/>
      </w:pPr>
      <w:r w:rsidRPr="00B348C5">
        <w:rPr>
          <w:rStyle w:val="HideTWBExt"/>
          <w:b w:val="0"/>
        </w:rPr>
        <w:t>&lt;RepeatBlock-By&gt;&lt;Members&gt;</w:t>
      </w:r>
      <w:r w:rsidRPr="00B348C5">
        <w:t>Billy Kelleher</w:t>
      </w:r>
      <w:r w:rsidRPr="00B348C5">
        <w:rPr>
          <w:rStyle w:val="HideTWBExt"/>
          <w:b w:val="0"/>
        </w:rPr>
        <w:t>&lt;/Members&gt;</w:t>
      </w:r>
    </w:p>
    <w:p w14:paraId="1B0391F3" w14:textId="77777777" w:rsidR="0060762C" w:rsidRPr="00B348C5" w:rsidRDefault="0060762C" w:rsidP="0060762C">
      <w:pPr>
        <w:pStyle w:val="NormalBold"/>
      </w:pPr>
      <w:r w:rsidRPr="00B348C5">
        <w:rPr>
          <w:rStyle w:val="HideTWBExt"/>
          <w:b w:val="0"/>
        </w:rPr>
        <w:t>&lt;/RepeatBlock-By&gt;</w:t>
      </w:r>
    </w:p>
    <w:p w14:paraId="7302C67B"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C854728" w14:textId="77777777" w:rsidR="0060762C" w:rsidRPr="00B348C5" w:rsidRDefault="0060762C" w:rsidP="0060762C">
      <w:pPr>
        <w:pStyle w:val="NormalBold"/>
      </w:pPr>
      <w:r w:rsidRPr="00B348C5">
        <w:rPr>
          <w:rStyle w:val="HideTWBExt"/>
        </w:rPr>
        <w:t>&lt;Article&gt;</w:t>
      </w:r>
      <w:r w:rsidRPr="00B348C5">
        <w:t>Considerando 8</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0B9FDAF" w14:textId="77777777" w:rsidTr="00BF0D14">
        <w:trPr>
          <w:trHeight w:hRule="exact" w:val="240"/>
          <w:jc w:val="center"/>
        </w:trPr>
        <w:tc>
          <w:tcPr>
            <w:tcW w:w="9752" w:type="dxa"/>
            <w:gridSpan w:val="2"/>
            <w:tcBorders>
              <w:top w:val="nil"/>
              <w:left w:val="nil"/>
              <w:bottom w:val="nil"/>
              <w:right w:val="nil"/>
            </w:tcBorders>
          </w:tcPr>
          <w:p w14:paraId="3007A7B8" w14:textId="77777777" w:rsidR="0060762C" w:rsidRPr="00B348C5" w:rsidRDefault="0060762C" w:rsidP="00BF0D14"/>
        </w:tc>
      </w:tr>
      <w:tr w:rsidR="0060762C" w:rsidRPr="00B348C5" w14:paraId="6D1CB3A8" w14:textId="77777777" w:rsidTr="00BF0D14">
        <w:trPr>
          <w:trHeight w:val="240"/>
          <w:jc w:val="center"/>
        </w:trPr>
        <w:tc>
          <w:tcPr>
            <w:tcW w:w="4876" w:type="dxa"/>
            <w:tcBorders>
              <w:top w:val="nil"/>
              <w:left w:val="nil"/>
              <w:bottom w:val="nil"/>
              <w:right w:val="nil"/>
            </w:tcBorders>
          </w:tcPr>
          <w:p w14:paraId="6A45F31F"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88CD038" w14:textId="77777777" w:rsidR="0060762C" w:rsidRPr="00B348C5" w:rsidRDefault="0060762C" w:rsidP="00BF0D14">
            <w:pPr>
              <w:pStyle w:val="AmColumnHeading"/>
            </w:pPr>
            <w:r w:rsidRPr="00B348C5">
              <w:t>Alteração</w:t>
            </w:r>
          </w:p>
        </w:tc>
      </w:tr>
      <w:tr w:rsidR="0060762C" w:rsidRPr="00B348C5" w14:paraId="0E0812BE" w14:textId="77777777" w:rsidTr="00BF0D14">
        <w:trPr>
          <w:jc w:val="center"/>
        </w:trPr>
        <w:tc>
          <w:tcPr>
            <w:tcW w:w="4876" w:type="dxa"/>
            <w:tcBorders>
              <w:top w:val="nil"/>
              <w:left w:val="nil"/>
              <w:bottom w:val="nil"/>
              <w:right w:val="nil"/>
            </w:tcBorders>
          </w:tcPr>
          <w:p w14:paraId="01252088" w14:textId="0B776C9A" w:rsidR="0060762C" w:rsidRPr="00B348C5" w:rsidRDefault="0060762C" w:rsidP="00BF0D14">
            <w:pPr>
              <w:pStyle w:val="Normal6a"/>
            </w:pPr>
            <w:r w:rsidRPr="00B348C5">
              <w:t>(8)</w:t>
            </w:r>
            <w:r w:rsidRPr="00B348C5">
              <w:tab/>
              <w:t>A Comissão deve estar habilitada a adotar atos de execução relativos a um conjunto de indicadores comuns de aplicação geral na área do euro, que permitam aos Estados</w:t>
            </w:r>
            <w:r w:rsidR="00E900DC">
              <w:noBreakHyphen/>
            </w:r>
            <w:r w:rsidRPr="00B348C5">
              <w:t>Membros monitorizar e avaliar eficazmente a aceitação de pagamentos em numerário e o acesso ao numerário em todo o seu território, em todas as suas diferentes regiões, incluindo zonas urbanas e não urbanas. Tendo em vista a preparação desses atos de execução, a Comissão deve consultar o Banco Central Europeu.</w:t>
            </w:r>
          </w:p>
        </w:tc>
        <w:tc>
          <w:tcPr>
            <w:tcW w:w="4876" w:type="dxa"/>
            <w:tcBorders>
              <w:top w:val="nil"/>
              <w:left w:val="nil"/>
              <w:bottom w:val="nil"/>
              <w:right w:val="nil"/>
            </w:tcBorders>
          </w:tcPr>
          <w:p w14:paraId="085DB57C" w14:textId="089B9B96" w:rsidR="0060762C" w:rsidRPr="00B348C5" w:rsidRDefault="0060762C" w:rsidP="00BF0D14">
            <w:pPr>
              <w:pStyle w:val="Normal6a"/>
            </w:pPr>
            <w:r w:rsidRPr="00B348C5">
              <w:t>(8)</w:t>
            </w:r>
            <w:r w:rsidRPr="00B348C5">
              <w:tab/>
              <w:t>A Comissão deve estar habilitada a adotar atos de execução relativos a um conjunto de indicadores comuns de aplicação geral na área do euro, que permitam aos Estados</w:t>
            </w:r>
            <w:r w:rsidR="00E900DC">
              <w:noBreakHyphen/>
            </w:r>
            <w:r w:rsidRPr="00B348C5">
              <w:t xml:space="preserve">Membros monitorizar e avaliar eficazmente a aceitação de pagamentos em numerário e o acesso ao numerário em todo o seu território, em todas as suas diferentes regiões, incluindo zonas urbanas e não urbanas. </w:t>
            </w:r>
            <w:r w:rsidRPr="00B348C5">
              <w:rPr>
                <w:b/>
                <w:i/>
              </w:rPr>
              <w:t>Os indicadores comuns devem ser definidos de forma transparente e equitativa e ser tornados públicos.</w:t>
            </w:r>
            <w:r w:rsidRPr="00B348C5">
              <w:t xml:space="preserve"> Tendo em vista a preparação desses atos de execução, a Comissão deve consultar o Banco Central Europeu.</w:t>
            </w:r>
          </w:p>
        </w:tc>
      </w:tr>
    </w:tbl>
    <w:p w14:paraId="66C3C6F2"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FB411C8" w14:textId="77777777" w:rsidR="0060762C" w:rsidRPr="00B348C5" w:rsidRDefault="0060762C" w:rsidP="0060762C">
      <w:r w:rsidRPr="00B348C5">
        <w:rPr>
          <w:rStyle w:val="HideTWBExt"/>
        </w:rPr>
        <w:t>&lt;/Amend&gt;</w:t>
      </w:r>
    </w:p>
    <w:p w14:paraId="4FCEEF52"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49</w:t>
      </w:r>
      <w:r w:rsidRPr="00B348C5">
        <w:rPr>
          <w:rStyle w:val="HideTWBExt"/>
        </w:rPr>
        <w:t>&lt;/NumAm&gt;</w:t>
      </w:r>
    </w:p>
    <w:p w14:paraId="50C00816" w14:textId="77777777" w:rsidR="0060762C" w:rsidRPr="00B348C5" w:rsidRDefault="0060762C" w:rsidP="0060762C">
      <w:pPr>
        <w:pStyle w:val="NormalBold"/>
      </w:pPr>
      <w:r w:rsidRPr="00B348C5">
        <w:rPr>
          <w:rStyle w:val="HideTWBExt"/>
          <w:b w:val="0"/>
        </w:rPr>
        <w:t>&lt;RepeatBlock-By&gt;&lt;Members&gt;</w:t>
      </w:r>
      <w:r w:rsidRPr="00B348C5">
        <w:t>Katri Kulmuni</w:t>
      </w:r>
      <w:r w:rsidRPr="00B348C5">
        <w:rPr>
          <w:rStyle w:val="HideTWBExt"/>
          <w:b w:val="0"/>
        </w:rPr>
        <w:t>&lt;/Members&gt;</w:t>
      </w:r>
    </w:p>
    <w:p w14:paraId="72031206" w14:textId="77777777" w:rsidR="0060762C" w:rsidRPr="00B348C5" w:rsidRDefault="0060762C" w:rsidP="0060762C">
      <w:pPr>
        <w:pStyle w:val="NormalBold"/>
      </w:pPr>
      <w:r w:rsidRPr="00B348C5">
        <w:rPr>
          <w:rStyle w:val="HideTWBExt"/>
          <w:b w:val="0"/>
        </w:rPr>
        <w:t>&lt;/RepeatBlock-By&gt;</w:t>
      </w:r>
    </w:p>
    <w:p w14:paraId="7AD76ECE"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5C2D424" w14:textId="7AEF28FC" w:rsidR="0060762C" w:rsidRPr="00B348C5" w:rsidRDefault="0060762C" w:rsidP="0060762C">
      <w:pPr>
        <w:pStyle w:val="NormalBold"/>
      </w:pPr>
      <w:r w:rsidRPr="00B348C5">
        <w:rPr>
          <w:rStyle w:val="HideTWBExt"/>
        </w:rPr>
        <w:lastRenderedPageBreak/>
        <w:t>&lt;Article&gt;</w:t>
      </w:r>
      <w:r w:rsidRPr="00B348C5">
        <w:t>Considerando 8</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C421CE8" w14:textId="77777777" w:rsidTr="00BF0D14">
        <w:trPr>
          <w:trHeight w:hRule="exact" w:val="240"/>
          <w:jc w:val="center"/>
        </w:trPr>
        <w:tc>
          <w:tcPr>
            <w:tcW w:w="9752" w:type="dxa"/>
            <w:gridSpan w:val="2"/>
            <w:tcBorders>
              <w:top w:val="nil"/>
              <w:left w:val="nil"/>
              <w:bottom w:val="nil"/>
              <w:right w:val="nil"/>
            </w:tcBorders>
          </w:tcPr>
          <w:p w14:paraId="0E5133EF" w14:textId="77777777" w:rsidR="0060762C" w:rsidRPr="00B348C5" w:rsidRDefault="0060762C" w:rsidP="00BF0D14"/>
        </w:tc>
      </w:tr>
      <w:tr w:rsidR="0060762C" w:rsidRPr="00B348C5" w14:paraId="2FD03BC1" w14:textId="77777777" w:rsidTr="00BF0D14">
        <w:trPr>
          <w:trHeight w:val="240"/>
          <w:jc w:val="center"/>
        </w:trPr>
        <w:tc>
          <w:tcPr>
            <w:tcW w:w="4876" w:type="dxa"/>
            <w:tcBorders>
              <w:top w:val="nil"/>
              <w:left w:val="nil"/>
              <w:bottom w:val="nil"/>
              <w:right w:val="nil"/>
            </w:tcBorders>
          </w:tcPr>
          <w:p w14:paraId="6F5BDC40"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321D79A3" w14:textId="77777777" w:rsidR="0060762C" w:rsidRPr="00B348C5" w:rsidRDefault="0060762C" w:rsidP="00BF0D14">
            <w:pPr>
              <w:pStyle w:val="AmColumnHeading"/>
            </w:pPr>
            <w:r w:rsidRPr="00B348C5">
              <w:t>Alteração</w:t>
            </w:r>
          </w:p>
        </w:tc>
      </w:tr>
      <w:tr w:rsidR="0060762C" w:rsidRPr="00B348C5" w14:paraId="0E821711" w14:textId="77777777" w:rsidTr="00BF0D14">
        <w:trPr>
          <w:jc w:val="center"/>
        </w:trPr>
        <w:tc>
          <w:tcPr>
            <w:tcW w:w="4876" w:type="dxa"/>
            <w:tcBorders>
              <w:top w:val="nil"/>
              <w:left w:val="nil"/>
              <w:bottom w:val="nil"/>
              <w:right w:val="nil"/>
            </w:tcBorders>
          </w:tcPr>
          <w:p w14:paraId="62913746" w14:textId="77777777" w:rsidR="0060762C" w:rsidRPr="00B348C5" w:rsidRDefault="0060762C" w:rsidP="00BF0D14">
            <w:pPr>
              <w:pStyle w:val="Normal6a"/>
            </w:pPr>
          </w:p>
        </w:tc>
        <w:tc>
          <w:tcPr>
            <w:tcW w:w="4876" w:type="dxa"/>
            <w:tcBorders>
              <w:top w:val="nil"/>
              <w:left w:val="nil"/>
              <w:bottom w:val="nil"/>
              <w:right w:val="nil"/>
            </w:tcBorders>
          </w:tcPr>
          <w:p w14:paraId="7802624D" w14:textId="1FE121D0" w:rsidR="0060762C" w:rsidRPr="00B348C5" w:rsidRDefault="0060762C" w:rsidP="00BF0D14">
            <w:pPr>
              <w:pStyle w:val="Normal6a"/>
            </w:pPr>
            <w:r w:rsidRPr="00B348C5">
              <w:rPr>
                <w:b/>
                <w:i/>
              </w:rPr>
              <w:t>(8</w:t>
            </w:r>
            <w:r w:rsidR="00E900DC">
              <w:rPr>
                <w:b/>
                <w:i/>
              </w:rPr>
              <w:noBreakHyphen/>
            </w:r>
            <w:r w:rsidRPr="00B348C5">
              <w:rPr>
                <w:b/>
                <w:i/>
              </w:rPr>
              <w:t>A)</w:t>
            </w:r>
            <w:r w:rsidRPr="00B348C5">
              <w:tab/>
            </w:r>
            <w:r w:rsidRPr="00B348C5">
              <w:rPr>
                <w:b/>
                <w:i/>
              </w:rPr>
              <w:t>O numerário é um meio de pagamento particularmente resiliente e eficaz em situações de contingência pelo facto de poder ser utilizado para pagar quando não existe eletricidade ou Internet. Também não requer qualquer terceiro ou tecnologia para liquidar um pagamento presencial e é instantâneo. A este respeito, é essencial assegurar que os Estados</w:t>
            </w:r>
            <w:r w:rsidR="00E900DC">
              <w:rPr>
                <w:b/>
                <w:i/>
              </w:rPr>
              <w:noBreakHyphen/>
            </w:r>
            <w:r w:rsidRPr="00B348C5">
              <w:rPr>
                <w:b/>
                <w:i/>
              </w:rPr>
              <w:t>Membros estejam preparados para responder, de forma adequada, perante diferentes circunstâncias excecionais em que a procura de numerário possa aumentar rapidamente ou os pagamentos sem numerário estejam significativamente perturbados. Tal pode dever</w:t>
            </w:r>
            <w:r w:rsidR="00E900DC">
              <w:rPr>
                <w:b/>
                <w:i/>
              </w:rPr>
              <w:noBreakHyphen/>
            </w:r>
            <w:r w:rsidRPr="00B348C5">
              <w:rPr>
                <w:b/>
                <w:i/>
              </w:rPr>
              <w:t>se a diferentes situações excecionais que podem afetar tanto os cidadãos como as empresas, situações essas que podem incluir conflitos militares, tensões geopolíticas, catástrofes naturais, ambientais ou tecnológicas, ataques híbridos ou ciberataques, cortes de energia ou várias dessas razões ao mesmo tempo. Para alcançar a resiliência global da UE em termos de circulação estável e de fluxo monetário, é importante que todos os Estados</w:t>
            </w:r>
            <w:r w:rsidR="00E900DC">
              <w:rPr>
                <w:b/>
                <w:i/>
              </w:rPr>
              <w:noBreakHyphen/>
            </w:r>
            <w:r w:rsidRPr="00B348C5">
              <w:rPr>
                <w:b/>
                <w:i/>
              </w:rPr>
              <w:t>Membros se preparem para esses cenários através da adoção de um plano de resiliência para o numerário ou de uma combinação de medidas para uma resposta em circunstâncias excecionais. Esses planos ou combinações de medidas devem, na medida do possível, ser articulados com os planos, as medidas e as estratégias em vigor e estar em conformidade com a legislação nacional aplicável.</w:t>
            </w:r>
          </w:p>
        </w:tc>
      </w:tr>
    </w:tbl>
    <w:p w14:paraId="2FBB9AA7"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B28CA57" w14:textId="77777777" w:rsidR="0060762C" w:rsidRPr="00B348C5" w:rsidRDefault="0060762C" w:rsidP="0060762C">
      <w:pPr>
        <w:pStyle w:val="AmJustTitle"/>
      </w:pPr>
      <w:r w:rsidRPr="00B348C5">
        <w:rPr>
          <w:rStyle w:val="HideTWBExt"/>
        </w:rPr>
        <w:lastRenderedPageBreak/>
        <w:t>&lt;TitreJust&gt;</w:t>
      </w:r>
      <w:r w:rsidRPr="00B348C5">
        <w:t>Justificação</w:t>
      </w:r>
      <w:r w:rsidRPr="00B348C5">
        <w:rPr>
          <w:rStyle w:val="HideTWBExt"/>
        </w:rPr>
        <w:t>&lt;/TitreJust&gt;</w:t>
      </w:r>
    </w:p>
    <w:p w14:paraId="76E744FE" w14:textId="043A24CC" w:rsidR="0060762C" w:rsidRPr="00B348C5" w:rsidRDefault="0060762C" w:rsidP="0060762C">
      <w:pPr>
        <w:pStyle w:val="AmJustText"/>
      </w:pPr>
      <w:r w:rsidRPr="00B348C5">
        <w:t>O considerando 8</w:t>
      </w:r>
      <w:r w:rsidR="00E900DC">
        <w:noBreakHyphen/>
      </w:r>
      <w:r w:rsidRPr="00B348C5">
        <w:t>A esclarece que um Estado</w:t>
      </w:r>
      <w:r w:rsidR="00E900DC">
        <w:noBreakHyphen/>
      </w:r>
      <w:r w:rsidRPr="00B348C5">
        <w:t>Membro está pronto para assegurar o acesso a numerário ou a adotar combinações de medidas quando os sistemas de pagamento eletrónico falham ou correm um sério risco de falhar.</w:t>
      </w:r>
    </w:p>
    <w:p w14:paraId="214EB8DD" w14:textId="77777777" w:rsidR="0060762C" w:rsidRPr="00B348C5" w:rsidRDefault="0060762C" w:rsidP="0060762C">
      <w:r w:rsidRPr="00B348C5">
        <w:rPr>
          <w:rStyle w:val="HideTWBExt"/>
        </w:rPr>
        <w:t>&lt;/Amend&gt;</w:t>
      </w:r>
    </w:p>
    <w:p w14:paraId="190F4885"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50</w:t>
      </w:r>
      <w:r w:rsidRPr="00B348C5">
        <w:rPr>
          <w:rStyle w:val="HideTWBExt"/>
        </w:rPr>
        <w:t>&lt;/NumAm&gt;</w:t>
      </w:r>
    </w:p>
    <w:p w14:paraId="7A5DD5B4" w14:textId="77777777" w:rsidR="0060762C" w:rsidRPr="00B348C5" w:rsidRDefault="0060762C" w:rsidP="0060762C">
      <w:pPr>
        <w:pStyle w:val="NormalBold"/>
      </w:pPr>
      <w:r w:rsidRPr="00B348C5">
        <w:rPr>
          <w:rStyle w:val="HideTWBExt"/>
          <w:b w:val="0"/>
        </w:rPr>
        <w:t>&lt;RepeatBlock-By&gt;&lt;Members&gt;</w:t>
      </w:r>
      <w:r w:rsidRPr="00B348C5">
        <w:t>Eero Heinäluoma, Marina Kaljurand, Sven Mikser</w:t>
      </w:r>
      <w:r w:rsidRPr="00B348C5">
        <w:rPr>
          <w:rStyle w:val="HideTWBExt"/>
          <w:b w:val="0"/>
        </w:rPr>
        <w:t>&lt;/Members&gt;</w:t>
      </w:r>
    </w:p>
    <w:p w14:paraId="7CDC4DDA" w14:textId="77777777" w:rsidR="0060762C" w:rsidRPr="00B348C5" w:rsidRDefault="0060762C" w:rsidP="0060762C">
      <w:pPr>
        <w:pStyle w:val="NormalBold"/>
      </w:pPr>
      <w:r w:rsidRPr="00B348C5">
        <w:rPr>
          <w:rStyle w:val="HideTWBExt"/>
          <w:b w:val="0"/>
        </w:rPr>
        <w:t>&lt;/RepeatBlock-By&gt;</w:t>
      </w:r>
    </w:p>
    <w:p w14:paraId="2AA3A0F4"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26274C0" w14:textId="7D7F41C0" w:rsidR="0060762C" w:rsidRPr="00B348C5" w:rsidRDefault="0060762C" w:rsidP="0060762C">
      <w:pPr>
        <w:pStyle w:val="NormalBold"/>
      </w:pPr>
      <w:r w:rsidRPr="00B348C5">
        <w:rPr>
          <w:rStyle w:val="HideTWBExt"/>
        </w:rPr>
        <w:t>&lt;Article&gt;</w:t>
      </w:r>
      <w:r w:rsidRPr="00B348C5">
        <w:t>Considerando 8</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2712228" w14:textId="77777777" w:rsidTr="00BF0D14">
        <w:trPr>
          <w:trHeight w:hRule="exact" w:val="240"/>
          <w:jc w:val="center"/>
        </w:trPr>
        <w:tc>
          <w:tcPr>
            <w:tcW w:w="9752" w:type="dxa"/>
            <w:gridSpan w:val="2"/>
            <w:tcBorders>
              <w:top w:val="nil"/>
              <w:left w:val="nil"/>
              <w:bottom w:val="nil"/>
              <w:right w:val="nil"/>
            </w:tcBorders>
          </w:tcPr>
          <w:p w14:paraId="7625C7DB" w14:textId="77777777" w:rsidR="0060762C" w:rsidRPr="00B348C5" w:rsidRDefault="0060762C" w:rsidP="00BF0D14"/>
        </w:tc>
      </w:tr>
      <w:tr w:rsidR="0060762C" w:rsidRPr="00B348C5" w14:paraId="15511BE7" w14:textId="77777777" w:rsidTr="00BF0D14">
        <w:trPr>
          <w:trHeight w:val="240"/>
          <w:jc w:val="center"/>
        </w:trPr>
        <w:tc>
          <w:tcPr>
            <w:tcW w:w="4876" w:type="dxa"/>
            <w:tcBorders>
              <w:top w:val="nil"/>
              <w:left w:val="nil"/>
              <w:bottom w:val="nil"/>
              <w:right w:val="nil"/>
            </w:tcBorders>
          </w:tcPr>
          <w:p w14:paraId="69382D46"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B2DC0FB" w14:textId="77777777" w:rsidR="0060762C" w:rsidRPr="00B348C5" w:rsidRDefault="0060762C" w:rsidP="00BF0D14">
            <w:pPr>
              <w:pStyle w:val="AmColumnHeading"/>
            </w:pPr>
            <w:r w:rsidRPr="00B348C5">
              <w:t>Alteração</w:t>
            </w:r>
          </w:p>
        </w:tc>
      </w:tr>
      <w:tr w:rsidR="0060762C" w:rsidRPr="00B348C5" w14:paraId="2BC89551" w14:textId="77777777" w:rsidTr="00BF0D14">
        <w:trPr>
          <w:jc w:val="center"/>
        </w:trPr>
        <w:tc>
          <w:tcPr>
            <w:tcW w:w="4876" w:type="dxa"/>
            <w:tcBorders>
              <w:top w:val="nil"/>
              <w:left w:val="nil"/>
              <w:bottom w:val="nil"/>
              <w:right w:val="nil"/>
            </w:tcBorders>
          </w:tcPr>
          <w:p w14:paraId="63A821AA" w14:textId="77777777" w:rsidR="0060762C" w:rsidRPr="00B348C5" w:rsidRDefault="0060762C" w:rsidP="00BF0D14">
            <w:pPr>
              <w:pStyle w:val="Normal6a"/>
            </w:pPr>
          </w:p>
        </w:tc>
        <w:tc>
          <w:tcPr>
            <w:tcW w:w="4876" w:type="dxa"/>
            <w:tcBorders>
              <w:top w:val="nil"/>
              <w:left w:val="nil"/>
              <w:bottom w:val="nil"/>
              <w:right w:val="nil"/>
            </w:tcBorders>
          </w:tcPr>
          <w:p w14:paraId="4420722A" w14:textId="323E9B45" w:rsidR="0060762C" w:rsidRPr="00B348C5" w:rsidRDefault="0060762C" w:rsidP="00BF0D14">
            <w:pPr>
              <w:pStyle w:val="Normal6a"/>
            </w:pPr>
            <w:r w:rsidRPr="00B348C5">
              <w:rPr>
                <w:b/>
                <w:i/>
              </w:rPr>
              <w:t>(8</w:t>
            </w:r>
            <w:r w:rsidR="00E900DC">
              <w:rPr>
                <w:b/>
                <w:i/>
              </w:rPr>
              <w:noBreakHyphen/>
            </w:r>
            <w:r w:rsidRPr="00B348C5">
              <w:rPr>
                <w:b/>
                <w:i/>
              </w:rPr>
              <w:t>A)</w:t>
            </w:r>
            <w:r w:rsidRPr="00B348C5">
              <w:tab/>
            </w:r>
            <w:r w:rsidRPr="00B348C5">
              <w:rPr>
                <w:b/>
                <w:i/>
              </w:rPr>
              <w:t>O numerário é um meio de pagamento particularmente resiliente e eficaz em situações de contingência pelo facto de poder ser utilizado para pagar quando não existe eletricidade ou Internet. Também não requer qualquer terceiro ou tecnologia para liquidar um pagamento presencial e é instantâneo. A este respeito, é essencial assegurar que os Estados</w:t>
            </w:r>
            <w:r w:rsidR="00E900DC">
              <w:rPr>
                <w:b/>
                <w:i/>
              </w:rPr>
              <w:noBreakHyphen/>
            </w:r>
            <w:r w:rsidRPr="00B348C5">
              <w:rPr>
                <w:b/>
                <w:i/>
              </w:rPr>
              <w:t>Membros estejam preparados para responder, de forma adequada, perante diferentes circunstâncias excecionais em que a procura de numerário possa aumentar rapidamente ou os pagamentos sem numerário estejam significativamente perturbados. Tal pode dever</w:t>
            </w:r>
            <w:r w:rsidR="00E900DC">
              <w:rPr>
                <w:b/>
                <w:i/>
              </w:rPr>
              <w:noBreakHyphen/>
            </w:r>
            <w:r w:rsidRPr="00B348C5">
              <w:rPr>
                <w:b/>
                <w:i/>
              </w:rPr>
              <w:t>se a diferentes situações excecionais que podem afetar tanto os cidadãos como as empresas, situações essas que podem incluir conflitos militares, tensões geopolíticas, catástrofes naturais, ambientais ou tecnológicas, ataques híbridos ou ciberataques, cortes de energia ou várias dessas razões ao mesmo tempo. Para alcançar a resiliência global da UE em termos de circulação estável e de fluxo monetário, é importante que todos os Estados</w:t>
            </w:r>
            <w:r w:rsidR="00E900DC">
              <w:rPr>
                <w:b/>
                <w:i/>
              </w:rPr>
              <w:noBreakHyphen/>
            </w:r>
            <w:r w:rsidRPr="00B348C5">
              <w:rPr>
                <w:b/>
                <w:i/>
              </w:rPr>
              <w:t xml:space="preserve">Membros se preparem para esses cenários através da adoção de um plano de resiliência para o numerário ou de uma combinação de medidas para uma resposta em </w:t>
            </w:r>
            <w:r w:rsidRPr="00B348C5">
              <w:rPr>
                <w:b/>
                <w:i/>
              </w:rPr>
              <w:lastRenderedPageBreak/>
              <w:t>circunstâncias excecionais. Esses planos ou combinações de medidas devem, na medida do possível, ser articulados com os planos, as medidas e as estratégias em vigor e estar em conformidade com a legislação nacional aplicável.</w:t>
            </w:r>
          </w:p>
        </w:tc>
      </w:tr>
    </w:tbl>
    <w:p w14:paraId="49151905"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96DB16D" w14:textId="77777777" w:rsidR="0060762C" w:rsidRPr="00B348C5" w:rsidRDefault="0060762C" w:rsidP="0060762C">
      <w:r w:rsidRPr="00B348C5">
        <w:rPr>
          <w:rStyle w:val="HideTWBExt"/>
        </w:rPr>
        <w:t>&lt;/Amend&gt;</w:t>
      </w:r>
    </w:p>
    <w:p w14:paraId="4C98C31F"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51</w:t>
      </w:r>
      <w:r w:rsidRPr="00B348C5">
        <w:rPr>
          <w:rStyle w:val="HideTWBExt"/>
        </w:rPr>
        <w:t>&lt;/NumAm&gt;</w:t>
      </w:r>
    </w:p>
    <w:p w14:paraId="1B82574D" w14:textId="338C61E1"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725BF30C" w14:textId="77777777" w:rsidR="0060762C" w:rsidRPr="00B348C5" w:rsidRDefault="0060762C" w:rsidP="0060762C">
      <w:pPr>
        <w:pStyle w:val="NormalBold"/>
      </w:pPr>
      <w:r w:rsidRPr="00B348C5">
        <w:rPr>
          <w:rStyle w:val="HideTWBExt"/>
          <w:b w:val="0"/>
        </w:rPr>
        <w:t>&lt;/RepeatBlock-By&gt;</w:t>
      </w:r>
    </w:p>
    <w:p w14:paraId="4C87F78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7303D6E" w14:textId="5CF65D24" w:rsidR="0060762C" w:rsidRPr="00B348C5" w:rsidRDefault="0060762C" w:rsidP="0060762C">
      <w:pPr>
        <w:pStyle w:val="NormalBold"/>
      </w:pPr>
      <w:r w:rsidRPr="00B348C5">
        <w:rPr>
          <w:rStyle w:val="HideTWBExt"/>
        </w:rPr>
        <w:t>&lt;Article&gt;</w:t>
      </w:r>
      <w:r w:rsidRPr="00B348C5">
        <w:t>Considerando 8</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0975B79" w14:textId="77777777" w:rsidTr="00BF0D14">
        <w:trPr>
          <w:trHeight w:hRule="exact" w:val="240"/>
          <w:jc w:val="center"/>
        </w:trPr>
        <w:tc>
          <w:tcPr>
            <w:tcW w:w="9752" w:type="dxa"/>
            <w:gridSpan w:val="2"/>
            <w:tcBorders>
              <w:top w:val="nil"/>
              <w:left w:val="nil"/>
              <w:bottom w:val="nil"/>
              <w:right w:val="nil"/>
            </w:tcBorders>
          </w:tcPr>
          <w:p w14:paraId="30B165B3" w14:textId="77777777" w:rsidR="0060762C" w:rsidRPr="00B348C5" w:rsidRDefault="0060762C" w:rsidP="00BF0D14"/>
        </w:tc>
      </w:tr>
      <w:tr w:rsidR="0060762C" w:rsidRPr="00B348C5" w14:paraId="16E77A73" w14:textId="77777777" w:rsidTr="00BF0D14">
        <w:trPr>
          <w:trHeight w:val="240"/>
          <w:jc w:val="center"/>
        </w:trPr>
        <w:tc>
          <w:tcPr>
            <w:tcW w:w="4876" w:type="dxa"/>
            <w:tcBorders>
              <w:top w:val="nil"/>
              <w:left w:val="nil"/>
              <w:bottom w:val="nil"/>
              <w:right w:val="nil"/>
            </w:tcBorders>
          </w:tcPr>
          <w:p w14:paraId="699CE375"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2CEE9AD" w14:textId="77777777" w:rsidR="0060762C" w:rsidRPr="00B348C5" w:rsidRDefault="0060762C" w:rsidP="00BF0D14">
            <w:pPr>
              <w:pStyle w:val="AmColumnHeading"/>
            </w:pPr>
            <w:r w:rsidRPr="00B348C5">
              <w:t>Alteração</w:t>
            </w:r>
          </w:p>
        </w:tc>
      </w:tr>
      <w:tr w:rsidR="0060762C" w:rsidRPr="00B348C5" w14:paraId="209D8DFC" w14:textId="77777777" w:rsidTr="00BF0D14">
        <w:trPr>
          <w:jc w:val="center"/>
        </w:trPr>
        <w:tc>
          <w:tcPr>
            <w:tcW w:w="4876" w:type="dxa"/>
            <w:tcBorders>
              <w:top w:val="nil"/>
              <w:left w:val="nil"/>
              <w:bottom w:val="nil"/>
              <w:right w:val="nil"/>
            </w:tcBorders>
          </w:tcPr>
          <w:p w14:paraId="49515722" w14:textId="77777777" w:rsidR="0060762C" w:rsidRPr="00B348C5" w:rsidRDefault="0060762C" w:rsidP="00BF0D14">
            <w:pPr>
              <w:pStyle w:val="Normal6a"/>
            </w:pPr>
          </w:p>
        </w:tc>
        <w:tc>
          <w:tcPr>
            <w:tcW w:w="4876" w:type="dxa"/>
            <w:tcBorders>
              <w:top w:val="nil"/>
              <w:left w:val="nil"/>
              <w:bottom w:val="nil"/>
              <w:right w:val="nil"/>
            </w:tcBorders>
          </w:tcPr>
          <w:p w14:paraId="50888685" w14:textId="316489CA" w:rsidR="0060762C" w:rsidRPr="00B348C5" w:rsidRDefault="0060762C" w:rsidP="00BF0D14">
            <w:pPr>
              <w:pStyle w:val="Normal6a"/>
            </w:pPr>
            <w:r w:rsidRPr="00B348C5">
              <w:rPr>
                <w:b/>
                <w:i/>
              </w:rPr>
              <w:t>(8</w:t>
            </w:r>
            <w:r w:rsidR="00E900DC">
              <w:rPr>
                <w:b/>
                <w:i/>
              </w:rPr>
              <w:noBreakHyphen/>
            </w:r>
            <w:r w:rsidRPr="00B348C5">
              <w:rPr>
                <w:b/>
                <w:i/>
              </w:rPr>
              <w:t>A)</w:t>
            </w:r>
            <w:r w:rsidRPr="00B348C5">
              <w:tab/>
            </w:r>
            <w:r w:rsidRPr="00B348C5">
              <w:rPr>
                <w:b/>
                <w:i/>
              </w:rPr>
              <w:t>O numerário é um meio de pagamento particularmente resiliente e eficaz em situações de contingência pelo facto de poder ser utilizado para pagar quando não existe eletricidade ou Internet. Também não requer qualquer terceiro ou tecnologia para liquidar um pagamento presencial e é instantâneo. A este respeito, é essencial assegurar que os Estados</w:t>
            </w:r>
            <w:r w:rsidR="00E900DC">
              <w:rPr>
                <w:b/>
                <w:i/>
              </w:rPr>
              <w:noBreakHyphen/>
            </w:r>
            <w:r w:rsidRPr="00B348C5">
              <w:rPr>
                <w:b/>
                <w:i/>
              </w:rPr>
              <w:t>Membros estejam preparados para responder, de forma adequada, perante diferentes circunstâncias excecionais em que a procura de numerário possa aumentar rapidamente ou os pagamentos sem numerário estejam significativamente perturbados. Tal pode dever</w:t>
            </w:r>
            <w:r w:rsidR="00E900DC">
              <w:rPr>
                <w:b/>
                <w:i/>
              </w:rPr>
              <w:noBreakHyphen/>
            </w:r>
            <w:r w:rsidRPr="00B348C5">
              <w:rPr>
                <w:b/>
                <w:i/>
              </w:rPr>
              <w:t>se a diferentes situações excecionais que podem afetar tanto os cidadãos como as empresas, situações essas que podem incluir conflitos militares, tensões geopolíticas, catástrofes naturais, ambientais ou tecnológicas, ataques híbridos ou ciberataques, cortes de energia ou várias dessas razões ao mesmo tempo. Para alcançar a resiliência global da UE em termos de circulação estável e de fluxo monetário, é importante que todos os Estados</w:t>
            </w:r>
            <w:r w:rsidR="00E900DC">
              <w:rPr>
                <w:b/>
                <w:i/>
              </w:rPr>
              <w:noBreakHyphen/>
            </w:r>
            <w:r w:rsidRPr="00B348C5">
              <w:rPr>
                <w:b/>
                <w:i/>
              </w:rPr>
              <w:t xml:space="preserve">Membros se </w:t>
            </w:r>
            <w:r w:rsidRPr="00B348C5">
              <w:rPr>
                <w:b/>
                <w:i/>
              </w:rPr>
              <w:lastRenderedPageBreak/>
              <w:t>preparem para esses cenários através da adoção de um plano de resiliência para o numerário ou de uma combinação de medidas para uma resposta em circunstâncias excecionais. Esses planos ou combinações de medidas devem, na medida do possível, ser articulados com os planos, as medidas e as estratégias em vigor e estar em conformidade com a legislação nacional aplicável.</w:t>
            </w:r>
          </w:p>
        </w:tc>
      </w:tr>
    </w:tbl>
    <w:p w14:paraId="575CC514"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D016383" w14:textId="77777777" w:rsidR="0060762C" w:rsidRPr="00B348C5" w:rsidRDefault="0060762C" w:rsidP="0060762C">
      <w:r w:rsidRPr="00B348C5">
        <w:rPr>
          <w:rStyle w:val="HideTWBExt"/>
        </w:rPr>
        <w:t>&lt;/Amend&gt;</w:t>
      </w:r>
    </w:p>
    <w:p w14:paraId="5BF7D59F"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52</w:t>
      </w:r>
      <w:r w:rsidRPr="00B348C5">
        <w:rPr>
          <w:rStyle w:val="HideTWBExt"/>
        </w:rPr>
        <w:t>&lt;/NumAm&gt;</w:t>
      </w:r>
    </w:p>
    <w:p w14:paraId="4DCB2035" w14:textId="77777777" w:rsidR="0060762C" w:rsidRPr="00B348C5" w:rsidRDefault="0060762C" w:rsidP="0060762C">
      <w:pPr>
        <w:pStyle w:val="NormalBold"/>
      </w:pPr>
      <w:r w:rsidRPr="00B348C5">
        <w:rPr>
          <w:rStyle w:val="HideTWBExt"/>
          <w:b w:val="0"/>
        </w:rPr>
        <w:t>&lt;RepeatBlock-By&gt;&lt;Members&gt;</w:t>
      </w:r>
      <w:r w:rsidRPr="00B348C5">
        <w:t>Damian Boeselager</w:t>
      </w:r>
      <w:r w:rsidRPr="00B348C5">
        <w:rPr>
          <w:rStyle w:val="HideTWBExt"/>
          <w:b w:val="0"/>
        </w:rPr>
        <w:t>&lt;/Members&gt;</w:t>
      </w:r>
    </w:p>
    <w:p w14:paraId="049F7D3B" w14:textId="77777777" w:rsidR="0060762C" w:rsidRPr="00B348C5" w:rsidRDefault="0060762C" w:rsidP="0060762C">
      <w:r w:rsidRPr="00B348C5">
        <w:rPr>
          <w:rStyle w:val="HideTWBExt"/>
        </w:rPr>
        <w:t>&lt;AuNomDe&gt;</w:t>
      </w:r>
      <w:r w:rsidRPr="00B348C5">
        <w:rPr>
          <w:rStyle w:val="HideTWBInt"/>
        </w:rPr>
        <w:t>{Verts/ALE}</w:t>
      </w:r>
      <w:r w:rsidRPr="00B348C5">
        <w:t>em nome do Grupo Verts/ALE</w:t>
      </w:r>
      <w:r w:rsidRPr="00B348C5">
        <w:rPr>
          <w:rStyle w:val="HideTWBExt"/>
        </w:rPr>
        <w:t>&lt;/AuNomDe&gt;</w:t>
      </w:r>
    </w:p>
    <w:p w14:paraId="7593EA17" w14:textId="77777777" w:rsidR="0060762C" w:rsidRPr="00B348C5" w:rsidRDefault="0060762C" w:rsidP="0060762C">
      <w:pPr>
        <w:pStyle w:val="NormalBold"/>
      </w:pPr>
      <w:r w:rsidRPr="00B348C5">
        <w:rPr>
          <w:rStyle w:val="HideTWBExt"/>
          <w:b w:val="0"/>
        </w:rPr>
        <w:t>&lt;/RepeatBlock-By&gt;</w:t>
      </w:r>
    </w:p>
    <w:p w14:paraId="4688744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BE0E436" w14:textId="1626AAA3" w:rsidR="0060762C" w:rsidRPr="00B348C5" w:rsidRDefault="0060762C" w:rsidP="0060762C">
      <w:pPr>
        <w:pStyle w:val="NormalBold"/>
      </w:pPr>
      <w:r w:rsidRPr="00B348C5">
        <w:rPr>
          <w:rStyle w:val="HideTWBExt"/>
        </w:rPr>
        <w:t>&lt;Article&gt;</w:t>
      </w:r>
      <w:r w:rsidRPr="00B348C5">
        <w:t>Considerando 7</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8D9639F" w14:textId="77777777" w:rsidTr="00BF0D14">
        <w:trPr>
          <w:trHeight w:hRule="exact" w:val="240"/>
          <w:jc w:val="center"/>
        </w:trPr>
        <w:tc>
          <w:tcPr>
            <w:tcW w:w="9752" w:type="dxa"/>
            <w:gridSpan w:val="2"/>
            <w:tcBorders>
              <w:top w:val="nil"/>
              <w:left w:val="nil"/>
              <w:bottom w:val="nil"/>
              <w:right w:val="nil"/>
            </w:tcBorders>
          </w:tcPr>
          <w:p w14:paraId="7D9FDC75" w14:textId="77777777" w:rsidR="0060762C" w:rsidRPr="00B348C5" w:rsidRDefault="0060762C" w:rsidP="00BF0D14"/>
        </w:tc>
      </w:tr>
      <w:tr w:rsidR="0060762C" w:rsidRPr="00B348C5" w14:paraId="411AC6AB" w14:textId="77777777" w:rsidTr="00BF0D14">
        <w:trPr>
          <w:trHeight w:val="240"/>
          <w:jc w:val="center"/>
        </w:trPr>
        <w:tc>
          <w:tcPr>
            <w:tcW w:w="4876" w:type="dxa"/>
            <w:tcBorders>
              <w:top w:val="nil"/>
              <w:left w:val="nil"/>
              <w:bottom w:val="nil"/>
              <w:right w:val="nil"/>
            </w:tcBorders>
          </w:tcPr>
          <w:p w14:paraId="46CFB2FD"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91260DD" w14:textId="77777777" w:rsidR="0060762C" w:rsidRPr="00B348C5" w:rsidRDefault="0060762C" w:rsidP="00BF0D14">
            <w:pPr>
              <w:pStyle w:val="AmColumnHeading"/>
            </w:pPr>
            <w:r w:rsidRPr="00B348C5">
              <w:t>Alteração</w:t>
            </w:r>
          </w:p>
        </w:tc>
      </w:tr>
      <w:tr w:rsidR="0060762C" w:rsidRPr="00B348C5" w14:paraId="367774FB" w14:textId="77777777" w:rsidTr="00BF0D14">
        <w:trPr>
          <w:jc w:val="center"/>
        </w:trPr>
        <w:tc>
          <w:tcPr>
            <w:tcW w:w="4876" w:type="dxa"/>
            <w:tcBorders>
              <w:top w:val="nil"/>
              <w:left w:val="nil"/>
              <w:bottom w:val="nil"/>
              <w:right w:val="nil"/>
            </w:tcBorders>
          </w:tcPr>
          <w:p w14:paraId="3B44536E" w14:textId="77777777" w:rsidR="0060762C" w:rsidRPr="00B348C5" w:rsidRDefault="0060762C" w:rsidP="00BF0D14">
            <w:pPr>
              <w:pStyle w:val="Normal6a"/>
            </w:pPr>
          </w:p>
        </w:tc>
        <w:tc>
          <w:tcPr>
            <w:tcW w:w="4876" w:type="dxa"/>
            <w:tcBorders>
              <w:top w:val="nil"/>
              <w:left w:val="nil"/>
              <w:bottom w:val="nil"/>
              <w:right w:val="nil"/>
            </w:tcBorders>
          </w:tcPr>
          <w:p w14:paraId="47417D79" w14:textId="2A4A5BF9" w:rsidR="0060762C" w:rsidRPr="00B348C5" w:rsidRDefault="0060762C" w:rsidP="00BF0D14">
            <w:pPr>
              <w:pStyle w:val="Normal6a"/>
            </w:pPr>
            <w:r w:rsidRPr="00B348C5">
              <w:rPr>
                <w:b/>
                <w:i/>
              </w:rPr>
              <w:t>(7</w:t>
            </w:r>
            <w:r w:rsidR="00E900DC">
              <w:rPr>
                <w:b/>
                <w:i/>
              </w:rPr>
              <w:noBreakHyphen/>
            </w:r>
            <w:r w:rsidRPr="00B348C5">
              <w:rPr>
                <w:b/>
                <w:i/>
              </w:rPr>
              <w:t>A)</w:t>
            </w:r>
            <w:r w:rsidRPr="00B348C5">
              <w:tab/>
            </w:r>
            <w:r w:rsidRPr="00B348C5">
              <w:rPr>
                <w:b/>
                <w:i/>
              </w:rPr>
              <w:t>O numerário desempenha um papel fundamental enquanto meio de pagamento fiável e resiliente em caso de interrupções de eletricidade e da Internet, ciberataques ou catástrofes naturais, como inundações e incêndios florestais, que podem afetar a continuidade e a disponibilidade dos métodos de pagamento digital. A fim de assegurar a prontidão e a continuidade dos pagamentos em situações de emergência, os Estados</w:t>
            </w:r>
            <w:r w:rsidR="00E900DC">
              <w:rPr>
                <w:b/>
                <w:i/>
              </w:rPr>
              <w:noBreakHyphen/>
            </w:r>
            <w:r w:rsidRPr="00B348C5">
              <w:rPr>
                <w:b/>
                <w:i/>
              </w:rPr>
              <w:t>Membros devem estabelecer estratégias, campanhas de comunicação e aplicar medidas para assegurar o acesso e a distribuição mais amplos e eficazes de numerário em diferentes cenários de crise.</w:t>
            </w:r>
          </w:p>
        </w:tc>
      </w:tr>
    </w:tbl>
    <w:p w14:paraId="1FCF9BD9"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A9AA56D" w14:textId="77777777" w:rsidR="0060762C" w:rsidRPr="00B348C5" w:rsidRDefault="0060762C" w:rsidP="0060762C">
      <w:r w:rsidRPr="00B348C5">
        <w:rPr>
          <w:rStyle w:val="HideTWBExt"/>
        </w:rPr>
        <w:t>&lt;/Amend&gt;</w:t>
      </w:r>
    </w:p>
    <w:p w14:paraId="36FEF99F"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53</w:t>
      </w:r>
      <w:r w:rsidRPr="00B348C5">
        <w:rPr>
          <w:rStyle w:val="HideTWBExt"/>
        </w:rPr>
        <w:t>&lt;/NumAm&gt;</w:t>
      </w:r>
    </w:p>
    <w:p w14:paraId="6EBB0AC5" w14:textId="77777777" w:rsidR="0060762C" w:rsidRPr="00B348C5" w:rsidRDefault="0060762C" w:rsidP="0060762C">
      <w:pPr>
        <w:pStyle w:val="NormalBold"/>
      </w:pPr>
      <w:r w:rsidRPr="00B348C5">
        <w:rPr>
          <w:rStyle w:val="HideTWBExt"/>
          <w:b w:val="0"/>
        </w:rPr>
        <w:lastRenderedPageBreak/>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189928BF" w14:textId="77777777" w:rsidR="0060762C" w:rsidRPr="00B348C5" w:rsidRDefault="0060762C" w:rsidP="0060762C">
      <w:pPr>
        <w:pStyle w:val="NormalBold"/>
      </w:pPr>
      <w:r w:rsidRPr="00B348C5">
        <w:rPr>
          <w:rStyle w:val="HideTWBExt"/>
          <w:b w:val="0"/>
        </w:rPr>
        <w:t>&lt;/RepeatBlock-By&gt;</w:t>
      </w:r>
    </w:p>
    <w:p w14:paraId="46BCE08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6FF9821" w14:textId="6866A099" w:rsidR="0060762C" w:rsidRPr="00B348C5" w:rsidRDefault="0060762C" w:rsidP="0060762C">
      <w:pPr>
        <w:pStyle w:val="NormalBold"/>
      </w:pPr>
      <w:r w:rsidRPr="00B348C5">
        <w:rPr>
          <w:rStyle w:val="HideTWBExt"/>
        </w:rPr>
        <w:t>&lt;Article&gt;</w:t>
      </w:r>
      <w:r w:rsidRPr="00B348C5">
        <w:t>Considerando 7</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DA8F953" w14:textId="77777777" w:rsidTr="00BF0D14">
        <w:trPr>
          <w:trHeight w:hRule="exact" w:val="240"/>
          <w:jc w:val="center"/>
        </w:trPr>
        <w:tc>
          <w:tcPr>
            <w:tcW w:w="9752" w:type="dxa"/>
            <w:gridSpan w:val="2"/>
            <w:tcBorders>
              <w:top w:val="nil"/>
              <w:left w:val="nil"/>
              <w:bottom w:val="nil"/>
              <w:right w:val="nil"/>
            </w:tcBorders>
          </w:tcPr>
          <w:p w14:paraId="267BFD16" w14:textId="77777777" w:rsidR="0060762C" w:rsidRPr="00B348C5" w:rsidRDefault="0060762C" w:rsidP="00BF0D14"/>
        </w:tc>
      </w:tr>
      <w:tr w:rsidR="0060762C" w:rsidRPr="00B348C5" w14:paraId="6114E36F" w14:textId="77777777" w:rsidTr="00BF0D14">
        <w:trPr>
          <w:trHeight w:val="240"/>
          <w:jc w:val="center"/>
        </w:trPr>
        <w:tc>
          <w:tcPr>
            <w:tcW w:w="4876" w:type="dxa"/>
            <w:tcBorders>
              <w:top w:val="nil"/>
              <w:left w:val="nil"/>
              <w:bottom w:val="nil"/>
              <w:right w:val="nil"/>
            </w:tcBorders>
          </w:tcPr>
          <w:p w14:paraId="5671D82B"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87EBC91" w14:textId="77777777" w:rsidR="0060762C" w:rsidRPr="00B348C5" w:rsidRDefault="0060762C" w:rsidP="00BF0D14">
            <w:pPr>
              <w:pStyle w:val="AmColumnHeading"/>
            </w:pPr>
            <w:r w:rsidRPr="00B348C5">
              <w:t>Alteração</w:t>
            </w:r>
          </w:p>
        </w:tc>
      </w:tr>
      <w:tr w:rsidR="0060762C" w:rsidRPr="00B348C5" w14:paraId="4868F616" w14:textId="77777777" w:rsidTr="00BF0D14">
        <w:trPr>
          <w:jc w:val="center"/>
        </w:trPr>
        <w:tc>
          <w:tcPr>
            <w:tcW w:w="4876" w:type="dxa"/>
            <w:tcBorders>
              <w:top w:val="nil"/>
              <w:left w:val="nil"/>
              <w:bottom w:val="nil"/>
              <w:right w:val="nil"/>
            </w:tcBorders>
          </w:tcPr>
          <w:p w14:paraId="79661494" w14:textId="77777777" w:rsidR="0060762C" w:rsidRPr="00B348C5" w:rsidRDefault="0060762C" w:rsidP="00BF0D14">
            <w:pPr>
              <w:pStyle w:val="Normal6a"/>
            </w:pPr>
          </w:p>
        </w:tc>
        <w:tc>
          <w:tcPr>
            <w:tcW w:w="4876" w:type="dxa"/>
            <w:tcBorders>
              <w:top w:val="nil"/>
              <w:left w:val="nil"/>
              <w:bottom w:val="nil"/>
              <w:right w:val="nil"/>
            </w:tcBorders>
          </w:tcPr>
          <w:p w14:paraId="5C306A40" w14:textId="36630818" w:rsidR="0060762C" w:rsidRPr="00B348C5" w:rsidRDefault="0060762C" w:rsidP="00BF0D14">
            <w:pPr>
              <w:pStyle w:val="Normal6a"/>
            </w:pPr>
            <w:r w:rsidRPr="00B348C5">
              <w:rPr>
                <w:b/>
                <w:i/>
              </w:rPr>
              <w:t>(7</w:t>
            </w:r>
            <w:r w:rsidR="00E900DC">
              <w:rPr>
                <w:b/>
                <w:i/>
              </w:rPr>
              <w:noBreakHyphen/>
            </w:r>
            <w:r w:rsidRPr="00B348C5">
              <w:rPr>
                <w:b/>
                <w:i/>
              </w:rPr>
              <w:t>A)</w:t>
            </w:r>
            <w:r w:rsidRPr="00B348C5">
              <w:tab/>
            </w:r>
            <w:r w:rsidRPr="00B348C5">
              <w:rPr>
                <w:b/>
                <w:i/>
              </w:rPr>
              <w:t>O numerário é fundamental enquanto sistema de pagamento em caso de catástrofes naturais ou de origem humana, como cheias, incêndios florestais, ciberataques e interrupções na Internet, porquanto é provável que outros métodos de pagamento digital não funcionem em caso de catástrofe. Os Estados</w:t>
            </w:r>
            <w:r w:rsidR="00E900DC">
              <w:rPr>
                <w:b/>
                <w:i/>
              </w:rPr>
              <w:noBreakHyphen/>
            </w:r>
            <w:r w:rsidRPr="00B348C5">
              <w:rPr>
                <w:b/>
                <w:i/>
              </w:rPr>
              <w:t>Membros devem definir estratégias para garantir processos eficientes de distribuição e de gestão do numerário adaptados a vários cenários de crise.</w:t>
            </w:r>
          </w:p>
        </w:tc>
      </w:tr>
    </w:tbl>
    <w:p w14:paraId="7DB585DA"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7DCF08F" w14:textId="77777777" w:rsidR="0060762C" w:rsidRPr="00B348C5" w:rsidRDefault="0060762C" w:rsidP="0060762C">
      <w:pPr>
        <w:pStyle w:val="AmNumberTabs"/>
        <w:rPr>
          <w:rStyle w:val="HideTWBExt"/>
        </w:rPr>
      </w:pPr>
      <w:r w:rsidRPr="00B348C5">
        <w:rPr>
          <w:rStyle w:val="HideTWBExt"/>
        </w:rPr>
        <w:t>&lt;/Amend&gt;</w:t>
      </w:r>
    </w:p>
    <w:p w14:paraId="283133A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54</w:t>
      </w:r>
      <w:r w:rsidRPr="00B348C5">
        <w:rPr>
          <w:rStyle w:val="HideTWBExt"/>
        </w:rPr>
        <w:t>&lt;/NumAm&gt;</w:t>
      </w:r>
    </w:p>
    <w:p w14:paraId="0297D08F"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1528C296" w14:textId="77777777" w:rsidR="0060762C" w:rsidRPr="00B348C5" w:rsidRDefault="0060762C" w:rsidP="0060762C">
      <w:pPr>
        <w:pStyle w:val="NormalBold"/>
      </w:pPr>
      <w:r w:rsidRPr="00B348C5">
        <w:rPr>
          <w:rStyle w:val="HideTWBExt"/>
          <w:b w:val="0"/>
        </w:rPr>
        <w:t>&lt;/RepeatBlock-By&gt;</w:t>
      </w:r>
    </w:p>
    <w:p w14:paraId="57BDB6A8"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415246C" w14:textId="77777777" w:rsidR="0060762C" w:rsidRPr="00B348C5" w:rsidRDefault="0060762C" w:rsidP="0060762C">
      <w:pPr>
        <w:pStyle w:val="NormalBold"/>
      </w:pPr>
      <w:r w:rsidRPr="00B348C5">
        <w:rPr>
          <w:rStyle w:val="HideTWBExt"/>
        </w:rPr>
        <w:t>&lt;Article&gt;</w:t>
      </w:r>
      <w:r w:rsidRPr="00B348C5">
        <w:t>Considerando 9</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E61A79F" w14:textId="77777777" w:rsidTr="00BF0D14">
        <w:trPr>
          <w:trHeight w:hRule="exact" w:val="240"/>
          <w:jc w:val="center"/>
        </w:trPr>
        <w:tc>
          <w:tcPr>
            <w:tcW w:w="9752" w:type="dxa"/>
            <w:gridSpan w:val="2"/>
            <w:tcBorders>
              <w:top w:val="nil"/>
              <w:left w:val="nil"/>
              <w:bottom w:val="nil"/>
              <w:right w:val="nil"/>
            </w:tcBorders>
          </w:tcPr>
          <w:p w14:paraId="5A231175" w14:textId="77777777" w:rsidR="0060762C" w:rsidRPr="00B348C5" w:rsidRDefault="0060762C" w:rsidP="00BF0D14"/>
        </w:tc>
      </w:tr>
      <w:tr w:rsidR="0060762C" w:rsidRPr="00B348C5" w14:paraId="482F4A04" w14:textId="77777777" w:rsidTr="00BF0D14">
        <w:trPr>
          <w:trHeight w:val="240"/>
          <w:jc w:val="center"/>
        </w:trPr>
        <w:tc>
          <w:tcPr>
            <w:tcW w:w="4876" w:type="dxa"/>
            <w:tcBorders>
              <w:top w:val="nil"/>
              <w:left w:val="nil"/>
              <w:bottom w:val="nil"/>
              <w:right w:val="nil"/>
            </w:tcBorders>
          </w:tcPr>
          <w:p w14:paraId="53684ABD"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308158A" w14:textId="77777777" w:rsidR="0060762C" w:rsidRPr="00B348C5" w:rsidRDefault="0060762C" w:rsidP="00BF0D14">
            <w:pPr>
              <w:pStyle w:val="AmColumnHeading"/>
            </w:pPr>
            <w:r w:rsidRPr="00B348C5">
              <w:t>Alteração</w:t>
            </w:r>
          </w:p>
        </w:tc>
      </w:tr>
      <w:tr w:rsidR="0060762C" w:rsidRPr="00B348C5" w14:paraId="36CCB9E2" w14:textId="77777777" w:rsidTr="00BF0D14">
        <w:trPr>
          <w:jc w:val="center"/>
        </w:trPr>
        <w:tc>
          <w:tcPr>
            <w:tcW w:w="4876" w:type="dxa"/>
            <w:tcBorders>
              <w:top w:val="nil"/>
              <w:left w:val="nil"/>
              <w:bottom w:val="nil"/>
              <w:right w:val="nil"/>
            </w:tcBorders>
          </w:tcPr>
          <w:p w14:paraId="59375118" w14:textId="0264111C" w:rsidR="0060762C" w:rsidRPr="00B348C5" w:rsidRDefault="0060762C" w:rsidP="00BF0D14">
            <w:pPr>
              <w:pStyle w:val="Normal6a"/>
            </w:pPr>
            <w:r w:rsidRPr="00B348C5">
              <w:t>(9)</w:t>
            </w:r>
            <w:r w:rsidRPr="00B348C5">
              <w:tab/>
              <w:t>A Comissão deve estar habilitada a adotar atos de execução dirigidos a um Estado</w:t>
            </w:r>
            <w:r w:rsidR="00E900DC">
              <w:noBreakHyphen/>
            </w:r>
            <w:r w:rsidRPr="00B348C5">
              <w:t>Membro específico quando as medidas propostas por esse Estado</w:t>
            </w:r>
            <w:r w:rsidR="00E900DC">
              <w:noBreakHyphen/>
            </w:r>
            <w:r w:rsidRPr="00B348C5">
              <w:t>Membro se afigurarem insuficientes ou nos casos em que, apesar das conclusões do relatório anual enviado por esse Estado</w:t>
            </w:r>
            <w:r w:rsidR="00E900DC">
              <w:noBreakHyphen/>
            </w:r>
            <w:r w:rsidRPr="00B348C5">
              <w:t xml:space="preserve">Membro, as exclusões unilaterais </w:t>
            </w:r>
            <w:r w:rsidRPr="00B348C5">
              <w:rPr>
                <w:i/>
                <w:iCs/>
              </w:rPr>
              <w:t>ex ante</w:t>
            </w:r>
            <w:r w:rsidRPr="00B348C5">
              <w:t xml:space="preserve"> de numerário comprometam o princípio da aceitação obrigatória de pagamentos em notas e moedas em euros e/ou o acesso ao </w:t>
            </w:r>
            <w:r w:rsidRPr="00B348C5">
              <w:lastRenderedPageBreak/>
              <w:t>numerário não seja suficiente e eficaz. Esse ato de execução pode exigir que o Estado</w:t>
            </w:r>
            <w:r w:rsidR="00E900DC">
              <w:noBreakHyphen/>
            </w:r>
            <w:r w:rsidRPr="00B348C5">
              <w:t>Membro em causa tome medidas como as descritas nos considerandos 7 e 8, ou medidas que tenham sido consideradas eficazes noutros Estados</w:t>
            </w:r>
            <w:r w:rsidR="00E900DC">
              <w:noBreakHyphen/>
            </w:r>
            <w:r w:rsidRPr="00B348C5">
              <w:t>Membros para garantir o respeito dos princípios da aceitação obrigatória dos pagamentos em numerário ou do acesso suficiente e efetivo ao numerário.</w:t>
            </w:r>
          </w:p>
        </w:tc>
        <w:tc>
          <w:tcPr>
            <w:tcW w:w="4876" w:type="dxa"/>
            <w:tcBorders>
              <w:top w:val="nil"/>
              <w:left w:val="nil"/>
              <w:bottom w:val="nil"/>
              <w:right w:val="nil"/>
            </w:tcBorders>
          </w:tcPr>
          <w:p w14:paraId="3A2EF729" w14:textId="2F711E75" w:rsidR="0060762C" w:rsidRPr="00B348C5" w:rsidRDefault="0060762C" w:rsidP="00BF0D14">
            <w:pPr>
              <w:pStyle w:val="Normal6a"/>
            </w:pPr>
            <w:r w:rsidRPr="00B348C5">
              <w:lastRenderedPageBreak/>
              <w:t>(9)</w:t>
            </w:r>
            <w:r w:rsidRPr="00B348C5">
              <w:tab/>
              <w:t>A Comissão deve estar habilitada a adotar atos de execução dirigidos a um Estado</w:t>
            </w:r>
            <w:r w:rsidR="00E900DC">
              <w:noBreakHyphen/>
            </w:r>
            <w:r w:rsidRPr="00B348C5">
              <w:t>Membro específico quando as medidas propostas por esse Estado</w:t>
            </w:r>
            <w:r w:rsidR="00E900DC">
              <w:noBreakHyphen/>
            </w:r>
            <w:r w:rsidRPr="00B348C5">
              <w:t>Membro se afigurarem insuficientes ou nos casos em que, apesar das conclusões do relatório anual enviado por esse Estado</w:t>
            </w:r>
            <w:r w:rsidR="00E900DC">
              <w:noBreakHyphen/>
            </w:r>
            <w:r w:rsidRPr="00B348C5">
              <w:t xml:space="preserve">Membro, as exclusões unilaterais </w:t>
            </w:r>
            <w:r w:rsidRPr="00B348C5">
              <w:rPr>
                <w:i/>
                <w:iCs/>
              </w:rPr>
              <w:t>ex ante</w:t>
            </w:r>
            <w:r w:rsidRPr="00B348C5">
              <w:t xml:space="preserve"> de numerário comprometam o princípio da aceitação obrigatória de pagamentos em notas e moedas em euros e/ou o acesso ao </w:t>
            </w:r>
            <w:r w:rsidRPr="00B348C5">
              <w:lastRenderedPageBreak/>
              <w:t>numerário não seja suficiente e eficaz. Esse ato de execução pode exigir que o Estado</w:t>
            </w:r>
            <w:r w:rsidR="00E900DC">
              <w:noBreakHyphen/>
            </w:r>
            <w:r w:rsidRPr="00B348C5">
              <w:t>Membro em causa tome medidas como as descritas nos considerandos 7 e 8, ou medidas que tenham sido consideradas eficazes noutros Estados</w:t>
            </w:r>
            <w:r w:rsidR="00E900DC">
              <w:noBreakHyphen/>
            </w:r>
            <w:r w:rsidRPr="00B348C5">
              <w:t xml:space="preserve">Membros para garantir o respeito dos princípios da aceitação obrigatória dos pagamentos em numerário ou do acesso suficiente e efetivo ao numerário. </w:t>
            </w:r>
            <w:r w:rsidRPr="00B348C5">
              <w:rPr>
                <w:b/>
                <w:i/>
              </w:rPr>
              <w:t>Aquando da preparação desses atos de execução, a Comissão deve consultar o Banco Central Europeu.</w:t>
            </w:r>
          </w:p>
        </w:tc>
      </w:tr>
    </w:tbl>
    <w:p w14:paraId="6703F2B5"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D830144" w14:textId="77777777" w:rsidR="0060762C" w:rsidRPr="00B348C5" w:rsidRDefault="0060762C" w:rsidP="0060762C">
      <w:r w:rsidRPr="00B348C5">
        <w:rPr>
          <w:rStyle w:val="HideTWBExt"/>
        </w:rPr>
        <w:t>&lt;/Amend&gt;</w:t>
      </w:r>
    </w:p>
    <w:p w14:paraId="65E94979"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55</w:t>
      </w:r>
      <w:r w:rsidRPr="00B348C5">
        <w:rPr>
          <w:rStyle w:val="HideTWBExt"/>
        </w:rPr>
        <w:t>&lt;/NumAm&gt;</w:t>
      </w:r>
    </w:p>
    <w:p w14:paraId="41B48E95"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46CECBFC" w14:textId="77777777" w:rsidR="0060762C" w:rsidRPr="00B348C5" w:rsidRDefault="0060762C" w:rsidP="0060762C">
      <w:pPr>
        <w:pStyle w:val="NormalBold"/>
      </w:pPr>
      <w:r w:rsidRPr="00B348C5">
        <w:rPr>
          <w:rStyle w:val="HideTWBExt"/>
          <w:b w:val="0"/>
        </w:rPr>
        <w:t>&lt;/RepeatBlock-By&gt;</w:t>
      </w:r>
    </w:p>
    <w:p w14:paraId="067464EE"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A50C4E5" w14:textId="77777777" w:rsidR="0060762C" w:rsidRPr="00B348C5" w:rsidRDefault="0060762C" w:rsidP="0060762C">
      <w:pPr>
        <w:pStyle w:val="NormalBold"/>
      </w:pPr>
      <w:r w:rsidRPr="00B348C5">
        <w:rPr>
          <w:rStyle w:val="HideTWBExt"/>
        </w:rPr>
        <w:t>&lt;Article&gt;</w:t>
      </w:r>
      <w:r w:rsidRPr="00B348C5">
        <w:t>Considerando 11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03518A7" w14:textId="77777777" w:rsidTr="00BF0D14">
        <w:trPr>
          <w:trHeight w:hRule="exact" w:val="240"/>
          <w:jc w:val="center"/>
        </w:trPr>
        <w:tc>
          <w:tcPr>
            <w:tcW w:w="9752" w:type="dxa"/>
            <w:gridSpan w:val="2"/>
            <w:tcBorders>
              <w:top w:val="nil"/>
              <w:left w:val="nil"/>
              <w:bottom w:val="nil"/>
              <w:right w:val="nil"/>
            </w:tcBorders>
          </w:tcPr>
          <w:p w14:paraId="479E5524" w14:textId="77777777" w:rsidR="0060762C" w:rsidRPr="00B348C5" w:rsidRDefault="0060762C" w:rsidP="00BF0D14"/>
        </w:tc>
      </w:tr>
      <w:tr w:rsidR="0060762C" w:rsidRPr="00B348C5" w14:paraId="0AED0F86" w14:textId="77777777" w:rsidTr="00BF0D14">
        <w:trPr>
          <w:trHeight w:val="240"/>
          <w:jc w:val="center"/>
        </w:trPr>
        <w:tc>
          <w:tcPr>
            <w:tcW w:w="4876" w:type="dxa"/>
            <w:tcBorders>
              <w:top w:val="nil"/>
              <w:left w:val="nil"/>
              <w:bottom w:val="nil"/>
              <w:right w:val="nil"/>
            </w:tcBorders>
          </w:tcPr>
          <w:p w14:paraId="2FFF7897"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6C1FBFD" w14:textId="77777777" w:rsidR="0060762C" w:rsidRPr="00B348C5" w:rsidRDefault="0060762C" w:rsidP="00BF0D14">
            <w:pPr>
              <w:pStyle w:val="AmColumnHeading"/>
            </w:pPr>
            <w:r w:rsidRPr="00B348C5">
              <w:t>Alteração</w:t>
            </w:r>
          </w:p>
        </w:tc>
      </w:tr>
      <w:tr w:rsidR="0060762C" w:rsidRPr="00B348C5" w14:paraId="1F72B11B" w14:textId="77777777" w:rsidTr="00BF0D14">
        <w:trPr>
          <w:jc w:val="center"/>
        </w:trPr>
        <w:tc>
          <w:tcPr>
            <w:tcW w:w="4876" w:type="dxa"/>
            <w:tcBorders>
              <w:top w:val="nil"/>
              <w:left w:val="nil"/>
              <w:bottom w:val="nil"/>
              <w:right w:val="nil"/>
            </w:tcBorders>
          </w:tcPr>
          <w:p w14:paraId="43794FD6" w14:textId="34987A3F" w:rsidR="0060762C" w:rsidRPr="00B348C5" w:rsidRDefault="0060762C" w:rsidP="00BF0D14">
            <w:pPr>
              <w:pStyle w:val="Normal6a"/>
            </w:pPr>
            <w:r w:rsidRPr="00B348C5">
              <w:rPr>
                <w:b/>
                <w:i/>
              </w:rPr>
              <w:t>(11)</w:t>
            </w:r>
            <w:r w:rsidRPr="00B348C5">
              <w:tab/>
            </w:r>
            <w:r w:rsidRPr="00B348C5">
              <w:rPr>
                <w:b/>
                <w:i/>
              </w:rPr>
              <w:t>A fim de assegurar que, numa fase posterior, possam ser introduzidas exceções adicionais à aceitação obrigatória de notas e moedas em euros, caso sejam necessárias, o poder de adotar atos nos termos do artigo 290.º do TFUE deve ser delegado na Comissão para completar o presente regulamento mediante a introdução de exceções adicionais ao princípio da aceitação obrigatória para a área do euro no seu conjunto. A Comissão só pode adotar essas exceções adicionais se forem necessárias, proporcionais ao seu objetivo e preservarem a eficácia do curso legal das notas e moedas em euros. O poder da Comissão de adotar atos delegados para a introdução de exceções adicionais à aceitação obrigatória de notas e moedas em euros não deve prejudicar a possibilidade de os Estados</w:t>
            </w:r>
            <w:r w:rsidR="00E900DC">
              <w:rPr>
                <w:b/>
                <w:i/>
              </w:rPr>
              <w:noBreakHyphen/>
            </w:r>
            <w:r w:rsidRPr="00B348C5">
              <w:rPr>
                <w:b/>
                <w:i/>
              </w:rPr>
              <w:t xml:space="preserve">Membros, no </w:t>
            </w:r>
            <w:r w:rsidRPr="00B348C5">
              <w:rPr>
                <w:b/>
                <w:i/>
              </w:rPr>
              <w:lastRenderedPageBreak/>
              <w:t>âmbito dos seus próprios poderes em domínios de competência partilhada, adotarem legislação nacional que introduza exceções à aceitação obrigatória decorrente do estatuto de curso legal, em conformidade com as condições estabelecidas pelo Tribunal de Justiça da União Europeia no acórdão nos processos apensos C</w:t>
            </w:r>
            <w:r w:rsidR="00E900DC">
              <w:rPr>
                <w:b/>
                <w:i/>
              </w:rPr>
              <w:noBreakHyphen/>
            </w:r>
            <w:r w:rsidRPr="00B348C5">
              <w:rPr>
                <w:b/>
                <w:i/>
              </w:rPr>
              <w:t>422/19 e C</w:t>
            </w:r>
            <w:r w:rsidR="00E900DC">
              <w:rPr>
                <w:b/>
                <w:i/>
              </w:rPr>
              <w:noBreakHyphen/>
            </w:r>
            <w:r w:rsidRPr="00B348C5">
              <w:rPr>
                <w:b/>
                <w:i/>
              </w:rPr>
              <w:t>423/19.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 Em particular, a fim de assegurar a igualdade de participação na preparação dos atos delegados, o Parlamento Europeu e o Conselho recebem todos os documentos ao mesmo tempo que os peritos dos Estados</w:t>
            </w:r>
            <w:r w:rsidR="00E900DC">
              <w:rPr>
                <w:b/>
                <w:i/>
              </w:rPr>
              <w:noBreakHyphen/>
            </w:r>
            <w:r w:rsidRPr="00B348C5">
              <w:rPr>
                <w:b/>
                <w:i/>
              </w:rPr>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tcPr>
          <w:p w14:paraId="1FF89B83" w14:textId="77777777" w:rsidR="0060762C" w:rsidRPr="00B348C5" w:rsidRDefault="0060762C" w:rsidP="00BF0D14">
            <w:pPr>
              <w:pStyle w:val="Normal6a"/>
            </w:pPr>
            <w:r w:rsidRPr="00B348C5">
              <w:rPr>
                <w:b/>
                <w:i/>
              </w:rPr>
              <w:lastRenderedPageBreak/>
              <w:t>Suprimido</w:t>
            </w:r>
          </w:p>
        </w:tc>
      </w:tr>
    </w:tbl>
    <w:p w14:paraId="0E011B59"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5B82E432" w14:textId="77777777" w:rsidR="0060762C" w:rsidRPr="00B348C5" w:rsidRDefault="0060762C" w:rsidP="0060762C">
      <w:r w:rsidRPr="00B348C5">
        <w:rPr>
          <w:rStyle w:val="HideTWBExt"/>
        </w:rPr>
        <w:t>&lt;/Amend&gt;</w:t>
      </w:r>
    </w:p>
    <w:p w14:paraId="6900465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56</w:t>
      </w:r>
      <w:r w:rsidRPr="00B348C5">
        <w:rPr>
          <w:rStyle w:val="HideTWBExt"/>
        </w:rPr>
        <w:t>&lt;/NumAm&gt;</w:t>
      </w:r>
    </w:p>
    <w:p w14:paraId="4A966A24"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0772C352" w14:textId="77777777" w:rsidR="0060762C" w:rsidRPr="00B348C5" w:rsidRDefault="0060762C" w:rsidP="0060762C">
      <w:pPr>
        <w:pStyle w:val="NormalBold"/>
      </w:pPr>
      <w:r w:rsidRPr="00B348C5">
        <w:rPr>
          <w:rStyle w:val="HideTWBExt"/>
          <w:b w:val="0"/>
        </w:rPr>
        <w:t>&lt;/RepeatBlock-By&gt;</w:t>
      </w:r>
    </w:p>
    <w:p w14:paraId="58BBC4E7"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67DC0E3" w14:textId="77777777" w:rsidR="0060762C" w:rsidRPr="00B348C5" w:rsidRDefault="0060762C" w:rsidP="0060762C">
      <w:pPr>
        <w:pStyle w:val="NormalBold"/>
      </w:pPr>
      <w:r w:rsidRPr="00B348C5">
        <w:rPr>
          <w:rStyle w:val="HideTWBExt"/>
        </w:rPr>
        <w:t>&lt;Article&gt;</w:t>
      </w:r>
      <w:r w:rsidRPr="00B348C5">
        <w:t>Considerando 11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4F9D475C" w14:textId="77777777" w:rsidTr="00BF0D14">
        <w:trPr>
          <w:trHeight w:hRule="exact" w:val="240"/>
          <w:jc w:val="center"/>
        </w:trPr>
        <w:tc>
          <w:tcPr>
            <w:tcW w:w="9752" w:type="dxa"/>
            <w:gridSpan w:val="2"/>
            <w:tcBorders>
              <w:top w:val="nil"/>
              <w:left w:val="nil"/>
              <w:bottom w:val="nil"/>
              <w:right w:val="nil"/>
            </w:tcBorders>
          </w:tcPr>
          <w:p w14:paraId="115D9EAF" w14:textId="77777777" w:rsidR="0060762C" w:rsidRPr="00B348C5" w:rsidRDefault="0060762C" w:rsidP="00BF0D14"/>
        </w:tc>
      </w:tr>
      <w:tr w:rsidR="0060762C" w:rsidRPr="00B348C5" w14:paraId="5A582339" w14:textId="77777777" w:rsidTr="00BF0D14">
        <w:trPr>
          <w:trHeight w:val="240"/>
          <w:jc w:val="center"/>
        </w:trPr>
        <w:tc>
          <w:tcPr>
            <w:tcW w:w="4876" w:type="dxa"/>
            <w:tcBorders>
              <w:top w:val="nil"/>
              <w:left w:val="nil"/>
              <w:bottom w:val="nil"/>
              <w:right w:val="nil"/>
            </w:tcBorders>
          </w:tcPr>
          <w:p w14:paraId="5FC77F91"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375D424" w14:textId="77777777" w:rsidR="0060762C" w:rsidRPr="00B348C5" w:rsidRDefault="0060762C" w:rsidP="00BF0D14">
            <w:pPr>
              <w:pStyle w:val="AmColumnHeading"/>
            </w:pPr>
            <w:r w:rsidRPr="00B348C5">
              <w:t>Alteração</w:t>
            </w:r>
          </w:p>
        </w:tc>
      </w:tr>
      <w:tr w:rsidR="0060762C" w:rsidRPr="00B348C5" w14:paraId="46C69C6C" w14:textId="77777777" w:rsidTr="00BF0D14">
        <w:trPr>
          <w:jc w:val="center"/>
        </w:trPr>
        <w:tc>
          <w:tcPr>
            <w:tcW w:w="4876" w:type="dxa"/>
            <w:tcBorders>
              <w:top w:val="nil"/>
              <w:left w:val="nil"/>
              <w:bottom w:val="nil"/>
              <w:right w:val="nil"/>
            </w:tcBorders>
          </w:tcPr>
          <w:p w14:paraId="024C19C0" w14:textId="538896A8" w:rsidR="0060762C" w:rsidRPr="00B348C5" w:rsidRDefault="0060762C" w:rsidP="00BF0D14">
            <w:pPr>
              <w:pStyle w:val="Normal6a"/>
            </w:pPr>
            <w:r w:rsidRPr="00B348C5">
              <w:rPr>
                <w:b/>
                <w:i/>
              </w:rPr>
              <w:t>(11)</w:t>
            </w:r>
            <w:r w:rsidRPr="00B348C5">
              <w:tab/>
            </w:r>
            <w:r w:rsidRPr="00B348C5">
              <w:rPr>
                <w:b/>
                <w:i/>
              </w:rPr>
              <w:t xml:space="preserve">A fim de assegurar que, numa fase posterior, possam ser introduzidas exceções adicionais à aceitação obrigatória de notas e moedas em euros, caso sejam necessárias, o poder de adotar atos nos termos do artigo 290.º do TFUE deve ser delegado na Comissão para completar o presente regulamento </w:t>
            </w:r>
            <w:r w:rsidRPr="00B348C5">
              <w:rPr>
                <w:b/>
                <w:i/>
              </w:rPr>
              <w:lastRenderedPageBreak/>
              <w:t>mediante a introdução de exceções adicionais ao princípio da aceitação obrigatória para a área do euro no seu conjunto. A Comissão só pode adotar essas exceções adicionais se forem necessárias, proporcionais ao seu objetivo e preservarem a eficácia do curso legal das notas e moedas em euros. O poder da Comissão de adotar atos delegados para a introdução de exceções adicionais à aceitação obrigatória de notas e moedas em euros não deve prejudicar a possibilidade de os Estados</w:t>
            </w:r>
            <w:r w:rsidR="00E900DC">
              <w:rPr>
                <w:b/>
                <w:i/>
              </w:rPr>
              <w:noBreakHyphen/>
            </w:r>
            <w:r w:rsidRPr="00B348C5">
              <w:rPr>
                <w:b/>
                <w:i/>
              </w:rPr>
              <w:t>Membros, no âmbito dos seus próprios poderes em domínios de competência partilhada, adotarem legislação nacional que introduza exceções à aceitação obrigatória decorrente do estatuto de curso legal, em conformidade com as condições estabelecidas pelo Tribunal de Justiça da União Europeia no acórdão nos processos apensos C</w:t>
            </w:r>
            <w:r w:rsidR="00E900DC">
              <w:rPr>
                <w:b/>
                <w:i/>
              </w:rPr>
              <w:noBreakHyphen/>
            </w:r>
            <w:r w:rsidRPr="00B348C5">
              <w:rPr>
                <w:b/>
                <w:i/>
              </w:rPr>
              <w:t>422/19 e C</w:t>
            </w:r>
            <w:r w:rsidR="00E900DC">
              <w:rPr>
                <w:b/>
                <w:i/>
              </w:rPr>
              <w:noBreakHyphen/>
            </w:r>
            <w:r w:rsidRPr="00B348C5">
              <w:rPr>
                <w:b/>
                <w:i/>
              </w:rPr>
              <w:t>423/19.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 Em particular, a fim de assegurar a igualdade de participação na preparação dos atos delegados, o Parlamento Europeu e o Conselho recebem todos os documentos ao mesmo tempo que os peritos dos Estados</w:t>
            </w:r>
            <w:r w:rsidR="00E900DC">
              <w:rPr>
                <w:b/>
                <w:i/>
              </w:rPr>
              <w:noBreakHyphen/>
            </w:r>
            <w:r w:rsidRPr="00B348C5">
              <w:rPr>
                <w:b/>
                <w:i/>
              </w:rPr>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tcPr>
          <w:p w14:paraId="3C849EA3" w14:textId="77777777" w:rsidR="0060762C" w:rsidRPr="00B348C5" w:rsidRDefault="0060762C" w:rsidP="00BF0D14">
            <w:pPr>
              <w:pStyle w:val="Normal6a"/>
            </w:pPr>
            <w:r w:rsidRPr="00B348C5">
              <w:rPr>
                <w:b/>
                <w:i/>
              </w:rPr>
              <w:lastRenderedPageBreak/>
              <w:t>Suprimido</w:t>
            </w:r>
          </w:p>
        </w:tc>
      </w:tr>
    </w:tbl>
    <w:p w14:paraId="4C6BB778"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B6A676F"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1C0EFC4C" w14:textId="77777777" w:rsidR="0060762C" w:rsidRPr="00B348C5" w:rsidRDefault="0060762C" w:rsidP="0060762C">
      <w:pPr>
        <w:pStyle w:val="AmJustText"/>
      </w:pPr>
      <w:r w:rsidRPr="00B348C5">
        <w:t>Não devem ser introduzidas exceções adicionais à aceitação obrigatória de numerário através da legislação de nível 2.</w:t>
      </w:r>
    </w:p>
    <w:p w14:paraId="05F1A377" w14:textId="77777777" w:rsidR="0060762C" w:rsidRPr="00B348C5" w:rsidRDefault="0060762C" w:rsidP="0060762C">
      <w:r w:rsidRPr="00B348C5">
        <w:rPr>
          <w:rStyle w:val="HideTWBExt"/>
        </w:rPr>
        <w:lastRenderedPageBreak/>
        <w:t>&lt;/Amend&gt;</w:t>
      </w:r>
    </w:p>
    <w:p w14:paraId="1A053A09"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57</w:t>
      </w:r>
      <w:r w:rsidRPr="00B348C5">
        <w:rPr>
          <w:rStyle w:val="HideTWBExt"/>
        </w:rPr>
        <w:t>&lt;/NumAm&gt;</w:t>
      </w:r>
    </w:p>
    <w:p w14:paraId="55903CDE" w14:textId="77777777" w:rsidR="0060762C" w:rsidRPr="00B348C5" w:rsidRDefault="0060762C" w:rsidP="0060762C">
      <w:pPr>
        <w:pStyle w:val="NormalBold"/>
      </w:pPr>
      <w:r w:rsidRPr="00B348C5">
        <w:rPr>
          <w:rStyle w:val="HideTWBExt"/>
          <w:b w:val="0"/>
        </w:rPr>
        <w:t>&lt;RepeatBlock-By&gt;&lt;Members&gt;</w:t>
      </w:r>
      <w:r w:rsidRPr="00B348C5">
        <w:t>Damian Boeselager</w:t>
      </w:r>
      <w:r w:rsidRPr="00B348C5">
        <w:rPr>
          <w:rStyle w:val="HideTWBExt"/>
          <w:b w:val="0"/>
        </w:rPr>
        <w:t>&lt;/Members&gt;</w:t>
      </w:r>
    </w:p>
    <w:p w14:paraId="197BE312" w14:textId="77777777" w:rsidR="0060762C" w:rsidRPr="00B348C5" w:rsidRDefault="0060762C" w:rsidP="0060762C">
      <w:r w:rsidRPr="00B348C5">
        <w:rPr>
          <w:rStyle w:val="HideTWBExt"/>
        </w:rPr>
        <w:t>&lt;AuNomDe&gt;</w:t>
      </w:r>
      <w:r w:rsidRPr="00B348C5">
        <w:rPr>
          <w:rStyle w:val="HideTWBInt"/>
        </w:rPr>
        <w:t>{Verts/ALE}</w:t>
      </w:r>
      <w:r w:rsidRPr="00B348C5">
        <w:t>em nome do Grupo Verts/ALE</w:t>
      </w:r>
      <w:r w:rsidRPr="00B348C5">
        <w:rPr>
          <w:rStyle w:val="HideTWBExt"/>
        </w:rPr>
        <w:t>&lt;/AuNomDe&gt;</w:t>
      </w:r>
    </w:p>
    <w:p w14:paraId="40C2FBE3" w14:textId="77777777" w:rsidR="0060762C" w:rsidRPr="00B348C5" w:rsidRDefault="0060762C" w:rsidP="0060762C">
      <w:pPr>
        <w:pStyle w:val="NormalBold"/>
      </w:pPr>
      <w:r w:rsidRPr="00B348C5">
        <w:rPr>
          <w:rStyle w:val="HideTWBExt"/>
          <w:b w:val="0"/>
        </w:rPr>
        <w:t>&lt;/RepeatBlock-By&gt;</w:t>
      </w:r>
    </w:p>
    <w:p w14:paraId="1345FED9"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F4E73F7" w14:textId="77777777" w:rsidR="0060762C" w:rsidRPr="00B348C5" w:rsidRDefault="0060762C" w:rsidP="0060762C">
      <w:pPr>
        <w:pStyle w:val="NormalBold"/>
      </w:pPr>
      <w:r w:rsidRPr="00B348C5">
        <w:rPr>
          <w:rStyle w:val="HideTWBExt"/>
        </w:rPr>
        <w:t>&lt;Article&gt;</w:t>
      </w:r>
      <w:r w:rsidRPr="00B348C5">
        <w:t>Considerando 11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3B1F6FE" w14:textId="77777777" w:rsidTr="00BF0D14">
        <w:trPr>
          <w:trHeight w:hRule="exact" w:val="240"/>
          <w:jc w:val="center"/>
        </w:trPr>
        <w:tc>
          <w:tcPr>
            <w:tcW w:w="9752" w:type="dxa"/>
            <w:gridSpan w:val="2"/>
            <w:tcBorders>
              <w:top w:val="nil"/>
              <w:left w:val="nil"/>
              <w:bottom w:val="nil"/>
              <w:right w:val="nil"/>
            </w:tcBorders>
          </w:tcPr>
          <w:p w14:paraId="7FC3C037" w14:textId="77777777" w:rsidR="0060762C" w:rsidRPr="00B348C5" w:rsidRDefault="0060762C" w:rsidP="00BF0D14"/>
        </w:tc>
      </w:tr>
      <w:tr w:rsidR="0060762C" w:rsidRPr="00B348C5" w14:paraId="2DA140F2" w14:textId="77777777" w:rsidTr="00BF0D14">
        <w:trPr>
          <w:trHeight w:val="240"/>
          <w:jc w:val="center"/>
        </w:trPr>
        <w:tc>
          <w:tcPr>
            <w:tcW w:w="4876" w:type="dxa"/>
            <w:tcBorders>
              <w:top w:val="nil"/>
              <w:left w:val="nil"/>
              <w:bottom w:val="nil"/>
              <w:right w:val="nil"/>
            </w:tcBorders>
          </w:tcPr>
          <w:p w14:paraId="2D5D2F3D"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AE9FD24" w14:textId="77777777" w:rsidR="0060762C" w:rsidRPr="00B348C5" w:rsidRDefault="0060762C" w:rsidP="00BF0D14">
            <w:pPr>
              <w:pStyle w:val="AmColumnHeading"/>
            </w:pPr>
            <w:r w:rsidRPr="00B348C5">
              <w:t>Alteração</w:t>
            </w:r>
          </w:p>
        </w:tc>
      </w:tr>
      <w:tr w:rsidR="0060762C" w:rsidRPr="00B348C5" w14:paraId="480AA8CE" w14:textId="77777777" w:rsidTr="00BF0D14">
        <w:trPr>
          <w:jc w:val="center"/>
        </w:trPr>
        <w:tc>
          <w:tcPr>
            <w:tcW w:w="4876" w:type="dxa"/>
            <w:tcBorders>
              <w:top w:val="nil"/>
              <w:left w:val="nil"/>
              <w:bottom w:val="nil"/>
              <w:right w:val="nil"/>
            </w:tcBorders>
          </w:tcPr>
          <w:p w14:paraId="1E4548ED" w14:textId="1350E7C0" w:rsidR="0060762C" w:rsidRPr="00B348C5" w:rsidRDefault="0060762C" w:rsidP="00BF0D14">
            <w:pPr>
              <w:pStyle w:val="Normal6a"/>
            </w:pPr>
            <w:r w:rsidRPr="00B348C5">
              <w:rPr>
                <w:b/>
                <w:i/>
              </w:rPr>
              <w:t>(11)</w:t>
            </w:r>
            <w:r w:rsidRPr="00B348C5">
              <w:tab/>
            </w:r>
            <w:r w:rsidRPr="00B348C5">
              <w:rPr>
                <w:b/>
                <w:i/>
              </w:rPr>
              <w:t>A fim de assegurar que, numa fase posterior, possam ser introduzidas exceções adicionais à aceitação obrigatória de notas e moedas em euros, caso sejam necessárias, o poder de adotar atos nos termos do artigo 290.º do TFUE deve ser delegado na Comissão para completar o presente regulamento mediante a introdução de exceções adicionais ao princípio da aceitação obrigatória para a área do euro no seu conjunto. A Comissão só pode adotar essas exceções adicionais se forem necessárias, proporcionais ao seu objetivo e preservarem a eficácia do curso legal das notas e moedas em euros. O poder da Comissão de adotar atos delegados para a introdução de exceções adicionais à aceitação obrigatória de notas e moedas em euros não deve prejudicar a possibilidade de os Estados</w:t>
            </w:r>
            <w:r w:rsidR="00E900DC">
              <w:rPr>
                <w:b/>
                <w:i/>
              </w:rPr>
              <w:noBreakHyphen/>
            </w:r>
            <w:r w:rsidRPr="00B348C5">
              <w:rPr>
                <w:b/>
                <w:i/>
              </w:rPr>
              <w:t>Membros, no âmbito dos seus próprios poderes em domínios de competência partilhada, adotarem legislação nacional que introduza exceções à aceitação obrigatória decorrente do estatuto de curso legal, em conformidade com as condições estabelecidas pelo Tribunal de Justiça da União Europeia no acórdão nos processos apensos C</w:t>
            </w:r>
            <w:r w:rsidR="00E900DC">
              <w:rPr>
                <w:b/>
                <w:i/>
              </w:rPr>
              <w:noBreakHyphen/>
            </w:r>
            <w:r w:rsidRPr="00B348C5">
              <w:rPr>
                <w:b/>
                <w:i/>
              </w:rPr>
              <w:t>422/19 e C</w:t>
            </w:r>
            <w:r w:rsidR="00E900DC">
              <w:rPr>
                <w:b/>
                <w:i/>
              </w:rPr>
              <w:noBreakHyphen/>
            </w:r>
            <w:r w:rsidRPr="00B348C5">
              <w:rPr>
                <w:b/>
                <w:i/>
              </w:rPr>
              <w:t xml:space="preserve">423/19. É particularmente importante que a Comissão proceda às consultas adequadas durante os trabalhos preparatórios, inclusive ao nível de peritos, e que essas consultas sejam conduzidas de acordo com os princípios estabelecidos no Acordo </w:t>
            </w:r>
            <w:r w:rsidRPr="00B348C5">
              <w:rPr>
                <w:b/>
                <w:i/>
              </w:rPr>
              <w:lastRenderedPageBreak/>
              <w:t>Interinstitucional, de 13 de abril de 2016, sobre legislar melhor. Em particular, a fim de assegurar a igualdade de participação na preparação dos atos delegados, o Parlamento Europeu e o Conselho recebem todos os documentos ao mesmo tempo que os peritos dos Estados</w:t>
            </w:r>
            <w:r w:rsidR="00E900DC">
              <w:rPr>
                <w:b/>
                <w:i/>
              </w:rPr>
              <w:noBreakHyphen/>
            </w:r>
            <w:r w:rsidRPr="00B348C5">
              <w:rPr>
                <w:b/>
                <w:i/>
              </w:rPr>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tcPr>
          <w:p w14:paraId="630B6ABC" w14:textId="77777777" w:rsidR="0060762C" w:rsidRPr="00B348C5" w:rsidRDefault="0060762C" w:rsidP="00BF0D14">
            <w:pPr>
              <w:pStyle w:val="Normal6a"/>
            </w:pPr>
            <w:r w:rsidRPr="00B348C5">
              <w:rPr>
                <w:b/>
                <w:i/>
              </w:rPr>
              <w:lastRenderedPageBreak/>
              <w:t>Suprimido</w:t>
            </w:r>
          </w:p>
        </w:tc>
      </w:tr>
    </w:tbl>
    <w:p w14:paraId="5BFAC000"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DA49FAF" w14:textId="77777777" w:rsidR="0060762C" w:rsidRPr="00B348C5" w:rsidRDefault="0060762C" w:rsidP="0060762C">
      <w:r w:rsidRPr="00B348C5">
        <w:rPr>
          <w:rStyle w:val="HideTWBExt"/>
        </w:rPr>
        <w:t>&lt;/Amend&gt;</w:t>
      </w:r>
    </w:p>
    <w:p w14:paraId="41DC5A34"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58</w:t>
      </w:r>
      <w:r w:rsidRPr="00B348C5">
        <w:rPr>
          <w:rStyle w:val="HideTWBExt"/>
        </w:rPr>
        <w:t>&lt;/NumAm&gt;</w:t>
      </w:r>
    </w:p>
    <w:p w14:paraId="3D7D462C"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09F9D231" w14:textId="77777777" w:rsidR="0060762C" w:rsidRPr="00B348C5" w:rsidRDefault="0060762C" w:rsidP="0060762C">
      <w:pPr>
        <w:pStyle w:val="NormalBold"/>
      </w:pPr>
      <w:r w:rsidRPr="00B348C5">
        <w:rPr>
          <w:rStyle w:val="HideTWBExt"/>
          <w:b w:val="0"/>
        </w:rPr>
        <w:t>&lt;/RepeatBlock-By&gt;</w:t>
      </w:r>
    </w:p>
    <w:p w14:paraId="50014ADC"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CA1C871" w14:textId="77777777" w:rsidR="0060762C" w:rsidRPr="00B348C5" w:rsidRDefault="0060762C" w:rsidP="0060762C">
      <w:pPr>
        <w:pStyle w:val="NormalBold"/>
      </w:pPr>
      <w:r w:rsidRPr="00B348C5">
        <w:rPr>
          <w:rStyle w:val="HideTWBExt"/>
        </w:rPr>
        <w:t>&lt;Article&gt;</w:t>
      </w:r>
      <w:r w:rsidRPr="00B348C5">
        <w:t>Considerando 11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43E8D1CD" w14:textId="77777777" w:rsidTr="00BF0D14">
        <w:trPr>
          <w:trHeight w:hRule="exact" w:val="240"/>
          <w:jc w:val="center"/>
        </w:trPr>
        <w:tc>
          <w:tcPr>
            <w:tcW w:w="9752" w:type="dxa"/>
            <w:gridSpan w:val="2"/>
            <w:tcBorders>
              <w:top w:val="nil"/>
              <w:left w:val="nil"/>
              <w:bottom w:val="nil"/>
              <w:right w:val="nil"/>
            </w:tcBorders>
          </w:tcPr>
          <w:p w14:paraId="45936DD1" w14:textId="77777777" w:rsidR="0060762C" w:rsidRPr="00B348C5" w:rsidRDefault="0060762C" w:rsidP="00BF0D14"/>
        </w:tc>
      </w:tr>
      <w:tr w:rsidR="0060762C" w:rsidRPr="00B348C5" w14:paraId="1EDCB6B6" w14:textId="77777777" w:rsidTr="00BF0D14">
        <w:trPr>
          <w:trHeight w:val="240"/>
          <w:jc w:val="center"/>
        </w:trPr>
        <w:tc>
          <w:tcPr>
            <w:tcW w:w="4876" w:type="dxa"/>
            <w:tcBorders>
              <w:top w:val="nil"/>
              <w:left w:val="nil"/>
              <w:bottom w:val="nil"/>
              <w:right w:val="nil"/>
            </w:tcBorders>
          </w:tcPr>
          <w:p w14:paraId="55C58E5F"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6F3B7BE" w14:textId="77777777" w:rsidR="0060762C" w:rsidRPr="00B348C5" w:rsidRDefault="0060762C" w:rsidP="00BF0D14">
            <w:pPr>
              <w:pStyle w:val="AmColumnHeading"/>
            </w:pPr>
            <w:r w:rsidRPr="00B348C5">
              <w:t>Alteração</w:t>
            </w:r>
          </w:p>
        </w:tc>
      </w:tr>
      <w:tr w:rsidR="0060762C" w:rsidRPr="00B348C5" w14:paraId="7F5C1A42" w14:textId="77777777" w:rsidTr="00BF0D14">
        <w:trPr>
          <w:jc w:val="center"/>
        </w:trPr>
        <w:tc>
          <w:tcPr>
            <w:tcW w:w="4876" w:type="dxa"/>
            <w:tcBorders>
              <w:top w:val="nil"/>
              <w:left w:val="nil"/>
              <w:bottom w:val="nil"/>
              <w:right w:val="nil"/>
            </w:tcBorders>
          </w:tcPr>
          <w:p w14:paraId="145A30EC" w14:textId="7ECB8599" w:rsidR="0060762C" w:rsidRPr="00B348C5" w:rsidRDefault="0060762C" w:rsidP="00BF0D14">
            <w:pPr>
              <w:pStyle w:val="Normal6a"/>
            </w:pPr>
            <w:r w:rsidRPr="00B348C5">
              <w:rPr>
                <w:b/>
                <w:i/>
              </w:rPr>
              <w:t>(11)</w:t>
            </w:r>
            <w:r w:rsidRPr="00B348C5">
              <w:tab/>
            </w:r>
            <w:r w:rsidRPr="00B348C5">
              <w:rPr>
                <w:b/>
                <w:i/>
              </w:rPr>
              <w:t>A fim de assegurar que, numa fase posterior, possam ser introduzidas exceções adicionais à aceitação obrigatória de notas e moedas em euros, caso sejam necessárias, o poder de adotar atos nos termos do artigo 290.º do TFUE deve ser delegado na Comissão para completar o presente regulamento mediante a introdução de exceções adicionais ao princípio da aceitação obrigatória para a área do euro no seu conjunto. A Comissão só pode adotar essas exceções adicionais se forem necessárias, proporcionais ao seu objetivo e preservarem a eficácia do curso legal das notas e moedas em euros. O poder da Comissão de adotar atos delegados para a introdução de exceções adicionais à aceitação obrigatória de notas e moedas em euros não deve prejudicar a possibilidade de os Estados</w:t>
            </w:r>
            <w:r w:rsidR="00E900DC">
              <w:rPr>
                <w:b/>
                <w:i/>
              </w:rPr>
              <w:noBreakHyphen/>
            </w:r>
            <w:r w:rsidRPr="00B348C5">
              <w:rPr>
                <w:b/>
                <w:i/>
              </w:rPr>
              <w:t xml:space="preserve">Membros, no âmbito dos seus próprios poderes em </w:t>
            </w:r>
            <w:r w:rsidRPr="00B348C5">
              <w:rPr>
                <w:b/>
                <w:i/>
              </w:rPr>
              <w:lastRenderedPageBreak/>
              <w:t>domínios de competência partilhada, adotarem legislação nacional que introduza exceções à aceitação obrigatória decorrente do estatuto de curso legal, em conformidade com as condições estabelecidas pelo Tribunal de Justiça da União Europeia no acórdão nos processos apensos C</w:t>
            </w:r>
            <w:r w:rsidR="00E900DC">
              <w:rPr>
                <w:b/>
                <w:i/>
              </w:rPr>
              <w:noBreakHyphen/>
            </w:r>
            <w:r w:rsidRPr="00B348C5">
              <w:rPr>
                <w:b/>
                <w:i/>
              </w:rPr>
              <w:t>422/19 e C</w:t>
            </w:r>
            <w:r w:rsidR="00E900DC">
              <w:rPr>
                <w:b/>
                <w:i/>
              </w:rPr>
              <w:noBreakHyphen/>
            </w:r>
            <w:r w:rsidRPr="00B348C5">
              <w:rPr>
                <w:b/>
                <w:i/>
              </w:rPr>
              <w:t>423/19.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 Em particular, a fim de assegurar a igualdade de participação na preparação dos atos delegados, o Parlamento Europeu e o Conselho recebem todos os documentos ao mesmo tempo que os peritos dos Estados</w:t>
            </w:r>
            <w:r w:rsidR="00E900DC">
              <w:rPr>
                <w:b/>
                <w:i/>
              </w:rPr>
              <w:noBreakHyphen/>
            </w:r>
            <w:r w:rsidRPr="00B348C5">
              <w:rPr>
                <w:b/>
                <w:i/>
              </w:rPr>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tcPr>
          <w:p w14:paraId="6313882D" w14:textId="77777777" w:rsidR="0060762C" w:rsidRPr="00B348C5" w:rsidRDefault="0060762C" w:rsidP="00BF0D14">
            <w:pPr>
              <w:pStyle w:val="Normal6a"/>
            </w:pPr>
            <w:r w:rsidRPr="00B348C5">
              <w:rPr>
                <w:b/>
                <w:i/>
              </w:rPr>
              <w:lastRenderedPageBreak/>
              <w:t>Suprimido</w:t>
            </w:r>
          </w:p>
        </w:tc>
      </w:tr>
    </w:tbl>
    <w:p w14:paraId="0B68561C"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CBC14AA" w14:textId="77777777" w:rsidR="0060762C" w:rsidRPr="00B348C5" w:rsidRDefault="0060762C" w:rsidP="0060762C">
      <w:r w:rsidRPr="00B348C5">
        <w:rPr>
          <w:rStyle w:val="HideTWBExt"/>
        </w:rPr>
        <w:t>&lt;/Amend&gt;</w:t>
      </w:r>
    </w:p>
    <w:p w14:paraId="03492349"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59</w:t>
      </w:r>
      <w:r w:rsidRPr="00B348C5">
        <w:rPr>
          <w:rStyle w:val="HideTWBExt"/>
        </w:rPr>
        <w:t>&lt;/NumAm&gt;</w:t>
      </w:r>
    </w:p>
    <w:p w14:paraId="27DB5D8B"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25A075EA"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17D86961" w14:textId="77777777" w:rsidR="0060762C" w:rsidRPr="00B348C5" w:rsidRDefault="0060762C" w:rsidP="0060762C">
      <w:pPr>
        <w:pStyle w:val="NormalBold"/>
      </w:pPr>
      <w:r w:rsidRPr="00B348C5">
        <w:rPr>
          <w:rStyle w:val="HideTWBExt"/>
          <w:b w:val="0"/>
        </w:rPr>
        <w:t>&lt;/RepeatBlock-By&gt;</w:t>
      </w:r>
    </w:p>
    <w:p w14:paraId="644F59C5"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333C8DC" w14:textId="77777777" w:rsidR="0060762C" w:rsidRPr="00B348C5" w:rsidRDefault="0060762C" w:rsidP="0060762C">
      <w:pPr>
        <w:pStyle w:val="NormalBold"/>
      </w:pPr>
      <w:r w:rsidRPr="00B348C5">
        <w:rPr>
          <w:rStyle w:val="HideTWBExt"/>
        </w:rPr>
        <w:t>&lt;Article&gt;</w:t>
      </w:r>
      <w:r w:rsidRPr="00B348C5">
        <w:t>Considerando 11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04CE6AF" w14:textId="77777777" w:rsidTr="00BF0D14">
        <w:trPr>
          <w:trHeight w:hRule="exact" w:val="240"/>
          <w:jc w:val="center"/>
        </w:trPr>
        <w:tc>
          <w:tcPr>
            <w:tcW w:w="9752" w:type="dxa"/>
            <w:gridSpan w:val="2"/>
            <w:tcBorders>
              <w:top w:val="nil"/>
              <w:left w:val="nil"/>
              <w:bottom w:val="nil"/>
              <w:right w:val="nil"/>
            </w:tcBorders>
          </w:tcPr>
          <w:p w14:paraId="04AD8827" w14:textId="77777777" w:rsidR="0060762C" w:rsidRPr="00B348C5" w:rsidRDefault="0060762C" w:rsidP="00BF0D14"/>
        </w:tc>
      </w:tr>
      <w:tr w:rsidR="0060762C" w:rsidRPr="00B348C5" w14:paraId="1873B2BF" w14:textId="77777777" w:rsidTr="00BF0D14">
        <w:trPr>
          <w:trHeight w:val="240"/>
          <w:jc w:val="center"/>
        </w:trPr>
        <w:tc>
          <w:tcPr>
            <w:tcW w:w="4876" w:type="dxa"/>
            <w:tcBorders>
              <w:top w:val="nil"/>
              <w:left w:val="nil"/>
              <w:bottom w:val="nil"/>
              <w:right w:val="nil"/>
            </w:tcBorders>
          </w:tcPr>
          <w:p w14:paraId="713A88FC"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DA61B56" w14:textId="77777777" w:rsidR="0060762C" w:rsidRPr="00B348C5" w:rsidRDefault="0060762C" w:rsidP="00BF0D14">
            <w:pPr>
              <w:pStyle w:val="AmColumnHeading"/>
            </w:pPr>
            <w:r w:rsidRPr="00B348C5">
              <w:t>Alteração</w:t>
            </w:r>
          </w:p>
        </w:tc>
      </w:tr>
      <w:tr w:rsidR="0060762C" w:rsidRPr="00B348C5" w14:paraId="1B467288" w14:textId="77777777" w:rsidTr="00BF0D14">
        <w:trPr>
          <w:jc w:val="center"/>
        </w:trPr>
        <w:tc>
          <w:tcPr>
            <w:tcW w:w="4876" w:type="dxa"/>
            <w:tcBorders>
              <w:top w:val="nil"/>
              <w:left w:val="nil"/>
              <w:bottom w:val="nil"/>
              <w:right w:val="nil"/>
            </w:tcBorders>
          </w:tcPr>
          <w:p w14:paraId="299D10A5" w14:textId="54C0D3AA" w:rsidR="0060762C" w:rsidRPr="00B348C5" w:rsidRDefault="0060762C" w:rsidP="00BF0D14">
            <w:pPr>
              <w:pStyle w:val="Normal6a"/>
            </w:pPr>
            <w:r w:rsidRPr="00B348C5">
              <w:t>(11)</w:t>
            </w:r>
            <w:r w:rsidRPr="00B348C5">
              <w:tab/>
            </w:r>
            <w:r w:rsidRPr="00B348C5">
              <w:rPr>
                <w:b/>
                <w:i/>
              </w:rPr>
              <w:t>A fim de assegurar que, numa fase posterior, possam ser introduzidas</w:t>
            </w:r>
            <w:r w:rsidRPr="00B348C5">
              <w:t xml:space="preserve"> exceções </w:t>
            </w:r>
            <w:r w:rsidRPr="00B348C5">
              <w:rPr>
                <w:b/>
                <w:i/>
              </w:rPr>
              <w:t>adicionais</w:t>
            </w:r>
            <w:r w:rsidRPr="00B348C5">
              <w:t xml:space="preserve"> à aceitação obrigatória de notas e moedas em euros</w:t>
            </w:r>
            <w:r w:rsidRPr="00B348C5">
              <w:rPr>
                <w:b/>
                <w:i/>
              </w:rPr>
              <w:t>, caso sejam necessárias,</w:t>
            </w:r>
            <w:r w:rsidRPr="00B348C5">
              <w:t xml:space="preserve"> o poder de adotar atos nos termos do artigo 290.º do TFUE deve ser delegado na Comissão </w:t>
            </w:r>
            <w:r w:rsidRPr="00B348C5">
              <w:rPr>
                <w:b/>
                <w:i/>
              </w:rPr>
              <w:t>para completar o</w:t>
            </w:r>
            <w:r w:rsidRPr="00B348C5">
              <w:t xml:space="preserve"> presente regulamento </w:t>
            </w:r>
            <w:r w:rsidRPr="00B348C5">
              <w:rPr>
                <w:b/>
                <w:i/>
              </w:rPr>
              <w:t xml:space="preserve">mediante a </w:t>
            </w:r>
            <w:r w:rsidRPr="00B348C5">
              <w:rPr>
                <w:b/>
                <w:i/>
              </w:rPr>
              <w:lastRenderedPageBreak/>
              <w:t>introdução de exceções adicionais ao princípio da aceitação obrigatória para a área do euro no seu conjunto. A Comissão só pode adotar essas exceções adicionais se forem necessárias, proporcionais ao seu objetivo e preservarem a eficácia do curso legal das notas e moedas em euros. O poder da Comissão de adotar atos delegados para a introdução de exceções adicionais à aceitação obrigatória de notas e moedas em euros não deve prejudicar</w:t>
            </w:r>
            <w:r w:rsidRPr="00B348C5">
              <w:t xml:space="preserve"> a possibilidade de os Estados</w:t>
            </w:r>
            <w:r w:rsidR="00E900DC">
              <w:noBreakHyphen/>
            </w:r>
            <w:r w:rsidRPr="00B348C5">
              <w:t>Membros, no âmbito dos seus próprios poderes em domínios de competência partilhada, adotarem legislação nacional que introduza exceções à aceitação obrigatória decorrente do estatuto de curso legal, em conformidade com as condições estabelecidas pelo Tribunal de Justiça da União Europeia no acórdão nos processos apensos C</w:t>
            </w:r>
            <w:r w:rsidR="00E900DC">
              <w:noBreakHyphen/>
            </w:r>
            <w:r w:rsidRPr="00B348C5">
              <w:t>422/19 e C</w:t>
            </w:r>
            <w:r w:rsidR="00E900DC">
              <w:noBreakHyphen/>
            </w:r>
            <w:r w:rsidRPr="00B348C5">
              <w:t xml:space="preserve">423/19. </w:t>
            </w:r>
            <w:r w:rsidRPr="00B348C5">
              <w:rPr>
                <w:b/>
                <w:i/>
              </w:rPr>
              <w:t>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 Em particular, a fim de assegurar a igualdade de participação na preparação dos atos delegados, o Parlamento Europeu e o Conselho recebem todos os documentos ao mesmo tempo que os peritos dos Estados</w:t>
            </w:r>
            <w:r w:rsidR="00E900DC">
              <w:rPr>
                <w:b/>
                <w:i/>
              </w:rPr>
              <w:noBreakHyphen/>
            </w:r>
            <w:r w:rsidRPr="00B348C5">
              <w:rPr>
                <w:b/>
                <w:i/>
              </w:rPr>
              <w:t>Membros, e os respetivos peritos têm sistematicamente acesso às reuniões dos grupos de peritos da Comissão que tratem da preparação dos atos delegados</w:t>
            </w:r>
            <w:r w:rsidRPr="00B348C5">
              <w:t>.</w:t>
            </w:r>
          </w:p>
        </w:tc>
        <w:tc>
          <w:tcPr>
            <w:tcW w:w="4876" w:type="dxa"/>
            <w:tcBorders>
              <w:top w:val="nil"/>
              <w:left w:val="nil"/>
              <w:bottom w:val="nil"/>
              <w:right w:val="nil"/>
            </w:tcBorders>
          </w:tcPr>
          <w:p w14:paraId="099459D2" w14:textId="46F476D3" w:rsidR="0060762C" w:rsidRPr="00B348C5" w:rsidRDefault="0060762C" w:rsidP="00BF0D14">
            <w:pPr>
              <w:pStyle w:val="Normal6a"/>
            </w:pPr>
            <w:r w:rsidRPr="00B348C5">
              <w:lastRenderedPageBreak/>
              <w:t>(11)</w:t>
            </w:r>
            <w:r w:rsidRPr="00B348C5">
              <w:tab/>
              <w:t xml:space="preserve">As exceções </w:t>
            </w:r>
            <w:r w:rsidRPr="00B348C5">
              <w:rPr>
                <w:b/>
                <w:i/>
              </w:rPr>
              <w:t>necessárias</w:t>
            </w:r>
            <w:r w:rsidRPr="00B348C5">
              <w:t xml:space="preserve"> à aceitação obrigatória de notas e moedas em euros</w:t>
            </w:r>
            <w:r w:rsidRPr="00B348C5">
              <w:rPr>
                <w:b/>
                <w:i/>
              </w:rPr>
              <w:t>, a introduzir numa fase posterior, devem ser adotadas no âmbito do processo legislativo ordinário, devido à sua grande importância para os cidadãos e as empresas.</w:t>
            </w:r>
            <w:r w:rsidRPr="00B348C5">
              <w:t xml:space="preserve"> </w:t>
            </w:r>
            <w:r w:rsidRPr="00B348C5">
              <w:rPr>
                <w:b/>
                <w:i/>
              </w:rPr>
              <w:t>No entanto,</w:t>
            </w:r>
            <w:r w:rsidRPr="00B348C5">
              <w:t xml:space="preserve"> o poder de adotar atos nos termos do artigo 290.º do TFUE </w:t>
            </w:r>
            <w:r w:rsidRPr="00B348C5">
              <w:lastRenderedPageBreak/>
              <w:t>deve ser delegado na Comissão</w:t>
            </w:r>
            <w:r w:rsidRPr="00B348C5">
              <w:rPr>
                <w:b/>
                <w:i/>
              </w:rPr>
              <w:t>, a fim de assegurar a aplicação efetiva do</w:t>
            </w:r>
            <w:r w:rsidRPr="00B348C5">
              <w:t xml:space="preserve"> presente regulamento </w:t>
            </w:r>
            <w:r w:rsidRPr="00B348C5">
              <w:rPr>
                <w:b/>
                <w:i/>
              </w:rPr>
              <w:t>nos Estados</w:t>
            </w:r>
            <w:r w:rsidR="00E900DC">
              <w:rPr>
                <w:b/>
                <w:i/>
              </w:rPr>
              <w:noBreakHyphen/>
            </w:r>
            <w:r w:rsidRPr="00B348C5">
              <w:rPr>
                <w:b/>
                <w:i/>
              </w:rPr>
              <w:t>Membros, bem como a aplicação de sanções adequadas em caso de infração.</w:t>
            </w:r>
            <w:r w:rsidRPr="00B348C5">
              <w:t xml:space="preserve"> </w:t>
            </w:r>
            <w:r w:rsidRPr="00B348C5">
              <w:rPr>
                <w:b/>
                <w:i/>
              </w:rPr>
              <w:t>Tal não prejudica</w:t>
            </w:r>
            <w:r w:rsidRPr="00B348C5">
              <w:t xml:space="preserve"> a possibilidade de os Estados</w:t>
            </w:r>
            <w:r w:rsidR="00E900DC">
              <w:noBreakHyphen/>
            </w:r>
            <w:r w:rsidRPr="00B348C5">
              <w:t xml:space="preserve">Membros, no âmbito dos seus próprios poderes em domínios de competência partilhada, adotarem legislação nacional que introduza exceções à aceitação obrigatória decorrente do estatuto de curso legal, em conformidade </w:t>
            </w:r>
            <w:r w:rsidRPr="00B348C5">
              <w:rPr>
                <w:b/>
                <w:i/>
              </w:rPr>
              <w:t>com o princípio fundamental do artigo 128.º, n.º 1, do TFUE e</w:t>
            </w:r>
            <w:r w:rsidRPr="00B348C5">
              <w:t xml:space="preserve"> com as condições estabelecidas pelo Tribunal de Justiça da União Europeia no acórdão nos processos apensos C</w:t>
            </w:r>
            <w:r w:rsidR="00E900DC">
              <w:noBreakHyphen/>
            </w:r>
            <w:r w:rsidRPr="00B348C5">
              <w:t>422/19 e C</w:t>
            </w:r>
            <w:r w:rsidR="00E900DC">
              <w:noBreakHyphen/>
            </w:r>
            <w:r w:rsidRPr="00B348C5">
              <w:t xml:space="preserve">423/19. </w:t>
            </w:r>
            <w:r w:rsidRPr="00B348C5">
              <w:rPr>
                <w:b/>
                <w:i/>
              </w:rPr>
              <w:t>No entanto, os Estados</w:t>
            </w:r>
            <w:r w:rsidR="00E900DC">
              <w:rPr>
                <w:b/>
                <w:i/>
              </w:rPr>
              <w:noBreakHyphen/>
            </w:r>
            <w:r w:rsidRPr="00B348C5">
              <w:rPr>
                <w:b/>
                <w:i/>
              </w:rPr>
              <w:t>Membros devem assegurar que as autoridades públicas permitem sempre o pagamento de numerário pelos serviços prestados aos cidadãos se for cobrada uma taxa, bem como que os domínios essenciais dos serviços públicos, como a água, a eletricidade e as telecomunicações, permitem sempre efetivamente o pagamento de numerário</w:t>
            </w:r>
            <w:r w:rsidRPr="00B348C5">
              <w:t>.</w:t>
            </w:r>
          </w:p>
        </w:tc>
      </w:tr>
    </w:tbl>
    <w:p w14:paraId="78A48972"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5B39C38A" w14:textId="77777777" w:rsidR="0060762C" w:rsidRPr="00B348C5" w:rsidRDefault="0060762C" w:rsidP="0060762C">
      <w:r w:rsidRPr="00B348C5">
        <w:rPr>
          <w:rStyle w:val="HideTWBExt"/>
        </w:rPr>
        <w:t>&lt;/Amend&gt;</w:t>
      </w:r>
    </w:p>
    <w:p w14:paraId="679232A5"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60</w:t>
      </w:r>
      <w:r w:rsidRPr="00B348C5">
        <w:rPr>
          <w:rStyle w:val="HideTWBExt"/>
        </w:rPr>
        <w:t>&lt;/NumAm&gt;</w:t>
      </w:r>
    </w:p>
    <w:p w14:paraId="6EADC0B3"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1AC68E49" w14:textId="77777777" w:rsidR="0060762C" w:rsidRPr="00B348C5" w:rsidRDefault="0060762C" w:rsidP="0060762C">
      <w:pPr>
        <w:pStyle w:val="NormalBold"/>
      </w:pPr>
      <w:r w:rsidRPr="00B348C5">
        <w:rPr>
          <w:rStyle w:val="HideTWBExt"/>
          <w:b w:val="0"/>
        </w:rPr>
        <w:t>&lt;/RepeatBlock-By&gt;</w:t>
      </w:r>
    </w:p>
    <w:p w14:paraId="4E4D58B7"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851484A" w14:textId="4D516686" w:rsidR="0060762C" w:rsidRPr="00B348C5" w:rsidRDefault="0060762C" w:rsidP="0060762C">
      <w:pPr>
        <w:pStyle w:val="NormalBold"/>
      </w:pPr>
      <w:r w:rsidRPr="00B348C5">
        <w:rPr>
          <w:rStyle w:val="HideTWBExt"/>
        </w:rPr>
        <w:lastRenderedPageBreak/>
        <w:t>&lt;Article&gt;</w:t>
      </w:r>
      <w:r w:rsidRPr="00B348C5">
        <w:t>Considerando 11</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C6408B7" w14:textId="77777777" w:rsidTr="00BF0D14">
        <w:trPr>
          <w:trHeight w:hRule="exact" w:val="240"/>
          <w:jc w:val="center"/>
        </w:trPr>
        <w:tc>
          <w:tcPr>
            <w:tcW w:w="9752" w:type="dxa"/>
            <w:gridSpan w:val="2"/>
            <w:tcBorders>
              <w:top w:val="nil"/>
              <w:left w:val="nil"/>
              <w:bottom w:val="nil"/>
              <w:right w:val="nil"/>
            </w:tcBorders>
          </w:tcPr>
          <w:p w14:paraId="314EF043" w14:textId="77777777" w:rsidR="0060762C" w:rsidRPr="00B348C5" w:rsidRDefault="0060762C" w:rsidP="00BF0D14"/>
        </w:tc>
      </w:tr>
      <w:tr w:rsidR="0060762C" w:rsidRPr="00B348C5" w14:paraId="0533A17B" w14:textId="77777777" w:rsidTr="00BF0D14">
        <w:trPr>
          <w:trHeight w:val="240"/>
          <w:jc w:val="center"/>
        </w:trPr>
        <w:tc>
          <w:tcPr>
            <w:tcW w:w="4876" w:type="dxa"/>
            <w:tcBorders>
              <w:top w:val="nil"/>
              <w:left w:val="nil"/>
              <w:bottom w:val="nil"/>
              <w:right w:val="nil"/>
            </w:tcBorders>
          </w:tcPr>
          <w:p w14:paraId="64AF2E2B"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F8B11B9" w14:textId="77777777" w:rsidR="0060762C" w:rsidRPr="00B348C5" w:rsidRDefault="0060762C" w:rsidP="00BF0D14">
            <w:pPr>
              <w:pStyle w:val="AmColumnHeading"/>
            </w:pPr>
            <w:r w:rsidRPr="00B348C5">
              <w:t>Alteração</w:t>
            </w:r>
          </w:p>
        </w:tc>
      </w:tr>
      <w:tr w:rsidR="0060762C" w:rsidRPr="00B348C5" w14:paraId="767D891A" w14:textId="77777777" w:rsidTr="00BF0D14">
        <w:trPr>
          <w:jc w:val="center"/>
        </w:trPr>
        <w:tc>
          <w:tcPr>
            <w:tcW w:w="4876" w:type="dxa"/>
            <w:tcBorders>
              <w:top w:val="nil"/>
              <w:left w:val="nil"/>
              <w:bottom w:val="nil"/>
              <w:right w:val="nil"/>
            </w:tcBorders>
          </w:tcPr>
          <w:p w14:paraId="28C692CC" w14:textId="77777777" w:rsidR="0060762C" w:rsidRPr="00B348C5" w:rsidRDefault="0060762C" w:rsidP="00BF0D14">
            <w:pPr>
              <w:pStyle w:val="Normal6a"/>
            </w:pPr>
          </w:p>
        </w:tc>
        <w:tc>
          <w:tcPr>
            <w:tcW w:w="4876" w:type="dxa"/>
            <w:tcBorders>
              <w:top w:val="nil"/>
              <w:left w:val="nil"/>
              <w:bottom w:val="nil"/>
              <w:right w:val="nil"/>
            </w:tcBorders>
          </w:tcPr>
          <w:p w14:paraId="64FA6EE7" w14:textId="437F4B03" w:rsidR="0060762C" w:rsidRPr="00B348C5" w:rsidRDefault="0060762C" w:rsidP="00BF0D14">
            <w:pPr>
              <w:pStyle w:val="Normal6a"/>
            </w:pPr>
            <w:r w:rsidRPr="00B348C5">
              <w:rPr>
                <w:b/>
                <w:i/>
              </w:rPr>
              <w:t>(11</w:t>
            </w:r>
            <w:r w:rsidR="00E900DC">
              <w:rPr>
                <w:b/>
                <w:i/>
              </w:rPr>
              <w:noBreakHyphen/>
            </w:r>
            <w:r w:rsidRPr="00B348C5">
              <w:rPr>
                <w:b/>
                <w:i/>
              </w:rPr>
              <w:t>A)</w:t>
            </w:r>
            <w:r w:rsidRPr="00B348C5">
              <w:tab/>
            </w:r>
            <w:r w:rsidRPr="00B348C5">
              <w:rPr>
                <w:b/>
                <w:i/>
              </w:rPr>
              <w:t>Uma vez que a aceitação de numerário é um aspeto fundamental para muitos cidadãos, as entidades públicas, em particular, devem aceitar numerário como meio de pagamento sempre que seja possível sem encargos indevidos.</w:t>
            </w:r>
          </w:p>
        </w:tc>
      </w:tr>
    </w:tbl>
    <w:p w14:paraId="4901ADF2"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07AEE5C" w14:textId="77777777" w:rsidR="0060762C" w:rsidRPr="00B348C5" w:rsidRDefault="0060762C" w:rsidP="0060762C">
      <w:r w:rsidRPr="00B348C5">
        <w:rPr>
          <w:rStyle w:val="HideTWBExt"/>
        </w:rPr>
        <w:t>&lt;/Amend&gt;</w:t>
      </w:r>
    </w:p>
    <w:p w14:paraId="167E39E9"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61</w:t>
      </w:r>
      <w:r w:rsidRPr="00B348C5">
        <w:rPr>
          <w:rStyle w:val="HideTWBExt"/>
        </w:rPr>
        <w:t>&lt;/NumAm&gt;</w:t>
      </w:r>
    </w:p>
    <w:p w14:paraId="038069AD"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7062D701" w14:textId="77777777" w:rsidR="0060762C" w:rsidRPr="00B348C5" w:rsidRDefault="0060762C" w:rsidP="0060762C">
      <w:pPr>
        <w:pStyle w:val="NormalBold"/>
      </w:pPr>
      <w:r w:rsidRPr="00B348C5">
        <w:rPr>
          <w:rStyle w:val="HideTWBExt"/>
          <w:b w:val="0"/>
        </w:rPr>
        <w:t>&lt;/RepeatBlock-By&gt;</w:t>
      </w:r>
    </w:p>
    <w:p w14:paraId="1ADF344E"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FE66062" w14:textId="544AF5E7" w:rsidR="0060762C" w:rsidRPr="00B348C5" w:rsidRDefault="0060762C" w:rsidP="0060762C">
      <w:pPr>
        <w:pStyle w:val="NormalBold"/>
      </w:pPr>
      <w:r w:rsidRPr="00B348C5">
        <w:rPr>
          <w:rStyle w:val="HideTWBExt"/>
        </w:rPr>
        <w:t>&lt;Article&gt;</w:t>
      </w:r>
      <w:r w:rsidRPr="00B348C5">
        <w:t>Considerando 11</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30F2B7A" w14:textId="77777777" w:rsidTr="00BF0D14">
        <w:trPr>
          <w:trHeight w:hRule="exact" w:val="240"/>
          <w:jc w:val="center"/>
        </w:trPr>
        <w:tc>
          <w:tcPr>
            <w:tcW w:w="9752" w:type="dxa"/>
            <w:gridSpan w:val="2"/>
            <w:tcBorders>
              <w:top w:val="nil"/>
              <w:left w:val="nil"/>
              <w:bottom w:val="nil"/>
              <w:right w:val="nil"/>
            </w:tcBorders>
          </w:tcPr>
          <w:p w14:paraId="440C9DD1" w14:textId="77777777" w:rsidR="0060762C" w:rsidRPr="00B348C5" w:rsidRDefault="0060762C" w:rsidP="00BF0D14"/>
        </w:tc>
      </w:tr>
      <w:tr w:rsidR="0060762C" w:rsidRPr="00B348C5" w14:paraId="4B478A49" w14:textId="77777777" w:rsidTr="00BF0D14">
        <w:trPr>
          <w:trHeight w:val="240"/>
          <w:jc w:val="center"/>
        </w:trPr>
        <w:tc>
          <w:tcPr>
            <w:tcW w:w="4876" w:type="dxa"/>
            <w:tcBorders>
              <w:top w:val="nil"/>
              <w:left w:val="nil"/>
              <w:bottom w:val="nil"/>
              <w:right w:val="nil"/>
            </w:tcBorders>
          </w:tcPr>
          <w:p w14:paraId="6803A4E9"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EDA6452" w14:textId="77777777" w:rsidR="0060762C" w:rsidRPr="00B348C5" w:rsidRDefault="0060762C" w:rsidP="00BF0D14">
            <w:pPr>
              <w:pStyle w:val="AmColumnHeading"/>
            </w:pPr>
            <w:r w:rsidRPr="00B348C5">
              <w:t>Alteração</w:t>
            </w:r>
          </w:p>
        </w:tc>
      </w:tr>
      <w:tr w:rsidR="0060762C" w:rsidRPr="00B348C5" w14:paraId="7EF55C3B" w14:textId="77777777" w:rsidTr="00BF0D14">
        <w:trPr>
          <w:jc w:val="center"/>
        </w:trPr>
        <w:tc>
          <w:tcPr>
            <w:tcW w:w="4876" w:type="dxa"/>
            <w:tcBorders>
              <w:top w:val="nil"/>
              <w:left w:val="nil"/>
              <w:bottom w:val="nil"/>
              <w:right w:val="nil"/>
            </w:tcBorders>
          </w:tcPr>
          <w:p w14:paraId="1290ECF6" w14:textId="77777777" w:rsidR="0060762C" w:rsidRPr="00B348C5" w:rsidRDefault="0060762C" w:rsidP="00BF0D14">
            <w:pPr>
              <w:pStyle w:val="Normal6a"/>
            </w:pPr>
          </w:p>
        </w:tc>
        <w:tc>
          <w:tcPr>
            <w:tcW w:w="4876" w:type="dxa"/>
            <w:tcBorders>
              <w:top w:val="nil"/>
              <w:left w:val="nil"/>
              <w:bottom w:val="nil"/>
              <w:right w:val="nil"/>
            </w:tcBorders>
          </w:tcPr>
          <w:p w14:paraId="5CDF560F" w14:textId="59180D46" w:rsidR="0060762C" w:rsidRPr="00B348C5" w:rsidRDefault="0060762C" w:rsidP="00BF0D14">
            <w:pPr>
              <w:pStyle w:val="Normal6a"/>
            </w:pPr>
            <w:r w:rsidRPr="00B348C5">
              <w:rPr>
                <w:b/>
                <w:i/>
              </w:rPr>
              <w:t>(11</w:t>
            </w:r>
            <w:r w:rsidR="00E900DC">
              <w:rPr>
                <w:b/>
                <w:i/>
              </w:rPr>
              <w:noBreakHyphen/>
            </w:r>
            <w:r w:rsidRPr="00B348C5">
              <w:rPr>
                <w:b/>
                <w:i/>
              </w:rPr>
              <w:t>A)</w:t>
            </w:r>
            <w:r w:rsidRPr="00B348C5">
              <w:tab/>
            </w:r>
            <w:r w:rsidRPr="00B348C5">
              <w:rPr>
                <w:b/>
                <w:i/>
              </w:rPr>
              <w:t>As autoridades públicas que apresentem serviços públicos devem, em qualquer caso, aceitar pagamentos em numerário.</w:t>
            </w:r>
          </w:p>
        </w:tc>
      </w:tr>
    </w:tbl>
    <w:p w14:paraId="25E03B05"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264504C3" w14:textId="77777777" w:rsidR="0060762C" w:rsidRPr="00B348C5" w:rsidRDefault="0060762C" w:rsidP="0060762C">
      <w:r w:rsidRPr="00B348C5">
        <w:rPr>
          <w:rStyle w:val="HideTWBExt"/>
        </w:rPr>
        <w:t>&lt;/Amend&gt;</w:t>
      </w:r>
    </w:p>
    <w:p w14:paraId="603E24E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62</w:t>
      </w:r>
      <w:r w:rsidRPr="00B348C5">
        <w:rPr>
          <w:rStyle w:val="HideTWBExt"/>
        </w:rPr>
        <w:t>&lt;/NumAm&gt;</w:t>
      </w:r>
    </w:p>
    <w:p w14:paraId="4B1B4E1F" w14:textId="77777777" w:rsidR="0060762C" w:rsidRPr="00B348C5" w:rsidRDefault="0060762C" w:rsidP="0060762C">
      <w:pPr>
        <w:pStyle w:val="NormalBold"/>
      </w:pPr>
      <w:r w:rsidRPr="00B348C5">
        <w:rPr>
          <w:rStyle w:val="HideTWBExt"/>
          <w:b w:val="0"/>
        </w:rPr>
        <w:t>&lt;RepeatBlock-By&gt;&lt;Members&gt;</w:t>
      </w:r>
      <w:r w:rsidRPr="00B348C5">
        <w:t>Damian Boeselager</w:t>
      </w:r>
      <w:r w:rsidRPr="00B348C5">
        <w:rPr>
          <w:rStyle w:val="HideTWBExt"/>
          <w:b w:val="0"/>
        </w:rPr>
        <w:t>&lt;/Members&gt;</w:t>
      </w:r>
    </w:p>
    <w:p w14:paraId="7190D3AD" w14:textId="77777777" w:rsidR="0060762C" w:rsidRPr="00B348C5" w:rsidRDefault="0060762C" w:rsidP="0060762C">
      <w:r w:rsidRPr="00B348C5">
        <w:rPr>
          <w:rStyle w:val="HideTWBExt"/>
        </w:rPr>
        <w:t>&lt;AuNomDe&gt;</w:t>
      </w:r>
      <w:r w:rsidRPr="00B348C5">
        <w:rPr>
          <w:rStyle w:val="HideTWBInt"/>
        </w:rPr>
        <w:t>{Verts/ALE}</w:t>
      </w:r>
      <w:r w:rsidRPr="00B348C5">
        <w:t>em nome do Grupo Verts/ALE</w:t>
      </w:r>
      <w:r w:rsidRPr="00B348C5">
        <w:rPr>
          <w:rStyle w:val="HideTWBExt"/>
        </w:rPr>
        <w:t>&lt;/AuNomDe&gt;</w:t>
      </w:r>
    </w:p>
    <w:p w14:paraId="5C157A93" w14:textId="77777777" w:rsidR="0060762C" w:rsidRPr="00B348C5" w:rsidRDefault="0060762C" w:rsidP="0060762C">
      <w:pPr>
        <w:pStyle w:val="NormalBold"/>
      </w:pPr>
      <w:r w:rsidRPr="00B348C5">
        <w:rPr>
          <w:rStyle w:val="HideTWBExt"/>
          <w:b w:val="0"/>
        </w:rPr>
        <w:t>&lt;/RepeatBlock-By&gt;</w:t>
      </w:r>
    </w:p>
    <w:p w14:paraId="3F0C3471"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244A120" w14:textId="559D2EB5" w:rsidR="0060762C" w:rsidRPr="00B348C5" w:rsidRDefault="0060762C" w:rsidP="0060762C">
      <w:pPr>
        <w:pStyle w:val="NormalBold"/>
      </w:pPr>
      <w:r w:rsidRPr="00B348C5">
        <w:rPr>
          <w:rStyle w:val="HideTWBExt"/>
        </w:rPr>
        <w:t>&lt;Article&gt;</w:t>
      </w:r>
      <w:r w:rsidRPr="00B348C5">
        <w:t>Considerando 12</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251AF0D" w14:textId="77777777" w:rsidTr="00BF0D14">
        <w:trPr>
          <w:trHeight w:hRule="exact" w:val="240"/>
          <w:jc w:val="center"/>
        </w:trPr>
        <w:tc>
          <w:tcPr>
            <w:tcW w:w="9752" w:type="dxa"/>
            <w:gridSpan w:val="2"/>
            <w:tcBorders>
              <w:top w:val="nil"/>
              <w:left w:val="nil"/>
              <w:bottom w:val="nil"/>
              <w:right w:val="nil"/>
            </w:tcBorders>
          </w:tcPr>
          <w:p w14:paraId="2DE62CCE" w14:textId="77777777" w:rsidR="0060762C" w:rsidRPr="00B348C5" w:rsidRDefault="0060762C" w:rsidP="00BF0D14"/>
        </w:tc>
      </w:tr>
      <w:tr w:rsidR="0060762C" w:rsidRPr="00B348C5" w14:paraId="762B4BA4" w14:textId="77777777" w:rsidTr="00BF0D14">
        <w:trPr>
          <w:trHeight w:val="240"/>
          <w:jc w:val="center"/>
        </w:trPr>
        <w:tc>
          <w:tcPr>
            <w:tcW w:w="4876" w:type="dxa"/>
            <w:tcBorders>
              <w:top w:val="nil"/>
              <w:left w:val="nil"/>
              <w:bottom w:val="nil"/>
              <w:right w:val="nil"/>
            </w:tcBorders>
          </w:tcPr>
          <w:p w14:paraId="42B58C38"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9D11BFB" w14:textId="77777777" w:rsidR="0060762C" w:rsidRPr="00B348C5" w:rsidRDefault="0060762C" w:rsidP="00BF0D14">
            <w:pPr>
              <w:pStyle w:val="AmColumnHeading"/>
            </w:pPr>
            <w:r w:rsidRPr="00B348C5">
              <w:t>Alteração</w:t>
            </w:r>
          </w:p>
        </w:tc>
      </w:tr>
      <w:tr w:rsidR="0060762C" w:rsidRPr="00B348C5" w14:paraId="6A0AA8DE" w14:textId="77777777" w:rsidTr="00BF0D14">
        <w:trPr>
          <w:jc w:val="center"/>
        </w:trPr>
        <w:tc>
          <w:tcPr>
            <w:tcW w:w="4876" w:type="dxa"/>
            <w:tcBorders>
              <w:top w:val="nil"/>
              <w:left w:val="nil"/>
              <w:bottom w:val="nil"/>
              <w:right w:val="nil"/>
            </w:tcBorders>
          </w:tcPr>
          <w:p w14:paraId="7601BC26" w14:textId="77777777" w:rsidR="0060762C" w:rsidRPr="00B348C5" w:rsidRDefault="0060762C" w:rsidP="00BF0D14">
            <w:pPr>
              <w:pStyle w:val="Normal6a"/>
            </w:pPr>
          </w:p>
        </w:tc>
        <w:tc>
          <w:tcPr>
            <w:tcW w:w="4876" w:type="dxa"/>
            <w:tcBorders>
              <w:top w:val="nil"/>
              <w:left w:val="nil"/>
              <w:bottom w:val="nil"/>
              <w:right w:val="nil"/>
            </w:tcBorders>
          </w:tcPr>
          <w:p w14:paraId="3B9BFB76" w14:textId="7D6E46D8" w:rsidR="0060762C" w:rsidRPr="00B348C5" w:rsidRDefault="0060762C" w:rsidP="00BF0D14">
            <w:pPr>
              <w:pStyle w:val="Normal6a"/>
            </w:pPr>
            <w:r w:rsidRPr="00B348C5">
              <w:rPr>
                <w:b/>
                <w:i/>
              </w:rPr>
              <w:t>(12</w:t>
            </w:r>
            <w:r w:rsidR="00E900DC">
              <w:rPr>
                <w:b/>
                <w:i/>
              </w:rPr>
              <w:noBreakHyphen/>
            </w:r>
            <w:r w:rsidRPr="00B348C5">
              <w:rPr>
                <w:b/>
                <w:i/>
              </w:rPr>
              <w:t>A)</w:t>
            </w:r>
            <w:r w:rsidRPr="00B348C5">
              <w:tab/>
            </w:r>
            <w:r w:rsidRPr="00B348C5">
              <w:rPr>
                <w:b/>
                <w:i/>
              </w:rPr>
              <w:t xml:space="preserve">A fim de assegurar que as pessoas e as empresas beneficiem de uma ampla rede de aceitação e podem realmente utilizar o euro digital nos pagamentos quotidianos, os beneficiários sujeitos à aceitação obrigatória de pagamentos em </w:t>
            </w:r>
            <w:r w:rsidRPr="00B348C5">
              <w:rPr>
                <w:b/>
                <w:i/>
              </w:rPr>
              <w:lastRenderedPageBreak/>
              <w:t>euros digitais não devem excluir unilateralmente os pagamentos em numerário através de cláusulas contratuais que não tenham sido objeto de negociação individual ou de práticas comerciais.</w:t>
            </w:r>
          </w:p>
        </w:tc>
      </w:tr>
    </w:tbl>
    <w:p w14:paraId="35FD4609"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07484A3" w14:textId="77777777" w:rsidR="0060762C" w:rsidRPr="00B348C5" w:rsidRDefault="0060762C" w:rsidP="0060762C">
      <w:r w:rsidRPr="00B348C5">
        <w:rPr>
          <w:rStyle w:val="HideTWBExt"/>
        </w:rPr>
        <w:t>&lt;/Amend&gt;</w:t>
      </w:r>
    </w:p>
    <w:p w14:paraId="4DDD9A04"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63</w:t>
      </w:r>
      <w:r w:rsidRPr="00B348C5">
        <w:rPr>
          <w:rStyle w:val="HideTWBExt"/>
        </w:rPr>
        <w:t>&lt;/NumAm&gt;</w:t>
      </w:r>
    </w:p>
    <w:p w14:paraId="496A5A21" w14:textId="77777777" w:rsidR="0060762C" w:rsidRPr="00B348C5" w:rsidRDefault="0060762C" w:rsidP="0060762C">
      <w:pPr>
        <w:pStyle w:val="NormalBold"/>
      </w:pPr>
      <w:r w:rsidRPr="00B348C5">
        <w:rPr>
          <w:rStyle w:val="HideTWBExt"/>
          <w:b w:val="0"/>
        </w:rPr>
        <w:t>&lt;RepeatBlock-By&gt;&lt;Members&gt;</w:t>
      </w:r>
      <w:r w:rsidRPr="00B348C5">
        <w:t>Stephen Nikola Bartulica, Nicolas Bay, Diego Solier, Nora Junco García, Marlena Maląg, Geadis Geadi</w:t>
      </w:r>
      <w:r w:rsidRPr="00B348C5">
        <w:rPr>
          <w:rStyle w:val="HideTWBExt"/>
          <w:b w:val="0"/>
        </w:rPr>
        <w:t>&lt;/Members&gt;</w:t>
      </w:r>
    </w:p>
    <w:p w14:paraId="10107331" w14:textId="77777777" w:rsidR="0060762C" w:rsidRPr="00B348C5" w:rsidRDefault="0060762C" w:rsidP="0060762C">
      <w:pPr>
        <w:pStyle w:val="NormalBold"/>
      </w:pPr>
      <w:r w:rsidRPr="00B348C5">
        <w:rPr>
          <w:rStyle w:val="HideTWBExt"/>
          <w:b w:val="0"/>
        </w:rPr>
        <w:t>&lt;/RepeatBlock-By&gt;</w:t>
      </w:r>
    </w:p>
    <w:p w14:paraId="621FD20D"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9CA1FD9" w14:textId="77777777" w:rsidR="0060762C" w:rsidRPr="00B348C5" w:rsidRDefault="0060762C" w:rsidP="0060762C">
      <w:pPr>
        <w:pStyle w:val="NormalBold"/>
      </w:pPr>
      <w:r w:rsidRPr="00B348C5">
        <w:rPr>
          <w:rStyle w:val="HideTWBExt"/>
        </w:rPr>
        <w:t>&lt;Article&gt;</w:t>
      </w:r>
      <w:r w:rsidRPr="00B348C5">
        <w:t>Considerando 13</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7B3DE87" w14:textId="77777777" w:rsidTr="00BF0D14">
        <w:trPr>
          <w:trHeight w:hRule="exact" w:val="240"/>
          <w:jc w:val="center"/>
        </w:trPr>
        <w:tc>
          <w:tcPr>
            <w:tcW w:w="9752" w:type="dxa"/>
            <w:gridSpan w:val="2"/>
            <w:tcBorders>
              <w:top w:val="nil"/>
              <w:left w:val="nil"/>
              <w:bottom w:val="nil"/>
              <w:right w:val="nil"/>
            </w:tcBorders>
          </w:tcPr>
          <w:p w14:paraId="5A34D3F2" w14:textId="77777777" w:rsidR="0060762C" w:rsidRPr="00B348C5" w:rsidRDefault="0060762C" w:rsidP="00BF0D14"/>
        </w:tc>
      </w:tr>
      <w:tr w:rsidR="0060762C" w:rsidRPr="00B348C5" w14:paraId="0405A120" w14:textId="77777777" w:rsidTr="00BF0D14">
        <w:trPr>
          <w:trHeight w:val="240"/>
          <w:jc w:val="center"/>
        </w:trPr>
        <w:tc>
          <w:tcPr>
            <w:tcW w:w="4876" w:type="dxa"/>
            <w:tcBorders>
              <w:top w:val="nil"/>
              <w:left w:val="nil"/>
              <w:bottom w:val="nil"/>
              <w:right w:val="nil"/>
            </w:tcBorders>
          </w:tcPr>
          <w:p w14:paraId="0A6CC54D"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9D9CFCD" w14:textId="77777777" w:rsidR="0060762C" w:rsidRPr="00B348C5" w:rsidRDefault="0060762C" w:rsidP="00BF0D14">
            <w:pPr>
              <w:pStyle w:val="AmColumnHeading"/>
            </w:pPr>
            <w:r w:rsidRPr="00B348C5">
              <w:t>Alteração</w:t>
            </w:r>
          </w:p>
        </w:tc>
      </w:tr>
      <w:tr w:rsidR="0060762C" w:rsidRPr="00B348C5" w14:paraId="1465443B" w14:textId="77777777" w:rsidTr="00BF0D14">
        <w:trPr>
          <w:jc w:val="center"/>
        </w:trPr>
        <w:tc>
          <w:tcPr>
            <w:tcW w:w="4876" w:type="dxa"/>
            <w:tcBorders>
              <w:top w:val="nil"/>
              <w:left w:val="nil"/>
              <w:bottom w:val="nil"/>
              <w:right w:val="nil"/>
            </w:tcBorders>
          </w:tcPr>
          <w:p w14:paraId="6702FE32" w14:textId="54B0A17A" w:rsidR="0060762C" w:rsidRPr="00B348C5" w:rsidRDefault="0060762C" w:rsidP="00BF0D14">
            <w:pPr>
              <w:pStyle w:val="Normal6a"/>
            </w:pPr>
            <w:r w:rsidRPr="00B348C5">
              <w:t>(13)</w:t>
            </w:r>
            <w:r w:rsidRPr="00B348C5">
              <w:tab/>
              <w:t>O presente regulamento garante o pleno respeito do direito fundamental à liberdade de empresa e do direito fundamental à defesa dos consumidores consagrados nos artigos 16.º e 38.º da Carta dos Direitos Fundamentais da União Europeia, respetivamente. O presente regulamento diz respeito ao método de pagamento preferencial da moeda com estatuto de curso legal, que os cidadãos podem legitimamente escolher para liquidar as suas dívidas. Assim, as medidas previstas no presente regulamento dizem apenas respeito à forma como as empresas recebem os pagamentos. A ingerência nestes direitos fundamentais é, portanto, indireta e muito limitada. Justifica</w:t>
            </w:r>
            <w:r w:rsidR="00E900DC">
              <w:noBreakHyphen/>
            </w:r>
            <w:r w:rsidRPr="00B348C5">
              <w:t>se pelo objetivo de interesse geral de garantir a eficácia do curso legal e é proporcionada em relação a esse objetivo.</w:t>
            </w:r>
          </w:p>
        </w:tc>
        <w:tc>
          <w:tcPr>
            <w:tcW w:w="4876" w:type="dxa"/>
            <w:tcBorders>
              <w:top w:val="nil"/>
              <w:left w:val="nil"/>
              <w:bottom w:val="nil"/>
              <w:right w:val="nil"/>
            </w:tcBorders>
          </w:tcPr>
          <w:p w14:paraId="78DEBF7E" w14:textId="724AD4DF" w:rsidR="0060762C" w:rsidRPr="00B348C5" w:rsidRDefault="0060762C" w:rsidP="00BF0D14">
            <w:pPr>
              <w:pStyle w:val="Normal6a"/>
            </w:pPr>
            <w:r w:rsidRPr="00B348C5">
              <w:t>(13)</w:t>
            </w:r>
            <w:r w:rsidRPr="00B348C5">
              <w:tab/>
              <w:t>O presente regulamento garante o pleno respeito do direito fundamental à liberdade de empresa e do direito fundamental à defesa dos consumidores consagrados nos artigos 16.º e 38.º da Carta dos Direitos Fundamentais da União Europeia, respetivamente. O presente regulamento diz respeito ao método de pagamento preferencial da moeda com estatuto de curso legal, que os cidadãos podem legitimamente escolher para liquidar as suas dívidas. Assim, as medidas previstas no presente regulamento dizem apenas respeito à forma como as empresas recebem os pagamentos. A ingerência nestes direitos fundamentais é, portanto, indireta e muito limitada. Justifica</w:t>
            </w:r>
            <w:r w:rsidR="00E900DC">
              <w:noBreakHyphen/>
            </w:r>
            <w:r w:rsidRPr="00B348C5">
              <w:t xml:space="preserve">se pelo objetivo de interesse geral de garantir a eficácia do curso legal e é proporcionada em relação a esse objetivo. </w:t>
            </w:r>
            <w:r w:rsidRPr="00B348C5">
              <w:rPr>
                <w:b/>
                <w:i/>
              </w:rPr>
              <w:t xml:space="preserve">O presente regulamento reconhece ainda que a aceitação obrigatória e o acesso suficiente ao numerário em euros contribuem para a proteção dos direitos fundamentais consagrados na Carta dos Direitos Fundamentais da União Europeia, incluindo o direito ao respeito pela vida privada e familiar (artigo 7.º) e a proteção </w:t>
            </w:r>
            <w:r w:rsidRPr="00B348C5">
              <w:rPr>
                <w:b/>
                <w:i/>
              </w:rPr>
              <w:lastRenderedPageBreak/>
              <w:t>de dados pessoais (artigo 8.º), permitindo pagamentos anónimos que salvaguardem a privacidade e a autonomia individuais, bem como apoiando a inclusão social dos grupos vulneráveis, em conformidade com o artigo 21.º (não discriminação). Os Estados</w:t>
            </w:r>
            <w:r w:rsidR="00E900DC">
              <w:rPr>
                <w:b/>
                <w:i/>
              </w:rPr>
              <w:noBreakHyphen/>
            </w:r>
            <w:r w:rsidRPr="00B348C5">
              <w:rPr>
                <w:b/>
                <w:i/>
              </w:rPr>
              <w:t>Membros devem interpretar estas disposições de uma forma que mantenha o numerário como um elemento essencial da liberdade monetária.</w:t>
            </w:r>
          </w:p>
        </w:tc>
      </w:tr>
    </w:tbl>
    <w:p w14:paraId="0BF73DDD"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270D0421"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39642C59" w14:textId="72D58323" w:rsidR="0060762C" w:rsidRPr="00B348C5" w:rsidRDefault="0060762C" w:rsidP="0060762C">
      <w:pPr>
        <w:pStyle w:val="AmJustText"/>
      </w:pPr>
      <w:r w:rsidRPr="00B348C5">
        <w:t>Reforça o curso legal do numerário, associando</w:t>
      </w:r>
      <w:r w:rsidR="00E900DC">
        <w:noBreakHyphen/>
      </w:r>
      <w:r w:rsidRPr="00B348C5">
        <w:t>o explicitamente aos direitos fundamentais da UE ao abrigo da Carta, assegurando o seu papel na preservação da privacidade, da autonomia e da inclusão social. Ao impor a interpretação dos Estados</w:t>
      </w:r>
      <w:r w:rsidR="00E900DC">
        <w:noBreakHyphen/>
      </w:r>
      <w:r w:rsidRPr="00B348C5">
        <w:t>Membros em conformidade com a subsidiariedade (artigo 5.º do TUE), defende as escolhas democráticas nacionais em matéria de acesso monetário, prevenindo a substituição digital desproporcionada e alinhando</w:t>
      </w:r>
      <w:r w:rsidR="00E900DC">
        <w:noBreakHyphen/>
      </w:r>
      <w:r w:rsidRPr="00B348C5">
        <w:t>se com as prioridades do CRE para uma inovação equilibrada que complete — em vez de erodir — a utilização tradicional de numerário, tal como demonstrado nas avaliações de impacto do pacote sobre os grupos vulneráveis.</w:t>
      </w:r>
    </w:p>
    <w:p w14:paraId="53061B50" w14:textId="77777777" w:rsidR="0060762C" w:rsidRPr="00B348C5" w:rsidRDefault="0060762C" w:rsidP="0060762C">
      <w:r w:rsidRPr="00B348C5">
        <w:rPr>
          <w:rStyle w:val="HideTWBExt"/>
        </w:rPr>
        <w:t>&lt;/Amend&gt;</w:t>
      </w:r>
    </w:p>
    <w:p w14:paraId="05027DA4"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64</w:t>
      </w:r>
      <w:r w:rsidRPr="00B348C5">
        <w:rPr>
          <w:rStyle w:val="HideTWBExt"/>
        </w:rPr>
        <w:t>&lt;/NumAm&gt;</w:t>
      </w:r>
    </w:p>
    <w:p w14:paraId="4B9AB00E"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0860DAC3" w14:textId="77777777" w:rsidR="0060762C" w:rsidRPr="00B348C5" w:rsidRDefault="0060762C" w:rsidP="0060762C">
      <w:pPr>
        <w:pStyle w:val="NormalBold"/>
      </w:pPr>
      <w:r w:rsidRPr="00B348C5">
        <w:rPr>
          <w:rStyle w:val="HideTWBExt"/>
          <w:b w:val="0"/>
        </w:rPr>
        <w:t>&lt;/RepeatBlock-By&gt;</w:t>
      </w:r>
    </w:p>
    <w:p w14:paraId="06B51DD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D479BDF" w14:textId="77777777" w:rsidR="0060762C" w:rsidRPr="00B348C5" w:rsidRDefault="0060762C" w:rsidP="0060762C">
      <w:pPr>
        <w:pStyle w:val="NormalBold"/>
      </w:pPr>
      <w:r w:rsidRPr="00B348C5">
        <w:rPr>
          <w:rStyle w:val="HideTWBExt"/>
        </w:rPr>
        <w:t>&lt;Article&gt;</w:t>
      </w:r>
      <w:r w:rsidRPr="00B348C5">
        <w:t>Considerando 14</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C5F3A0B" w14:textId="77777777" w:rsidTr="00BF0D14">
        <w:trPr>
          <w:trHeight w:hRule="exact" w:val="240"/>
          <w:jc w:val="center"/>
        </w:trPr>
        <w:tc>
          <w:tcPr>
            <w:tcW w:w="9752" w:type="dxa"/>
            <w:gridSpan w:val="2"/>
            <w:tcBorders>
              <w:top w:val="nil"/>
              <w:left w:val="nil"/>
              <w:bottom w:val="nil"/>
              <w:right w:val="nil"/>
            </w:tcBorders>
          </w:tcPr>
          <w:p w14:paraId="6F33AC20" w14:textId="77777777" w:rsidR="0060762C" w:rsidRPr="00B348C5" w:rsidRDefault="0060762C" w:rsidP="00BF0D14"/>
        </w:tc>
      </w:tr>
      <w:tr w:rsidR="0060762C" w:rsidRPr="00B348C5" w14:paraId="57500752" w14:textId="77777777" w:rsidTr="00BF0D14">
        <w:trPr>
          <w:trHeight w:val="240"/>
          <w:jc w:val="center"/>
        </w:trPr>
        <w:tc>
          <w:tcPr>
            <w:tcW w:w="4876" w:type="dxa"/>
            <w:tcBorders>
              <w:top w:val="nil"/>
              <w:left w:val="nil"/>
              <w:bottom w:val="nil"/>
              <w:right w:val="nil"/>
            </w:tcBorders>
          </w:tcPr>
          <w:p w14:paraId="5C42798F"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D3E3A50" w14:textId="77777777" w:rsidR="0060762C" w:rsidRPr="00B348C5" w:rsidRDefault="0060762C" w:rsidP="00BF0D14">
            <w:pPr>
              <w:pStyle w:val="AmColumnHeading"/>
            </w:pPr>
            <w:r w:rsidRPr="00B348C5">
              <w:t>Alteração</w:t>
            </w:r>
          </w:p>
        </w:tc>
      </w:tr>
      <w:tr w:rsidR="0060762C" w:rsidRPr="00B348C5" w14:paraId="6C63DC53" w14:textId="77777777" w:rsidTr="00BF0D14">
        <w:trPr>
          <w:jc w:val="center"/>
        </w:trPr>
        <w:tc>
          <w:tcPr>
            <w:tcW w:w="4876" w:type="dxa"/>
            <w:tcBorders>
              <w:top w:val="nil"/>
              <w:left w:val="nil"/>
              <w:bottom w:val="nil"/>
              <w:right w:val="nil"/>
            </w:tcBorders>
          </w:tcPr>
          <w:p w14:paraId="3435C329" w14:textId="0735DC7C" w:rsidR="0060762C" w:rsidRPr="00B348C5" w:rsidRDefault="0060762C" w:rsidP="00BF0D14">
            <w:pPr>
              <w:pStyle w:val="Normal6a"/>
            </w:pPr>
            <w:r w:rsidRPr="00B348C5">
              <w:t>(14)</w:t>
            </w:r>
            <w:r w:rsidRPr="00B348C5">
              <w:tab/>
              <w:t>A percentagem de pagamentos em numerário em comparação com os pagamentos eletrónicos é mais elevada para determinados grupos vulneráveis, nomeadamente os grupos etários mais idosos, as pessoas com deficiência e as pessoas com competências digitais limitadas e níveis de rendimento mais baixos. A presente proposta é coerente com a Diretiva Acessibilidade</w:t>
            </w:r>
            <w:r w:rsidRPr="00B348C5">
              <w:rPr>
                <w:vertAlign w:val="superscript"/>
              </w:rPr>
              <w:t>18</w:t>
            </w:r>
            <w:r w:rsidRPr="00B348C5">
              <w:t xml:space="preserve">, que abrange os caixas automáticos. Acresce que as pessoas financeiramente excluídas, como as pessoas sem conta bancária, os requerentes </w:t>
            </w:r>
            <w:r w:rsidRPr="00B348C5">
              <w:lastRenderedPageBreak/>
              <w:t>de asilo e os migrantes, que podem não ser capazes ou não estarem dispostos a utilizar os meios de pagamento fornecidos pelo setor privado, dependem do numerário como método de pagamento. Considera</w:t>
            </w:r>
            <w:r w:rsidR="00E900DC">
              <w:noBreakHyphen/>
            </w:r>
            <w:r w:rsidRPr="00B348C5">
              <w:t xml:space="preserve">se que o numerário proporciona uma panorâmica clara das despesas, com um elevado grau de facilidade de utilização, rapidez, segurança e privacidade. Estes grupos vulneráveis correm maior risco de serem privados de um método de pagamento se o seu acesso ao numerário se deteriorar. Como tal, o presente regulamento </w:t>
            </w:r>
            <w:r w:rsidRPr="00B348C5">
              <w:rPr>
                <w:b/>
                <w:i/>
              </w:rPr>
              <w:t>pretende</w:t>
            </w:r>
            <w:r w:rsidRPr="00B348C5">
              <w:t xml:space="preserve"> preservar a inclusão financeira dos grupos vulneráveis </w:t>
            </w:r>
            <w:r w:rsidRPr="00B348C5">
              <w:rPr>
                <w:b/>
                <w:i/>
              </w:rPr>
              <w:t>dependentes de pagamentos em numerário</w:t>
            </w:r>
            <w:r w:rsidRPr="00B348C5">
              <w:t>, assegurando que todos na área do euro sejam livres de escolher o método de pagamento preferido e tenham acesso a serviços básicos relacionados com o numerário, apoiando simultaneamente os Estados</w:t>
            </w:r>
            <w:r w:rsidR="00E900DC">
              <w:noBreakHyphen/>
            </w:r>
            <w:r w:rsidRPr="00B348C5">
              <w:t>Membros na prossecução dos seus esforços políticos para promover a inclusão financeira digital, por exemplo através de medidas destinadas a aumentar a literacia financeira e especificamente a literacia financeira digital nos sistemas de ensino e formação, bem como a colmatar as lacunas nas infraestruturas digitais, nomeadamente nas zonas rurais.</w:t>
            </w:r>
          </w:p>
        </w:tc>
        <w:tc>
          <w:tcPr>
            <w:tcW w:w="4876" w:type="dxa"/>
            <w:tcBorders>
              <w:top w:val="nil"/>
              <w:left w:val="nil"/>
              <w:bottom w:val="nil"/>
              <w:right w:val="nil"/>
            </w:tcBorders>
          </w:tcPr>
          <w:p w14:paraId="0D8CC4BA" w14:textId="14D55C61" w:rsidR="0060762C" w:rsidRPr="00B348C5" w:rsidRDefault="0060762C" w:rsidP="00BF0D14">
            <w:pPr>
              <w:pStyle w:val="Normal6a"/>
            </w:pPr>
            <w:r w:rsidRPr="00B348C5">
              <w:lastRenderedPageBreak/>
              <w:t>(14)</w:t>
            </w:r>
            <w:r w:rsidRPr="00B348C5">
              <w:tab/>
              <w:t xml:space="preserve">A percentagem de pagamentos em numerário em comparação com os pagamentos eletrónicos </w:t>
            </w:r>
            <w:r w:rsidRPr="00B348C5">
              <w:rPr>
                <w:b/>
                <w:i/>
              </w:rPr>
              <w:t>ou digitais</w:t>
            </w:r>
            <w:r w:rsidRPr="00B348C5">
              <w:t xml:space="preserve"> é mais elevada para determinados grupos vulneráveis, nomeadamente os grupos etários mais idosos, as pessoas com deficiência e as pessoas com competências digitais limitadas e níveis de rendimento mais baixos. A presente proposta é coerente com a Diretiva Acessibilidade</w:t>
            </w:r>
            <w:r w:rsidRPr="00B348C5">
              <w:rPr>
                <w:vertAlign w:val="superscript"/>
              </w:rPr>
              <w:t>18</w:t>
            </w:r>
            <w:r w:rsidRPr="00B348C5">
              <w:t xml:space="preserve">, que abrange os caixas automáticos. Acresce que as pessoas financeiramente excluídas, como as pessoas sem conta </w:t>
            </w:r>
            <w:r w:rsidRPr="00B348C5">
              <w:lastRenderedPageBreak/>
              <w:t>bancária, os requerentes de asilo e os migrantes, que podem não ser capazes ou não estarem dispostos a utilizar os meios de pagamento fornecidos pelo setor privado, dependem do numerário como método de pagamento. Considera</w:t>
            </w:r>
            <w:r w:rsidR="00E900DC">
              <w:noBreakHyphen/>
            </w:r>
            <w:r w:rsidRPr="00B348C5">
              <w:t xml:space="preserve">se que o numerário proporciona uma panorâmica clara das despesas, com um elevado grau de facilidade de utilização, rapidez, segurança e privacidade. Estes grupos vulneráveis correm maior risco de serem privados de um método de pagamento se o seu acesso ao numerário se deteriorar. Como tal, o presente regulamento </w:t>
            </w:r>
            <w:r w:rsidRPr="00B348C5">
              <w:rPr>
                <w:b/>
                <w:i/>
              </w:rPr>
              <w:t>completa o regulamento que cria o euro digital no seu objetivo de</w:t>
            </w:r>
            <w:r w:rsidRPr="00B348C5">
              <w:t xml:space="preserve"> preservar a inclusão financeira dos grupos vulneráveis, assegurando que todos na área do euro sejam livres de escolher o método de pagamento preferido e tenham acesso a serviços básicos relacionados com o numerário, apoiando simultaneamente os Estados</w:t>
            </w:r>
            <w:r w:rsidR="00E900DC">
              <w:noBreakHyphen/>
            </w:r>
            <w:r w:rsidRPr="00B348C5">
              <w:t>Membros na prossecução dos seus esforços políticos para promover a inclusão financeira digital, por exemplo através de medidas destinadas a aumentar a literacia financeira e especificamente a literacia financeira digital nos sistemas de ensino e formação, bem como a colmatar as lacunas nas infraestruturas digitais, nomeadamente nas zonas rurais.</w:t>
            </w:r>
          </w:p>
        </w:tc>
      </w:tr>
      <w:tr w:rsidR="0060762C" w:rsidRPr="00B348C5" w14:paraId="2F34382A" w14:textId="77777777" w:rsidTr="00BF0D14">
        <w:trPr>
          <w:jc w:val="center"/>
        </w:trPr>
        <w:tc>
          <w:tcPr>
            <w:tcW w:w="4876" w:type="dxa"/>
            <w:tcBorders>
              <w:top w:val="nil"/>
              <w:left w:val="nil"/>
              <w:bottom w:val="nil"/>
              <w:right w:val="nil"/>
            </w:tcBorders>
          </w:tcPr>
          <w:p w14:paraId="4E08444D" w14:textId="77777777" w:rsidR="0060762C" w:rsidRPr="00B348C5" w:rsidRDefault="0060762C" w:rsidP="00BF0D14">
            <w:pPr>
              <w:pStyle w:val="Normal6a"/>
            </w:pPr>
            <w:r w:rsidRPr="00B348C5">
              <w:rPr>
                <w:b/>
                <w:i/>
              </w:rPr>
              <w:lastRenderedPageBreak/>
              <w:t>_________________</w:t>
            </w:r>
          </w:p>
        </w:tc>
        <w:tc>
          <w:tcPr>
            <w:tcW w:w="4876" w:type="dxa"/>
            <w:tcBorders>
              <w:top w:val="nil"/>
              <w:left w:val="nil"/>
              <w:bottom w:val="nil"/>
              <w:right w:val="nil"/>
            </w:tcBorders>
          </w:tcPr>
          <w:p w14:paraId="2E312A65" w14:textId="77777777" w:rsidR="0060762C" w:rsidRPr="00B348C5" w:rsidRDefault="0060762C" w:rsidP="00BF0D14">
            <w:pPr>
              <w:pStyle w:val="Normal6a"/>
            </w:pPr>
            <w:r w:rsidRPr="00B348C5">
              <w:rPr>
                <w:b/>
                <w:i/>
              </w:rPr>
              <w:t>_________________</w:t>
            </w:r>
          </w:p>
        </w:tc>
      </w:tr>
      <w:tr w:rsidR="0060762C" w:rsidRPr="00B348C5" w14:paraId="64CE1305" w14:textId="77777777" w:rsidTr="00BF0D14">
        <w:trPr>
          <w:jc w:val="center"/>
        </w:trPr>
        <w:tc>
          <w:tcPr>
            <w:tcW w:w="4876" w:type="dxa"/>
            <w:tcBorders>
              <w:top w:val="nil"/>
              <w:left w:val="nil"/>
              <w:bottom w:val="nil"/>
              <w:right w:val="nil"/>
            </w:tcBorders>
          </w:tcPr>
          <w:p w14:paraId="015B6413" w14:textId="77777777" w:rsidR="0060762C" w:rsidRPr="00B348C5" w:rsidRDefault="0060762C" w:rsidP="00BF0D14">
            <w:pPr>
              <w:pStyle w:val="Normal6a"/>
            </w:pPr>
            <w:r w:rsidRPr="00B348C5">
              <w:rPr>
                <w:vertAlign w:val="superscript"/>
              </w:rPr>
              <w:t>18</w:t>
            </w:r>
            <w:r w:rsidRPr="00B348C5">
              <w:t xml:space="preserve"> Diretiva (UE) 2019/882 do Parlamento Europeu e do Conselho, de 17 de abril de 2019, relativa aos requisitos de acessibilidade dos produtos e serviços (JO L 151 de 7.6.2019, p. 70).</w:t>
            </w:r>
          </w:p>
        </w:tc>
        <w:tc>
          <w:tcPr>
            <w:tcW w:w="4876" w:type="dxa"/>
            <w:tcBorders>
              <w:top w:val="nil"/>
              <w:left w:val="nil"/>
              <w:bottom w:val="nil"/>
              <w:right w:val="nil"/>
            </w:tcBorders>
          </w:tcPr>
          <w:p w14:paraId="2A1AE4F3" w14:textId="77777777" w:rsidR="0060762C" w:rsidRPr="00B348C5" w:rsidRDefault="0060762C" w:rsidP="00BF0D14">
            <w:pPr>
              <w:pStyle w:val="Normal6a"/>
            </w:pPr>
            <w:r w:rsidRPr="00B348C5">
              <w:rPr>
                <w:vertAlign w:val="superscript"/>
              </w:rPr>
              <w:t>18</w:t>
            </w:r>
            <w:r w:rsidRPr="00B348C5">
              <w:t xml:space="preserve"> Diretiva (UE) 2019/882 do Parlamento Europeu e do Conselho, de 17 de abril de 2019, relativa aos requisitos de acessibilidade dos produtos e serviços (JO L 151 de 7.6.2019, p. 70).</w:t>
            </w:r>
          </w:p>
        </w:tc>
      </w:tr>
    </w:tbl>
    <w:p w14:paraId="50BC9CDD"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EDABDF9" w14:textId="77777777" w:rsidR="0060762C" w:rsidRPr="00B348C5" w:rsidRDefault="0060762C" w:rsidP="0060762C">
      <w:r w:rsidRPr="00B348C5">
        <w:rPr>
          <w:rStyle w:val="HideTWBExt"/>
        </w:rPr>
        <w:t>&lt;/Amend&gt;</w:t>
      </w:r>
    </w:p>
    <w:p w14:paraId="5AAA847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65</w:t>
      </w:r>
      <w:r w:rsidRPr="00B348C5">
        <w:rPr>
          <w:rStyle w:val="HideTWBExt"/>
        </w:rPr>
        <w:t>&lt;/NumAm&gt;</w:t>
      </w:r>
    </w:p>
    <w:p w14:paraId="5AA7AD87"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6DB90302" w14:textId="77777777" w:rsidR="0060762C" w:rsidRPr="00B348C5" w:rsidRDefault="0060762C" w:rsidP="0060762C">
      <w:pPr>
        <w:pStyle w:val="NormalBold"/>
      </w:pPr>
      <w:r w:rsidRPr="00B348C5">
        <w:rPr>
          <w:rStyle w:val="HideTWBExt"/>
          <w:b w:val="0"/>
        </w:rPr>
        <w:t>&lt;/RepeatBlock-By&gt;</w:t>
      </w:r>
    </w:p>
    <w:p w14:paraId="6DB5644D" w14:textId="77777777" w:rsidR="0060762C" w:rsidRPr="00B348C5" w:rsidRDefault="0060762C" w:rsidP="0060762C">
      <w:pPr>
        <w:pStyle w:val="NormalBold"/>
      </w:pPr>
      <w:r w:rsidRPr="00B348C5">
        <w:rPr>
          <w:rStyle w:val="HideTWBExt"/>
        </w:rPr>
        <w:lastRenderedPageBreak/>
        <w:t>&lt;DocAmend&gt;</w:t>
      </w:r>
      <w:r w:rsidRPr="00B348C5">
        <w:t>Proposta de regulamento</w:t>
      </w:r>
      <w:r w:rsidRPr="00B348C5">
        <w:rPr>
          <w:rStyle w:val="HideTWBExt"/>
        </w:rPr>
        <w:t>&lt;/DocAmend&gt;</w:t>
      </w:r>
    </w:p>
    <w:p w14:paraId="62D5D27C" w14:textId="0232B3FF" w:rsidR="0060762C" w:rsidRPr="00B348C5" w:rsidRDefault="0060762C" w:rsidP="0060762C">
      <w:pPr>
        <w:pStyle w:val="NormalBold"/>
      </w:pPr>
      <w:r w:rsidRPr="00B348C5">
        <w:rPr>
          <w:rStyle w:val="HideTWBExt"/>
        </w:rPr>
        <w:t>&lt;Article&gt;</w:t>
      </w:r>
      <w:r w:rsidRPr="00B348C5">
        <w:t>Considerando 14</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46749022" w14:textId="77777777" w:rsidTr="00BF0D14">
        <w:trPr>
          <w:trHeight w:hRule="exact" w:val="240"/>
          <w:jc w:val="center"/>
        </w:trPr>
        <w:tc>
          <w:tcPr>
            <w:tcW w:w="9752" w:type="dxa"/>
            <w:gridSpan w:val="2"/>
            <w:tcBorders>
              <w:top w:val="nil"/>
              <w:left w:val="nil"/>
              <w:bottom w:val="nil"/>
              <w:right w:val="nil"/>
            </w:tcBorders>
          </w:tcPr>
          <w:p w14:paraId="3FF8CA45" w14:textId="77777777" w:rsidR="0060762C" w:rsidRPr="00B348C5" w:rsidRDefault="0060762C" w:rsidP="00BF0D14"/>
        </w:tc>
      </w:tr>
      <w:tr w:rsidR="0060762C" w:rsidRPr="00B348C5" w14:paraId="4469C2A1" w14:textId="77777777" w:rsidTr="00BF0D14">
        <w:trPr>
          <w:trHeight w:val="240"/>
          <w:jc w:val="center"/>
        </w:trPr>
        <w:tc>
          <w:tcPr>
            <w:tcW w:w="4876" w:type="dxa"/>
            <w:tcBorders>
              <w:top w:val="nil"/>
              <w:left w:val="nil"/>
              <w:bottom w:val="nil"/>
              <w:right w:val="nil"/>
            </w:tcBorders>
          </w:tcPr>
          <w:p w14:paraId="00CA44BE"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ABBDF13" w14:textId="77777777" w:rsidR="0060762C" w:rsidRPr="00B348C5" w:rsidRDefault="0060762C" w:rsidP="00BF0D14">
            <w:pPr>
              <w:pStyle w:val="AmColumnHeading"/>
            </w:pPr>
            <w:r w:rsidRPr="00B348C5">
              <w:t>Alteração</w:t>
            </w:r>
          </w:p>
        </w:tc>
      </w:tr>
      <w:tr w:rsidR="0060762C" w:rsidRPr="00B348C5" w14:paraId="152F6476" w14:textId="77777777" w:rsidTr="00BF0D14">
        <w:trPr>
          <w:jc w:val="center"/>
        </w:trPr>
        <w:tc>
          <w:tcPr>
            <w:tcW w:w="4876" w:type="dxa"/>
            <w:tcBorders>
              <w:top w:val="nil"/>
              <w:left w:val="nil"/>
              <w:bottom w:val="nil"/>
              <w:right w:val="nil"/>
            </w:tcBorders>
          </w:tcPr>
          <w:p w14:paraId="285C80EB" w14:textId="77777777" w:rsidR="0060762C" w:rsidRPr="00B348C5" w:rsidRDefault="0060762C" w:rsidP="00BF0D14">
            <w:pPr>
              <w:pStyle w:val="Normal6a"/>
            </w:pPr>
          </w:p>
        </w:tc>
        <w:tc>
          <w:tcPr>
            <w:tcW w:w="4876" w:type="dxa"/>
            <w:tcBorders>
              <w:top w:val="nil"/>
              <w:left w:val="nil"/>
              <w:bottom w:val="nil"/>
              <w:right w:val="nil"/>
            </w:tcBorders>
          </w:tcPr>
          <w:p w14:paraId="7FCA7675" w14:textId="21D60BBC" w:rsidR="0060762C" w:rsidRPr="00B348C5" w:rsidRDefault="0060762C" w:rsidP="00BF0D14">
            <w:pPr>
              <w:pStyle w:val="Normal6a"/>
            </w:pPr>
            <w:r w:rsidRPr="00B348C5">
              <w:rPr>
                <w:b/>
                <w:i/>
              </w:rPr>
              <w:t>(14</w:t>
            </w:r>
            <w:r w:rsidR="00E900DC">
              <w:rPr>
                <w:b/>
                <w:i/>
              </w:rPr>
              <w:noBreakHyphen/>
            </w:r>
            <w:r w:rsidRPr="00B348C5">
              <w:rPr>
                <w:b/>
                <w:i/>
              </w:rPr>
              <w:t>A)</w:t>
            </w:r>
            <w:r w:rsidRPr="00B348C5">
              <w:tab/>
            </w:r>
            <w:r w:rsidRPr="00B348C5">
              <w:rPr>
                <w:b/>
                <w:i/>
              </w:rPr>
              <w:t>Os Estados</w:t>
            </w:r>
            <w:r w:rsidR="00E900DC">
              <w:rPr>
                <w:b/>
                <w:i/>
              </w:rPr>
              <w:noBreakHyphen/>
            </w:r>
            <w:r w:rsidRPr="00B348C5">
              <w:rPr>
                <w:b/>
                <w:i/>
              </w:rPr>
              <w:t>Membros devem assegurar que a disponibilidade geográfica dos pontos de levantamento de numerário continua a ser adequada, nomeadamente nas zonas rurais, remotas ou estruturalmente desfavorecidas, a fim de garantir que o acesso ao numerário em euros continua a ser universal a par da introdução do euro digital.</w:t>
            </w:r>
          </w:p>
        </w:tc>
      </w:tr>
    </w:tbl>
    <w:p w14:paraId="562DC361"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4AD4924" w14:textId="77777777" w:rsidR="0060762C" w:rsidRPr="00B348C5" w:rsidRDefault="0060762C" w:rsidP="0060762C">
      <w:r w:rsidRPr="00B348C5">
        <w:rPr>
          <w:rStyle w:val="HideTWBExt"/>
        </w:rPr>
        <w:t>&lt;/Amend&gt;</w:t>
      </w:r>
    </w:p>
    <w:p w14:paraId="0A27893B"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66</w:t>
      </w:r>
      <w:r w:rsidRPr="00B348C5">
        <w:rPr>
          <w:rStyle w:val="HideTWBExt"/>
        </w:rPr>
        <w:t>&lt;/NumAm&gt;</w:t>
      </w:r>
    </w:p>
    <w:p w14:paraId="29C860FF"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073DD1D5" w14:textId="77777777" w:rsidR="0060762C" w:rsidRPr="00B348C5" w:rsidRDefault="0060762C" w:rsidP="0060762C">
      <w:pPr>
        <w:pStyle w:val="NormalBold"/>
      </w:pPr>
      <w:r w:rsidRPr="00B348C5">
        <w:rPr>
          <w:rStyle w:val="HideTWBExt"/>
          <w:b w:val="0"/>
        </w:rPr>
        <w:t>&lt;/RepeatBlock-By&gt;</w:t>
      </w:r>
    </w:p>
    <w:p w14:paraId="69A79EE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E874161" w14:textId="77777777" w:rsidR="0060762C" w:rsidRPr="00B348C5" w:rsidRDefault="0060762C" w:rsidP="0060762C">
      <w:pPr>
        <w:pStyle w:val="NormalBold"/>
      </w:pPr>
      <w:r w:rsidRPr="00B348C5">
        <w:rPr>
          <w:rStyle w:val="HideTWBExt"/>
        </w:rPr>
        <w:t>&lt;Article&gt;</w:t>
      </w:r>
      <w:r w:rsidRPr="00B348C5">
        <w:t>Artigo 1 – parágrafo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AEEA262" w14:textId="77777777" w:rsidTr="00BF0D14">
        <w:trPr>
          <w:trHeight w:hRule="exact" w:val="240"/>
          <w:jc w:val="center"/>
        </w:trPr>
        <w:tc>
          <w:tcPr>
            <w:tcW w:w="9752" w:type="dxa"/>
            <w:gridSpan w:val="2"/>
            <w:tcBorders>
              <w:top w:val="nil"/>
              <w:left w:val="nil"/>
              <w:bottom w:val="nil"/>
              <w:right w:val="nil"/>
            </w:tcBorders>
          </w:tcPr>
          <w:p w14:paraId="05E41B0E" w14:textId="77777777" w:rsidR="0060762C" w:rsidRPr="00B348C5" w:rsidRDefault="0060762C" w:rsidP="00BF0D14"/>
        </w:tc>
      </w:tr>
      <w:tr w:rsidR="0060762C" w:rsidRPr="00B348C5" w14:paraId="6A2F47DD" w14:textId="77777777" w:rsidTr="00BF0D14">
        <w:trPr>
          <w:trHeight w:val="240"/>
          <w:jc w:val="center"/>
        </w:trPr>
        <w:tc>
          <w:tcPr>
            <w:tcW w:w="4876" w:type="dxa"/>
            <w:tcBorders>
              <w:top w:val="nil"/>
              <w:left w:val="nil"/>
              <w:bottom w:val="nil"/>
              <w:right w:val="nil"/>
            </w:tcBorders>
          </w:tcPr>
          <w:p w14:paraId="4FD84937"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377DA4FD" w14:textId="77777777" w:rsidR="0060762C" w:rsidRPr="00B348C5" w:rsidRDefault="0060762C" w:rsidP="00BF0D14">
            <w:pPr>
              <w:pStyle w:val="AmColumnHeading"/>
            </w:pPr>
            <w:r w:rsidRPr="00B348C5">
              <w:t>Alteração</w:t>
            </w:r>
          </w:p>
        </w:tc>
      </w:tr>
      <w:tr w:rsidR="0060762C" w:rsidRPr="00B348C5" w14:paraId="7DB5875C" w14:textId="77777777" w:rsidTr="00BF0D14">
        <w:trPr>
          <w:jc w:val="center"/>
        </w:trPr>
        <w:tc>
          <w:tcPr>
            <w:tcW w:w="4876" w:type="dxa"/>
            <w:tcBorders>
              <w:top w:val="nil"/>
              <w:left w:val="nil"/>
              <w:bottom w:val="nil"/>
              <w:right w:val="nil"/>
            </w:tcBorders>
          </w:tcPr>
          <w:p w14:paraId="32E4CDD7" w14:textId="77777777" w:rsidR="0060762C" w:rsidRPr="00B348C5" w:rsidRDefault="0060762C" w:rsidP="00BF0D14">
            <w:pPr>
              <w:pStyle w:val="Normal6a"/>
            </w:pPr>
            <w:r w:rsidRPr="00B348C5">
              <w:t>O presente regulamento estabelece regras pormenorizadas sobre o alcance e as consequências do curso legal das notas e moedas em euros, e o acesso às mesmas, tal como previsto, respetivamente, no artigo 128.º, n.º 1, do TFUE e no artigo 11.º do Regulamento (CE) n.º 974/98, a fim de assegurar a sua utilização efetiva como moeda única.</w:t>
            </w:r>
          </w:p>
        </w:tc>
        <w:tc>
          <w:tcPr>
            <w:tcW w:w="4876" w:type="dxa"/>
            <w:tcBorders>
              <w:top w:val="nil"/>
              <w:left w:val="nil"/>
              <w:bottom w:val="nil"/>
              <w:right w:val="nil"/>
            </w:tcBorders>
          </w:tcPr>
          <w:p w14:paraId="0EB981CE" w14:textId="022F2372" w:rsidR="0060762C" w:rsidRPr="00B348C5" w:rsidRDefault="0060762C" w:rsidP="00BF0D14">
            <w:pPr>
              <w:pStyle w:val="Normal6a"/>
            </w:pPr>
            <w:r w:rsidRPr="00B348C5">
              <w:t xml:space="preserve">O presente regulamento </w:t>
            </w:r>
            <w:r w:rsidRPr="00B348C5">
              <w:rPr>
                <w:b/>
                <w:i/>
              </w:rPr>
              <w:t>aplica</w:t>
            </w:r>
            <w:r w:rsidR="00E900DC">
              <w:rPr>
                <w:b/>
                <w:i/>
              </w:rPr>
              <w:noBreakHyphen/>
            </w:r>
            <w:r w:rsidRPr="00B348C5">
              <w:rPr>
                <w:b/>
                <w:i/>
              </w:rPr>
              <w:t>se aos Estados</w:t>
            </w:r>
            <w:r w:rsidR="00E900DC">
              <w:rPr>
                <w:b/>
                <w:i/>
              </w:rPr>
              <w:noBreakHyphen/>
            </w:r>
            <w:r w:rsidRPr="00B348C5">
              <w:rPr>
                <w:b/>
                <w:i/>
              </w:rPr>
              <w:t>Membros cuja moeda é o euro. O presente regulamento</w:t>
            </w:r>
            <w:r w:rsidRPr="00B348C5">
              <w:t xml:space="preserve"> estabelece regras pormenorizadas sobre o alcance e as consequências do curso legal das notas e moedas em euros, e o acesso às mesmas, tal como previsto, respetivamente, no artigo 128.º, n.º 1, do TFUE e no artigo 11.º do Regulamento (CE) n.º 974/98, a fim de assegurar a sua utilização efetiva como moeda única.</w:t>
            </w:r>
          </w:p>
        </w:tc>
      </w:tr>
    </w:tbl>
    <w:p w14:paraId="3816D839"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F71C9AA" w14:textId="77777777" w:rsidR="0060762C" w:rsidRPr="00B348C5" w:rsidRDefault="0060762C" w:rsidP="0060762C">
      <w:r w:rsidRPr="00B348C5">
        <w:rPr>
          <w:rStyle w:val="HideTWBExt"/>
        </w:rPr>
        <w:t>&lt;/Amend&gt;</w:t>
      </w:r>
    </w:p>
    <w:p w14:paraId="23893CE4"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67</w:t>
      </w:r>
      <w:r w:rsidRPr="00B348C5">
        <w:rPr>
          <w:rStyle w:val="HideTWBExt"/>
        </w:rPr>
        <w:t>&lt;/NumAm&gt;</w:t>
      </w:r>
    </w:p>
    <w:p w14:paraId="62F1AFD9"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6CF3FA6F" w14:textId="77777777" w:rsidR="0060762C" w:rsidRPr="00B348C5" w:rsidRDefault="0060762C" w:rsidP="0060762C">
      <w:pPr>
        <w:pStyle w:val="NormalBold"/>
      </w:pPr>
      <w:r w:rsidRPr="00B348C5">
        <w:rPr>
          <w:rStyle w:val="HideTWBExt"/>
          <w:b w:val="0"/>
        </w:rPr>
        <w:lastRenderedPageBreak/>
        <w:t>&lt;/RepeatBlock-By&gt;</w:t>
      </w:r>
    </w:p>
    <w:p w14:paraId="66DB760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C4BAE35" w14:textId="7EF4FD3E" w:rsidR="0060762C" w:rsidRPr="00B348C5" w:rsidRDefault="0060762C" w:rsidP="0060762C">
      <w:pPr>
        <w:pStyle w:val="NormalBold"/>
      </w:pPr>
      <w:r w:rsidRPr="00B348C5">
        <w:rPr>
          <w:rStyle w:val="HideTWBExt"/>
        </w:rPr>
        <w:t>&lt;Article&gt;</w:t>
      </w:r>
      <w:r w:rsidRPr="00B348C5">
        <w:t>Artigo 3 – parágrafo 1 – n.º 3</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B01A82E" w14:textId="77777777" w:rsidTr="00BF0D14">
        <w:trPr>
          <w:trHeight w:hRule="exact" w:val="240"/>
          <w:jc w:val="center"/>
        </w:trPr>
        <w:tc>
          <w:tcPr>
            <w:tcW w:w="9752" w:type="dxa"/>
            <w:gridSpan w:val="2"/>
            <w:tcBorders>
              <w:top w:val="nil"/>
              <w:left w:val="nil"/>
              <w:bottom w:val="nil"/>
              <w:right w:val="nil"/>
            </w:tcBorders>
          </w:tcPr>
          <w:p w14:paraId="4E66DB8E" w14:textId="77777777" w:rsidR="0060762C" w:rsidRPr="00B348C5" w:rsidRDefault="0060762C" w:rsidP="00BF0D14"/>
        </w:tc>
      </w:tr>
      <w:tr w:rsidR="0060762C" w:rsidRPr="00B348C5" w14:paraId="0A175F6E" w14:textId="77777777" w:rsidTr="00BF0D14">
        <w:trPr>
          <w:trHeight w:val="240"/>
          <w:jc w:val="center"/>
        </w:trPr>
        <w:tc>
          <w:tcPr>
            <w:tcW w:w="4876" w:type="dxa"/>
            <w:tcBorders>
              <w:top w:val="nil"/>
              <w:left w:val="nil"/>
              <w:bottom w:val="nil"/>
              <w:right w:val="nil"/>
            </w:tcBorders>
          </w:tcPr>
          <w:p w14:paraId="699DE57E"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97A0B7B" w14:textId="77777777" w:rsidR="0060762C" w:rsidRPr="00B348C5" w:rsidRDefault="0060762C" w:rsidP="00BF0D14">
            <w:pPr>
              <w:pStyle w:val="AmColumnHeading"/>
            </w:pPr>
            <w:r w:rsidRPr="00B348C5">
              <w:t>Alteração</w:t>
            </w:r>
          </w:p>
        </w:tc>
      </w:tr>
      <w:tr w:rsidR="0060762C" w:rsidRPr="00B348C5" w14:paraId="100C41E7" w14:textId="77777777" w:rsidTr="00BF0D14">
        <w:trPr>
          <w:jc w:val="center"/>
        </w:trPr>
        <w:tc>
          <w:tcPr>
            <w:tcW w:w="4876" w:type="dxa"/>
            <w:tcBorders>
              <w:top w:val="nil"/>
              <w:left w:val="nil"/>
              <w:bottom w:val="nil"/>
              <w:right w:val="nil"/>
            </w:tcBorders>
          </w:tcPr>
          <w:p w14:paraId="3DB4A819" w14:textId="77777777" w:rsidR="0060762C" w:rsidRPr="00B348C5" w:rsidRDefault="0060762C" w:rsidP="00BF0D14">
            <w:pPr>
              <w:pStyle w:val="Normal6a"/>
            </w:pPr>
          </w:p>
        </w:tc>
        <w:tc>
          <w:tcPr>
            <w:tcW w:w="4876" w:type="dxa"/>
            <w:tcBorders>
              <w:top w:val="nil"/>
              <w:left w:val="nil"/>
              <w:bottom w:val="nil"/>
              <w:right w:val="nil"/>
            </w:tcBorders>
          </w:tcPr>
          <w:p w14:paraId="56A19635" w14:textId="131344DE" w:rsidR="0060762C" w:rsidRPr="00B348C5" w:rsidRDefault="0060762C" w:rsidP="00BF0D14">
            <w:pPr>
              <w:pStyle w:val="Normal6a"/>
            </w:pPr>
            <w:r w:rsidRPr="00B348C5">
              <w:rPr>
                <w:b/>
                <w:i/>
              </w:rPr>
              <w:t>3</w:t>
            </w:r>
            <w:r w:rsidR="00E900DC">
              <w:rPr>
                <w:b/>
                <w:i/>
              </w:rPr>
              <w:noBreakHyphen/>
            </w:r>
            <w:r w:rsidRPr="00B348C5">
              <w:rPr>
                <w:b/>
                <w:i/>
              </w:rPr>
              <w:t>A.</w:t>
            </w:r>
            <w:r w:rsidRPr="00B348C5">
              <w:tab/>
            </w:r>
            <w:r w:rsidRPr="00B348C5">
              <w:rPr>
                <w:b/>
                <w:i/>
              </w:rPr>
              <w:t>«Pontos de levantamento de numerário», caixas automáticos ou pontos de levantamento de numerário ao balcão operados por uma instituição de crédito, que permitem aos clientes levantar numerário;</w:t>
            </w:r>
          </w:p>
        </w:tc>
      </w:tr>
    </w:tbl>
    <w:p w14:paraId="4148FBCE"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27F0F337" w14:textId="77777777" w:rsidR="0060762C" w:rsidRPr="00B348C5" w:rsidRDefault="0060762C" w:rsidP="0060762C">
      <w:r w:rsidRPr="00B348C5">
        <w:rPr>
          <w:rStyle w:val="HideTWBExt"/>
        </w:rPr>
        <w:t>&lt;/Amend&gt;</w:t>
      </w:r>
    </w:p>
    <w:p w14:paraId="4BC680D1"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68</w:t>
      </w:r>
      <w:r w:rsidRPr="00B348C5">
        <w:rPr>
          <w:rStyle w:val="HideTWBExt"/>
        </w:rPr>
        <w:t>&lt;/NumAm&gt;</w:t>
      </w:r>
    </w:p>
    <w:p w14:paraId="1948A82C" w14:textId="77777777" w:rsidR="0060762C" w:rsidRPr="00B348C5" w:rsidRDefault="0060762C" w:rsidP="0060762C">
      <w:pPr>
        <w:pStyle w:val="NormalBold"/>
      </w:pPr>
      <w:r w:rsidRPr="00B348C5">
        <w:rPr>
          <w:rStyle w:val="HideTWBExt"/>
          <w:b w:val="0"/>
        </w:rPr>
        <w:t>&lt;RepeatBlock-By&gt;&lt;Members&gt;</w:t>
      </w:r>
      <w:r w:rsidRPr="00B348C5">
        <w:t>Billy Kelleher</w:t>
      </w:r>
      <w:r w:rsidRPr="00B348C5">
        <w:rPr>
          <w:rStyle w:val="HideTWBExt"/>
          <w:b w:val="0"/>
        </w:rPr>
        <w:t>&lt;/Members&gt;</w:t>
      </w:r>
    </w:p>
    <w:p w14:paraId="13685616" w14:textId="77777777" w:rsidR="0060762C" w:rsidRPr="00B348C5" w:rsidRDefault="0060762C" w:rsidP="0060762C">
      <w:pPr>
        <w:pStyle w:val="NormalBold"/>
      </w:pPr>
      <w:r w:rsidRPr="00B348C5">
        <w:rPr>
          <w:rStyle w:val="HideTWBExt"/>
          <w:b w:val="0"/>
        </w:rPr>
        <w:t>&lt;/RepeatBlock-By&gt;</w:t>
      </w:r>
    </w:p>
    <w:p w14:paraId="24BB4304"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F06ACB2" w14:textId="77777777" w:rsidR="0060762C" w:rsidRPr="00B348C5" w:rsidRDefault="0060762C" w:rsidP="0060762C">
      <w:pPr>
        <w:pStyle w:val="NormalBold"/>
      </w:pPr>
      <w:r w:rsidRPr="00B348C5">
        <w:rPr>
          <w:rStyle w:val="HideTWBExt"/>
        </w:rPr>
        <w:t>&lt;Article&gt;</w:t>
      </w:r>
      <w:r w:rsidRPr="00B348C5">
        <w:t>Artigo 3 – parágrafo 1 – n.º 4</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3D25DF4" w14:textId="77777777" w:rsidTr="00BF0D14">
        <w:trPr>
          <w:trHeight w:hRule="exact" w:val="240"/>
          <w:jc w:val="center"/>
        </w:trPr>
        <w:tc>
          <w:tcPr>
            <w:tcW w:w="9752" w:type="dxa"/>
            <w:gridSpan w:val="2"/>
            <w:tcBorders>
              <w:top w:val="nil"/>
              <w:left w:val="nil"/>
              <w:bottom w:val="nil"/>
              <w:right w:val="nil"/>
            </w:tcBorders>
          </w:tcPr>
          <w:p w14:paraId="7E1C0400" w14:textId="77777777" w:rsidR="0060762C" w:rsidRPr="00B348C5" w:rsidRDefault="0060762C" w:rsidP="00BF0D14"/>
        </w:tc>
      </w:tr>
      <w:tr w:rsidR="0060762C" w:rsidRPr="00B348C5" w14:paraId="63F1E82C" w14:textId="77777777" w:rsidTr="00BF0D14">
        <w:trPr>
          <w:trHeight w:val="240"/>
          <w:jc w:val="center"/>
        </w:trPr>
        <w:tc>
          <w:tcPr>
            <w:tcW w:w="4876" w:type="dxa"/>
            <w:tcBorders>
              <w:top w:val="nil"/>
              <w:left w:val="nil"/>
              <w:bottom w:val="nil"/>
              <w:right w:val="nil"/>
            </w:tcBorders>
          </w:tcPr>
          <w:p w14:paraId="086B0720"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CFD13EB" w14:textId="77777777" w:rsidR="0060762C" w:rsidRPr="00B348C5" w:rsidRDefault="0060762C" w:rsidP="00BF0D14">
            <w:pPr>
              <w:pStyle w:val="AmColumnHeading"/>
            </w:pPr>
            <w:r w:rsidRPr="00B348C5">
              <w:t>Alteração</w:t>
            </w:r>
          </w:p>
        </w:tc>
      </w:tr>
      <w:tr w:rsidR="0060762C" w:rsidRPr="00B348C5" w14:paraId="2E883944" w14:textId="77777777" w:rsidTr="00BF0D14">
        <w:trPr>
          <w:jc w:val="center"/>
        </w:trPr>
        <w:tc>
          <w:tcPr>
            <w:tcW w:w="4876" w:type="dxa"/>
            <w:tcBorders>
              <w:top w:val="nil"/>
              <w:left w:val="nil"/>
              <w:bottom w:val="nil"/>
              <w:right w:val="nil"/>
            </w:tcBorders>
          </w:tcPr>
          <w:p w14:paraId="5264DCF7" w14:textId="77777777" w:rsidR="0060762C" w:rsidRPr="00B348C5" w:rsidRDefault="0060762C" w:rsidP="00BF0D14">
            <w:pPr>
              <w:pStyle w:val="Normal6a"/>
            </w:pPr>
            <w:r w:rsidRPr="00B348C5">
              <w:t>4.</w:t>
            </w:r>
            <w:r w:rsidRPr="00B348C5">
              <w:tab/>
              <w:t xml:space="preserve">«Exclusões unilaterais </w:t>
            </w:r>
            <w:r w:rsidRPr="00B348C5">
              <w:rPr>
                <w:i/>
                <w:iCs/>
              </w:rPr>
              <w:t>ex ante</w:t>
            </w:r>
            <w:r w:rsidRPr="00B348C5">
              <w:t xml:space="preserve"> de numerário», uma situação em que um retalhista ou prestador de serviços exclui unilateralmente o numerário como método de pagamento, por exemplo através da afixação de um aviso «não se aceita numerário». Neste caso, o ordenante e o beneficiário não acordam livremente um meio de pagamento para uma compra;</w:t>
            </w:r>
          </w:p>
        </w:tc>
        <w:tc>
          <w:tcPr>
            <w:tcW w:w="4876" w:type="dxa"/>
            <w:tcBorders>
              <w:top w:val="nil"/>
              <w:left w:val="nil"/>
              <w:bottom w:val="nil"/>
              <w:right w:val="nil"/>
            </w:tcBorders>
          </w:tcPr>
          <w:p w14:paraId="027DC8AD" w14:textId="77777777" w:rsidR="0060762C" w:rsidRPr="00B348C5" w:rsidRDefault="0060762C" w:rsidP="00BF0D14">
            <w:pPr>
              <w:pStyle w:val="Normal6a"/>
            </w:pPr>
            <w:r w:rsidRPr="00B348C5">
              <w:t>4.</w:t>
            </w:r>
            <w:r w:rsidRPr="00B348C5">
              <w:tab/>
              <w:t xml:space="preserve">«Exclusões unilaterais </w:t>
            </w:r>
            <w:r w:rsidRPr="00B348C5">
              <w:rPr>
                <w:i/>
                <w:iCs/>
              </w:rPr>
              <w:t>ex ante</w:t>
            </w:r>
            <w:r w:rsidRPr="00B348C5">
              <w:t xml:space="preserve"> de numerário», uma situação em que um retalhista ou prestador de serviços exclui unilateralmente o numerário como método de pagamento, por exemplo através da afixação de um aviso «não se aceita numerário» </w:t>
            </w:r>
            <w:r w:rsidRPr="00B348C5">
              <w:rPr>
                <w:b/>
                <w:i/>
              </w:rPr>
              <w:t>ou através da inclusão de disposições nesse sentido num contrato de adesão não negociável</w:t>
            </w:r>
            <w:r w:rsidRPr="00B348C5">
              <w:t>. Neste caso, o ordenante e o beneficiário não acordam livremente um meio de pagamento para uma compra;</w:t>
            </w:r>
          </w:p>
        </w:tc>
      </w:tr>
    </w:tbl>
    <w:p w14:paraId="3B09A3D2"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BDE9005" w14:textId="77777777" w:rsidR="0060762C" w:rsidRPr="00B348C5" w:rsidRDefault="0060762C" w:rsidP="0060762C">
      <w:r w:rsidRPr="00B348C5">
        <w:rPr>
          <w:rStyle w:val="HideTWBExt"/>
        </w:rPr>
        <w:t>&lt;/Amend&gt;</w:t>
      </w:r>
    </w:p>
    <w:p w14:paraId="27C92705"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69</w:t>
      </w:r>
      <w:r w:rsidRPr="00B348C5">
        <w:rPr>
          <w:rStyle w:val="HideTWBExt"/>
        </w:rPr>
        <w:t>&lt;/NumAm&gt;</w:t>
      </w:r>
    </w:p>
    <w:p w14:paraId="6AEAA21C"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465A0E52" w14:textId="77777777" w:rsidR="0060762C" w:rsidRPr="00B348C5" w:rsidRDefault="0060762C" w:rsidP="0060762C">
      <w:pPr>
        <w:pStyle w:val="NormalBold"/>
      </w:pPr>
      <w:r w:rsidRPr="00B348C5">
        <w:rPr>
          <w:rStyle w:val="HideTWBExt"/>
          <w:b w:val="0"/>
        </w:rPr>
        <w:t>&lt;/RepeatBlock-By&gt;</w:t>
      </w:r>
    </w:p>
    <w:p w14:paraId="07E44D43"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C74C546" w14:textId="77777777" w:rsidR="0060762C" w:rsidRPr="00B348C5" w:rsidRDefault="0060762C" w:rsidP="0060762C">
      <w:pPr>
        <w:pStyle w:val="NormalBold"/>
      </w:pPr>
      <w:r w:rsidRPr="00B348C5">
        <w:rPr>
          <w:rStyle w:val="HideTWBExt"/>
        </w:rPr>
        <w:t>&lt;Article&gt;</w:t>
      </w:r>
      <w:r w:rsidRPr="00B348C5">
        <w:t>Artigo 3 – parágrafo 1 – n.º 4</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67538DF" w14:textId="77777777" w:rsidTr="00BF0D14">
        <w:trPr>
          <w:trHeight w:hRule="exact" w:val="240"/>
          <w:jc w:val="center"/>
        </w:trPr>
        <w:tc>
          <w:tcPr>
            <w:tcW w:w="9752" w:type="dxa"/>
            <w:gridSpan w:val="2"/>
            <w:tcBorders>
              <w:top w:val="nil"/>
              <w:left w:val="nil"/>
              <w:bottom w:val="nil"/>
              <w:right w:val="nil"/>
            </w:tcBorders>
          </w:tcPr>
          <w:p w14:paraId="06C108A4" w14:textId="77777777" w:rsidR="0060762C" w:rsidRPr="00B348C5" w:rsidRDefault="0060762C" w:rsidP="00BF0D14"/>
        </w:tc>
      </w:tr>
      <w:tr w:rsidR="0060762C" w:rsidRPr="00B348C5" w14:paraId="13D12170" w14:textId="77777777" w:rsidTr="00BF0D14">
        <w:trPr>
          <w:trHeight w:val="240"/>
          <w:jc w:val="center"/>
        </w:trPr>
        <w:tc>
          <w:tcPr>
            <w:tcW w:w="4876" w:type="dxa"/>
            <w:tcBorders>
              <w:top w:val="nil"/>
              <w:left w:val="nil"/>
              <w:bottom w:val="nil"/>
              <w:right w:val="nil"/>
            </w:tcBorders>
          </w:tcPr>
          <w:p w14:paraId="4A138CD1"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B0E048A" w14:textId="77777777" w:rsidR="0060762C" w:rsidRPr="00B348C5" w:rsidRDefault="0060762C" w:rsidP="00BF0D14">
            <w:pPr>
              <w:pStyle w:val="AmColumnHeading"/>
            </w:pPr>
            <w:r w:rsidRPr="00B348C5">
              <w:t>Alteração</w:t>
            </w:r>
          </w:p>
        </w:tc>
      </w:tr>
      <w:tr w:rsidR="0060762C" w:rsidRPr="00B348C5" w14:paraId="37AABEBD" w14:textId="77777777" w:rsidTr="00BF0D14">
        <w:trPr>
          <w:jc w:val="center"/>
        </w:trPr>
        <w:tc>
          <w:tcPr>
            <w:tcW w:w="4876" w:type="dxa"/>
            <w:tcBorders>
              <w:top w:val="nil"/>
              <w:left w:val="nil"/>
              <w:bottom w:val="nil"/>
              <w:right w:val="nil"/>
            </w:tcBorders>
          </w:tcPr>
          <w:p w14:paraId="58FC908A" w14:textId="77777777" w:rsidR="0060762C" w:rsidRPr="00B348C5" w:rsidRDefault="0060762C" w:rsidP="00BF0D14">
            <w:pPr>
              <w:pStyle w:val="Normal6a"/>
            </w:pPr>
            <w:r w:rsidRPr="00B348C5">
              <w:t>4.</w:t>
            </w:r>
            <w:r w:rsidRPr="00B348C5">
              <w:tab/>
              <w:t xml:space="preserve">«Exclusões unilaterais </w:t>
            </w:r>
            <w:r w:rsidRPr="00B348C5">
              <w:rPr>
                <w:i/>
                <w:iCs/>
              </w:rPr>
              <w:t>ex ante</w:t>
            </w:r>
            <w:r w:rsidRPr="00B348C5">
              <w:t xml:space="preserve"> de numerário», uma situação em que um retalhista ou prestador de serviços exclui unilateralmente o numerário como método de pagamento, por exemplo através da afixação de um aviso «não se aceita numerário». Neste caso, o ordenante e o beneficiário não acordam livremente um meio de pagamento para uma compra</w:t>
            </w:r>
            <w:r w:rsidRPr="00B348C5">
              <w:rPr>
                <w:b/>
                <w:i/>
              </w:rPr>
              <w:t>;</w:t>
            </w:r>
          </w:p>
        </w:tc>
        <w:tc>
          <w:tcPr>
            <w:tcW w:w="4876" w:type="dxa"/>
            <w:tcBorders>
              <w:top w:val="nil"/>
              <w:left w:val="nil"/>
              <w:bottom w:val="nil"/>
              <w:right w:val="nil"/>
            </w:tcBorders>
          </w:tcPr>
          <w:p w14:paraId="6C41E994" w14:textId="77777777" w:rsidR="0060762C" w:rsidRPr="00B348C5" w:rsidRDefault="0060762C" w:rsidP="00BF0D14">
            <w:pPr>
              <w:pStyle w:val="Normal6a"/>
            </w:pPr>
            <w:r w:rsidRPr="00B348C5">
              <w:t>4.</w:t>
            </w:r>
            <w:r w:rsidRPr="00B348C5">
              <w:tab/>
              <w:t xml:space="preserve">«Exclusões unilaterais </w:t>
            </w:r>
            <w:r w:rsidRPr="00B348C5">
              <w:rPr>
                <w:i/>
                <w:iCs/>
              </w:rPr>
              <w:t>ex ante</w:t>
            </w:r>
            <w:r w:rsidRPr="00B348C5">
              <w:t xml:space="preserve"> de numerário», uma situação em que um retalhista ou prestador de serviços exclui unilateralmente o numerário como método de pagamento, por exemplo através da afixação de um aviso «não se aceita numerário» </w:t>
            </w:r>
            <w:r w:rsidRPr="00B348C5">
              <w:rPr>
                <w:b/>
                <w:i/>
              </w:rPr>
              <w:t>ou da utilização de um contrato de adesão</w:t>
            </w:r>
            <w:r w:rsidRPr="00B348C5">
              <w:t>. Neste caso, o ordenante e o beneficiário não acordam livremente um meio de pagamento para uma compra</w:t>
            </w:r>
            <w:r w:rsidRPr="00B348C5">
              <w:rPr>
                <w:b/>
                <w:i/>
              </w:rPr>
              <w:t>.</w:t>
            </w:r>
          </w:p>
        </w:tc>
      </w:tr>
    </w:tbl>
    <w:p w14:paraId="2C6428C3"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97C7AFD" w14:textId="77777777" w:rsidR="0060762C" w:rsidRPr="00B348C5" w:rsidRDefault="0060762C" w:rsidP="0060762C">
      <w:r w:rsidRPr="00B348C5">
        <w:rPr>
          <w:rStyle w:val="HideTWBExt"/>
        </w:rPr>
        <w:t>&lt;/Amend&gt;</w:t>
      </w:r>
    </w:p>
    <w:p w14:paraId="1A241FBD"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70</w:t>
      </w:r>
      <w:r w:rsidRPr="00B348C5">
        <w:rPr>
          <w:rStyle w:val="HideTWBExt"/>
        </w:rPr>
        <w:t>&lt;/NumAm&gt;</w:t>
      </w:r>
    </w:p>
    <w:p w14:paraId="76E252E0"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63924493" w14:textId="77777777" w:rsidR="0060762C" w:rsidRPr="00B348C5" w:rsidRDefault="0060762C" w:rsidP="0060762C">
      <w:pPr>
        <w:pStyle w:val="NormalBold"/>
      </w:pPr>
      <w:r w:rsidRPr="00B348C5">
        <w:rPr>
          <w:rStyle w:val="HideTWBExt"/>
          <w:b w:val="0"/>
        </w:rPr>
        <w:t>&lt;/RepeatBlock-By&gt;</w:t>
      </w:r>
    </w:p>
    <w:p w14:paraId="7D5D9623"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A55BBA6" w14:textId="77777777" w:rsidR="0060762C" w:rsidRPr="00B348C5" w:rsidRDefault="0060762C" w:rsidP="0060762C">
      <w:pPr>
        <w:pStyle w:val="NormalBold"/>
      </w:pPr>
      <w:r w:rsidRPr="00B348C5">
        <w:rPr>
          <w:rStyle w:val="HideTWBExt"/>
        </w:rPr>
        <w:t>&lt;Article&gt;</w:t>
      </w:r>
      <w:r w:rsidRPr="00B348C5">
        <w:t>Artigo 3 – parágrafo 1 – n.º 8</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74D17FC" w14:textId="77777777" w:rsidTr="00BF0D14">
        <w:trPr>
          <w:trHeight w:hRule="exact" w:val="240"/>
          <w:jc w:val="center"/>
        </w:trPr>
        <w:tc>
          <w:tcPr>
            <w:tcW w:w="9752" w:type="dxa"/>
            <w:gridSpan w:val="2"/>
            <w:tcBorders>
              <w:top w:val="nil"/>
              <w:left w:val="nil"/>
              <w:bottom w:val="nil"/>
              <w:right w:val="nil"/>
            </w:tcBorders>
          </w:tcPr>
          <w:p w14:paraId="160C7765" w14:textId="77777777" w:rsidR="0060762C" w:rsidRPr="00B348C5" w:rsidRDefault="0060762C" w:rsidP="00BF0D14"/>
        </w:tc>
      </w:tr>
      <w:tr w:rsidR="0060762C" w:rsidRPr="00B348C5" w14:paraId="36AC8BC3" w14:textId="77777777" w:rsidTr="00BF0D14">
        <w:trPr>
          <w:trHeight w:val="240"/>
          <w:jc w:val="center"/>
        </w:trPr>
        <w:tc>
          <w:tcPr>
            <w:tcW w:w="4876" w:type="dxa"/>
            <w:tcBorders>
              <w:top w:val="nil"/>
              <w:left w:val="nil"/>
              <w:bottom w:val="nil"/>
              <w:right w:val="nil"/>
            </w:tcBorders>
          </w:tcPr>
          <w:p w14:paraId="639E0486"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0206AC3" w14:textId="77777777" w:rsidR="0060762C" w:rsidRPr="00B348C5" w:rsidRDefault="0060762C" w:rsidP="00BF0D14">
            <w:pPr>
              <w:pStyle w:val="AmColumnHeading"/>
            </w:pPr>
            <w:r w:rsidRPr="00B348C5">
              <w:t>Alteração</w:t>
            </w:r>
          </w:p>
        </w:tc>
      </w:tr>
      <w:tr w:rsidR="0060762C" w:rsidRPr="00B348C5" w14:paraId="66A4CADE" w14:textId="77777777" w:rsidTr="00BF0D14">
        <w:trPr>
          <w:jc w:val="center"/>
        </w:trPr>
        <w:tc>
          <w:tcPr>
            <w:tcW w:w="4876" w:type="dxa"/>
            <w:tcBorders>
              <w:top w:val="nil"/>
              <w:left w:val="nil"/>
              <w:bottom w:val="nil"/>
              <w:right w:val="nil"/>
            </w:tcBorders>
          </w:tcPr>
          <w:p w14:paraId="147A9847" w14:textId="77777777" w:rsidR="0060762C" w:rsidRPr="00B348C5" w:rsidRDefault="0060762C" w:rsidP="00BF0D14">
            <w:pPr>
              <w:pStyle w:val="Normal6a"/>
            </w:pPr>
            <w:r w:rsidRPr="00B348C5">
              <w:t>8.</w:t>
            </w:r>
            <w:r w:rsidRPr="00B348C5">
              <w:tab/>
              <w:t>«Empresa», uma pessoa que, independentemente da sua forma jurídica, exerce uma atividade económica, incluindo as sociedades ou associações que exercem regularmente uma atividade económica.</w:t>
            </w:r>
          </w:p>
        </w:tc>
        <w:tc>
          <w:tcPr>
            <w:tcW w:w="4876" w:type="dxa"/>
            <w:tcBorders>
              <w:top w:val="nil"/>
              <w:left w:val="nil"/>
              <w:bottom w:val="nil"/>
              <w:right w:val="nil"/>
            </w:tcBorders>
          </w:tcPr>
          <w:p w14:paraId="3E308681" w14:textId="77777777" w:rsidR="0060762C" w:rsidRPr="00B348C5" w:rsidRDefault="0060762C" w:rsidP="00BF0D14">
            <w:pPr>
              <w:pStyle w:val="Normal6a"/>
            </w:pPr>
            <w:r w:rsidRPr="00B348C5">
              <w:t>8.</w:t>
            </w:r>
            <w:r w:rsidRPr="00B348C5">
              <w:tab/>
              <w:t xml:space="preserve">«Empresa», uma pessoa </w:t>
            </w:r>
            <w:r w:rsidRPr="00B348C5">
              <w:rPr>
                <w:b/>
                <w:i/>
              </w:rPr>
              <w:t>coletiva</w:t>
            </w:r>
            <w:r w:rsidRPr="00B348C5">
              <w:t xml:space="preserve"> que, independentemente da sua forma jurídica, exerce uma atividade económica, incluindo as sociedades ou associações que exercem regularmente uma atividade económica.</w:t>
            </w:r>
          </w:p>
        </w:tc>
      </w:tr>
    </w:tbl>
    <w:p w14:paraId="5B0795D7"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D0C4839" w14:textId="77777777" w:rsidR="0060762C" w:rsidRPr="00B348C5" w:rsidRDefault="0060762C" w:rsidP="0060762C">
      <w:r w:rsidRPr="00B348C5">
        <w:rPr>
          <w:rStyle w:val="HideTWBExt"/>
        </w:rPr>
        <w:t>&lt;/Amend&gt;</w:t>
      </w:r>
    </w:p>
    <w:p w14:paraId="5529F86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71</w:t>
      </w:r>
      <w:r w:rsidRPr="00B348C5">
        <w:rPr>
          <w:rStyle w:val="HideTWBExt"/>
        </w:rPr>
        <w:t>&lt;/NumAm&gt;</w:t>
      </w:r>
    </w:p>
    <w:p w14:paraId="462BDA0B" w14:textId="77777777" w:rsidR="0060762C" w:rsidRPr="00B348C5" w:rsidRDefault="0060762C" w:rsidP="0060762C">
      <w:pPr>
        <w:pStyle w:val="NormalBold"/>
      </w:pPr>
      <w:r w:rsidRPr="00B348C5">
        <w:rPr>
          <w:rStyle w:val="HideTWBExt"/>
          <w:b w:val="0"/>
        </w:rPr>
        <w:t>&lt;RepeatBlock-By&gt;&lt;Members&gt;</w:t>
      </w:r>
      <w:r w:rsidRPr="00B348C5">
        <w:t>Billy Kelleher, Gilles Boyer</w:t>
      </w:r>
      <w:r w:rsidRPr="00B348C5">
        <w:rPr>
          <w:rStyle w:val="HideTWBExt"/>
          <w:b w:val="0"/>
        </w:rPr>
        <w:t>&lt;/Members&gt;</w:t>
      </w:r>
    </w:p>
    <w:p w14:paraId="1B58A22D" w14:textId="77777777" w:rsidR="0060762C" w:rsidRPr="00B348C5" w:rsidRDefault="0060762C" w:rsidP="0060762C">
      <w:pPr>
        <w:pStyle w:val="NormalBold"/>
      </w:pPr>
      <w:r w:rsidRPr="00B348C5">
        <w:rPr>
          <w:rStyle w:val="HideTWBExt"/>
          <w:b w:val="0"/>
        </w:rPr>
        <w:t>&lt;/RepeatBlock-By&gt;</w:t>
      </w:r>
    </w:p>
    <w:p w14:paraId="32526B7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EF0B8C0" w14:textId="3DA9B0A2" w:rsidR="0060762C" w:rsidRPr="00B348C5" w:rsidRDefault="0060762C" w:rsidP="0060762C">
      <w:pPr>
        <w:pStyle w:val="NormalBold"/>
      </w:pPr>
      <w:r w:rsidRPr="00B348C5">
        <w:rPr>
          <w:rStyle w:val="HideTWBExt"/>
        </w:rPr>
        <w:t>&lt;Article&gt;</w:t>
      </w:r>
      <w:r w:rsidRPr="00B348C5">
        <w:t>Artigo 3 – parágrafo 1 – n.º 8</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FBAC449" w14:textId="77777777" w:rsidTr="00BF0D14">
        <w:trPr>
          <w:trHeight w:hRule="exact" w:val="240"/>
          <w:jc w:val="center"/>
        </w:trPr>
        <w:tc>
          <w:tcPr>
            <w:tcW w:w="9752" w:type="dxa"/>
            <w:gridSpan w:val="2"/>
            <w:tcBorders>
              <w:top w:val="nil"/>
              <w:left w:val="nil"/>
              <w:bottom w:val="nil"/>
              <w:right w:val="nil"/>
            </w:tcBorders>
          </w:tcPr>
          <w:p w14:paraId="13EC6A68" w14:textId="77777777" w:rsidR="0060762C" w:rsidRPr="00B348C5" w:rsidRDefault="0060762C" w:rsidP="00BF0D14"/>
        </w:tc>
      </w:tr>
      <w:tr w:rsidR="0060762C" w:rsidRPr="00B348C5" w14:paraId="604E80FA" w14:textId="77777777" w:rsidTr="00BF0D14">
        <w:trPr>
          <w:trHeight w:val="240"/>
          <w:jc w:val="center"/>
        </w:trPr>
        <w:tc>
          <w:tcPr>
            <w:tcW w:w="4876" w:type="dxa"/>
            <w:tcBorders>
              <w:top w:val="nil"/>
              <w:left w:val="nil"/>
              <w:bottom w:val="nil"/>
              <w:right w:val="nil"/>
            </w:tcBorders>
          </w:tcPr>
          <w:p w14:paraId="6B0920AC"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83765F0" w14:textId="77777777" w:rsidR="0060762C" w:rsidRPr="00B348C5" w:rsidRDefault="0060762C" w:rsidP="00BF0D14">
            <w:pPr>
              <w:pStyle w:val="AmColumnHeading"/>
            </w:pPr>
            <w:r w:rsidRPr="00B348C5">
              <w:t>Alteração</w:t>
            </w:r>
          </w:p>
        </w:tc>
      </w:tr>
      <w:tr w:rsidR="0060762C" w:rsidRPr="00B348C5" w14:paraId="5EE3DAE6" w14:textId="77777777" w:rsidTr="00BF0D14">
        <w:trPr>
          <w:jc w:val="center"/>
        </w:trPr>
        <w:tc>
          <w:tcPr>
            <w:tcW w:w="4876" w:type="dxa"/>
            <w:tcBorders>
              <w:top w:val="nil"/>
              <w:left w:val="nil"/>
              <w:bottom w:val="nil"/>
              <w:right w:val="nil"/>
            </w:tcBorders>
          </w:tcPr>
          <w:p w14:paraId="3EB6DA07" w14:textId="77777777" w:rsidR="0060762C" w:rsidRPr="00B348C5" w:rsidRDefault="0060762C" w:rsidP="00BF0D14">
            <w:pPr>
              <w:pStyle w:val="Normal6a"/>
            </w:pPr>
          </w:p>
        </w:tc>
        <w:tc>
          <w:tcPr>
            <w:tcW w:w="4876" w:type="dxa"/>
            <w:tcBorders>
              <w:top w:val="nil"/>
              <w:left w:val="nil"/>
              <w:bottom w:val="nil"/>
              <w:right w:val="nil"/>
            </w:tcBorders>
          </w:tcPr>
          <w:p w14:paraId="07D704E8" w14:textId="7A5B95CF" w:rsidR="0060762C" w:rsidRPr="00B348C5" w:rsidRDefault="0060762C" w:rsidP="00BF0D14">
            <w:pPr>
              <w:pStyle w:val="Normal6a"/>
            </w:pPr>
            <w:r w:rsidRPr="00B348C5">
              <w:rPr>
                <w:b/>
                <w:i/>
              </w:rPr>
              <w:t>8</w:t>
            </w:r>
            <w:r w:rsidR="00E900DC">
              <w:rPr>
                <w:b/>
                <w:i/>
              </w:rPr>
              <w:noBreakHyphen/>
            </w:r>
            <w:r w:rsidRPr="00B348C5">
              <w:rPr>
                <w:b/>
                <w:i/>
              </w:rPr>
              <w:t>A.</w:t>
            </w:r>
            <w:r w:rsidRPr="00B348C5">
              <w:tab/>
            </w:r>
            <w:r w:rsidRPr="00B348C5">
              <w:rPr>
                <w:b/>
                <w:i/>
              </w:rPr>
              <w:t xml:space="preserve">«Prestador de serviços de utilidade pública», um fornecedor de um bem ou </w:t>
            </w:r>
            <w:r w:rsidRPr="00B348C5">
              <w:rPr>
                <w:b/>
                <w:i/>
              </w:rPr>
              <w:lastRenderedPageBreak/>
              <w:t>serviço essencial, incluindo energia, água ou telecomunicações;</w:t>
            </w:r>
          </w:p>
        </w:tc>
      </w:tr>
    </w:tbl>
    <w:p w14:paraId="6651803F"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FB1D0CB" w14:textId="77777777" w:rsidR="0060762C" w:rsidRPr="00B348C5" w:rsidRDefault="0060762C" w:rsidP="0060762C">
      <w:r w:rsidRPr="00B348C5">
        <w:rPr>
          <w:rStyle w:val="HideTWBExt"/>
        </w:rPr>
        <w:t>&lt;/Amend&gt;</w:t>
      </w:r>
    </w:p>
    <w:p w14:paraId="31004825"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72</w:t>
      </w:r>
      <w:r w:rsidRPr="00B348C5">
        <w:rPr>
          <w:rStyle w:val="HideTWBExt"/>
        </w:rPr>
        <w:t>&lt;/NumAm&gt;</w:t>
      </w:r>
    </w:p>
    <w:p w14:paraId="72DC8E67" w14:textId="77777777" w:rsidR="0060762C" w:rsidRPr="00B348C5" w:rsidRDefault="0060762C" w:rsidP="0060762C">
      <w:pPr>
        <w:pStyle w:val="NormalBold"/>
      </w:pPr>
      <w:r w:rsidRPr="00B348C5">
        <w:rPr>
          <w:rStyle w:val="HideTWBExt"/>
          <w:b w:val="0"/>
        </w:rPr>
        <w:t>&lt;RepeatBlock-By&gt;&lt;Members&gt;</w:t>
      </w:r>
      <w:r w:rsidRPr="00B348C5">
        <w:t>Billy Kelleher, Gilles Boyer</w:t>
      </w:r>
      <w:r w:rsidRPr="00B348C5">
        <w:rPr>
          <w:rStyle w:val="HideTWBExt"/>
          <w:b w:val="0"/>
        </w:rPr>
        <w:t>&lt;/Members&gt;</w:t>
      </w:r>
    </w:p>
    <w:p w14:paraId="124FF2E4" w14:textId="77777777" w:rsidR="0060762C" w:rsidRPr="00B348C5" w:rsidRDefault="0060762C" w:rsidP="0060762C">
      <w:pPr>
        <w:pStyle w:val="NormalBold"/>
      </w:pPr>
      <w:r w:rsidRPr="00B348C5">
        <w:rPr>
          <w:rStyle w:val="HideTWBExt"/>
          <w:b w:val="0"/>
        </w:rPr>
        <w:t>&lt;/RepeatBlock-By&gt;</w:t>
      </w:r>
    </w:p>
    <w:p w14:paraId="2025D6D8"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6AFD0EB" w14:textId="59C75183" w:rsidR="0060762C" w:rsidRPr="00B348C5" w:rsidRDefault="0060762C" w:rsidP="0060762C">
      <w:pPr>
        <w:pStyle w:val="NormalBold"/>
      </w:pPr>
      <w:r w:rsidRPr="00B348C5">
        <w:rPr>
          <w:rStyle w:val="HideTWBExt"/>
        </w:rPr>
        <w:t>&lt;Article&gt;</w:t>
      </w:r>
      <w:r w:rsidRPr="00B348C5">
        <w:t>Artigo 3 – parágrafo 1 – n.º 8</w:t>
      </w:r>
      <w:r w:rsidR="00E900DC">
        <w:noBreakHyphen/>
      </w:r>
      <w:r w:rsidRPr="00B348C5">
        <w:t>B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B85DC76" w14:textId="77777777" w:rsidTr="00BF0D14">
        <w:trPr>
          <w:trHeight w:hRule="exact" w:val="240"/>
          <w:jc w:val="center"/>
        </w:trPr>
        <w:tc>
          <w:tcPr>
            <w:tcW w:w="9752" w:type="dxa"/>
            <w:gridSpan w:val="2"/>
            <w:tcBorders>
              <w:top w:val="nil"/>
              <w:left w:val="nil"/>
              <w:bottom w:val="nil"/>
              <w:right w:val="nil"/>
            </w:tcBorders>
          </w:tcPr>
          <w:p w14:paraId="01EEA6E9" w14:textId="77777777" w:rsidR="0060762C" w:rsidRPr="00B348C5" w:rsidRDefault="0060762C" w:rsidP="00BF0D14"/>
        </w:tc>
      </w:tr>
      <w:tr w:rsidR="0060762C" w:rsidRPr="00B348C5" w14:paraId="03F50E21" w14:textId="77777777" w:rsidTr="00BF0D14">
        <w:trPr>
          <w:trHeight w:val="240"/>
          <w:jc w:val="center"/>
        </w:trPr>
        <w:tc>
          <w:tcPr>
            <w:tcW w:w="4876" w:type="dxa"/>
            <w:tcBorders>
              <w:top w:val="nil"/>
              <w:left w:val="nil"/>
              <w:bottom w:val="nil"/>
              <w:right w:val="nil"/>
            </w:tcBorders>
          </w:tcPr>
          <w:p w14:paraId="19676DF8"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FF27812" w14:textId="77777777" w:rsidR="0060762C" w:rsidRPr="00B348C5" w:rsidRDefault="0060762C" w:rsidP="00BF0D14">
            <w:pPr>
              <w:pStyle w:val="AmColumnHeading"/>
            </w:pPr>
            <w:r w:rsidRPr="00B348C5">
              <w:t>Alteração</w:t>
            </w:r>
          </w:p>
        </w:tc>
      </w:tr>
      <w:tr w:rsidR="0060762C" w:rsidRPr="00B348C5" w14:paraId="22CCAD46" w14:textId="77777777" w:rsidTr="00BF0D14">
        <w:trPr>
          <w:jc w:val="center"/>
        </w:trPr>
        <w:tc>
          <w:tcPr>
            <w:tcW w:w="4876" w:type="dxa"/>
            <w:tcBorders>
              <w:top w:val="nil"/>
              <w:left w:val="nil"/>
              <w:bottom w:val="nil"/>
              <w:right w:val="nil"/>
            </w:tcBorders>
          </w:tcPr>
          <w:p w14:paraId="6B2BB551" w14:textId="77777777" w:rsidR="0060762C" w:rsidRPr="00B348C5" w:rsidRDefault="0060762C" w:rsidP="00BF0D14">
            <w:pPr>
              <w:pStyle w:val="Normal6a"/>
            </w:pPr>
          </w:p>
        </w:tc>
        <w:tc>
          <w:tcPr>
            <w:tcW w:w="4876" w:type="dxa"/>
            <w:tcBorders>
              <w:top w:val="nil"/>
              <w:left w:val="nil"/>
              <w:bottom w:val="nil"/>
              <w:right w:val="nil"/>
            </w:tcBorders>
          </w:tcPr>
          <w:p w14:paraId="06D7E083" w14:textId="5A6C41A9" w:rsidR="0060762C" w:rsidRPr="00B348C5" w:rsidRDefault="0060762C" w:rsidP="00BF0D14">
            <w:pPr>
              <w:pStyle w:val="Normal6a"/>
            </w:pPr>
            <w:r w:rsidRPr="00B348C5">
              <w:rPr>
                <w:b/>
                <w:i/>
              </w:rPr>
              <w:t>8</w:t>
            </w:r>
            <w:r w:rsidR="00E900DC">
              <w:rPr>
                <w:b/>
                <w:i/>
              </w:rPr>
              <w:noBreakHyphen/>
            </w:r>
            <w:r w:rsidRPr="00B348C5">
              <w:rPr>
                <w:b/>
                <w:i/>
              </w:rPr>
              <w:t>B.</w:t>
            </w:r>
            <w:r w:rsidRPr="00B348C5">
              <w:tab/>
            </w:r>
            <w:r w:rsidRPr="00B348C5">
              <w:rPr>
                <w:b/>
                <w:i/>
              </w:rPr>
              <w:t>«Retalhista de produtos alimentares», uma empresa que tem como principal atividade económica o fornecimento a retalho de produtos alimentares para consumo diário, com exceção dos serviços de restauração e do fornecimento de alimentos quentes;</w:t>
            </w:r>
          </w:p>
        </w:tc>
      </w:tr>
    </w:tbl>
    <w:p w14:paraId="21202C4D"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A503F97" w14:textId="77777777" w:rsidR="0060762C" w:rsidRPr="00B348C5" w:rsidRDefault="0060762C" w:rsidP="0060762C">
      <w:r w:rsidRPr="00B348C5">
        <w:rPr>
          <w:rStyle w:val="HideTWBExt"/>
        </w:rPr>
        <w:t>&lt;/Amend&gt;</w:t>
      </w:r>
    </w:p>
    <w:p w14:paraId="1A181B7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73</w:t>
      </w:r>
      <w:r w:rsidRPr="00B348C5">
        <w:rPr>
          <w:rStyle w:val="HideTWBExt"/>
        </w:rPr>
        <w:t>&lt;/NumAm&gt;</w:t>
      </w:r>
    </w:p>
    <w:p w14:paraId="29E15FEC" w14:textId="77777777" w:rsidR="0060762C" w:rsidRPr="00B348C5" w:rsidRDefault="0060762C" w:rsidP="0060762C">
      <w:pPr>
        <w:pStyle w:val="NormalBold"/>
      </w:pPr>
      <w:r w:rsidRPr="00B348C5">
        <w:rPr>
          <w:rStyle w:val="HideTWBExt"/>
          <w:b w:val="0"/>
        </w:rPr>
        <w:t>&lt;RepeatBlock-By&gt;&lt;Members&gt;</w:t>
      </w:r>
      <w:r w:rsidRPr="00B348C5">
        <w:t>Billy Kelleher, Gilles Boyer</w:t>
      </w:r>
      <w:r w:rsidRPr="00B348C5">
        <w:rPr>
          <w:rStyle w:val="HideTWBExt"/>
          <w:b w:val="0"/>
        </w:rPr>
        <w:t>&lt;/Members&gt;</w:t>
      </w:r>
    </w:p>
    <w:p w14:paraId="4629981B" w14:textId="77777777" w:rsidR="0060762C" w:rsidRPr="00B348C5" w:rsidRDefault="0060762C" w:rsidP="0060762C">
      <w:pPr>
        <w:pStyle w:val="NormalBold"/>
      </w:pPr>
      <w:r w:rsidRPr="00B348C5">
        <w:rPr>
          <w:rStyle w:val="HideTWBExt"/>
          <w:b w:val="0"/>
        </w:rPr>
        <w:t>&lt;/RepeatBlock-By&gt;</w:t>
      </w:r>
    </w:p>
    <w:p w14:paraId="44BD2690"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77D4B97" w14:textId="0C7E92E5" w:rsidR="0060762C" w:rsidRPr="00B348C5" w:rsidRDefault="0060762C" w:rsidP="0060762C">
      <w:pPr>
        <w:pStyle w:val="NormalBold"/>
      </w:pPr>
      <w:r w:rsidRPr="00B348C5">
        <w:rPr>
          <w:rStyle w:val="HideTWBExt"/>
        </w:rPr>
        <w:t>&lt;Article&gt;</w:t>
      </w:r>
      <w:r w:rsidRPr="00B348C5">
        <w:t>Artigo 3 – parágrafo 1 – n.º 8</w:t>
      </w:r>
      <w:r w:rsidR="00E900DC">
        <w:noBreakHyphen/>
      </w:r>
      <w:r w:rsidRPr="00B348C5">
        <w:t>C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D53C7F9" w14:textId="77777777" w:rsidTr="00BF0D14">
        <w:trPr>
          <w:trHeight w:hRule="exact" w:val="240"/>
          <w:jc w:val="center"/>
        </w:trPr>
        <w:tc>
          <w:tcPr>
            <w:tcW w:w="9752" w:type="dxa"/>
            <w:gridSpan w:val="2"/>
            <w:tcBorders>
              <w:top w:val="nil"/>
              <w:left w:val="nil"/>
              <w:bottom w:val="nil"/>
              <w:right w:val="nil"/>
            </w:tcBorders>
          </w:tcPr>
          <w:p w14:paraId="0CC99B34" w14:textId="77777777" w:rsidR="0060762C" w:rsidRPr="00B348C5" w:rsidRDefault="0060762C" w:rsidP="00BF0D14"/>
        </w:tc>
      </w:tr>
      <w:tr w:rsidR="0060762C" w:rsidRPr="00B348C5" w14:paraId="70451FD6" w14:textId="77777777" w:rsidTr="00BF0D14">
        <w:trPr>
          <w:trHeight w:val="240"/>
          <w:jc w:val="center"/>
        </w:trPr>
        <w:tc>
          <w:tcPr>
            <w:tcW w:w="4876" w:type="dxa"/>
            <w:tcBorders>
              <w:top w:val="nil"/>
              <w:left w:val="nil"/>
              <w:bottom w:val="nil"/>
              <w:right w:val="nil"/>
            </w:tcBorders>
          </w:tcPr>
          <w:p w14:paraId="022B6A2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693698D" w14:textId="77777777" w:rsidR="0060762C" w:rsidRPr="00B348C5" w:rsidRDefault="0060762C" w:rsidP="00BF0D14">
            <w:pPr>
              <w:pStyle w:val="AmColumnHeading"/>
            </w:pPr>
            <w:r w:rsidRPr="00B348C5">
              <w:t>Alteração</w:t>
            </w:r>
          </w:p>
        </w:tc>
      </w:tr>
      <w:tr w:rsidR="0060762C" w:rsidRPr="00B348C5" w14:paraId="6A55277A" w14:textId="77777777" w:rsidTr="00BF0D14">
        <w:trPr>
          <w:jc w:val="center"/>
        </w:trPr>
        <w:tc>
          <w:tcPr>
            <w:tcW w:w="4876" w:type="dxa"/>
            <w:tcBorders>
              <w:top w:val="nil"/>
              <w:left w:val="nil"/>
              <w:bottom w:val="nil"/>
              <w:right w:val="nil"/>
            </w:tcBorders>
          </w:tcPr>
          <w:p w14:paraId="26E34EE1" w14:textId="77777777" w:rsidR="0060762C" w:rsidRPr="00B348C5" w:rsidRDefault="0060762C" w:rsidP="00BF0D14">
            <w:pPr>
              <w:pStyle w:val="Normal6a"/>
            </w:pPr>
          </w:p>
        </w:tc>
        <w:tc>
          <w:tcPr>
            <w:tcW w:w="4876" w:type="dxa"/>
            <w:tcBorders>
              <w:top w:val="nil"/>
              <w:left w:val="nil"/>
              <w:bottom w:val="nil"/>
              <w:right w:val="nil"/>
            </w:tcBorders>
          </w:tcPr>
          <w:p w14:paraId="7955C435" w14:textId="75B43E73" w:rsidR="0060762C" w:rsidRPr="00B348C5" w:rsidRDefault="0060762C" w:rsidP="00BF0D14">
            <w:pPr>
              <w:pStyle w:val="Normal6a"/>
            </w:pPr>
            <w:r w:rsidRPr="00B348C5">
              <w:rPr>
                <w:b/>
                <w:i/>
              </w:rPr>
              <w:t>8</w:t>
            </w:r>
            <w:r w:rsidR="00E900DC">
              <w:rPr>
                <w:b/>
                <w:i/>
              </w:rPr>
              <w:noBreakHyphen/>
            </w:r>
            <w:r w:rsidRPr="00B348C5">
              <w:rPr>
                <w:b/>
                <w:i/>
              </w:rPr>
              <w:t>C.</w:t>
            </w:r>
            <w:r w:rsidRPr="00B348C5">
              <w:tab/>
            </w:r>
            <w:r w:rsidRPr="00B348C5">
              <w:rPr>
                <w:b/>
                <w:i/>
              </w:rPr>
              <w:t>«Microempresa», uma empresa na aceção do artigo 2.º, ponto 3, do anexo da Recomendação da Comissão de 6 de maio de 2023</w:t>
            </w:r>
            <w:r w:rsidRPr="00B348C5">
              <w:rPr>
                <w:b/>
                <w:i/>
                <w:vertAlign w:val="superscript"/>
              </w:rPr>
              <w:t>1</w:t>
            </w:r>
            <w:r w:rsidR="00E900DC">
              <w:rPr>
                <w:b/>
                <w:i/>
                <w:vertAlign w:val="superscript"/>
              </w:rPr>
              <w:noBreakHyphen/>
            </w:r>
            <w:r w:rsidRPr="00B348C5">
              <w:rPr>
                <w:b/>
                <w:i/>
                <w:vertAlign w:val="superscript"/>
              </w:rPr>
              <w:t>A</w:t>
            </w:r>
            <w:r w:rsidRPr="00B348C5">
              <w:rPr>
                <w:b/>
                <w:i/>
              </w:rPr>
              <w:t>, relativa à definição de micro, pequenas e médias empresas;</w:t>
            </w:r>
          </w:p>
        </w:tc>
      </w:tr>
      <w:tr w:rsidR="0060762C" w:rsidRPr="00B348C5" w14:paraId="0022A825" w14:textId="77777777" w:rsidTr="00BF0D14">
        <w:trPr>
          <w:jc w:val="center"/>
        </w:trPr>
        <w:tc>
          <w:tcPr>
            <w:tcW w:w="4876" w:type="dxa"/>
            <w:tcBorders>
              <w:top w:val="nil"/>
              <w:left w:val="nil"/>
              <w:bottom w:val="nil"/>
              <w:right w:val="nil"/>
            </w:tcBorders>
          </w:tcPr>
          <w:p w14:paraId="5FD867D5" w14:textId="77777777" w:rsidR="0060762C" w:rsidRPr="00B348C5" w:rsidRDefault="0060762C" w:rsidP="00BF0D14"/>
        </w:tc>
        <w:tc>
          <w:tcPr>
            <w:tcW w:w="4876" w:type="dxa"/>
            <w:tcBorders>
              <w:top w:val="nil"/>
              <w:left w:val="nil"/>
              <w:bottom w:val="nil"/>
              <w:right w:val="nil"/>
            </w:tcBorders>
          </w:tcPr>
          <w:p w14:paraId="0C144188" w14:textId="77777777" w:rsidR="0060762C" w:rsidRPr="00B348C5" w:rsidRDefault="0060762C" w:rsidP="00BF0D14">
            <w:pPr>
              <w:pStyle w:val="Normal6a"/>
            </w:pPr>
            <w:r w:rsidRPr="00B348C5">
              <w:rPr>
                <w:b/>
                <w:i/>
              </w:rPr>
              <w:t>_________________</w:t>
            </w:r>
          </w:p>
        </w:tc>
      </w:tr>
      <w:tr w:rsidR="0060762C" w:rsidRPr="00B348C5" w14:paraId="7A58990A" w14:textId="77777777" w:rsidTr="00BF0D14">
        <w:trPr>
          <w:jc w:val="center"/>
        </w:trPr>
        <w:tc>
          <w:tcPr>
            <w:tcW w:w="4876" w:type="dxa"/>
            <w:tcBorders>
              <w:top w:val="nil"/>
              <w:left w:val="nil"/>
              <w:bottom w:val="nil"/>
              <w:right w:val="nil"/>
            </w:tcBorders>
          </w:tcPr>
          <w:p w14:paraId="4C994D96" w14:textId="77777777" w:rsidR="0060762C" w:rsidRPr="00B348C5" w:rsidRDefault="0060762C" w:rsidP="00BF0D14"/>
        </w:tc>
        <w:tc>
          <w:tcPr>
            <w:tcW w:w="4876" w:type="dxa"/>
            <w:tcBorders>
              <w:top w:val="nil"/>
              <w:left w:val="nil"/>
              <w:bottom w:val="nil"/>
              <w:right w:val="nil"/>
            </w:tcBorders>
          </w:tcPr>
          <w:p w14:paraId="30424B89" w14:textId="2D942A74" w:rsidR="0060762C" w:rsidRPr="00B348C5" w:rsidRDefault="0060762C" w:rsidP="00BF0D14">
            <w:pPr>
              <w:pStyle w:val="Normal6a"/>
            </w:pPr>
            <w:r w:rsidRPr="00B348C5">
              <w:rPr>
                <w:b/>
                <w:i/>
                <w:vertAlign w:val="superscript"/>
              </w:rPr>
              <w:t>1</w:t>
            </w:r>
            <w:r w:rsidR="00E900DC">
              <w:rPr>
                <w:b/>
                <w:i/>
                <w:vertAlign w:val="superscript"/>
              </w:rPr>
              <w:noBreakHyphen/>
            </w:r>
            <w:r w:rsidRPr="00B348C5">
              <w:rPr>
                <w:b/>
                <w:i/>
                <w:vertAlign w:val="superscript"/>
              </w:rPr>
              <w:t>A</w:t>
            </w:r>
            <w:r w:rsidRPr="00B348C5">
              <w:t xml:space="preserve"> </w:t>
            </w:r>
            <w:r w:rsidRPr="00B348C5">
              <w:rPr>
                <w:b/>
                <w:i/>
              </w:rPr>
              <w:t xml:space="preserve">Recomendação da Comissão, de 6 de maio de 2003, relativa à definição de micro, pequenas e médias empresas (2003/361/CE) (JO L 124 de 20.5.2003, p. 36, ELI: http://data.europa.eu/eli/reco/2003/361/oj). </w:t>
            </w:r>
          </w:p>
        </w:tc>
      </w:tr>
    </w:tbl>
    <w:p w14:paraId="33F3FF68"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29A0C7A" w14:textId="77777777" w:rsidR="0060762C" w:rsidRPr="00B348C5" w:rsidRDefault="0060762C" w:rsidP="0060762C">
      <w:r w:rsidRPr="00B348C5">
        <w:rPr>
          <w:rStyle w:val="HideTWBExt"/>
        </w:rPr>
        <w:t>&lt;/Amend&gt;</w:t>
      </w:r>
    </w:p>
    <w:p w14:paraId="186C4ACE"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74</w:t>
      </w:r>
      <w:r w:rsidRPr="00B348C5">
        <w:rPr>
          <w:rStyle w:val="HideTWBExt"/>
        </w:rPr>
        <w:t>&lt;/NumAm&gt;</w:t>
      </w:r>
    </w:p>
    <w:p w14:paraId="0D7E71B1"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46DC5743"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0E0C7584" w14:textId="77777777" w:rsidR="0060762C" w:rsidRPr="00B348C5" w:rsidRDefault="0060762C" w:rsidP="0060762C">
      <w:pPr>
        <w:pStyle w:val="NormalBold"/>
      </w:pPr>
      <w:r w:rsidRPr="00B348C5">
        <w:rPr>
          <w:rStyle w:val="HideTWBExt"/>
          <w:b w:val="0"/>
        </w:rPr>
        <w:t>&lt;/RepeatBlock-By&gt;</w:t>
      </w:r>
    </w:p>
    <w:p w14:paraId="0F050A1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F600218" w14:textId="7186978A" w:rsidR="0060762C" w:rsidRPr="00B348C5" w:rsidRDefault="0060762C" w:rsidP="0060762C">
      <w:pPr>
        <w:pStyle w:val="NormalBold"/>
      </w:pPr>
      <w:r w:rsidRPr="00B348C5">
        <w:rPr>
          <w:rStyle w:val="HideTWBExt"/>
        </w:rPr>
        <w:t>&lt;Article&gt;</w:t>
      </w:r>
      <w:r w:rsidRPr="00B348C5">
        <w:t>Artigo 4 – n.º 4</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5671EA8" w14:textId="77777777" w:rsidTr="00BF0D14">
        <w:trPr>
          <w:trHeight w:hRule="exact" w:val="240"/>
          <w:jc w:val="center"/>
        </w:trPr>
        <w:tc>
          <w:tcPr>
            <w:tcW w:w="9752" w:type="dxa"/>
            <w:gridSpan w:val="2"/>
            <w:tcBorders>
              <w:top w:val="nil"/>
              <w:left w:val="nil"/>
              <w:bottom w:val="nil"/>
              <w:right w:val="nil"/>
            </w:tcBorders>
          </w:tcPr>
          <w:p w14:paraId="313D3D58" w14:textId="77777777" w:rsidR="0060762C" w:rsidRPr="00B348C5" w:rsidRDefault="0060762C" w:rsidP="00BF0D14"/>
        </w:tc>
      </w:tr>
      <w:tr w:rsidR="0060762C" w:rsidRPr="00B348C5" w14:paraId="7E4FAB18" w14:textId="77777777" w:rsidTr="00BF0D14">
        <w:trPr>
          <w:trHeight w:val="240"/>
          <w:jc w:val="center"/>
        </w:trPr>
        <w:tc>
          <w:tcPr>
            <w:tcW w:w="4876" w:type="dxa"/>
            <w:tcBorders>
              <w:top w:val="nil"/>
              <w:left w:val="nil"/>
              <w:bottom w:val="nil"/>
              <w:right w:val="nil"/>
            </w:tcBorders>
          </w:tcPr>
          <w:p w14:paraId="300FC3A9"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7D1FFD0" w14:textId="77777777" w:rsidR="0060762C" w:rsidRPr="00B348C5" w:rsidRDefault="0060762C" w:rsidP="00BF0D14">
            <w:pPr>
              <w:pStyle w:val="AmColumnHeading"/>
            </w:pPr>
            <w:r w:rsidRPr="00B348C5">
              <w:t>Alteração</w:t>
            </w:r>
          </w:p>
        </w:tc>
      </w:tr>
      <w:tr w:rsidR="0060762C" w:rsidRPr="00B348C5" w14:paraId="20F204A8" w14:textId="77777777" w:rsidTr="00BF0D14">
        <w:trPr>
          <w:jc w:val="center"/>
        </w:trPr>
        <w:tc>
          <w:tcPr>
            <w:tcW w:w="4876" w:type="dxa"/>
            <w:tcBorders>
              <w:top w:val="nil"/>
              <w:left w:val="nil"/>
              <w:bottom w:val="nil"/>
              <w:right w:val="nil"/>
            </w:tcBorders>
          </w:tcPr>
          <w:p w14:paraId="5163C46F" w14:textId="77777777" w:rsidR="0060762C" w:rsidRPr="00B348C5" w:rsidRDefault="0060762C" w:rsidP="00BF0D14">
            <w:pPr>
              <w:pStyle w:val="Normal6a"/>
            </w:pPr>
          </w:p>
        </w:tc>
        <w:tc>
          <w:tcPr>
            <w:tcW w:w="4876" w:type="dxa"/>
            <w:tcBorders>
              <w:top w:val="nil"/>
              <w:left w:val="nil"/>
              <w:bottom w:val="nil"/>
              <w:right w:val="nil"/>
            </w:tcBorders>
          </w:tcPr>
          <w:p w14:paraId="7B73B4F5" w14:textId="09B9E24D" w:rsidR="0060762C" w:rsidRPr="00B348C5" w:rsidRDefault="0060762C" w:rsidP="00BF0D14">
            <w:pPr>
              <w:pStyle w:val="Normal6a"/>
            </w:pPr>
            <w:r w:rsidRPr="00B348C5">
              <w:rPr>
                <w:b/>
                <w:i/>
              </w:rPr>
              <w:t>4</w:t>
            </w:r>
            <w:r w:rsidR="00E900DC">
              <w:rPr>
                <w:b/>
                <w:i/>
              </w:rPr>
              <w:noBreakHyphen/>
            </w:r>
            <w:r w:rsidRPr="00B348C5">
              <w:rPr>
                <w:b/>
                <w:i/>
              </w:rPr>
              <w:t>A.</w:t>
            </w:r>
            <w:r w:rsidRPr="00B348C5">
              <w:tab/>
            </w:r>
            <w:r w:rsidRPr="00B348C5">
              <w:rPr>
                <w:b/>
                <w:i/>
              </w:rPr>
              <w:t>Uma desvantagem relativa de um pagamento em numerário em euros em comparação com os métodos de pagamento digital, quer financeira ou temporalmente ou através de sistemas de bónus, só é admissível por razões válidas e em conformidade com o requisito de proporcionalidade em relação ao esforço adicional resultante para o beneficiário. O ónus da prova de que esses motivos existiam num caso específico e relativamente à proporcionalidade recai sobre o beneficiário. O desfavorecimento do numerário não deve basear</w:t>
            </w:r>
            <w:r w:rsidR="00E900DC">
              <w:rPr>
                <w:b/>
                <w:i/>
              </w:rPr>
              <w:noBreakHyphen/>
            </w:r>
            <w:r w:rsidRPr="00B348C5">
              <w:rPr>
                <w:b/>
                <w:i/>
              </w:rPr>
              <w:t>se em acordos contratuais com prestadores de serviços de pagamento.</w:t>
            </w:r>
          </w:p>
        </w:tc>
      </w:tr>
    </w:tbl>
    <w:p w14:paraId="7FA95900"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1EC84924"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04AAB28A" w14:textId="77777777" w:rsidR="0060762C" w:rsidRPr="00B348C5" w:rsidRDefault="0060762C" w:rsidP="0060762C">
      <w:pPr>
        <w:pStyle w:val="AmJustText"/>
      </w:pPr>
      <w:r w:rsidRPr="00B348C5">
        <w:t>Deve ser dada resposta à possibilidade de discriminar indiretamente os pagamentos em numerário. A utilização de numerário pode lentamente ser ainda mais prejudicada através de vários aspetos de incentivo. As grandes empresas e os oligopólios poderiam utilizar bónus, benefícios pecuniários ou poupanças de tempo para promover a deslocação de facto do dinheiro. Os custos adicionais incorridos pelo ordenante devem ser proporcionais aos custos adicionais incorridos pelo beneficiário ao oferecer o pagamento em numerário em comparação com um pagamento digital.</w:t>
      </w:r>
    </w:p>
    <w:p w14:paraId="238FFE0C" w14:textId="77777777" w:rsidR="0060762C" w:rsidRPr="00B348C5" w:rsidRDefault="0060762C" w:rsidP="0060762C">
      <w:r w:rsidRPr="00B348C5">
        <w:rPr>
          <w:rStyle w:val="HideTWBExt"/>
        </w:rPr>
        <w:t>&lt;/Amend&gt;</w:t>
      </w:r>
    </w:p>
    <w:p w14:paraId="2B2F6BCD"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75</w:t>
      </w:r>
      <w:r w:rsidRPr="00B348C5">
        <w:rPr>
          <w:rStyle w:val="HideTWBExt"/>
        </w:rPr>
        <w:t>&lt;/NumAm&gt;</w:t>
      </w:r>
    </w:p>
    <w:p w14:paraId="55476E77"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3065A0A6"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45D0DCD7" w14:textId="77777777" w:rsidR="0060762C" w:rsidRPr="00B348C5" w:rsidRDefault="0060762C" w:rsidP="0060762C">
      <w:pPr>
        <w:pStyle w:val="NormalBold"/>
      </w:pPr>
      <w:r w:rsidRPr="00B348C5">
        <w:rPr>
          <w:rStyle w:val="HideTWBExt"/>
          <w:b w:val="0"/>
        </w:rPr>
        <w:t>&lt;/RepeatBlock-By&gt;</w:t>
      </w:r>
    </w:p>
    <w:p w14:paraId="78B50A74"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45F08FD" w14:textId="0A0B79D7" w:rsidR="0060762C" w:rsidRPr="00B348C5" w:rsidRDefault="0060762C" w:rsidP="0060762C">
      <w:pPr>
        <w:pStyle w:val="NormalBold"/>
      </w:pPr>
      <w:r w:rsidRPr="00B348C5">
        <w:rPr>
          <w:rStyle w:val="HideTWBExt"/>
        </w:rPr>
        <w:lastRenderedPageBreak/>
        <w:t>&lt;Article&gt;</w:t>
      </w:r>
      <w:r w:rsidRPr="00B348C5">
        <w:t>Artigo 4 – n.º 4</w:t>
      </w:r>
      <w:r w:rsidR="00E900DC">
        <w:noBreakHyphen/>
      </w:r>
      <w:r w:rsidRPr="00B348C5">
        <w:t>B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55C730F" w14:textId="77777777" w:rsidTr="00BF0D14">
        <w:trPr>
          <w:trHeight w:hRule="exact" w:val="240"/>
          <w:jc w:val="center"/>
        </w:trPr>
        <w:tc>
          <w:tcPr>
            <w:tcW w:w="9752" w:type="dxa"/>
            <w:gridSpan w:val="2"/>
            <w:tcBorders>
              <w:top w:val="nil"/>
              <w:left w:val="nil"/>
              <w:bottom w:val="nil"/>
              <w:right w:val="nil"/>
            </w:tcBorders>
          </w:tcPr>
          <w:p w14:paraId="5CE8ADB2" w14:textId="77777777" w:rsidR="0060762C" w:rsidRPr="00B348C5" w:rsidRDefault="0060762C" w:rsidP="00BF0D14"/>
        </w:tc>
      </w:tr>
      <w:tr w:rsidR="0060762C" w:rsidRPr="00B348C5" w14:paraId="1BB8A60B" w14:textId="77777777" w:rsidTr="00BF0D14">
        <w:trPr>
          <w:trHeight w:val="240"/>
          <w:jc w:val="center"/>
        </w:trPr>
        <w:tc>
          <w:tcPr>
            <w:tcW w:w="4876" w:type="dxa"/>
            <w:tcBorders>
              <w:top w:val="nil"/>
              <w:left w:val="nil"/>
              <w:bottom w:val="nil"/>
              <w:right w:val="nil"/>
            </w:tcBorders>
          </w:tcPr>
          <w:p w14:paraId="26B6E7C8"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1E6BB9F" w14:textId="77777777" w:rsidR="0060762C" w:rsidRPr="00B348C5" w:rsidRDefault="0060762C" w:rsidP="00BF0D14">
            <w:pPr>
              <w:pStyle w:val="AmColumnHeading"/>
            </w:pPr>
            <w:r w:rsidRPr="00B348C5">
              <w:t>Alteração</w:t>
            </w:r>
          </w:p>
        </w:tc>
      </w:tr>
      <w:tr w:rsidR="0060762C" w:rsidRPr="00B348C5" w14:paraId="059E1429" w14:textId="77777777" w:rsidTr="00BF0D14">
        <w:trPr>
          <w:jc w:val="center"/>
        </w:trPr>
        <w:tc>
          <w:tcPr>
            <w:tcW w:w="4876" w:type="dxa"/>
            <w:tcBorders>
              <w:top w:val="nil"/>
              <w:left w:val="nil"/>
              <w:bottom w:val="nil"/>
              <w:right w:val="nil"/>
            </w:tcBorders>
          </w:tcPr>
          <w:p w14:paraId="15C6C153" w14:textId="77777777" w:rsidR="0060762C" w:rsidRPr="00B348C5" w:rsidRDefault="0060762C" w:rsidP="00BF0D14">
            <w:pPr>
              <w:pStyle w:val="Normal6a"/>
            </w:pPr>
          </w:p>
        </w:tc>
        <w:tc>
          <w:tcPr>
            <w:tcW w:w="4876" w:type="dxa"/>
            <w:tcBorders>
              <w:top w:val="nil"/>
              <w:left w:val="nil"/>
              <w:bottom w:val="nil"/>
              <w:right w:val="nil"/>
            </w:tcBorders>
          </w:tcPr>
          <w:p w14:paraId="04F35204" w14:textId="1104C6C5" w:rsidR="0060762C" w:rsidRPr="00B348C5" w:rsidRDefault="0060762C" w:rsidP="00BF0D14">
            <w:pPr>
              <w:pStyle w:val="Normal6a"/>
            </w:pPr>
            <w:r w:rsidRPr="00B348C5">
              <w:rPr>
                <w:b/>
                <w:i/>
              </w:rPr>
              <w:t>4</w:t>
            </w:r>
            <w:r w:rsidR="00E900DC">
              <w:rPr>
                <w:b/>
                <w:i/>
              </w:rPr>
              <w:noBreakHyphen/>
            </w:r>
            <w:r w:rsidRPr="00B348C5">
              <w:rPr>
                <w:b/>
                <w:i/>
              </w:rPr>
              <w:t>B.</w:t>
            </w:r>
            <w:r w:rsidRPr="00B348C5">
              <w:tab/>
            </w:r>
            <w:r w:rsidRPr="00B348C5">
              <w:rPr>
                <w:b/>
                <w:i/>
              </w:rPr>
              <w:t>A obrigação de aceitar e não discriminar entre notas e moedas em euros e os métodos de pagamento digitais aplica</w:t>
            </w:r>
            <w:r w:rsidR="00E900DC">
              <w:rPr>
                <w:b/>
                <w:i/>
              </w:rPr>
              <w:noBreakHyphen/>
            </w:r>
            <w:r w:rsidRPr="00B348C5">
              <w:rPr>
                <w:b/>
                <w:i/>
              </w:rPr>
              <w:t>se igualmente às autoridades públicas no contexto dos serviços prestados aos cidadãos mediante contraprestação de uma taxa. Os organismos do setor público não podem, de facto, excluir ou complicar os pagamentos em numerário, quer por exigências organizacionais quer por procedimentos técnicos.</w:t>
            </w:r>
          </w:p>
        </w:tc>
      </w:tr>
    </w:tbl>
    <w:p w14:paraId="1C781EEC"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4746F5C9" w14:textId="77777777" w:rsidR="0060762C" w:rsidRPr="00B348C5" w:rsidRDefault="0060762C" w:rsidP="0060762C">
      <w:r w:rsidRPr="00B348C5">
        <w:rPr>
          <w:rStyle w:val="HideTWBExt"/>
        </w:rPr>
        <w:t>&lt;/Amend&gt;</w:t>
      </w:r>
    </w:p>
    <w:p w14:paraId="0763BAB1"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76</w:t>
      </w:r>
      <w:r w:rsidRPr="00B348C5">
        <w:rPr>
          <w:rStyle w:val="HideTWBExt"/>
        </w:rPr>
        <w:t>&lt;/NumAm&gt;</w:t>
      </w:r>
    </w:p>
    <w:p w14:paraId="17FDBFA4"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7CADB7EA" w14:textId="77777777" w:rsidR="0060762C" w:rsidRPr="00B348C5" w:rsidRDefault="0060762C" w:rsidP="0060762C">
      <w:pPr>
        <w:pStyle w:val="NormalBold"/>
      </w:pPr>
      <w:r w:rsidRPr="00B348C5">
        <w:rPr>
          <w:rStyle w:val="HideTWBExt"/>
          <w:b w:val="0"/>
        </w:rPr>
        <w:t>&lt;/RepeatBlock-By&gt;</w:t>
      </w:r>
    </w:p>
    <w:p w14:paraId="2F7574D5"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80FEDB7" w14:textId="77777777" w:rsidR="0060762C" w:rsidRPr="00B348C5" w:rsidRDefault="0060762C" w:rsidP="0060762C">
      <w:pPr>
        <w:pStyle w:val="NormalBold"/>
      </w:pPr>
      <w:r w:rsidRPr="00B348C5">
        <w:rPr>
          <w:rStyle w:val="HideTWBExt"/>
        </w:rPr>
        <w:t>&lt;Article&gt;</w:t>
      </w:r>
      <w:r w:rsidRPr="00B348C5">
        <w:t>Artigo 5 – n.º 1 – parágrafo 1 – parte introdutória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AC9D349" w14:textId="77777777" w:rsidTr="00BF0D14">
        <w:trPr>
          <w:trHeight w:hRule="exact" w:val="240"/>
          <w:jc w:val="center"/>
        </w:trPr>
        <w:tc>
          <w:tcPr>
            <w:tcW w:w="9752" w:type="dxa"/>
            <w:gridSpan w:val="2"/>
            <w:tcBorders>
              <w:top w:val="nil"/>
              <w:left w:val="nil"/>
              <w:bottom w:val="nil"/>
              <w:right w:val="nil"/>
            </w:tcBorders>
          </w:tcPr>
          <w:p w14:paraId="261F5342" w14:textId="77777777" w:rsidR="0060762C" w:rsidRPr="00B348C5" w:rsidRDefault="0060762C" w:rsidP="00BF0D14"/>
        </w:tc>
      </w:tr>
      <w:tr w:rsidR="0060762C" w:rsidRPr="00B348C5" w14:paraId="7763AC3B" w14:textId="77777777" w:rsidTr="00BF0D14">
        <w:trPr>
          <w:trHeight w:val="240"/>
          <w:jc w:val="center"/>
        </w:trPr>
        <w:tc>
          <w:tcPr>
            <w:tcW w:w="4876" w:type="dxa"/>
            <w:tcBorders>
              <w:top w:val="nil"/>
              <w:left w:val="nil"/>
              <w:bottom w:val="nil"/>
              <w:right w:val="nil"/>
            </w:tcBorders>
          </w:tcPr>
          <w:p w14:paraId="4BBB55DC"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CD9B78E" w14:textId="77777777" w:rsidR="0060762C" w:rsidRPr="00B348C5" w:rsidRDefault="0060762C" w:rsidP="00BF0D14">
            <w:pPr>
              <w:pStyle w:val="AmColumnHeading"/>
            </w:pPr>
            <w:r w:rsidRPr="00B348C5">
              <w:t>Alteração</w:t>
            </w:r>
          </w:p>
        </w:tc>
      </w:tr>
      <w:tr w:rsidR="0060762C" w:rsidRPr="00B348C5" w14:paraId="1BA1402B" w14:textId="77777777" w:rsidTr="00BF0D14">
        <w:trPr>
          <w:jc w:val="center"/>
        </w:trPr>
        <w:tc>
          <w:tcPr>
            <w:tcW w:w="4876" w:type="dxa"/>
            <w:tcBorders>
              <w:top w:val="nil"/>
              <w:left w:val="nil"/>
              <w:bottom w:val="nil"/>
              <w:right w:val="nil"/>
            </w:tcBorders>
          </w:tcPr>
          <w:p w14:paraId="45D35822" w14:textId="77777777" w:rsidR="0060762C" w:rsidRPr="00B348C5" w:rsidRDefault="0060762C" w:rsidP="00BF0D14">
            <w:pPr>
              <w:pStyle w:val="Normal6a"/>
            </w:pPr>
            <w:r w:rsidRPr="00B348C5">
              <w:t xml:space="preserve">Em derrogação do artigo 4.º, n.º 2, o beneficiário tem o direito de recusar notas e moedas em euros </w:t>
            </w:r>
            <w:r w:rsidRPr="00B348C5">
              <w:rPr>
                <w:b/>
                <w:i/>
              </w:rPr>
              <w:t>em qualquer dos</w:t>
            </w:r>
            <w:r w:rsidRPr="00B348C5">
              <w:t xml:space="preserve"> seguintes </w:t>
            </w:r>
            <w:r w:rsidRPr="00B348C5">
              <w:rPr>
                <w:b/>
                <w:i/>
              </w:rPr>
              <w:t>casos</w:t>
            </w:r>
            <w:r w:rsidRPr="00B348C5">
              <w:t>:</w:t>
            </w:r>
          </w:p>
        </w:tc>
        <w:tc>
          <w:tcPr>
            <w:tcW w:w="4876" w:type="dxa"/>
            <w:tcBorders>
              <w:top w:val="nil"/>
              <w:left w:val="nil"/>
              <w:bottom w:val="nil"/>
              <w:right w:val="nil"/>
            </w:tcBorders>
          </w:tcPr>
          <w:p w14:paraId="57E8DE33" w14:textId="77777777" w:rsidR="0060762C" w:rsidRPr="00B348C5" w:rsidRDefault="0060762C" w:rsidP="00BF0D14">
            <w:pPr>
              <w:pStyle w:val="Normal6a"/>
            </w:pPr>
            <w:r w:rsidRPr="00B348C5">
              <w:t xml:space="preserve">Em derrogação do artigo 4.º, n.º 2, o beneficiário tem o direito de recusar notas e moedas em euros </w:t>
            </w:r>
            <w:r w:rsidRPr="00B348C5">
              <w:rPr>
                <w:b/>
                <w:i/>
              </w:rPr>
              <w:t>quando se verificarem simultaneamente as duas circunstâncias</w:t>
            </w:r>
            <w:r w:rsidRPr="00B348C5">
              <w:t xml:space="preserve"> seguintes:</w:t>
            </w:r>
          </w:p>
        </w:tc>
      </w:tr>
    </w:tbl>
    <w:p w14:paraId="14276BD8"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4760F61D" w14:textId="77777777" w:rsidR="0060762C" w:rsidRPr="00B348C5" w:rsidRDefault="0060762C" w:rsidP="0060762C">
      <w:r w:rsidRPr="00B348C5">
        <w:rPr>
          <w:rStyle w:val="HideTWBExt"/>
        </w:rPr>
        <w:t>&lt;/Amend&gt;</w:t>
      </w:r>
    </w:p>
    <w:p w14:paraId="0EE6F5C3"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77</w:t>
      </w:r>
      <w:r w:rsidRPr="00B348C5">
        <w:rPr>
          <w:rStyle w:val="HideTWBExt"/>
        </w:rPr>
        <w:t>&lt;/NumAm&gt;</w:t>
      </w:r>
    </w:p>
    <w:p w14:paraId="4D6EE97E"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330074B2"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3389960C" w14:textId="77777777" w:rsidR="0060762C" w:rsidRPr="00B348C5" w:rsidRDefault="0060762C" w:rsidP="0060762C">
      <w:pPr>
        <w:pStyle w:val="NormalBold"/>
      </w:pPr>
      <w:r w:rsidRPr="00B348C5">
        <w:rPr>
          <w:rStyle w:val="HideTWBExt"/>
          <w:b w:val="0"/>
        </w:rPr>
        <w:t>&lt;/RepeatBlock-By&gt;</w:t>
      </w:r>
    </w:p>
    <w:p w14:paraId="404E2BD7"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1F4BD03" w14:textId="77777777" w:rsidR="0060762C" w:rsidRPr="00B348C5" w:rsidRDefault="0060762C" w:rsidP="0060762C">
      <w:pPr>
        <w:pStyle w:val="NormalBold"/>
      </w:pPr>
      <w:r w:rsidRPr="00B348C5">
        <w:rPr>
          <w:rStyle w:val="HideTWBExt"/>
        </w:rPr>
        <w:t>&lt;Article&gt;</w:t>
      </w:r>
      <w:r w:rsidRPr="00B348C5">
        <w:t>Artigo 5 – n.º 1 – parágrafo 1 – alínea 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E6CBD48" w14:textId="77777777" w:rsidTr="00BF0D14">
        <w:trPr>
          <w:trHeight w:hRule="exact" w:val="240"/>
          <w:jc w:val="center"/>
        </w:trPr>
        <w:tc>
          <w:tcPr>
            <w:tcW w:w="9752" w:type="dxa"/>
            <w:gridSpan w:val="2"/>
            <w:tcBorders>
              <w:top w:val="nil"/>
              <w:left w:val="nil"/>
              <w:bottom w:val="nil"/>
              <w:right w:val="nil"/>
            </w:tcBorders>
          </w:tcPr>
          <w:p w14:paraId="7503D0C3" w14:textId="77777777" w:rsidR="0060762C" w:rsidRPr="00B348C5" w:rsidRDefault="0060762C" w:rsidP="00BF0D14"/>
        </w:tc>
      </w:tr>
      <w:tr w:rsidR="0060762C" w:rsidRPr="00B348C5" w14:paraId="4A2E64C3" w14:textId="77777777" w:rsidTr="00BF0D14">
        <w:trPr>
          <w:trHeight w:val="240"/>
          <w:jc w:val="center"/>
        </w:trPr>
        <w:tc>
          <w:tcPr>
            <w:tcW w:w="4876" w:type="dxa"/>
            <w:tcBorders>
              <w:top w:val="nil"/>
              <w:left w:val="nil"/>
              <w:bottom w:val="nil"/>
              <w:right w:val="nil"/>
            </w:tcBorders>
          </w:tcPr>
          <w:p w14:paraId="1CA63120" w14:textId="77777777" w:rsidR="0060762C" w:rsidRPr="00B348C5" w:rsidRDefault="0060762C" w:rsidP="00BF0D14">
            <w:pPr>
              <w:pStyle w:val="AmColumnHeading"/>
            </w:pPr>
            <w:r w:rsidRPr="00B348C5">
              <w:lastRenderedPageBreak/>
              <w:t>Texto da Comissão</w:t>
            </w:r>
          </w:p>
        </w:tc>
        <w:tc>
          <w:tcPr>
            <w:tcW w:w="4876" w:type="dxa"/>
            <w:tcBorders>
              <w:top w:val="nil"/>
              <w:left w:val="nil"/>
              <w:bottom w:val="nil"/>
              <w:right w:val="nil"/>
            </w:tcBorders>
          </w:tcPr>
          <w:p w14:paraId="2EB7546B" w14:textId="77777777" w:rsidR="0060762C" w:rsidRPr="00B348C5" w:rsidRDefault="0060762C" w:rsidP="00BF0D14">
            <w:pPr>
              <w:pStyle w:val="AmColumnHeading"/>
            </w:pPr>
            <w:r w:rsidRPr="00B348C5">
              <w:t>Alteração</w:t>
            </w:r>
          </w:p>
        </w:tc>
      </w:tr>
      <w:tr w:rsidR="0060762C" w:rsidRPr="00B348C5" w14:paraId="639547F5" w14:textId="77777777" w:rsidTr="00BF0D14">
        <w:trPr>
          <w:jc w:val="center"/>
        </w:trPr>
        <w:tc>
          <w:tcPr>
            <w:tcW w:w="4876" w:type="dxa"/>
            <w:tcBorders>
              <w:top w:val="nil"/>
              <w:left w:val="nil"/>
              <w:bottom w:val="nil"/>
              <w:right w:val="nil"/>
            </w:tcBorders>
          </w:tcPr>
          <w:p w14:paraId="70DC6926" w14:textId="5E327B5A" w:rsidR="0060762C" w:rsidRPr="00B348C5" w:rsidRDefault="0060762C" w:rsidP="00BF0D14">
            <w:pPr>
              <w:pStyle w:val="Normal6a"/>
            </w:pPr>
            <w:r w:rsidRPr="00B348C5">
              <w:t>a)</w:t>
            </w:r>
            <w:r w:rsidRPr="00B348C5">
              <w:tab/>
              <w:t>Se a recusa for feita de boa</w:t>
            </w:r>
            <w:r w:rsidR="00E900DC">
              <w:noBreakHyphen/>
            </w:r>
            <w:r w:rsidRPr="00B348C5">
              <w:t>fé, com base em motivos legítimos e estiver em consonância com o princípio da proporcionalidade, tendo em conta circunstâncias concretas que escapam ao controlo do beneficiário</w:t>
            </w:r>
            <w:r w:rsidRPr="00B348C5">
              <w:rPr>
                <w:b/>
                <w:i/>
              </w:rPr>
              <w:t>;</w:t>
            </w:r>
          </w:p>
        </w:tc>
        <w:tc>
          <w:tcPr>
            <w:tcW w:w="4876" w:type="dxa"/>
            <w:tcBorders>
              <w:top w:val="nil"/>
              <w:left w:val="nil"/>
              <w:bottom w:val="nil"/>
              <w:right w:val="nil"/>
            </w:tcBorders>
          </w:tcPr>
          <w:p w14:paraId="52BACE9D" w14:textId="5DD69432" w:rsidR="0060762C" w:rsidRPr="00B348C5" w:rsidRDefault="0060762C" w:rsidP="00BF0D14">
            <w:pPr>
              <w:pStyle w:val="Normal6a"/>
            </w:pPr>
            <w:r w:rsidRPr="00B348C5">
              <w:t>a)</w:t>
            </w:r>
            <w:r w:rsidRPr="00B348C5">
              <w:tab/>
              <w:t>Se a recusa for feita de boa</w:t>
            </w:r>
            <w:r w:rsidR="00E900DC">
              <w:noBreakHyphen/>
            </w:r>
            <w:r w:rsidRPr="00B348C5">
              <w:t>fé, com base em motivos legítimos e estiver em consonância com o princípio da proporcionalidade, tendo em conta circunstâncias concretas que escapam ao controlo do beneficiário</w:t>
            </w:r>
            <w:r w:rsidRPr="00B348C5">
              <w:rPr>
                <w:b/>
                <w:i/>
              </w:rPr>
              <w:t>, sendo todas essas condições cumulativas.</w:t>
            </w:r>
          </w:p>
        </w:tc>
      </w:tr>
    </w:tbl>
    <w:p w14:paraId="70F6638F"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375651D2"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058DBC49" w14:textId="7E304226" w:rsidR="0060762C" w:rsidRPr="00B348C5" w:rsidRDefault="0060762C" w:rsidP="0060762C">
      <w:pPr>
        <w:pStyle w:val="AmJustText"/>
      </w:pPr>
      <w:r w:rsidRPr="00B348C5">
        <w:t>Sem especificar que esses motivos devem ser cumulativos, o beneficiário pode basear</w:t>
      </w:r>
      <w:r w:rsidR="00E900DC">
        <w:noBreakHyphen/>
      </w:r>
      <w:r w:rsidRPr="00B348C5">
        <w:t>se apenas no argumento da «proporcionalidade», o que poderia conduzir a uma situação em que o presente regulamento contribui efetivamente para contornar o artigo 128.º do TFUE, o que, tendo em conta o objetivo do presente regulamento, teria o efeito oposto ao que é oficialmente pretendido.</w:t>
      </w:r>
    </w:p>
    <w:p w14:paraId="297CEB94" w14:textId="77777777" w:rsidR="0060762C" w:rsidRPr="00B348C5" w:rsidRDefault="0060762C" w:rsidP="0060762C">
      <w:r w:rsidRPr="00B348C5">
        <w:rPr>
          <w:rStyle w:val="HideTWBExt"/>
        </w:rPr>
        <w:t>&lt;/Amend&gt;</w:t>
      </w:r>
    </w:p>
    <w:p w14:paraId="4541CBB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78</w:t>
      </w:r>
      <w:r w:rsidRPr="00B348C5">
        <w:rPr>
          <w:rStyle w:val="HideTWBExt"/>
        </w:rPr>
        <w:t>&lt;/NumAm&gt;</w:t>
      </w:r>
    </w:p>
    <w:p w14:paraId="08317005" w14:textId="77777777" w:rsidR="0060762C" w:rsidRPr="00B348C5" w:rsidRDefault="0060762C" w:rsidP="0060762C">
      <w:pPr>
        <w:pStyle w:val="NormalBold"/>
      </w:pPr>
      <w:r w:rsidRPr="00B348C5">
        <w:rPr>
          <w:rStyle w:val="HideTWBExt"/>
          <w:b w:val="0"/>
        </w:rPr>
        <w:t>&lt;RepeatBlock-By&gt;&lt;Members&gt;</w:t>
      </w:r>
      <w:r w:rsidRPr="00B348C5">
        <w:t>Fabio De Masi</w:t>
      </w:r>
      <w:r w:rsidRPr="00B348C5">
        <w:rPr>
          <w:rStyle w:val="HideTWBExt"/>
          <w:b w:val="0"/>
        </w:rPr>
        <w:t>&lt;/Members&gt;</w:t>
      </w:r>
    </w:p>
    <w:p w14:paraId="6BA3344C" w14:textId="77777777" w:rsidR="0060762C" w:rsidRPr="00B348C5" w:rsidRDefault="0060762C" w:rsidP="0060762C">
      <w:pPr>
        <w:pStyle w:val="NormalBold"/>
      </w:pPr>
      <w:r w:rsidRPr="00B348C5">
        <w:rPr>
          <w:rStyle w:val="HideTWBExt"/>
          <w:b w:val="0"/>
        </w:rPr>
        <w:t>&lt;/RepeatBlock-By&gt;</w:t>
      </w:r>
    </w:p>
    <w:p w14:paraId="6F1A488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E5E8704" w14:textId="77777777" w:rsidR="0060762C" w:rsidRPr="00B348C5" w:rsidRDefault="0060762C" w:rsidP="0060762C">
      <w:pPr>
        <w:pStyle w:val="NormalBold"/>
      </w:pPr>
      <w:r w:rsidRPr="00B348C5">
        <w:rPr>
          <w:rStyle w:val="HideTWBExt"/>
        </w:rPr>
        <w:t>&lt;Article&gt;</w:t>
      </w:r>
      <w:r w:rsidRPr="00B348C5">
        <w:t>Artigo 5 – n.º 1 – parágrafo 1 – alínea 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97F8E75" w14:textId="77777777" w:rsidTr="00BF0D14">
        <w:trPr>
          <w:trHeight w:hRule="exact" w:val="240"/>
          <w:jc w:val="center"/>
        </w:trPr>
        <w:tc>
          <w:tcPr>
            <w:tcW w:w="9752" w:type="dxa"/>
            <w:gridSpan w:val="2"/>
            <w:tcBorders>
              <w:top w:val="nil"/>
              <w:left w:val="nil"/>
              <w:bottom w:val="nil"/>
              <w:right w:val="nil"/>
            </w:tcBorders>
          </w:tcPr>
          <w:p w14:paraId="6B6E8209" w14:textId="77777777" w:rsidR="0060762C" w:rsidRPr="00B348C5" w:rsidRDefault="0060762C" w:rsidP="00BF0D14"/>
        </w:tc>
      </w:tr>
      <w:tr w:rsidR="0060762C" w:rsidRPr="00B348C5" w14:paraId="0CA3A788" w14:textId="77777777" w:rsidTr="00BF0D14">
        <w:trPr>
          <w:trHeight w:val="240"/>
          <w:jc w:val="center"/>
        </w:trPr>
        <w:tc>
          <w:tcPr>
            <w:tcW w:w="4876" w:type="dxa"/>
            <w:tcBorders>
              <w:top w:val="nil"/>
              <w:left w:val="nil"/>
              <w:bottom w:val="nil"/>
              <w:right w:val="nil"/>
            </w:tcBorders>
          </w:tcPr>
          <w:p w14:paraId="7D88C34A"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2B8F535" w14:textId="77777777" w:rsidR="0060762C" w:rsidRPr="00B348C5" w:rsidRDefault="0060762C" w:rsidP="00BF0D14">
            <w:pPr>
              <w:pStyle w:val="AmColumnHeading"/>
            </w:pPr>
            <w:r w:rsidRPr="00B348C5">
              <w:t>Alteração</w:t>
            </w:r>
          </w:p>
        </w:tc>
      </w:tr>
      <w:tr w:rsidR="0060762C" w:rsidRPr="00B348C5" w14:paraId="1E94318E" w14:textId="77777777" w:rsidTr="00BF0D14">
        <w:trPr>
          <w:jc w:val="center"/>
        </w:trPr>
        <w:tc>
          <w:tcPr>
            <w:tcW w:w="4876" w:type="dxa"/>
            <w:tcBorders>
              <w:top w:val="nil"/>
              <w:left w:val="nil"/>
              <w:bottom w:val="nil"/>
              <w:right w:val="nil"/>
            </w:tcBorders>
          </w:tcPr>
          <w:p w14:paraId="7D5EC580" w14:textId="28FBA4D2" w:rsidR="0060762C" w:rsidRPr="00B348C5" w:rsidRDefault="0060762C" w:rsidP="00BF0D14">
            <w:pPr>
              <w:pStyle w:val="Normal6a"/>
            </w:pPr>
            <w:r w:rsidRPr="00B348C5">
              <w:t>a)</w:t>
            </w:r>
            <w:r w:rsidRPr="00B348C5">
              <w:tab/>
              <w:t>Se a recusa for feita de boa</w:t>
            </w:r>
            <w:r w:rsidR="00E900DC">
              <w:noBreakHyphen/>
            </w:r>
            <w:r w:rsidRPr="00B348C5">
              <w:t>fé, com base em motivos legítimos e estiver em consonância com o princípio da proporcionalidade, tendo em conta circunstâncias concretas que escapam ao controlo do beneficiário;</w:t>
            </w:r>
          </w:p>
        </w:tc>
        <w:tc>
          <w:tcPr>
            <w:tcW w:w="4876" w:type="dxa"/>
            <w:tcBorders>
              <w:top w:val="nil"/>
              <w:left w:val="nil"/>
              <w:bottom w:val="nil"/>
              <w:right w:val="nil"/>
            </w:tcBorders>
          </w:tcPr>
          <w:p w14:paraId="37CBC012" w14:textId="5EA3814F" w:rsidR="0060762C" w:rsidRPr="00B348C5" w:rsidRDefault="0060762C" w:rsidP="00BF0D14">
            <w:pPr>
              <w:pStyle w:val="Normal6a"/>
            </w:pPr>
            <w:r w:rsidRPr="00B348C5">
              <w:t>a)</w:t>
            </w:r>
            <w:r w:rsidRPr="00B348C5">
              <w:tab/>
              <w:t>Se a recusa for feita de boa</w:t>
            </w:r>
            <w:r w:rsidR="00E900DC">
              <w:noBreakHyphen/>
            </w:r>
            <w:r w:rsidRPr="00B348C5">
              <w:t>fé, com base em motivos legítimos e estiver em consonância com o princípio da proporcionalidade, tendo em conta circunstâncias concretas que escapam ao controlo do beneficiário</w:t>
            </w:r>
            <w:r w:rsidRPr="00B348C5">
              <w:rPr>
                <w:b/>
                <w:i/>
              </w:rPr>
              <w:t>. Todas estas condições são de verificação cumulativa</w:t>
            </w:r>
            <w:r w:rsidRPr="00B348C5">
              <w:t>;</w:t>
            </w:r>
          </w:p>
        </w:tc>
      </w:tr>
    </w:tbl>
    <w:p w14:paraId="363DE536"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7F8F0D2C" w14:textId="77777777" w:rsidR="0060762C" w:rsidRPr="00B348C5" w:rsidRDefault="0060762C" w:rsidP="0060762C">
      <w:r w:rsidRPr="00B348C5">
        <w:rPr>
          <w:rStyle w:val="HideTWBExt"/>
        </w:rPr>
        <w:t>&lt;/Amend&gt;</w:t>
      </w:r>
    </w:p>
    <w:p w14:paraId="6D8C52AE"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79</w:t>
      </w:r>
      <w:r w:rsidRPr="00B348C5">
        <w:rPr>
          <w:rStyle w:val="HideTWBExt"/>
        </w:rPr>
        <w:t>&lt;/NumAm&gt;</w:t>
      </w:r>
    </w:p>
    <w:p w14:paraId="3B4CE20F" w14:textId="60C299B5" w:rsidR="0060762C" w:rsidRPr="00B348C5" w:rsidRDefault="0060762C" w:rsidP="0060762C">
      <w:pPr>
        <w:pStyle w:val="NormalBold"/>
      </w:pPr>
      <w:r w:rsidRPr="00B348C5">
        <w:rPr>
          <w:rStyle w:val="HideTWBExt"/>
          <w:b w:val="0"/>
        </w:rPr>
        <w:t>&lt;RepeatBlock-By&gt;&lt;Members&gt;</w:t>
      </w:r>
      <w:r w:rsidRPr="00B348C5">
        <w:t>Gilles Boyer, Anouk Van Brug, Stéphanie Yon</w:t>
      </w:r>
      <w:r w:rsidR="00E900DC">
        <w:noBreakHyphen/>
      </w:r>
      <w:r w:rsidRPr="00B348C5">
        <w:t>Courtin</w:t>
      </w:r>
      <w:r w:rsidRPr="00B348C5">
        <w:rPr>
          <w:rStyle w:val="HideTWBExt"/>
          <w:b w:val="0"/>
        </w:rPr>
        <w:t>&lt;/Members&gt;</w:t>
      </w:r>
    </w:p>
    <w:p w14:paraId="0F89353D" w14:textId="77777777" w:rsidR="0060762C" w:rsidRPr="00B348C5" w:rsidRDefault="0060762C" w:rsidP="0060762C">
      <w:pPr>
        <w:pStyle w:val="NormalBold"/>
      </w:pPr>
      <w:r w:rsidRPr="00B348C5">
        <w:rPr>
          <w:rStyle w:val="HideTWBExt"/>
          <w:b w:val="0"/>
        </w:rPr>
        <w:t>&lt;/RepeatBlock-By&gt;</w:t>
      </w:r>
    </w:p>
    <w:p w14:paraId="1DCC2C3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CC83522" w14:textId="77777777" w:rsidR="0060762C" w:rsidRPr="00B348C5" w:rsidRDefault="0060762C" w:rsidP="0060762C">
      <w:pPr>
        <w:pStyle w:val="NormalBold"/>
      </w:pPr>
      <w:r w:rsidRPr="00B348C5">
        <w:rPr>
          <w:rStyle w:val="HideTWBExt"/>
        </w:rPr>
        <w:t>&lt;Article&gt;</w:t>
      </w:r>
      <w:r w:rsidRPr="00B348C5">
        <w:t>Artigo 5 – n.º 1 – parágrafo 1 – alínea 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D8FD3B5" w14:textId="77777777" w:rsidTr="00BF0D14">
        <w:trPr>
          <w:trHeight w:hRule="exact" w:val="240"/>
          <w:jc w:val="center"/>
        </w:trPr>
        <w:tc>
          <w:tcPr>
            <w:tcW w:w="9752" w:type="dxa"/>
            <w:gridSpan w:val="2"/>
            <w:tcBorders>
              <w:top w:val="nil"/>
              <w:left w:val="nil"/>
              <w:bottom w:val="nil"/>
              <w:right w:val="nil"/>
            </w:tcBorders>
          </w:tcPr>
          <w:p w14:paraId="67AB3151" w14:textId="77777777" w:rsidR="0060762C" w:rsidRPr="00B348C5" w:rsidRDefault="0060762C" w:rsidP="00BF0D14"/>
        </w:tc>
      </w:tr>
      <w:tr w:rsidR="0060762C" w:rsidRPr="00B348C5" w14:paraId="159CC87B" w14:textId="77777777" w:rsidTr="00BF0D14">
        <w:trPr>
          <w:trHeight w:val="240"/>
          <w:jc w:val="center"/>
        </w:trPr>
        <w:tc>
          <w:tcPr>
            <w:tcW w:w="4876" w:type="dxa"/>
            <w:tcBorders>
              <w:top w:val="nil"/>
              <w:left w:val="nil"/>
              <w:bottom w:val="nil"/>
              <w:right w:val="nil"/>
            </w:tcBorders>
          </w:tcPr>
          <w:p w14:paraId="01B99416" w14:textId="77777777" w:rsidR="0060762C" w:rsidRPr="00B348C5" w:rsidRDefault="0060762C" w:rsidP="00BF0D14">
            <w:pPr>
              <w:pStyle w:val="AmColumnHeading"/>
            </w:pPr>
            <w:r w:rsidRPr="00B348C5">
              <w:lastRenderedPageBreak/>
              <w:t>Texto da Comissão</w:t>
            </w:r>
          </w:p>
        </w:tc>
        <w:tc>
          <w:tcPr>
            <w:tcW w:w="4876" w:type="dxa"/>
            <w:tcBorders>
              <w:top w:val="nil"/>
              <w:left w:val="nil"/>
              <w:bottom w:val="nil"/>
              <w:right w:val="nil"/>
            </w:tcBorders>
          </w:tcPr>
          <w:p w14:paraId="4772AE7D" w14:textId="77777777" w:rsidR="0060762C" w:rsidRPr="00B348C5" w:rsidRDefault="0060762C" w:rsidP="00BF0D14">
            <w:pPr>
              <w:pStyle w:val="AmColumnHeading"/>
            </w:pPr>
            <w:r w:rsidRPr="00B348C5">
              <w:t>Alteração</w:t>
            </w:r>
          </w:p>
        </w:tc>
      </w:tr>
      <w:tr w:rsidR="0060762C" w:rsidRPr="00B348C5" w14:paraId="0B3098C9" w14:textId="77777777" w:rsidTr="00BF0D14">
        <w:trPr>
          <w:jc w:val="center"/>
        </w:trPr>
        <w:tc>
          <w:tcPr>
            <w:tcW w:w="4876" w:type="dxa"/>
            <w:tcBorders>
              <w:top w:val="nil"/>
              <w:left w:val="nil"/>
              <w:bottom w:val="nil"/>
              <w:right w:val="nil"/>
            </w:tcBorders>
          </w:tcPr>
          <w:p w14:paraId="3AC3E3B6" w14:textId="369F9DE1" w:rsidR="0060762C" w:rsidRPr="00B348C5" w:rsidRDefault="0060762C" w:rsidP="00BF0D14">
            <w:pPr>
              <w:pStyle w:val="Normal6a"/>
            </w:pPr>
            <w:r w:rsidRPr="00B348C5">
              <w:t>a)</w:t>
            </w:r>
            <w:r w:rsidRPr="00B348C5">
              <w:tab/>
              <w:t>Se a recusa for feita de boa</w:t>
            </w:r>
            <w:r w:rsidR="00E900DC">
              <w:noBreakHyphen/>
            </w:r>
            <w:r w:rsidRPr="00B348C5">
              <w:t>fé, com base em motivos legítimos e estiver em consonância com o princípio da proporcionalidade, tendo em conta circunstâncias concretas que escapam ao controlo do beneficiário;</w:t>
            </w:r>
          </w:p>
        </w:tc>
        <w:tc>
          <w:tcPr>
            <w:tcW w:w="4876" w:type="dxa"/>
            <w:tcBorders>
              <w:top w:val="nil"/>
              <w:left w:val="nil"/>
              <w:bottom w:val="nil"/>
              <w:right w:val="nil"/>
            </w:tcBorders>
          </w:tcPr>
          <w:p w14:paraId="08038C78" w14:textId="77777777" w:rsidR="0060762C" w:rsidRPr="00B348C5" w:rsidRDefault="0060762C" w:rsidP="00BF0D14">
            <w:pPr>
              <w:pStyle w:val="Normal6a"/>
            </w:pPr>
            <w:r w:rsidRPr="00B348C5">
              <w:t>a)</w:t>
            </w:r>
            <w:r w:rsidRPr="00B348C5">
              <w:tab/>
            </w:r>
            <w:r w:rsidRPr="00B348C5">
              <w:rPr>
                <w:i/>
                <w:iCs/>
              </w:rPr>
              <w:t>(Não se aplica à versão portuguesa.)</w:t>
            </w:r>
          </w:p>
        </w:tc>
      </w:tr>
    </w:tbl>
    <w:p w14:paraId="62620B8B"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661B9FF" w14:textId="77777777" w:rsidR="0060762C" w:rsidRPr="00B348C5" w:rsidRDefault="0060762C" w:rsidP="0060762C">
      <w:r w:rsidRPr="00B348C5">
        <w:rPr>
          <w:rStyle w:val="HideTWBExt"/>
        </w:rPr>
        <w:t>&lt;/Amend&gt;</w:t>
      </w:r>
    </w:p>
    <w:p w14:paraId="0E66FE0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80</w:t>
      </w:r>
      <w:r w:rsidRPr="00B348C5">
        <w:rPr>
          <w:rStyle w:val="HideTWBExt"/>
        </w:rPr>
        <w:t>&lt;/NumAm&gt;</w:t>
      </w:r>
    </w:p>
    <w:p w14:paraId="202CD69F" w14:textId="77777777" w:rsidR="0060762C" w:rsidRPr="00B348C5" w:rsidRDefault="0060762C" w:rsidP="0060762C">
      <w:pPr>
        <w:pStyle w:val="NormalBold"/>
      </w:pPr>
      <w:r w:rsidRPr="00B348C5">
        <w:rPr>
          <w:rStyle w:val="HideTWBExt"/>
          <w:b w:val="0"/>
        </w:rPr>
        <w:t>&lt;RepeatBlock-By&gt;&lt;Members&gt;</w:t>
      </w:r>
      <w:r w:rsidRPr="00B348C5">
        <w:t>Martin Schirdewan, Özlem Demirel, Martin Günther</w:t>
      </w:r>
      <w:r w:rsidRPr="00B348C5">
        <w:rPr>
          <w:rStyle w:val="HideTWBExt"/>
          <w:b w:val="0"/>
        </w:rPr>
        <w:t>&lt;/Members&gt;</w:t>
      </w:r>
    </w:p>
    <w:p w14:paraId="73325771" w14:textId="77777777" w:rsidR="0060762C" w:rsidRPr="00B348C5" w:rsidRDefault="0060762C" w:rsidP="0060762C">
      <w:pPr>
        <w:pStyle w:val="NormalBold"/>
      </w:pPr>
      <w:r w:rsidRPr="00B348C5">
        <w:rPr>
          <w:rStyle w:val="HideTWBExt"/>
          <w:b w:val="0"/>
        </w:rPr>
        <w:t>&lt;/RepeatBlock-By&gt;</w:t>
      </w:r>
    </w:p>
    <w:p w14:paraId="6D518767"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BC47646" w14:textId="77777777" w:rsidR="0060762C" w:rsidRPr="00B348C5" w:rsidRDefault="0060762C" w:rsidP="0060762C">
      <w:pPr>
        <w:pStyle w:val="NormalBold"/>
      </w:pPr>
      <w:r w:rsidRPr="00B348C5">
        <w:rPr>
          <w:rStyle w:val="HideTWBExt"/>
        </w:rPr>
        <w:t>&lt;Article&gt;</w:t>
      </w:r>
      <w:r w:rsidRPr="00B348C5">
        <w:t>Artigo 5 – n.º 1 – parágrafo 1 – alínea b</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D501901" w14:textId="77777777" w:rsidTr="00BF0D14">
        <w:trPr>
          <w:trHeight w:hRule="exact" w:val="240"/>
          <w:jc w:val="center"/>
        </w:trPr>
        <w:tc>
          <w:tcPr>
            <w:tcW w:w="9752" w:type="dxa"/>
            <w:gridSpan w:val="2"/>
            <w:tcBorders>
              <w:top w:val="nil"/>
              <w:left w:val="nil"/>
              <w:bottom w:val="nil"/>
              <w:right w:val="nil"/>
            </w:tcBorders>
          </w:tcPr>
          <w:p w14:paraId="6AFA3F02" w14:textId="77777777" w:rsidR="0060762C" w:rsidRPr="00B348C5" w:rsidRDefault="0060762C" w:rsidP="00BF0D14"/>
        </w:tc>
      </w:tr>
      <w:tr w:rsidR="0060762C" w:rsidRPr="00B348C5" w14:paraId="3468A718" w14:textId="77777777" w:rsidTr="00BF0D14">
        <w:trPr>
          <w:trHeight w:val="240"/>
          <w:jc w:val="center"/>
        </w:trPr>
        <w:tc>
          <w:tcPr>
            <w:tcW w:w="4876" w:type="dxa"/>
            <w:tcBorders>
              <w:top w:val="nil"/>
              <w:left w:val="nil"/>
              <w:bottom w:val="nil"/>
              <w:right w:val="nil"/>
            </w:tcBorders>
          </w:tcPr>
          <w:p w14:paraId="24DBF6C9"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5973212" w14:textId="77777777" w:rsidR="0060762C" w:rsidRPr="00B348C5" w:rsidRDefault="0060762C" w:rsidP="00BF0D14">
            <w:pPr>
              <w:pStyle w:val="AmColumnHeading"/>
            </w:pPr>
            <w:r w:rsidRPr="00B348C5">
              <w:t>Alteração</w:t>
            </w:r>
          </w:p>
        </w:tc>
      </w:tr>
      <w:tr w:rsidR="0060762C" w:rsidRPr="00B348C5" w14:paraId="67D7AA21" w14:textId="77777777" w:rsidTr="00BF0D14">
        <w:trPr>
          <w:jc w:val="center"/>
        </w:trPr>
        <w:tc>
          <w:tcPr>
            <w:tcW w:w="4876" w:type="dxa"/>
            <w:tcBorders>
              <w:top w:val="nil"/>
              <w:left w:val="nil"/>
              <w:bottom w:val="nil"/>
              <w:right w:val="nil"/>
            </w:tcBorders>
          </w:tcPr>
          <w:p w14:paraId="2DDF134B" w14:textId="77777777" w:rsidR="0060762C" w:rsidRPr="00B348C5" w:rsidRDefault="0060762C" w:rsidP="00BF0D14">
            <w:pPr>
              <w:pStyle w:val="Normal6a"/>
            </w:pPr>
            <w:r w:rsidRPr="00B348C5">
              <w:t>b)</w:t>
            </w:r>
            <w:r w:rsidRPr="00B348C5">
              <w:tab/>
              <w:t>Se, antes do pagamento, o beneficiário tiver acordado com o ordenante um meio de pagamento diferente.</w:t>
            </w:r>
          </w:p>
        </w:tc>
        <w:tc>
          <w:tcPr>
            <w:tcW w:w="4876" w:type="dxa"/>
            <w:tcBorders>
              <w:top w:val="nil"/>
              <w:left w:val="nil"/>
              <w:bottom w:val="nil"/>
              <w:right w:val="nil"/>
            </w:tcBorders>
          </w:tcPr>
          <w:p w14:paraId="61F3FA56" w14:textId="3DA4816B" w:rsidR="0060762C" w:rsidRPr="00B348C5" w:rsidRDefault="0060762C" w:rsidP="00BF0D14">
            <w:pPr>
              <w:pStyle w:val="Normal6a"/>
            </w:pPr>
            <w:r w:rsidRPr="00B348C5">
              <w:t>b)</w:t>
            </w:r>
            <w:r w:rsidRPr="00B348C5">
              <w:tab/>
              <w:t>Se, antes do pagamento, o beneficiário tiver acordado com o ordenante um meio de pagamento diferente</w:t>
            </w:r>
            <w:r w:rsidRPr="00B348C5">
              <w:rPr>
                <w:b/>
                <w:i/>
              </w:rPr>
              <w:t>, sob reserva do artigo 5.º</w:t>
            </w:r>
            <w:r w:rsidR="00E900DC">
              <w:rPr>
                <w:b/>
                <w:i/>
              </w:rPr>
              <w:noBreakHyphen/>
            </w:r>
            <w:r w:rsidRPr="00B348C5">
              <w:rPr>
                <w:b/>
                <w:i/>
              </w:rPr>
              <w:t>A</w:t>
            </w:r>
            <w:r w:rsidRPr="00B348C5">
              <w:t>.</w:t>
            </w:r>
          </w:p>
        </w:tc>
      </w:tr>
    </w:tbl>
    <w:p w14:paraId="57A69B9D"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2DACB7E5" w14:textId="77777777" w:rsidR="0060762C" w:rsidRPr="00B348C5" w:rsidRDefault="0060762C" w:rsidP="0060762C">
      <w:r w:rsidRPr="00B348C5">
        <w:rPr>
          <w:rStyle w:val="HideTWBExt"/>
        </w:rPr>
        <w:t>&lt;/Amend&gt;</w:t>
      </w:r>
    </w:p>
    <w:p w14:paraId="14DCA40F"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81</w:t>
      </w:r>
      <w:r w:rsidRPr="00B348C5">
        <w:rPr>
          <w:rStyle w:val="HideTWBExt"/>
        </w:rPr>
        <w:t>&lt;/NumAm&gt;</w:t>
      </w:r>
    </w:p>
    <w:p w14:paraId="6F8E905D"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4B453379" w14:textId="77777777" w:rsidR="0060762C" w:rsidRPr="00B348C5" w:rsidRDefault="0060762C" w:rsidP="0060762C">
      <w:pPr>
        <w:pStyle w:val="NormalBold"/>
      </w:pPr>
      <w:r w:rsidRPr="00B348C5">
        <w:rPr>
          <w:rStyle w:val="HideTWBExt"/>
          <w:b w:val="0"/>
        </w:rPr>
        <w:t>&lt;/RepeatBlock-By&gt;</w:t>
      </w:r>
    </w:p>
    <w:p w14:paraId="38D4942E"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E457FC7" w14:textId="77777777" w:rsidR="0060762C" w:rsidRPr="00B348C5" w:rsidRDefault="0060762C" w:rsidP="0060762C">
      <w:pPr>
        <w:pStyle w:val="NormalBold"/>
      </w:pPr>
      <w:r w:rsidRPr="00B348C5">
        <w:rPr>
          <w:rStyle w:val="HideTWBExt"/>
        </w:rPr>
        <w:t>&lt;Article&gt;</w:t>
      </w:r>
      <w:r w:rsidRPr="00B348C5">
        <w:t>Artigo 5 – n.º 1 – parágrafo 1 – alínea b</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3CFD8A0" w14:textId="77777777" w:rsidTr="00BF0D14">
        <w:trPr>
          <w:trHeight w:hRule="exact" w:val="240"/>
          <w:jc w:val="center"/>
        </w:trPr>
        <w:tc>
          <w:tcPr>
            <w:tcW w:w="9752" w:type="dxa"/>
            <w:gridSpan w:val="2"/>
            <w:tcBorders>
              <w:top w:val="nil"/>
              <w:left w:val="nil"/>
              <w:bottom w:val="nil"/>
              <w:right w:val="nil"/>
            </w:tcBorders>
          </w:tcPr>
          <w:p w14:paraId="5B43D1AE" w14:textId="77777777" w:rsidR="0060762C" w:rsidRPr="00B348C5" w:rsidRDefault="0060762C" w:rsidP="00BF0D14"/>
        </w:tc>
      </w:tr>
      <w:tr w:rsidR="0060762C" w:rsidRPr="00B348C5" w14:paraId="71A3B200" w14:textId="77777777" w:rsidTr="00BF0D14">
        <w:trPr>
          <w:trHeight w:val="240"/>
          <w:jc w:val="center"/>
        </w:trPr>
        <w:tc>
          <w:tcPr>
            <w:tcW w:w="4876" w:type="dxa"/>
            <w:tcBorders>
              <w:top w:val="nil"/>
              <w:left w:val="nil"/>
              <w:bottom w:val="nil"/>
              <w:right w:val="nil"/>
            </w:tcBorders>
          </w:tcPr>
          <w:p w14:paraId="67B658D9"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97B7E28" w14:textId="77777777" w:rsidR="0060762C" w:rsidRPr="00B348C5" w:rsidRDefault="0060762C" w:rsidP="00BF0D14">
            <w:pPr>
              <w:pStyle w:val="AmColumnHeading"/>
            </w:pPr>
            <w:r w:rsidRPr="00B348C5">
              <w:t>Alteração</w:t>
            </w:r>
          </w:p>
        </w:tc>
      </w:tr>
      <w:tr w:rsidR="0060762C" w:rsidRPr="00B348C5" w14:paraId="3E80A095" w14:textId="77777777" w:rsidTr="00BF0D14">
        <w:trPr>
          <w:jc w:val="center"/>
        </w:trPr>
        <w:tc>
          <w:tcPr>
            <w:tcW w:w="4876" w:type="dxa"/>
            <w:tcBorders>
              <w:top w:val="nil"/>
              <w:left w:val="nil"/>
              <w:bottom w:val="nil"/>
              <w:right w:val="nil"/>
            </w:tcBorders>
          </w:tcPr>
          <w:p w14:paraId="2FF0924D" w14:textId="77777777" w:rsidR="0060762C" w:rsidRPr="00B348C5" w:rsidRDefault="0060762C" w:rsidP="00BF0D14">
            <w:pPr>
              <w:pStyle w:val="Normal6a"/>
            </w:pPr>
            <w:r w:rsidRPr="00B348C5">
              <w:t>b)</w:t>
            </w:r>
            <w:r w:rsidRPr="00B348C5">
              <w:tab/>
              <w:t>Se, antes do pagamento, o beneficiário tiver acordado com o ordenante um meio de pagamento diferente.</w:t>
            </w:r>
          </w:p>
        </w:tc>
        <w:tc>
          <w:tcPr>
            <w:tcW w:w="4876" w:type="dxa"/>
            <w:tcBorders>
              <w:top w:val="nil"/>
              <w:left w:val="nil"/>
              <w:bottom w:val="nil"/>
              <w:right w:val="nil"/>
            </w:tcBorders>
          </w:tcPr>
          <w:p w14:paraId="3B2967D1" w14:textId="55AFA543" w:rsidR="0060762C" w:rsidRPr="00B348C5" w:rsidRDefault="0060762C" w:rsidP="00BF0D14">
            <w:pPr>
              <w:pStyle w:val="Normal6a"/>
            </w:pPr>
            <w:r w:rsidRPr="00B348C5">
              <w:t>b)</w:t>
            </w:r>
            <w:r w:rsidRPr="00B348C5">
              <w:tab/>
              <w:t>Se, antes do pagamento, o beneficiário tiver acordado com o ordenante um meio de pagamento diferente</w:t>
            </w:r>
            <w:r w:rsidRPr="00B348C5">
              <w:rPr>
                <w:b/>
                <w:i/>
              </w:rPr>
              <w:t>, sob reserva do artigo 5.º</w:t>
            </w:r>
            <w:r w:rsidR="00E900DC">
              <w:rPr>
                <w:b/>
                <w:i/>
              </w:rPr>
              <w:noBreakHyphen/>
            </w:r>
            <w:r w:rsidRPr="00B348C5">
              <w:rPr>
                <w:b/>
                <w:i/>
              </w:rPr>
              <w:t>A</w:t>
            </w:r>
            <w:r w:rsidRPr="00B348C5">
              <w:t>.</w:t>
            </w:r>
          </w:p>
        </w:tc>
      </w:tr>
    </w:tbl>
    <w:p w14:paraId="679D3DEE"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65DD072" w14:textId="77777777" w:rsidR="0060762C" w:rsidRPr="00B348C5" w:rsidRDefault="0060762C" w:rsidP="0060762C">
      <w:r w:rsidRPr="00B348C5">
        <w:rPr>
          <w:rStyle w:val="HideTWBExt"/>
        </w:rPr>
        <w:t>&lt;/Amend&gt;</w:t>
      </w:r>
    </w:p>
    <w:p w14:paraId="18E61D50" w14:textId="77777777" w:rsidR="0060762C" w:rsidRPr="00B348C5" w:rsidRDefault="0060762C" w:rsidP="0060762C">
      <w:pPr>
        <w:pStyle w:val="AmNumberTabs"/>
      </w:pPr>
      <w:r w:rsidRPr="00B348C5">
        <w:rPr>
          <w:rStyle w:val="HideTWBExt"/>
        </w:rPr>
        <w:lastRenderedPageBreak/>
        <w:t>&lt;Amend&gt;</w:t>
      </w:r>
      <w:r w:rsidRPr="00B348C5">
        <w:t>Alteração</w:t>
      </w:r>
      <w:r w:rsidRPr="00B348C5">
        <w:tab/>
      </w:r>
      <w:r w:rsidRPr="00B348C5">
        <w:tab/>
      </w:r>
      <w:r w:rsidRPr="00B348C5">
        <w:rPr>
          <w:rStyle w:val="HideTWBExt"/>
        </w:rPr>
        <w:t>&lt;NumAm&gt;</w:t>
      </w:r>
      <w:r w:rsidRPr="00B348C5">
        <w:t>82</w:t>
      </w:r>
      <w:r w:rsidRPr="00B348C5">
        <w:rPr>
          <w:rStyle w:val="HideTWBExt"/>
        </w:rPr>
        <w:t>&lt;/NumAm&gt;</w:t>
      </w:r>
    </w:p>
    <w:p w14:paraId="4EFF3724"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2FF338F2" w14:textId="77777777" w:rsidR="0060762C" w:rsidRPr="00B348C5" w:rsidRDefault="0060762C" w:rsidP="0060762C">
      <w:pPr>
        <w:pStyle w:val="NormalBold"/>
      </w:pPr>
      <w:r w:rsidRPr="00B348C5">
        <w:rPr>
          <w:rStyle w:val="HideTWBExt"/>
          <w:b w:val="0"/>
        </w:rPr>
        <w:t>&lt;/RepeatBlock-By&gt;</w:t>
      </w:r>
    </w:p>
    <w:p w14:paraId="20DC5FB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15124CF" w14:textId="77777777" w:rsidR="0060762C" w:rsidRPr="00B348C5" w:rsidRDefault="0060762C" w:rsidP="0060762C">
      <w:pPr>
        <w:pStyle w:val="NormalBold"/>
      </w:pPr>
      <w:r w:rsidRPr="00B348C5">
        <w:rPr>
          <w:rStyle w:val="HideTWBExt"/>
        </w:rPr>
        <w:t>&lt;Article&gt;</w:t>
      </w:r>
      <w:r w:rsidRPr="00B348C5">
        <w:t>Artigo 5 – n.º 1 – parágrafo 1 – alínea b</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6E934C3" w14:textId="77777777" w:rsidTr="00BF0D14">
        <w:trPr>
          <w:trHeight w:hRule="exact" w:val="240"/>
          <w:jc w:val="center"/>
        </w:trPr>
        <w:tc>
          <w:tcPr>
            <w:tcW w:w="9752" w:type="dxa"/>
            <w:gridSpan w:val="2"/>
            <w:tcBorders>
              <w:top w:val="nil"/>
              <w:left w:val="nil"/>
              <w:bottom w:val="nil"/>
              <w:right w:val="nil"/>
            </w:tcBorders>
          </w:tcPr>
          <w:p w14:paraId="60FDE28D" w14:textId="77777777" w:rsidR="0060762C" w:rsidRPr="00B348C5" w:rsidRDefault="0060762C" w:rsidP="00BF0D14"/>
        </w:tc>
      </w:tr>
      <w:tr w:rsidR="0060762C" w:rsidRPr="00B348C5" w14:paraId="2077AAAF" w14:textId="77777777" w:rsidTr="00BF0D14">
        <w:trPr>
          <w:trHeight w:val="240"/>
          <w:jc w:val="center"/>
        </w:trPr>
        <w:tc>
          <w:tcPr>
            <w:tcW w:w="4876" w:type="dxa"/>
            <w:tcBorders>
              <w:top w:val="nil"/>
              <w:left w:val="nil"/>
              <w:bottom w:val="nil"/>
              <w:right w:val="nil"/>
            </w:tcBorders>
          </w:tcPr>
          <w:p w14:paraId="3B99C1C8"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4ABDE31" w14:textId="77777777" w:rsidR="0060762C" w:rsidRPr="00B348C5" w:rsidRDefault="0060762C" w:rsidP="00BF0D14">
            <w:pPr>
              <w:pStyle w:val="AmColumnHeading"/>
            </w:pPr>
            <w:r w:rsidRPr="00B348C5">
              <w:t>Alteração</w:t>
            </w:r>
          </w:p>
        </w:tc>
      </w:tr>
      <w:tr w:rsidR="0060762C" w:rsidRPr="00B348C5" w14:paraId="4A4C9825" w14:textId="77777777" w:rsidTr="00BF0D14">
        <w:trPr>
          <w:jc w:val="center"/>
        </w:trPr>
        <w:tc>
          <w:tcPr>
            <w:tcW w:w="4876" w:type="dxa"/>
            <w:tcBorders>
              <w:top w:val="nil"/>
              <w:left w:val="nil"/>
              <w:bottom w:val="nil"/>
              <w:right w:val="nil"/>
            </w:tcBorders>
          </w:tcPr>
          <w:p w14:paraId="29DBCDD9" w14:textId="77777777" w:rsidR="0060762C" w:rsidRPr="00B348C5" w:rsidRDefault="0060762C" w:rsidP="00BF0D14">
            <w:pPr>
              <w:pStyle w:val="Normal6a"/>
            </w:pPr>
            <w:r w:rsidRPr="00B348C5">
              <w:t>b)</w:t>
            </w:r>
            <w:r w:rsidRPr="00B348C5">
              <w:tab/>
              <w:t>Se, antes do pagamento, o beneficiário tiver acordado com o ordenante um meio de pagamento diferente</w:t>
            </w:r>
            <w:r w:rsidRPr="00B348C5">
              <w:rPr>
                <w:b/>
                <w:i/>
              </w:rPr>
              <w:t>.</w:t>
            </w:r>
          </w:p>
        </w:tc>
        <w:tc>
          <w:tcPr>
            <w:tcW w:w="4876" w:type="dxa"/>
            <w:tcBorders>
              <w:top w:val="nil"/>
              <w:left w:val="nil"/>
              <w:bottom w:val="nil"/>
              <w:right w:val="nil"/>
            </w:tcBorders>
          </w:tcPr>
          <w:p w14:paraId="7074C23D" w14:textId="77777777" w:rsidR="0060762C" w:rsidRPr="00B348C5" w:rsidRDefault="0060762C" w:rsidP="00BF0D14">
            <w:pPr>
              <w:pStyle w:val="Normal6a"/>
            </w:pPr>
            <w:r w:rsidRPr="00B348C5">
              <w:t>b)</w:t>
            </w:r>
            <w:r w:rsidRPr="00B348C5">
              <w:tab/>
              <w:t xml:space="preserve">Se, antes do pagamento, o beneficiário tiver acordado com o ordenante um meio de pagamento diferente </w:t>
            </w:r>
            <w:r w:rsidRPr="00B348C5">
              <w:rPr>
                <w:b/>
                <w:i/>
              </w:rPr>
              <w:t>através de cláusulas contratuais que tenham sido objeto de negociação individual entre o beneficiário e o ordenante;</w:t>
            </w:r>
          </w:p>
        </w:tc>
      </w:tr>
    </w:tbl>
    <w:p w14:paraId="77759230"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47637F7" w14:textId="77777777" w:rsidR="0060762C" w:rsidRPr="00B348C5" w:rsidRDefault="0060762C" w:rsidP="0060762C">
      <w:r w:rsidRPr="00B348C5">
        <w:rPr>
          <w:rStyle w:val="HideTWBExt"/>
        </w:rPr>
        <w:t>&lt;/Amend&gt;</w:t>
      </w:r>
    </w:p>
    <w:p w14:paraId="489A7B9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83</w:t>
      </w:r>
      <w:r w:rsidRPr="00B348C5">
        <w:rPr>
          <w:rStyle w:val="HideTWBExt"/>
        </w:rPr>
        <w:t>&lt;/NumAm&gt;</w:t>
      </w:r>
    </w:p>
    <w:p w14:paraId="6984A88C" w14:textId="77777777" w:rsidR="0060762C" w:rsidRPr="00B348C5" w:rsidRDefault="0060762C" w:rsidP="0060762C">
      <w:pPr>
        <w:pStyle w:val="NormalBold"/>
      </w:pPr>
      <w:r w:rsidRPr="00B348C5">
        <w:rPr>
          <w:rStyle w:val="HideTWBExt"/>
          <w:b w:val="0"/>
        </w:rPr>
        <w:t>&lt;RepeatBlock-By&gt;&lt;Members&gt;</w:t>
      </w:r>
      <w:r w:rsidRPr="00B348C5">
        <w:t>Billy Kelleher</w:t>
      </w:r>
      <w:r w:rsidRPr="00B348C5">
        <w:rPr>
          <w:rStyle w:val="HideTWBExt"/>
          <w:b w:val="0"/>
        </w:rPr>
        <w:t>&lt;/Members&gt;</w:t>
      </w:r>
    </w:p>
    <w:p w14:paraId="2142E864" w14:textId="77777777" w:rsidR="0060762C" w:rsidRPr="00B348C5" w:rsidRDefault="0060762C" w:rsidP="0060762C">
      <w:pPr>
        <w:pStyle w:val="NormalBold"/>
      </w:pPr>
      <w:r w:rsidRPr="00B348C5">
        <w:rPr>
          <w:rStyle w:val="HideTWBExt"/>
          <w:b w:val="0"/>
        </w:rPr>
        <w:t>&lt;/RepeatBlock-By&gt;</w:t>
      </w:r>
    </w:p>
    <w:p w14:paraId="1ED9FC87"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BB9835D" w14:textId="77777777" w:rsidR="0060762C" w:rsidRPr="00B348C5" w:rsidRDefault="0060762C" w:rsidP="0060762C">
      <w:pPr>
        <w:pStyle w:val="NormalBold"/>
      </w:pPr>
      <w:r w:rsidRPr="00B348C5">
        <w:rPr>
          <w:rStyle w:val="HideTWBExt"/>
        </w:rPr>
        <w:t>&lt;Article&gt;</w:t>
      </w:r>
      <w:r w:rsidRPr="00B348C5">
        <w:t>Artigo 5 – n.º 1 – parágrafo 1 – alínea b</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099BF65" w14:textId="77777777" w:rsidTr="00BF0D14">
        <w:trPr>
          <w:trHeight w:hRule="exact" w:val="240"/>
          <w:jc w:val="center"/>
        </w:trPr>
        <w:tc>
          <w:tcPr>
            <w:tcW w:w="9752" w:type="dxa"/>
            <w:gridSpan w:val="2"/>
            <w:tcBorders>
              <w:top w:val="nil"/>
              <w:left w:val="nil"/>
              <w:bottom w:val="nil"/>
              <w:right w:val="nil"/>
            </w:tcBorders>
          </w:tcPr>
          <w:p w14:paraId="06F142BB" w14:textId="77777777" w:rsidR="0060762C" w:rsidRPr="00B348C5" w:rsidRDefault="0060762C" w:rsidP="00BF0D14"/>
        </w:tc>
      </w:tr>
      <w:tr w:rsidR="0060762C" w:rsidRPr="00B348C5" w14:paraId="789AA4D5" w14:textId="77777777" w:rsidTr="00BF0D14">
        <w:trPr>
          <w:trHeight w:val="240"/>
          <w:jc w:val="center"/>
        </w:trPr>
        <w:tc>
          <w:tcPr>
            <w:tcW w:w="4876" w:type="dxa"/>
            <w:tcBorders>
              <w:top w:val="nil"/>
              <w:left w:val="nil"/>
              <w:bottom w:val="nil"/>
              <w:right w:val="nil"/>
            </w:tcBorders>
          </w:tcPr>
          <w:p w14:paraId="55508020"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C501DFA" w14:textId="77777777" w:rsidR="0060762C" w:rsidRPr="00B348C5" w:rsidRDefault="0060762C" w:rsidP="00BF0D14">
            <w:pPr>
              <w:pStyle w:val="AmColumnHeading"/>
            </w:pPr>
            <w:r w:rsidRPr="00B348C5">
              <w:t>Alteração</w:t>
            </w:r>
          </w:p>
        </w:tc>
      </w:tr>
      <w:tr w:rsidR="0060762C" w:rsidRPr="00B348C5" w14:paraId="686484D2" w14:textId="77777777" w:rsidTr="00BF0D14">
        <w:trPr>
          <w:jc w:val="center"/>
        </w:trPr>
        <w:tc>
          <w:tcPr>
            <w:tcW w:w="4876" w:type="dxa"/>
            <w:tcBorders>
              <w:top w:val="nil"/>
              <w:left w:val="nil"/>
              <w:bottom w:val="nil"/>
              <w:right w:val="nil"/>
            </w:tcBorders>
          </w:tcPr>
          <w:p w14:paraId="5FB2753D" w14:textId="77777777" w:rsidR="0060762C" w:rsidRPr="00B348C5" w:rsidRDefault="0060762C" w:rsidP="00BF0D14">
            <w:pPr>
              <w:pStyle w:val="Normal6a"/>
            </w:pPr>
            <w:r w:rsidRPr="00B348C5">
              <w:t>b)</w:t>
            </w:r>
            <w:r w:rsidRPr="00B348C5">
              <w:tab/>
              <w:t>Se, antes do pagamento, o beneficiário tiver acordado com o ordenante um meio de pagamento diferente.</w:t>
            </w:r>
          </w:p>
        </w:tc>
        <w:tc>
          <w:tcPr>
            <w:tcW w:w="4876" w:type="dxa"/>
            <w:tcBorders>
              <w:top w:val="nil"/>
              <w:left w:val="nil"/>
              <w:bottom w:val="nil"/>
              <w:right w:val="nil"/>
            </w:tcBorders>
          </w:tcPr>
          <w:p w14:paraId="5C489AB9" w14:textId="77777777" w:rsidR="0060762C" w:rsidRPr="00B348C5" w:rsidRDefault="0060762C" w:rsidP="00BF0D14">
            <w:pPr>
              <w:pStyle w:val="Normal6a"/>
            </w:pPr>
            <w:r w:rsidRPr="00B348C5">
              <w:t>b)</w:t>
            </w:r>
            <w:r w:rsidRPr="00B348C5">
              <w:tab/>
              <w:t>Se, antes do pagamento, o beneficiário tiver acordado com o ordenante um meio de pagamento diferente</w:t>
            </w:r>
            <w:r w:rsidRPr="00B348C5">
              <w:rPr>
                <w:b/>
                <w:i/>
              </w:rPr>
              <w:t>, designadamente através de uma exclusão unilateral e «ex ante» por parte do beneficiário</w:t>
            </w:r>
            <w:r w:rsidRPr="00B348C5">
              <w:t>.</w:t>
            </w:r>
          </w:p>
        </w:tc>
      </w:tr>
    </w:tbl>
    <w:p w14:paraId="73484F6B"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81BA1A0" w14:textId="77777777" w:rsidR="0060762C" w:rsidRPr="00B348C5" w:rsidRDefault="0060762C" w:rsidP="0060762C">
      <w:r w:rsidRPr="00B348C5">
        <w:rPr>
          <w:rStyle w:val="HideTWBExt"/>
        </w:rPr>
        <w:t>&lt;/Amend&gt;</w:t>
      </w:r>
    </w:p>
    <w:p w14:paraId="48C19E8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84</w:t>
      </w:r>
      <w:r w:rsidRPr="00B348C5">
        <w:rPr>
          <w:rStyle w:val="HideTWBExt"/>
        </w:rPr>
        <w:t>&lt;/NumAm&gt;</w:t>
      </w:r>
    </w:p>
    <w:p w14:paraId="46EC4E1B" w14:textId="77777777" w:rsidR="0060762C" w:rsidRPr="00B348C5" w:rsidRDefault="0060762C" w:rsidP="0060762C">
      <w:pPr>
        <w:pStyle w:val="NormalBold"/>
      </w:pPr>
      <w:r w:rsidRPr="00B348C5">
        <w:rPr>
          <w:rStyle w:val="HideTWBExt"/>
          <w:b w:val="0"/>
        </w:rPr>
        <w:t>&lt;RepeatBlock-By&gt;&lt;Members&gt;</w:t>
      </w:r>
      <w:r w:rsidRPr="00B348C5">
        <w:t>Engin Eroglu</w:t>
      </w:r>
      <w:r w:rsidRPr="00B348C5">
        <w:rPr>
          <w:rStyle w:val="HideTWBExt"/>
          <w:b w:val="0"/>
        </w:rPr>
        <w:t>&lt;/Members&gt;</w:t>
      </w:r>
    </w:p>
    <w:p w14:paraId="727D3533" w14:textId="77777777" w:rsidR="0060762C" w:rsidRPr="00B348C5" w:rsidRDefault="0060762C" w:rsidP="0060762C">
      <w:pPr>
        <w:pStyle w:val="NormalBold"/>
      </w:pPr>
      <w:r w:rsidRPr="00B348C5">
        <w:rPr>
          <w:rStyle w:val="HideTWBExt"/>
          <w:b w:val="0"/>
        </w:rPr>
        <w:t>&lt;/RepeatBlock-By&gt;</w:t>
      </w:r>
    </w:p>
    <w:p w14:paraId="486EEC19"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2645D9C" w14:textId="6AEFA999" w:rsidR="0060762C" w:rsidRPr="00B348C5" w:rsidRDefault="0060762C" w:rsidP="0060762C">
      <w:pPr>
        <w:pStyle w:val="NormalBold"/>
      </w:pPr>
      <w:r w:rsidRPr="00B348C5">
        <w:rPr>
          <w:rStyle w:val="HideTWBExt"/>
        </w:rPr>
        <w:t>&lt;Article&gt;</w:t>
      </w:r>
      <w:r w:rsidRPr="00B348C5">
        <w:t>Artigo 5 – n.º 1 – parágrafo 1 – alínea b</w:t>
      </w:r>
      <w:r w:rsidR="00E900DC">
        <w:noBreakHyphen/>
      </w:r>
      <w:r w:rsidRPr="00B348C5">
        <w:t>A (nova)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949717E" w14:textId="77777777" w:rsidTr="00BF0D14">
        <w:trPr>
          <w:trHeight w:hRule="exact" w:val="240"/>
          <w:jc w:val="center"/>
        </w:trPr>
        <w:tc>
          <w:tcPr>
            <w:tcW w:w="9752" w:type="dxa"/>
            <w:gridSpan w:val="2"/>
            <w:tcBorders>
              <w:top w:val="nil"/>
              <w:left w:val="nil"/>
              <w:bottom w:val="nil"/>
              <w:right w:val="nil"/>
            </w:tcBorders>
          </w:tcPr>
          <w:p w14:paraId="3F682468" w14:textId="77777777" w:rsidR="0060762C" w:rsidRPr="00B348C5" w:rsidRDefault="0060762C" w:rsidP="00BF0D14"/>
        </w:tc>
      </w:tr>
      <w:tr w:rsidR="0060762C" w:rsidRPr="00B348C5" w14:paraId="155A34A4" w14:textId="77777777" w:rsidTr="00BF0D14">
        <w:trPr>
          <w:trHeight w:val="240"/>
          <w:jc w:val="center"/>
        </w:trPr>
        <w:tc>
          <w:tcPr>
            <w:tcW w:w="4876" w:type="dxa"/>
            <w:tcBorders>
              <w:top w:val="nil"/>
              <w:left w:val="nil"/>
              <w:bottom w:val="nil"/>
              <w:right w:val="nil"/>
            </w:tcBorders>
          </w:tcPr>
          <w:p w14:paraId="31939BBB"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6CA2E2D" w14:textId="77777777" w:rsidR="0060762C" w:rsidRPr="00B348C5" w:rsidRDefault="0060762C" w:rsidP="00BF0D14">
            <w:pPr>
              <w:pStyle w:val="AmColumnHeading"/>
            </w:pPr>
            <w:r w:rsidRPr="00B348C5">
              <w:t>Alteração</w:t>
            </w:r>
          </w:p>
        </w:tc>
      </w:tr>
      <w:tr w:rsidR="0060762C" w:rsidRPr="00B348C5" w14:paraId="1AEF6D66" w14:textId="77777777" w:rsidTr="00BF0D14">
        <w:trPr>
          <w:jc w:val="center"/>
        </w:trPr>
        <w:tc>
          <w:tcPr>
            <w:tcW w:w="4876" w:type="dxa"/>
            <w:tcBorders>
              <w:top w:val="nil"/>
              <w:left w:val="nil"/>
              <w:bottom w:val="nil"/>
              <w:right w:val="nil"/>
            </w:tcBorders>
          </w:tcPr>
          <w:p w14:paraId="40A22536" w14:textId="77777777" w:rsidR="0060762C" w:rsidRPr="00B348C5" w:rsidRDefault="0060762C" w:rsidP="00BF0D14">
            <w:pPr>
              <w:pStyle w:val="Normal6a"/>
            </w:pPr>
          </w:p>
        </w:tc>
        <w:tc>
          <w:tcPr>
            <w:tcW w:w="4876" w:type="dxa"/>
            <w:tcBorders>
              <w:top w:val="nil"/>
              <w:left w:val="nil"/>
              <w:bottom w:val="nil"/>
              <w:right w:val="nil"/>
            </w:tcBorders>
          </w:tcPr>
          <w:p w14:paraId="277A53D9" w14:textId="54613905" w:rsidR="0060762C" w:rsidRPr="00B348C5" w:rsidRDefault="0060762C" w:rsidP="00BF0D14">
            <w:pPr>
              <w:pStyle w:val="Normal6a"/>
            </w:pPr>
            <w:r w:rsidRPr="00B348C5">
              <w:rPr>
                <w:b/>
                <w:i/>
              </w:rPr>
              <w:t>b</w:t>
            </w:r>
            <w:r w:rsidR="00E900DC">
              <w:rPr>
                <w:b/>
                <w:i/>
              </w:rPr>
              <w:noBreakHyphen/>
            </w:r>
            <w:r w:rsidRPr="00B348C5">
              <w:rPr>
                <w:b/>
                <w:i/>
              </w:rPr>
              <w:t>A)</w:t>
            </w:r>
            <w:r w:rsidRPr="00B348C5">
              <w:tab/>
            </w:r>
            <w:r w:rsidRPr="00B348C5">
              <w:rPr>
                <w:b/>
                <w:i/>
              </w:rPr>
              <w:t xml:space="preserve">Se o ponto de venda for um ponto de venda não tripulado. Por «ponto de </w:t>
            </w:r>
            <w:r w:rsidRPr="00B348C5">
              <w:rPr>
                <w:b/>
                <w:i/>
              </w:rPr>
              <w:lastRenderedPageBreak/>
              <w:t>venda sem presença humana» entende</w:t>
            </w:r>
            <w:r w:rsidR="00E900DC">
              <w:rPr>
                <w:b/>
                <w:i/>
              </w:rPr>
              <w:noBreakHyphen/>
            </w:r>
            <w:r w:rsidRPr="00B348C5">
              <w:rPr>
                <w:b/>
                <w:i/>
              </w:rPr>
              <w:t>se um dispositivo ou sistema físico através do qual os bens ou serviços são fornecidos diretamente ao ordenante pelo beneficiário ou em seu nome, mediante pagamento, sem a presença de pessoal ou agentes do beneficiário. Incluem</w:t>
            </w:r>
            <w:r w:rsidR="00E900DC">
              <w:rPr>
                <w:b/>
                <w:i/>
              </w:rPr>
              <w:noBreakHyphen/>
            </w:r>
            <w:r w:rsidRPr="00B348C5">
              <w:rPr>
                <w:b/>
                <w:i/>
              </w:rPr>
              <w:t>se aqui as máquinas de venda automática, as máquinas de emissão de bilhetes, os parquímetros, os postos de abastecimento de combustível e de carregamento «self</w:t>
            </w:r>
            <w:r w:rsidR="00E900DC">
              <w:rPr>
                <w:b/>
                <w:i/>
              </w:rPr>
              <w:noBreakHyphen/>
            </w:r>
            <w:r w:rsidRPr="00B348C5">
              <w:rPr>
                <w:b/>
                <w:i/>
              </w:rPr>
              <w:t>service» e outros sistemas semelhantes.</w:t>
            </w:r>
          </w:p>
        </w:tc>
      </w:tr>
    </w:tbl>
    <w:p w14:paraId="6E44930E"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7CA7858" w14:textId="77777777" w:rsidR="0060762C" w:rsidRPr="00B348C5" w:rsidRDefault="0060762C" w:rsidP="0060762C">
      <w:r w:rsidRPr="00B348C5">
        <w:rPr>
          <w:rStyle w:val="HideTWBExt"/>
        </w:rPr>
        <w:t>&lt;/Amend&gt;</w:t>
      </w:r>
    </w:p>
    <w:p w14:paraId="2B64CD31"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85</w:t>
      </w:r>
      <w:r w:rsidRPr="00B348C5">
        <w:rPr>
          <w:rStyle w:val="HideTWBExt"/>
        </w:rPr>
        <w:t>&lt;/NumAm&gt;</w:t>
      </w:r>
    </w:p>
    <w:p w14:paraId="5520A0E6" w14:textId="03064B65" w:rsidR="0060762C" w:rsidRPr="00B348C5" w:rsidRDefault="0060762C" w:rsidP="0060762C">
      <w:pPr>
        <w:pStyle w:val="NormalBold"/>
      </w:pPr>
      <w:r w:rsidRPr="00B348C5">
        <w:rPr>
          <w:rStyle w:val="HideTWBExt"/>
          <w:b w:val="0"/>
        </w:rPr>
        <w:t>&lt;RepeatBlock-By&gt;&lt;Members&gt;</w:t>
      </w:r>
      <w:r w:rsidRPr="00B348C5">
        <w:t>Gilles Boyer, Anouk Van Brug, Stéphanie Yon</w:t>
      </w:r>
      <w:r w:rsidR="00E900DC">
        <w:noBreakHyphen/>
      </w:r>
      <w:r w:rsidRPr="00B348C5">
        <w:t>Courtin, Billy Kelleher</w:t>
      </w:r>
      <w:r w:rsidRPr="00B348C5">
        <w:rPr>
          <w:rStyle w:val="HideTWBExt"/>
          <w:b w:val="0"/>
        </w:rPr>
        <w:t>&lt;/Members&gt;</w:t>
      </w:r>
    </w:p>
    <w:p w14:paraId="5FC97810" w14:textId="77777777" w:rsidR="0060762C" w:rsidRPr="00B348C5" w:rsidRDefault="0060762C" w:rsidP="0060762C">
      <w:pPr>
        <w:pStyle w:val="NormalBold"/>
      </w:pPr>
      <w:r w:rsidRPr="00B348C5">
        <w:rPr>
          <w:rStyle w:val="HideTWBExt"/>
          <w:b w:val="0"/>
        </w:rPr>
        <w:t>&lt;/RepeatBlock-By&gt;</w:t>
      </w:r>
    </w:p>
    <w:p w14:paraId="4F0FD5D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D8BF672" w14:textId="11B9937C" w:rsidR="0060762C" w:rsidRPr="00B348C5" w:rsidRDefault="0060762C" w:rsidP="0060762C">
      <w:pPr>
        <w:pStyle w:val="NormalBold"/>
      </w:pPr>
      <w:r w:rsidRPr="00B348C5">
        <w:rPr>
          <w:rStyle w:val="HideTWBExt"/>
        </w:rPr>
        <w:t>&lt;Article&gt;</w:t>
      </w:r>
      <w:r w:rsidRPr="00B348C5">
        <w:t>Artigo 5 – n.º 1 – parágrafo 1 – alínea b</w:t>
      </w:r>
      <w:r w:rsidR="00E900DC">
        <w:noBreakHyphen/>
      </w:r>
      <w:r w:rsidRPr="00B348C5">
        <w:t>C (nova)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5746500" w14:textId="77777777" w:rsidTr="00BF0D14">
        <w:trPr>
          <w:trHeight w:hRule="exact" w:val="240"/>
          <w:jc w:val="center"/>
        </w:trPr>
        <w:tc>
          <w:tcPr>
            <w:tcW w:w="9752" w:type="dxa"/>
            <w:gridSpan w:val="2"/>
            <w:tcBorders>
              <w:top w:val="nil"/>
              <w:left w:val="nil"/>
              <w:bottom w:val="nil"/>
              <w:right w:val="nil"/>
            </w:tcBorders>
          </w:tcPr>
          <w:p w14:paraId="6D7A3C9E" w14:textId="77777777" w:rsidR="0060762C" w:rsidRPr="00B348C5" w:rsidRDefault="0060762C" w:rsidP="00BF0D14"/>
        </w:tc>
      </w:tr>
      <w:tr w:rsidR="0060762C" w:rsidRPr="00B348C5" w14:paraId="5767C3D9" w14:textId="77777777" w:rsidTr="00BF0D14">
        <w:trPr>
          <w:trHeight w:val="240"/>
          <w:jc w:val="center"/>
        </w:trPr>
        <w:tc>
          <w:tcPr>
            <w:tcW w:w="4876" w:type="dxa"/>
            <w:tcBorders>
              <w:top w:val="nil"/>
              <w:left w:val="nil"/>
              <w:bottom w:val="nil"/>
              <w:right w:val="nil"/>
            </w:tcBorders>
          </w:tcPr>
          <w:p w14:paraId="5D535E2E"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250F8DB" w14:textId="77777777" w:rsidR="0060762C" w:rsidRPr="00B348C5" w:rsidRDefault="0060762C" w:rsidP="00BF0D14">
            <w:pPr>
              <w:pStyle w:val="AmColumnHeading"/>
            </w:pPr>
            <w:r w:rsidRPr="00B348C5">
              <w:t>Alteração</w:t>
            </w:r>
          </w:p>
        </w:tc>
      </w:tr>
      <w:tr w:rsidR="0060762C" w:rsidRPr="00B348C5" w14:paraId="04B79DD0" w14:textId="77777777" w:rsidTr="00BF0D14">
        <w:trPr>
          <w:jc w:val="center"/>
        </w:trPr>
        <w:tc>
          <w:tcPr>
            <w:tcW w:w="4876" w:type="dxa"/>
            <w:tcBorders>
              <w:top w:val="nil"/>
              <w:left w:val="nil"/>
              <w:bottom w:val="nil"/>
              <w:right w:val="nil"/>
            </w:tcBorders>
          </w:tcPr>
          <w:p w14:paraId="42D130F3" w14:textId="77777777" w:rsidR="0060762C" w:rsidRPr="00B348C5" w:rsidRDefault="0060762C" w:rsidP="00BF0D14">
            <w:pPr>
              <w:pStyle w:val="Normal6a"/>
            </w:pPr>
          </w:p>
        </w:tc>
        <w:tc>
          <w:tcPr>
            <w:tcW w:w="4876" w:type="dxa"/>
            <w:tcBorders>
              <w:top w:val="nil"/>
              <w:left w:val="nil"/>
              <w:bottom w:val="nil"/>
              <w:right w:val="nil"/>
            </w:tcBorders>
          </w:tcPr>
          <w:p w14:paraId="6E4FC14D" w14:textId="36FE7019" w:rsidR="0060762C" w:rsidRPr="00B348C5" w:rsidRDefault="0060762C" w:rsidP="00BF0D14">
            <w:pPr>
              <w:pStyle w:val="Normal6a"/>
            </w:pPr>
            <w:r w:rsidRPr="00B348C5">
              <w:rPr>
                <w:b/>
                <w:i/>
              </w:rPr>
              <w:t>b</w:t>
            </w:r>
            <w:r w:rsidR="00E900DC">
              <w:rPr>
                <w:b/>
                <w:i/>
              </w:rPr>
              <w:noBreakHyphen/>
            </w:r>
            <w:r w:rsidRPr="00B348C5">
              <w:rPr>
                <w:b/>
                <w:i/>
              </w:rPr>
              <w:t>C)</w:t>
            </w:r>
            <w:r w:rsidRPr="00B348C5">
              <w:tab/>
            </w:r>
            <w:r w:rsidRPr="00B348C5">
              <w:rPr>
                <w:b/>
                <w:i/>
              </w:rPr>
              <w:t>Se um ponto de venda não tiver pessoal e nem o beneficiário nem qualquer pessoa que preste serviços ao beneficiário estiver fisicamente presente de forma contínua nas instalações públicas.</w:t>
            </w:r>
          </w:p>
        </w:tc>
      </w:tr>
    </w:tbl>
    <w:p w14:paraId="132DEB57"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3AA139D" w14:textId="77777777" w:rsidR="0060762C" w:rsidRPr="00B348C5" w:rsidRDefault="0060762C" w:rsidP="0060762C">
      <w:r w:rsidRPr="00B348C5">
        <w:rPr>
          <w:rStyle w:val="HideTWBExt"/>
        </w:rPr>
        <w:t>&lt;/Amend&gt;</w:t>
      </w:r>
    </w:p>
    <w:p w14:paraId="466FEF18"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86</w:t>
      </w:r>
      <w:r w:rsidRPr="00B348C5">
        <w:rPr>
          <w:rStyle w:val="HideTWBExt"/>
        </w:rPr>
        <w:t>&lt;/NumAm&gt;</w:t>
      </w:r>
    </w:p>
    <w:p w14:paraId="4F343885" w14:textId="7BA249E6"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21692720" w14:textId="77777777" w:rsidR="0060762C" w:rsidRPr="00B348C5" w:rsidRDefault="0060762C" w:rsidP="0060762C">
      <w:pPr>
        <w:pStyle w:val="NormalBold"/>
      </w:pPr>
      <w:r w:rsidRPr="00B348C5">
        <w:rPr>
          <w:rStyle w:val="HideTWBExt"/>
          <w:b w:val="0"/>
        </w:rPr>
        <w:t>&lt;/RepeatBlock-By&gt;</w:t>
      </w:r>
    </w:p>
    <w:p w14:paraId="5A0EC42D"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388CC1E" w14:textId="5CA53B5D" w:rsidR="0060762C" w:rsidRPr="00B348C5" w:rsidRDefault="0060762C" w:rsidP="0060762C">
      <w:pPr>
        <w:pStyle w:val="NormalBold"/>
      </w:pPr>
      <w:r w:rsidRPr="00B348C5">
        <w:rPr>
          <w:rStyle w:val="HideTWBExt"/>
        </w:rPr>
        <w:t>&lt;Article&gt;</w:t>
      </w:r>
      <w:r w:rsidRPr="00B348C5">
        <w:t>Artigo 5 – n.º 1 – parágrafo 1 – alínea b</w:t>
      </w:r>
      <w:r w:rsidR="00E900DC">
        <w:noBreakHyphen/>
      </w:r>
      <w:r w:rsidRPr="00B348C5">
        <w:t>A (nova)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485E4AB" w14:textId="77777777" w:rsidTr="00BF0D14">
        <w:trPr>
          <w:trHeight w:hRule="exact" w:val="240"/>
          <w:jc w:val="center"/>
        </w:trPr>
        <w:tc>
          <w:tcPr>
            <w:tcW w:w="9752" w:type="dxa"/>
            <w:gridSpan w:val="2"/>
            <w:tcBorders>
              <w:top w:val="nil"/>
              <w:left w:val="nil"/>
              <w:bottom w:val="nil"/>
              <w:right w:val="nil"/>
            </w:tcBorders>
          </w:tcPr>
          <w:p w14:paraId="320B3F3D" w14:textId="77777777" w:rsidR="0060762C" w:rsidRPr="00B348C5" w:rsidRDefault="0060762C" w:rsidP="00BF0D14"/>
        </w:tc>
      </w:tr>
      <w:tr w:rsidR="0060762C" w:rsidRPr="00B348C5" w14:paraId="4930DA68" w14:textId="77777777" w:rsidTr="00BF0D14">
        <w:trPr>
          <w:trHeight w:val="240"/>
          <w:jc w:val="center"/>
        </w:trPr>
        <w:tc>
          <w:tcPr>
            <w:tcW w:w="4876" w:type="dxa"/>
            <w:tcBorders>
              <w:top w:val="nil"/>
              <w:left w:val="nil"/>
              <w:bottom w:val="nil"/>
              <w:right w:val="nil"/>
            </w:tcBorders>
          </w:tcPr>
          <w:p w14:paraId="4FA26856"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4897A98" w14:textId="77777777" w:rsidR="0060762C" w:rsidRPr="00B348C5" w:rsidRDefault="0060762C" w:rsidP="00BF0D14">
            <w:pPr>
              <w:pStyle w:val="AmColumnHeading"/>
            </w:pPr>
            <w:r w:rsidRPr="00B348C5">
              <w:t>Alteração</w:t>
            </w:r>
          </w:p>
        </w:tc>
      </w:tr>
      <w:tr w:rsidR="0060762C" w:rsidRPr="00B348C5" w14:paraId="4E4FA02F" w14:textId="77777777" w:rsidTr="00BF0D14">
        <w:trPr>
          <w:jc w:val="center"/>
        </w:trPr>
        <w:tc>
          <w:tcPr>
            <w:tcW w:w="4876" w:type="dxa"/>
            <w:tcBorders>
              <w:top w:val="nil"/>
              <w:left w:val="nil"/>
              <w:bottom w:val="nil"/>
              <w:right w:val="nil"/>
            </w:tcBorders>
          </w:tcPr>
          <w:p w14:paraId="7237A2AB" w14:textId="77777777" w:rsidR="0060762C" w:rsidRPr="00B348C5" w:rsidRDefault="0060762C" w:rsidP="00BF0D14">
            <w:pPr>
              <w:pStyle w:val="Normal6a"/>
            </w:pPr>
          </w:p>
        </w:tc>
        <w:tc>
          <w:tcPr>
            <w:tcW w:w="4876" w:type="dxa"/>
            <w:tcBorders>
              <w:top w:val="nil"/>
              <w:left w:val="nil"/>
              <w:bottom w:val="nil"/>
              <w:right w:val="nil"/>
            </w:tcBorders>
          </w:tcPr>
          <w:p w14:paraId="5B68609F" w14:textId="2DB53BA7" w:rsidR="0060762C" w:rsidRPr="00B348C5" w:rsidRDefault="0060762C" w:rsidP="00BF0D14">
            <w:pPr>
              <w:pStyle w:val="Normal6a"/>
            </w:pPr>
            <w:r w:rsidRPr="00B348C5">
              <w:rPr>
                <w:b/>
                <w:i/>
              </w:rPr>
              <w:t>b</w:t>
            </w:r>
            <w:r w:rsidR="00E900DC">
              <w:rPr>
                <w:b/>
                <w:i/>
              </w:rPr>
              <w:noBreakHyphen/>
            </w:r>
            <w:r w:rsidRPr="00B348C5">
              <w:rPr>
                <w:b/>
                <w:i/>
              </w:rPr>
              <w:t>A)</w:t>
            </w:r>
            <w:r w:rsidRPr="00B348C5">
              <w:tab/>
            </w:r>
            <w:r w:rsidRPr="00B348C5">
              <w:rPr>
                <w:b/>
                <w:i/>
              </w:rPr>
              <w:t xml:space="preserve">Se, antes do pagamento, o beneficiário verificar que as </w:t>
            </w:r>
            <w:r w:rsidRPr="00B348C5">
              <w:rPr>
                <w:b/>
                <w:i/>
              </w:rPr>
              <w:lastRenderedPageBreak/>
              <w:t>características das notas ou moedas apresentadas pelo ordenante não cumprem o direito da União em vigor ou que essas notas ou moedas são impróprias para circular de acordo com o direito da União;</w:t>
            </w:r>
          </w:p>
        </w:tc>
      </w:tr>
    </w:tbl>
    <w:p w14:paraId="5FC0FE8B"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9F201AD" w14:textId="77777777" w:rsidR="0060762C" w:rsidRPr="00B348C5" w:rsidRDefault="0060762C" w:rsidP="0060762C">
      <w:r w:rsidRPr="00B348C5">
        <w:rPr>
          <w:rStyle w:val="HideTWBExt"/>
        </w:rPr>
        <w:t>&lt;/Amend&gt;</w:t>
      </w:r>
    </w:p>
    <w:p w14:paraId="7102EC7E"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87</w:t>
      </w:r>
      <w:r w:rsidRPr="00B348C5">
        <w:rPr>
          <w:rStyle w:val="HideTWBExt"/>
        </w:rPr>
        <w:t>&lt;/NumAm&gt;</w:t>
      </w:r>
    </w:p>
    <w:p w14:paraId="183781A8"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2475C274" w14:textId="77777777" w:rsidR="0060762C" w:rsidRPr="00B348C5" w:rsidRDefault="0060762C" w:rsidP="0060762C">
      <w:pPr>
        <w:pStyle w:val="NormalBold"/>
      </w:pPr>
      <w:r w:rsidRPr="00B348C5">
        <w:rPr>
          <w:rStyle w:val="HideTWBExt"/>
          <w:b w:val="0"/>
        </w:rPr>
        <w:t>&lt;/RepeatBlock-By&gt;</w:t>
      </w:r>
    </w:p>
    <w:p w14:paraId="54B1AD5D"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F549EBA" w14:textId="47821380" w:rsidR="0060762C" w:rsidRPr="00B348C5" w:rsidRDefault="0060762C" w:rsidP="0060762C">
      <w:pPr>
        <w:pStyle w:val="NormalBold"/>
      </w:pPr>
      <w:r w:rsidRPr="00B348C5">
        <w:rPr>
          <w:rStyle w:val="HideTWBExt"/>
        </w:rPr>
        <w:t>&lt;Article&gt;</w:t>
      </w:r>
      <w:r w:rsidRPr="00B348C5">
        <w:t>Artigo 5 – n.º 1 – parágrafo 1 – alínea b</w:t>
      </w:r>
      <w:r w:rsidR="00E900DC">
        <w:noBreakHyphen/>
      </w:r>
      <w:r w:rsidRPr="00B348C5">
        <w:t>A (nova)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A6ADA30" w14:textId="77777777" w:rsidTr="00BF0D14">
        <w:trPr>
          <w:trHeight w:hRule="exact" w:val="240"/>
          <w:jc w:val="center"/>
        </w:trPr>
        <w:tc>
          <w:tcPr>
            <w:tcW w:w="9752" w:type="dxa"/>
            <w:gridSpan w:val="2"/>
            <w:tcBorders>
              <w:top w:val="nil"/>
              <w:left w:val="nil"/>
              <w:bottom w:val="nil"/>
              <w:right w:val="nil"/>
            </w:tcBorders>
          </w:tcPr>
          <w:p w14:paraId="2C5A2C86" w14:textId="77777777" w:rsidR="0060762C" w:rsidRPr="00B348C5" w:rsidRDefault="0060762C" w:rsidP="00BF0D14"/>
        </w:tc>
      </w:tr>
      <w:tr w:rsidR="0060762C" w:rsidRPr="00B348C5" w14:paraId="1A1E6BFF" w14:textId="77777777" w:rsidTr="00BF0D14">
        <w:trPr>
          <w:trHeight w:val="240"/>
          <w:jc w:val="center"/>
        </w:trPr>
        <w:tc>
          <w:tcPr>
            <w:tcW w:w="4876" w:type="dxa"/>
            <w:tcBorders>
              <w:top w:val="nil"/>
              <w:left w:val="nil"/>
              <w:bottom w:val="nil"/>
              <w:right w:val="nil"/>
            </w:tcBorders>
          </w:tcPr>
          <w:p w14:paraId="10411E2F"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D2FB423" w14:textId="77777777" w:rsidR="0060762C" w:rsidRPr="00B348C5" w:rsidRDefault="0060762C" w:rsidP="00BF0D14">
            <w:pPr>
              <w:pStyle w:val="AmColumnHeading"/>
            </w:pPr>
            <w:r w:rsidRPr="00B348C5">
              <w:t>Alteração</w:t>
            </w:r>
          </w:p>
        </w:tc>
      </w:tr>
      <w:tr w:rsidR="0060762C" w:rsidRPr="00B348C5" w14:paraId="223D5D90" w14:textId="77777777" w:rsidTr="00BF0D14">
        <w:trPr>
          <w:jc w:val="center"/>
        </w:trPr>
        <w:tc>
          <w:tcPr>
            <w:tcW w:w="4876" w:type="dxa"/>
            <w:tcBorders>
              <w:top w:val="nil"/>
              <w:left w:val="nil"/>
              <w:bottom w:val="nil"/>
              <w:right w:val="nil"/>
            </w:tcBorders>
          </w:tcPr>
          <w:p w14:paraId="1C21E1D7" w14:textId="77777777" w:rsidR="0060762C" w:rsidRPr="00B348C5" w:rsidRDefault="0060762C" w:rsidP="00BF0D14">
            <w:pPr>
              <w:pStyle w:val="Normal6a"/>
            </w:pPr>
          </w:p>
        </w:tc>
        <w:tc>
          <w:tcPr>
            <w:tcW w:w="4876" w:type="dxa"/>
            <w:tcBorders>
              <w:top w:val="nil"/>
              <w:left w:val="nil"/>
              <w:bottom w:val="nil"/>
              <w:right w:val="nil"/>
            </w:tcBorders>
          </w:tcPr>
          <w:p w14:paraId="5AE1C487" w14:textId="1037583D" w:rsidR="0060762C" w:rsidRPr="00B348C5" w:rsidRDefault="0060762C" w:rsidP="00BF0D14">
            <w:pPr>
              <w:pStyle w:val="Normal6a"/>
            </w:pPr>
            <w:r w:rsidRPr="00B348C5">
              <w:rPr>
                <w:b/>
                <w:i/>
              </w:rPr>
              <w:t>b</w:t>
            </w:r>
            <w:r w:rsidR="00E900DC">
              <w:rPr>
                <w:b/>
                <w:i/>
              </w:rPr>
              <w:noBreakHyphen/>
            </w:r>
            <w:r w:rsidRPr="00B348C5">
              <w:rPr>
                <w:b/>
                <w:i/>
              </w:rPr>
              <w:t>A)</w:t>
            </w:r>
            <w:r w:rsidRPr="00B348C5">
              <w:tab/>
            </w:r>
            <w:r w:rsidRPr="00B348C5">
              <w:rPr>
                <w:b/>
                <w:i/>
              </w:rPr>
              <w:t>Se a transação for uma venda à distância.</w:t>
            </w:r>
          </w:p>
        </w:tc>
      </w:tr>
    </w:tbl>
    <w:p w14:paraId="273B3415"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2549CA25" w14:textId="77777777" w:rsidR="0060762C" w:rsidRPr="00B348C5" w:rsidRDefault="0060762C" w:rsidP="0060762C">
      <w:r w:rsidRPr="00B348C5">
        <w:rPr>
          <w:rStyle w:val="HideTWBExt"/>
        </w:rPr>
        <w:t>&lt;/Amend&gt;</w:t>
      </w:r>
    </w:p>
    <w:p w14:paraId="32EC3629"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88</w:t>
      </w:r>
      <w:r w:rsidRPr="00B348C5">
        <w:rPr>
          <w:rStyle w:val="HideTWBExt"/>
        </w:rPr>
        <w:t>&lt;/NumAm&gt;</w:t>
      </w:r>
    </w:p>
    <w:p w14:paraId="2AE68F19" w14:textId="70E8C0AF"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6A0C8181" w14:textId="77777777" w:rsidR="0060762C" w:rsidRPr="00B348C5" w:rsidRDefault="0060762C" w:rsidP="0060762C">
      <w:pPr>
        <w:pStyle w:val="NormalBold"/>
      </w:pPr>
      <w:r w:rsidRPr="00B348C5">
        <w:rPr>
          <w:rStyle w:val="HideTWBExt"/>
          <w:b w:val="0"/>
        </w:rPr>
        <w:t>&lt;/RepeatBlock-By&gt;</w:t>
      </w:r>
    </w:p>
    <w:p w14:paraId="7CD12061"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DD4265D" w14:textId="05A74CE8" w:rsidR="0060762C" w:rsidRPr="00B348C5" w:rsidRDefault="0060762C" w:rsidP="0060762C">
      <w:pPr>
        <w:pStyle w:val="NormalBold"/>
      </w:pPr>
      <w:r w:rsidRPr="00B348C5">
        <w:rPr>
          <w:rStyle w:val="HideTWBExt"/>
        </w:rPr>
        <w:t>&lt;Article&gt;</w:t>
      </w:r>
      <w:r w:rsidRPr="00B348C5">
        <w:t>Artigo 5 – n.º 1 – parágrafo 1 – alínea b</w:t>
      </w:r>
      <w:r w:rsidR="00E900DC">
        <w:noBreakHyphen/>
      </w:r>
      <w:r w:rsidRPr="00B348C5">
        <w:t>B (nova)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B0F4DE5" w14:textId="77777777" w:rsidTr="00BF0D14">
        <w:trPr>
          <w:trHeight w:hRule="exact" w:val="240"/>
          <w:jc w:val="center"/>
        </w:trPr>
        <w:tc>
          <w:tcPr>
            <w:tcW w:w="9752" w:type="dxa"/>
            <w:gridSpan w:val="2"/>
            <w:tcBorders>
              <w:top w:val="nil"/>
              <w:left w:val="nil"/>
              <w:bottom w:val="nil"/>
              <w:right w:val="nil"/>
            </w:tcBorders>
          </w:tcPr>
          <w:p w14:paraId="4ED0CB2D" w14:textId="77777777" w:rsidR="0060762C" w:rsidRPr="00B348C5" w:rsidRDefault="0060762C" w:rsidP="00BF0D14"/>
        </w:tc>
      </w:tr>
      <w:tr w:rsidR="0060762C" w:rsidRPr="00B348C5" w14:paraId="7D309664" w14:textId="77777777" w:rsidTr="00BF0D14">
        <w:trPr>
          <w:trHeight w:val="240"/>
          <w:jc w:val="center"/>
        </w:trPr>
        <w:tc>
          <w:tcPr>
            <w:tcW w:w="4876" w:type="dxa"/>
            <w:tcBorders>
              <w:top w:val="nil"/>
              <w:left w:val="nil"/>
              <w:bottom w:val="nil"/>
              <w:right w:val="nil"/>
            </w:tcBorders>
          </w:tcPr>
          <w:p w14:paraId="552C2E25"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AF3271F" w14:textId="77777777" w:rsidR="0060762C" w:rsidRPr="00B348C5" w:rsidRDefault="0060762C" w:rsidP="00BF0D14">
            <w:pPr>
              <w:pStyle w:val="AmColumnHeading"/>
            </w:pPr>
            <w:r w:rsidRPr="00B348C5">
              <w:t>Alteração</w:t>
            </w:r>
          </w:p>
        </w:tc>
      </w:tr>
      <w:tr w:rsidR="0060762C" w:rsidRPr="00B348C5" w14:paraId="550F58A6" w14:textId="77777777" w:rsidTr="00BF0D14">
        <w:trPr>
          <w:jc w:val="center"/>
        </w:trPr>
        <w:tc>
          <w:tcPr>
            <w:tcW w:w="4876" w:type="dxa"/>
            <w:tcBorders>
              <w:top w:val="nil"/>
              <w:left w:val="nil"/>
              <w:bottom w:val="nil"/>
              <w:right w:val="nil"/>
            </w:tcBorders>
          </w:tcPr>
          <w:p w14:paraId="4C067B21" w14:textId="77777777" w:rsidR="0060762C" w:rsidRPr="00B348C5" w:rsidRDefault="0060762C" w:rsidP="00BF0D14">
            <w:pPr>
              <w:pStyle w:val="Normal6a"/>
            </w:pPr>
          </w:p>
        </w:tc>
        <w:tc>
          <w:tcPr>
            <w:tcW w:w="4876" w:type="dxa"/>
            <w:tcBorders>
              <w:top w:val="nil"/>
              <w:left w:val="nil"/>
              <w:bottom w:val="nil"/>
              <w:right w:val="nil"/>
            </w:tcBorders>
          </w:tcPr>
          <w:p w14:paraId="2FAE841F" w14:textId="2D4F793F" w:rsidR="0060762C" w:rsidRPr="00B348C5" w:rsidRDefault="0060762C" w:rsidP="00BF0D14">
            <w:pPr>
              <w:pStyle w:val="Normal6a"/>
            </w:pPr>
            <w:r w:rsidRPr="00B348C5">
              <w:rPr>
                <w:b/>
                <w:i/>
              </w:rPr>
              <w:t>b</w:t>
            </w:r>
            <w:r w:rsidR="00E900DC">
              <w:rPr>
                <w:b/>
                <w:i/>
              </w:rPr>
              <w:noBreakHyphen/>
            </w:r>
            <w:r w:rsidRPr="00B348C5">
              <w:rPr>
                <w:b/>
                <w:i/>
              </w:rPr>
              <w:t>B)</w:t>
            </w:r>
            <w:r w:rsidRPr="00B348C5">
              <w:tab/>
            </w:r>
            <w:r w:rsidRPr="00B348C5">
              <w:rPr>
                <w:b/>
                <w:i/>
              </w:rPr>
              <w:t>Se o ordenante se recusar a completar o montante;</w:t>
            </w:r>
          </w:p>
        </w:tc>
      </w:tr>
    </w:tbl>
    <w:p w14:paraId="48C8CBC5"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A3E1AE2" w14:textId="77777777" w:rsidR="0060762C" w:rsidRPr="00B348C5" w:rsidRDefault="0060762C" w:rsidP="0060762C">
      <w:pPr>
        <w:rPr>
          <w:rStyle w:val="HideTWBExt"/>
        </w:rPr>
      </w:pPr>
      <w:r w:rsidRPr="00B348C5">
        <w:rPr>
          <w:rStyle w:val="HideTWBExt"/>
        </w:rPr>
        <w:t>&lt;/Amend&gt;</w:t>
      </w:r>
    </w:p>
    <w:p w14:paraId="23901EF9"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89</w:t>
      </w:r>
      <w:r w:rsidRPr="00B348C5">
        <w:rPr>
          <w:rStyle w:val="HideTWBExt"/>
        </w:rPr>
        <w:t>&lt;/NumAm&gt;</w:t>
      </w:r>
    </w:p>
    <w:p w14:paraId="6B00EC8E" w14:textId="463DE829" w:rsidR="0060762C" w:rsidRPr="00B348C5" w:rsidRDefault="0060762C" w:rsidP="0060762C">
      <w:pPr>
        <w:pStyle w:val="NormalBold"/>
      </w:pPr>
      <w:r w:rsidRPr="00B348C5">
        <w:rPr>
          <w:rStyle w:val="HideTWBExt"/>
          <w:b w:val="0"/>
        </w:rPr>
        <w:t>&lt;RepeatBlock-By&gt;&lt;Members&gt;</w:t>
      </w:r>
      <w:r w:rsidRPr="00B348C5">
        <w:t>Gilles Boyer, Anouk Van Brug, Stéphanie Yon</w:t>
      </w:r>
      <w:r w:rsidR="00E900DC">
        <w:noBreakHyphen/>
      </w:r>
      <w:r w:rsidRPr="00B348C5">
        <w:t>Courtin</w:t>
      </w:r>
      <w:r w:rsidRPr="00B348C5">
        <w:rPr>
          <w:rStyle w:val="HideTWBExt"/>
          <w:b w:val="0"/>
        </w:rPr>
        <w:t>&lt;/Members&gt;</w:t>
      </w:r>
    </w:p>
    <w:p w14:paraId="1D7FE2F9" w14:textId="77777777" w:rsidR="0060762C" w:rsidRPr="00B348C5" w:rsidRDefault="0060762C" w:rsidP="0060762C">
      <w:pPr>
        <w:pStyle w:val="NormalBold"/>
      </w:pPr>
      <w:r w:rsidRPr="00B348C5">
        <w:rPr>
          <w:rStyle w:val="HideTWBExt"/>
          <w:b w:val="0"/>
        </w:rPr>
        <w:t>&lt;/RepeatBlock-By&gt;</w:t>
      </w:r>
    </w:p>
    <w:p w14:paraId="4E3326C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B635C3D" w14:textId="77777777" w:rsidR="0060762C" w:rsidRPr="00B348C5" w:rsidRDefault="0060762C" w:rsidP="0060762C">
      <w:pPr>
        <w:pStyle w:val="NormalBold"/>
      </w:pPr>
      <w:r w:rsidRPr="00B348C5">
        <w:rPr>
          <w:rStyle w:val="HideTWBExt"/>
        </w:rPr>
        <w:t>&lt;Article&gt;</w:t>
      </w:r>
      <w:r w:rsidRPr="00B348C5">
        <w:t>Artigo 5 – n.º 1 – parágrafo 2</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1B98132" w14:textId="77777777" w:rsidTr="00BF0D14">
        <w:trPr>
          <w:trHeight w:hRule="exact" w:val="240"/>
          <w:jc w:val="center"/>
        </w:trPr>
        <w:tc>
          <w:tcPr>
            <w:tcW w:w="9752" w:type="dxa"/>
            <w:gridSpan w:val="2"/>
            <w:tcBorders>
              <w:top w:val="nil"/>
              <w:left w:val="nil"/>
              <w:bottom w:val="nil"/>
              <w:right w:val="nil"/>
            </w:tcBorders>
          </w:tcPr>
          <w:p w14:paraId="4DD64FA0" w14:textId="77777777" w:rsidR="0060762C" w:rsidRPr="00B348C5" w:rsidRDefault="0060762C" w:rsidP="00BF0D14"/>
        </w:tc>
      </w:tr>
      <w:tr w:rsidR="0060762C" w:rsidRPr="00B348C5" w14:paraId="13DEB6D0" w14:textId="77777777" w:rsidTr="00BF0D14">
        <w:trPr>
          <w:trHeight w:val="240"/>
          <w:jc w:val="center"/>
        </w:trPr>
        <w:tc>
          <w:tcPr>
            <w:tcW w:w="4876" w:type="dxa"/>
            <w:tcBorders>
              <w:top w:val="nil"/>
              <w:left w:val="nil"/>
              <w:bottom w:val="nil"/>
              <w:right w:val="nil"/>
            </w:tcBorders>
          </w:tcPr>
          <w:p w14:paraId="349E2D5D" w14:textId="77777777" w:rsidR="0060762C" w:rsidRPr="00B348C5" w:rsidRDefault="0060762C" w:rsidP="00BF0D14">
            <w:pPr>
              <w:pStyle w:val="AmColumnHeading"/>
            </w:pPr>
            <w:r w:rsidRPr="00B348C5">
              <w:lastRenderedPageBreak/>
              <w:t>Texto da Comissão</w:t>
            </w:r>
          </w:p>
        </w:tc>
        <w:tc>
          <w:tcPr>
            <w:tcW w:w="4876" w:type="dxa"/>
            <w:tcBorders>
              <w:top w:val="nil"/>
              <w:left w:val="nil"/>
              <w:bottom w:val="nil"/>
              <w:right w:val="nil"/>
            </w:tcBorders>
          </w:tcPr>
          <w:p w14:paraId="333F063A" w14:textId="77777777" w:rsidR="0060762C" w:rsidRPr="00B348C5" w:rsidRDefault="0060762C" w:rsidP="00BF0D14">
            <w:pPr>
              <w:pStyle w:val="AmColumnHeading"/>
            </w:pPr>
            <w:r w:rsidRPr="00B348C5">
              <w:t>Alteração</w:t>
            </w:r>
          </w:p>
        </w:tc>
      </w:tr>
      <w:tr w:rsidR="0060762C" w:rsidRPr="00B348C5" w14:paraId="31AF1A7A" w14:textId="77777777" w:rsidTr="00BF0D14">
        <w:trPr>
          <w:jc w:val="center"/>
        </w:trPr>
        <w:tc>
          <w:tcPr>
            <w:tcW w:w="4876" w:type="dxa"/>
            <w:tcBorders>
              <w:top w:val="nil"/>
              <w:left w:val="nil"/>
              <w:bottom w:val="nil"/>
              <w:right w:val="nil"/>
            </w:tcBorders>
          </w:tcPr>
          <w:p w14:paraId="621817F0" w14:textId="77777777" w:rsidR="0060762C" w:rsidRPr="00B348C5" w:rsidRDefault="0060762C" w:rsidP="00BF0D14">
            <w:pPr>
              <w:pStyle w:val="Normal6a"/>
            </w:pPr>
            <w:r w:rsidRPr="00B348C5">
              <w:t xml:space="preserve">Para efeitos da alínea a), o ónus da prova de que esses motivos legítimos </w:t>
            </w:r>
            <w:r w:rsidRPr="00B348C5">
              <w:rPr>
                <w:b/>
                <w:i/>
              </w:rPr>
              <w:t>e temporários</w:t>
            </w:r>
            <w:r w:rsidRPr="00B348C5">
              <w:t xml:space="preserve"> existiam num caso específico e de que a recusa foi proporcionada recai sobre o beneficiário.</w:t>
            </w:r>
          </w:p>
        </w:tc>
        <w:tc>
          <w:tcPr>
            <w:tcW w:w="4876" w:type="dxa"/>
            <w:tcBorders>
              <w:top w:val="nil"/>
              <w:left w:val="nil"/>
              <w:bottom w:val="nil"/>
              <w:right w:val="nil"/>
            </w:tcBorders>
          </w:tcPr>
          <w:p w14:paraId="515B2BE0" w14:textId="77777777" w:rsidR="0060762C" w:rsidRPr="00B348C5" w:rsidRDefault="0060762C" w:rsidP="00BF0D14">
            <w:pPr>
              <w:pStyle w:val="Normal6a"/>
            </w:pPr>
            <w:r w:rsidRPr="00B348C5">
              <w:t>Para efeitos da alínea a), o ónus da prova de que esses motivos legítimos existiam num caso específico e de que a recusa foi proporcionada recai sobre o beneficiário.</w:t>
            </w:r>
          </w:p>
        </w:tc>
      </w:tr>
    </w:tbl>
    <w:p w14:paraId="25977597"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E86EF55" w14:textId="77777777" w:rsidR="0060762C" w:rsidRPr="00B348C5" w:rsidRDefault="0060762C" w:rsidP="0060762C">
      <w:r w:rsidRPr="00B348C5">
        <w:rPr>
          <w:rStyle w:val="HideTWBExt"/>
        </w:rPr>
        <w:t>&lt;/Amend&gt;</w:t>
      </w:r>
    </w:p>
    <w:p w14:paraId="0978F56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90</w:t>
      </w:r>
      <w:r w:rsidRPr="00B348C5">
        <w:rPr>
          <w:rStyle w:val="HideTWBExt"/>
        </w:rPr>
        <w:t>&lt;/NumAm&gt;</w:t>
      </w:r>
    </w:p>
    <w:p w14:paraId="006A279D"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037E6D4F"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243416D1" w14:textId="77777777" w:rsidR="0060762C" w:rsidRPr="00B348C5" w:rsidRDefault="0060762C" w:rsidP="0060762C">
      <w:pPr>
        <w:pStyle w:val="NormalBold"/>
      </w:pPr>
      <w:r w:rsidRPr="00B348C5">
        <w:rPr>
          <w:rStyle w:val="HideTWBExt"/>
          <w:b w:val="0"/>
        </w:rPr>
        <w:t>&lt;/RepeatBlock-By&gt;</w:t>
      </w:r>
    </w:p>
    <w:p w14:paraId="7D5C07D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EA63263" w14:textId="77777777" w:rsidR="0060762C" w:rsidRPr="00B348C5" w:rsidRDefault="0060762C" w:rsidP="0060762C">
      <w:pPr>
        <w:pStyle w:val="NormalBold"/>
      </w:pPr>
      <w:r w:rsidRPr="00B348C5">
        <w:rPr>
          <w:rStyle w:val="HideTWBExt"/>
        </w:rPr>
        <w:t>&lt;Article&gt;</w:t>
      </w:r>
      <w:r w:rsidRPr="00B348C5">
        <w:t>Artigo 5 – n.º 1 – parágrafo 2</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4E2DFBE" w14:textId="77777777" w:rsidTr="00BF0D14">
        <w:trPr>
          <w:trHeight w:hRule="exact" w:val="240"/>
          <w:jc w:val="center"/>
        </w:trPr>
        <w:tc>
          <w:tcPr>
            <w:tcW w:w="9752" w:type="dxa"/>
            <w:gridSpan w:val="2"/>
            <w:tcBorders>
              <w:top w:val="nil"/>
              <w:left w:val="nil"/>
              <w:bottom w:val="nil"/>
              <w:right w:val="nil"/>
            </w:tcBorders>
          </w:tcPr>
          <w:p w14:paraId="58E7EFAF" w14:textId="77777777" w:rsidR="0060762C" w:rsidRPr="00B348C5" w:rsidRDefault="0060762C" w:rsidP="00BF0D14"/>
        </w:tc>
      </w:tr>
      <w:tr w:rsidR="0060762C" w:rsidRPr="00B348C5" w14:paraId="7E74A99F" w14:textId="77777777" w:rsidTr="00BF0D14">
        <w:trPr>
          <w:trHeight w:val="240"/>
          <w:jc w:val="center"/>
        </w:trPr>
        <w:tc>
          <w:tcPr>
            <w:tcW w:w="4876" w:type="dxa"/>
            <w:tcBorders>
              <w:top w:val="nil"/>
              <w:left w:val="nil"/>
              <w:bottom w:val="nil"/>
              <w:right w:val="nil"/>
            </w:tcBorders>
          </w:tcPr>
          <w:p w14:paraId="1EAE6DB1"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4B2E7D5" w14:textId="77777777" w:rsidR="0060762C" w:rsidRPr="00B348C5" w:rsidRDefault="0060762C" w:rsidP="00BF0D14">
            <w:pPr>
              <w:pStyle w:val="AmColumnHeading"/>
            </w:pPr>
            <w:r w:rsidRPr="00B348C5">
              <w:t>Alteração</w:t>
            </w:r>
          </w:p>
        </w:tc>
      </w:tr>
      <w:tr w:rsidR="0060762C" w:rsidRPr="00B348C5" w14:paraId="34129A98" w14:textId="77777777" w:rsidTr="00BF0D14">
        <w:trPr>
          <w:jc w:val="center"/>
        </w:trPr>
        <w:tc>
          <w:tcPr>
            <w:tcW w:w="4876" w:type="dxa"/>
            <w:tcBorders>
              <w:top w:val="nil"/>
              <w:left w:val="nil"/>
              <w:bottom w:val="nil"/>
              <w:right w:val="nil"/>
            </w:tcBorders>
          </w:tcPr>
          <w:p w14:paraId="5C9C3165" w14:textId="77777777" w:rsidR="0060762C" w:rsidRPr="00B348C5" w:rsidRDefault="0060762C" w:rsidP="00BF0D14">
            <w:pPr>
              <w:pStyle w:val="Normal6a"/>
            </w:pPr>
            <w:r w:rsidRPr="00B348C5">
              <w:t>Para efeitos da alínea a), o ónus da prova de que esses motivos legítimos e temporários existiam num caso específico e de que a recusa foi proporcionada recai sobre o beneficiário.</w:t>
            </w:r>
          </w:p>
        </w:tc>
        <w:tc>
          <w:tcPr>
            <w:tcW w:w="4876" w:type="dxa"/>
            <w:tcBorders>
              <w:top w:val="nil"/>
              <w:left w:val="nil"/>
              <w:bottom w:val="nil"/>
              <w:right w:val="nil"/>
            </w:tcBorders>
          </w:tcPr>
          <w:p w14:paraId="6F1FDA9D" w14:textId="32F48B02" w:rsidR="0060762C" w:rsidRPr="00B348C5" w:rsidRDefault="0060762C" w:rsidP="00BF0D14">
            <w:pPr>
              <w:pStyle w:val="Normal6a"/>
            </w:pPr>
            <w:r w:rsidRPr="00B348C5">
              <w:rPr>
                <w:b/>
                <w:i/>
              </w:rPr>
              <w:t>Os beneficiários sujeitos à obrigação de aceitar numerário não podem utilizar cláusulas contratuais que não tenham sido objeto de negociação individual nem práticas comerciais, que tenham por objetivo ou por efeito excluir a utilização de numerário pelos ordenantes de dívidas monetárias expressas em euros. Essas cláusulas contratuais ou práticas comerciais não podem ser vinculativas para o ordenante. Considera</w:t>
            </w:r>
            <w:r w:rsidR="00E900DC">
              <w:rPr>
                <w:b/>
                <w:i/>
              </w:rPr>
              <w:noBreakHyphen/>
            </w:r>
            <w:r w:rsidRPr="00B348C5">
              <w:rPr>
                <w:b/>
                <w:i/>
              </w:rPr>
              <w:t>se que uma cláusula contratual não foi objeto de negociação individual caso tenha sido redigida previamente e, por conseguinte, o ordenante não tenha podido influenciar o seu conteúdo, em especial no âmbito de contratos de adesão.</w:t>
            </w:r>
            <w:r w:rsidRPr="00B348C5">
              <w:t xml:space="preserve"> Para efeitos da alínea a), o ónus da prova de que esses motivos legítimos e temporários existiam num caso específico e de que a recusa foi proporcionada recai sobre o beneficiário</w:t>
            </w:r>
            <w:r w:rsidRPr="00B348C5">
              <w:rPr>
                <w:b/>
                <w:i/>
              </w:rPr>
              <w:t>, não constituindo motivos legítimos os requisitos contratuais ou as limitações técnicas impostos a terceiros, em especial prestadores de serviços de pagamento ou prestadores de serviços de terminal</w:t>
            </w:r>
            <w:r w:rsidRPr="00B348C5">
              <w:t>.</w:t>
            </w:r>
          </w:p>
        </w:tc>
      </w:tr>
    </w:tbl>
    <w:p w14:paraId="48C17FE0"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4253993B"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1C2A32A5" w14:textId="77777777" w:rsidR="0060762C" w:rsidRPr="00B348C5" w:rsidRDefault="0060762C" w:rsidP="0060762C">
      <w:pPr>
        <w:pStyle w:val="AmJustText"/>
      </w:pPr>
      <w:r w:rsidRPr="00B348C5">
        <w:t>Não há razão para não utilizar a redação clara do artigo 10.º do Regulamento Euro Digital também para os pagamentos em numerário, a fim de assegurar que o numerário não seja colocado numa situação pior.</w:t>
      </w:r>
    </w:p>
    <w:p w14:paraId="19E59EFD" w14:textId="77777777" w:rsidR="0060762C" w:rsidRPr="00B348C5" w:rsidRDefault="0060762C" w:rsidP="0060762C">
      <w:r w:rsidRPr="00B348C5">
        <w:rPr>
          <w:rStyle w:val="HideTWBExt"/>
        </w:rPr>
        <w:t>&lt;/Amend&gt;</w:t>
      </w:r>
    </w:p>
    <w:p w14:paraId="166D785F"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91</w:t>
      </w:r>
      <w:r w:rsidRPr="00B348C5">
        <w:rPr>
          <w:rStyle w:val="HideTWBExt"/>
        </w:rPr>
        <w:t>&lt;/NumAm&gt;</w:t>
      </w:r>
    </w:p>
    <w:p w14:paraId="00AFA30A" w14:textId="77777777" w:rsidR="0060762C" w:rsidRPr="00B348C5" w:rsidRDefault="0060762C" w:rsidP="0060762C">
      <w:pPr>
        <w:pStyle w:val="NormalBold"/>
      </w:pPr>
      <w:r w:rsidRPr="00B348C5">
        <w:rPr>
          <w:rStyle w:val="HideTWBExt"/>
          <w:b w:val="0"/>
        </w:rPr>
        <w:t>&lt;RepeatBlock-By&gt;&lt;Members&gt;</w:t>
      </w:r>
      <w:r w:rsidRPr="00B348C5">
        <w:t>Billy Kelleher</w:t>
      </w:r>
      <w:r w:rsidRPr="00B348C5">
        <w:rPr>
          <w:rStyle w:val="HideTWBExt"/>
          <w:b w:val="0"/>
        </w:rPr>
        <w:t>&lt;/Members&gt;</w:t>
      </w:r>
    </w:p>
    <w:p w14:paraId="6D0E77E5" w14:textId="77777777" w:rsidR="0060762C" w:rsidRPr="00B348C5" w:rsidRDefault="0060762C" w:rsidP="0060762C">
      <w:pPr>
        <w:pStyle w:val="NormalBold"/>
      </w:pPr>
      <w:r w:rsidRPr="00B348C5">
        <w:rPr>
          <w:rStyle w:val="HideTWBExt"/>
          <w:b w:val="0"/>
        </w:rPr>
        <w:t>&lt;/RepeatBlock-By&gt;</w:t>
      </w:r>
    </w:p>
    <w:p w14:paraId="5F1A6E0C"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3FCB048" w14:textId="22DA4C9C" w:rsidR="0060762C" w:rsidRPr="00B348C5" w:rsidRDefault="0060762C" w:rsidP="0060762C">
      <w:pPr>
        <w:pStyle w:val="NormalBold"/>
      </w:pPr>
      <w:r w:rsidRPr="00B348C5">
        <w:rPr>
          <w:rStyle w:val="HideTWBExt"/>
        </w:rPr>
        <w:t>&lt;Article&gt;</w:t>
      </w:r>
      <w:r w:rsidRPr="00B348C5">
        <w:t>Artigo 5 – n.º 1 – parágrafo 2</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140B29E" w14:textId="77777777" w:rsidTr="00BF0D14">
        <w:trPr>
          <w:trHeight w:hRule="exact" w:val="240"/>
          <w:jc w:val="center"/>
        </w:trPr>
        <w:tc>
          <w:tcPr>
            <w:tcW w:w="9752" w:type="dxa"/>
            <w:gridSpan w:val="2"/>
            <w:tcBorders>
              <w:top w:val="nil"/>
              <w:left w:val="nil"/>
              <w:bottom w:val="nil"/>
              <w:right w:val="nil"/>
            </w:tcBorders>
          </w:tcPr>
          <w:p w14:paraId="60037F8A" w14:textId="77777777" w:rsidR="0060762C" w:rsidRPr="00B348C5" w:rsidRDefault="0060762C" w:rsidP="00BF0D14"/>
        </w:tc>
      </w:tr>
      <w:tr w:rsidR="0060762C" w:rsidRPr="00B348C5" w14:paraId="49A61AA6" w14:textId="77777777" w:rsidTr="00BF0D14">
        <w:trPr>
          <w:trHeight w:val="240"/>
          <w:jc w:val="center"/>
        </w:trPr>
        <w:tc>
          <w:tcPr>
            <w:tcW w:w="4876" w:type="dxa"/>
            <w:tcBorders>
              <w:top w:val="nil"/>
              <w:left w:val="nil"/>
              <w:bottom w:val="nil"/>
              <w:right w:val="nil"/>
            </w:tcBorders>
          </w:tcPr>
          <w:p w14:paraId="2A1116F0"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CA9D039" w14:textId="77777777" w:rsidR="0060762C" w:rsidRPr="00B348C5" w:rsidRDefault="0060762C" w:rsidP="00BF0D14">
            <w:pPr>
              <w:pStyle w:val="AmColumnHeading"/>
            </w:pPr>
            <w:r w:rsidRPr="00B348C5">
              <w:t>Alteração</w:t>
            </w:r>
          </w:p>
        </w:tc>
      </w:tr>
      <w:tr w:rsidR="0060762C" w:rsidRPr="00B348C5" w14:paraId="1114E664" w14:textId="77777777" w:rsidTr="00BF0D14">
        <w:trPr>
          <w:jc w:val="center"/>
        </w:trPr>
        <w:tc>
          <w:tcPr>
            <w:tcW w:w="4876" w:type="dxa"/>
            <w:tcBorders>
              <w:top w:val="nil"/>
              <w:left w:val="nil"/>
              <w:bottom w:val="nil"/>
              <w:right w:val="nil"/>
            </w:tcBorders>
          </w:tcPr>
          <w:p w14:paraId="04591ECF" w14:textId="77777777" w:rsidR="0060762C" w:rsidRPr="00B348C5" w:rsidRDefault="0060762C" w:rsidP="00BF0D14">
            <w:pPr>
              <w:pStyle w:val="Normal6a"/>
            </w:pPr>
          </w:p>
        </w:tc>
        <w:tc>
          <w:tcPr>
            <w:tcW w:w="4876" w:type="dxa"/>
            <w:tcBorders>
              <w:top w:val="nil"/>
              <w:left w:val="nil"/>
              <w:bottom w:val="nil"/>
              <w:right w:val="nil"/>
            </w:tcBorders>
          </w:tcPr>
          <w:p w14:paraId="69FFB022" w14:textId="77777777" w:rsidR="0060762C" w:rsidRPr="00B348C5" w:rsidRDefault="0060762C" w:rsidP="00BF0D14">
            <w:pPr>
              <w:pStyle w:val="Normal6a"/>
              <w:rPr>
                <w:b/>
                <w:bCs/>
                <w:i/>
                <w:iCs/>
              </w:rPr>
            </w:pPr>
            <w:r w:rsidRPr="00B348C5">
              <w:rPr>
                <w:b/>
                <w:i/>
              </w:rPr>
              <w:t>Para efeitos da alínea b), uma exclusão unilateral «ex ante» de numerário só se justifica quando o ordenante é informado de forma clara e transparente ao entrar no estabelecimento do beneficiário ou antes de contratar os serviços do beneficiário. O beneficiário deve ter em devida conta os requisitos de acessibilidade do ordenante.</w:t>
            </w:r>
          </w:p>
        </w:tc>
      </w:tr>
    </w:tbl>
    <w:p w14:paraId="69D73C3A"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12E7C3A" w14:textId="77777777" w:rsidR="0060762C" w:rsidRPr="00B348C5" w:rsidRDefault="0060762C" w:rsidP="0060762C">
      <w:r w:rsidRPr="00B348C5">
        <w:rPr>
          <w:rStyle w:val="HideTWBExt"/>
        </w:rPr>
        <w:t>&lt;/Amend&gt;</w:t>
      </w:r>
    </w:p>
    <w:p w14:paraId="2AA0961F"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92</w:t>
      </w:r>
      <w:r w:rsidRPr="00B348C5">
        <w:rPr>
          <w:rStyle w:val="HideTWBExt"/>
        </w:rPr>
        <w:t>&lt;/NumAm&gt;</w:t>
      </w:r>
    </w:p>
    <w:p w14:paraId="6DABEC17"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778D1D79" w14:textId="77777777" w:rsidR="0060762C" w:rsidRPr="00B348C5" w:rsidRDefault="0060762C" w:rsidP="0060762C">
      <w:pPr>
        <w:pStyle w:val="NormalBold"/>
      </w:pPr>
      <w:r w:rsidRPr="00B348C5">
        <w:rPr>
          <w:rStyle w:val="HideTWBExt"/>
          <w:b w:val="0"/>
        </w:rPr>
        <w:t>&lt;/RepeatBlock-By&gt;</w:t>
      </w:r>
    </w:p>
    <w:p w14:paraId="7BB0932E"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00B3F07" w14:textId="1178C782" w:rsidR="0060762C" w:rsidRPr="00B348C5" w:rsidRDefault="0060762C" w:rsidP="0060762C">
      <w:pPr>
        <w:pStyle w:val="NormalBold"/>
      </w:pPr>
      <w:r w:rsidRPr="00B348C5">
        <w:rPr>
          <w:rStyle w:val="HideTWBExt"/>
        </w:rPr>
        <w:t>&lt;Article&gt;</w:t>
      </w:r>
      <w:r w:rsidRPr="00B348C5">
        <w:t>Artigo 5 – n.º 1 – parágrafo 2</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408A448" w14:textId="77777777" w:rsidTr="00BF0D14">
        <w:trPr>
          <w:trHeight w:hRule="exact" w:val="240"/>
          <w:jc w:val="center"/>
        </w:trPr>
        <w:tc>
          <w:tcPr>
            <w:tcW w:w="9752" w:type="dxa"/>
            <w:gridSpan w:val="2"/>
            <w:tcBorders>
              <w:top w:val="nil"/>
              <w:left w:val="nil"/>
              <w:bottom w:val="nil"/>
              <w:right w:val="nil"/>
            </w:tcBorders>
          </w:tcPr>
          <w:p w14:paraId="0A7DB801" w14:textId="77777777" w:rsidR="0060762C" w:rsidRPr="00B348C5" w:rsidRDefault="0060762C" w:rsidP="00BF0D14"/>
        </w:tc>
      </w:tr>
      <w:tr w:rsidR="0060762C" w:rsidRPr="00B348C5" w14:paraId="5888F819" w14:textId="77777777" w:rsidTr="00BF0D14">
        <w:trPr>
          <w:trHeight w:val="240"/>
          <w:jc w:val="center"/>
        </w:trPr>
        <w:tc>
          <w:tcPr>
            <w:tcW w:w="4876" w:type="dxa"/>
            <w:tcBorders>
              <w:top w:val="nil"/>
              <w:left w:val="nil"/>
              <w:bottom w:val="nil"/>
              <w:right w:val="nil"/>
            </w:tcBorders>
          </w:tcPr>
          <w:p w14:paraId="2A930E30"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6940B78" w14:textId="77777777" w:rsidR="0060762C" w:rsidRPr="00B348C5" w:rsidRDefault="0060762C" w:rsidP="00BF0D14">
            <w:pPr>
              <w:pStyle w:val="AmColumnHeading"/>
            </w:pPr>
            <w:r w:rsidRPr="00B348C5">
              <w:t>Alteração</w:t>
            </w:r>
          </w:p>
        </w:tc>
      </w:tr>
      <w:tr w:rsidR="0060762C" w:rsidRPr="00B348C5" w14:paraId="64323A48" w14:textId="77777777" w:rsidTr="00BF0D14">
        <w:trPr>
          <w:jc w:val="center"/>
        </w:trPr>
        <w:tc>
          <w:tcPr>
            <w:tcW w:w="4876" w:type="dxa"/>
            <w:tcBorders>
              <w:top w:val="nil"/>
              <w:left w:val="nil"/>
              <w:bottom w:val="nil"/>
              <w:right w:val="nil"/>
            </w:tcBorders>
          </w:tcPr>
          <w:p w14:paraId="19A2BA71" w14:textId="77777777" w:rsidR="0060762C" w:rsidRPr="00B348C5" w:rsidRDefault="0060762C" w:rsidP="00BF0D14">
            <w:pPr>
              <w:pStyle w:val="Normal6a"/>
            </w:pPr>
          </w:p>
        </w:tc>
        <w:tc>
          <w:tcPr>
            <w:tcW w:w="4876" w:type="dxa"/>
            <w:tcBorders>
              <w:top w:val="nil"/>
              <w:left w:val="nil"/>
              <w:bottom w:val="nil"/>
              <w:right w:val="nil"/>
            </w:tcBorders>
          </w:tcPr>
          <w:p w14:paraId="12D72EFC" w14:textId="1B17E149" w:rsidR="0060762C" w:rsidRPr="00B348C5" w:rsidRDefault="0060762C" w:rsidP="00BF0D14">
            <w:pPr>
              <w:pStyle w:val="Normal6a"/>
            </w:pPr>
            <w:r w:rsidRPr="00B348C5">
              <w:rPr>
                <w:b/>
                <w:i/>
              </w:rPr>
              <w:t>Para efeitos da alínea b), considera</w:t>
            </w:r>
            <w:r w:rsidR="00E900DC">
              <w:rPr>
                <w:b/>
                <w:i/>
              </w:rPr>
              <w:noBreakHyphen/>
            </w:r>
            <w:r w:rsidRPr="00B348C5">
              <w:rPr>
                <w:b/>
                <w:i/>
              </w:rPr>
              <w:t>se que uma cláusula contratual não foi objeto de negociação individual caso tenha sido redigida previamente e, por conseguinte, o ordenante não tenha podido influenciar o seu conteúdo, em especial quando está em causa um contrato de adesão.</w:t>
            </w:r>
          </w:p>
        </w:tc>
      </w:tr>
    </w:tbl>
    <w:p w14:paraId="75F2D9F5"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0A08B3D" w14:textId="77777777" w:rsidR="0060762C" w:rsidRPr="00B348C5" w:rsidRDefault="0060762C" w:rsidP="0060762C">
      <w:r w:rsidRPr="00B348C5">
        <w:rPr>
          <w:rStyle w:val="HideTWBExt"/>
        </w:rPr>
        <w:lastRenderedPageBreak/>
        <w:t>&lt;/Amend&gt;</w:t>
      </w:r>
    </w:p>
    <w:p w14:paraId="004E2939"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93</w:t>
      </w:r>
      <w:r w:rsidRPr="00B348C5">
        <w:rPr>
          <w:rStyle w:val="HideTWBExt"/>
        </w:rPr>
        <w:t>&lt;/NumAm&gt;</w:t>
      </w:r>
    </w:p>
    <w:p w14:paraId="51902B20" w14:textId="77777777" w:rsidR="0060762C" w:rsidRPr="00B348C5" w:rsidRDefault="0060762C" w:rsidP="0060762C">
      <w:pPr>
        <w:pStyle w:val="NormalBold"/>
      </w:pPr>
      <w:r w:rsidRPr="00B348C5">
        <w:rPr>
          <w:rStyle w:val="HideTWBExt"/>
          <w:b w:val="0"/>
        </w:rPr>
        <w:t>&lt;RepeatBlock-By&gt;&lt;Members&gt;</w:t>
      </w:r>
      <w:r w:rsidRPr="00B348C5">
        <w:t>Damian Boeselager</w:t>
      </w:r>
      <w:r w:rsidRPr="00B348C5">
        <w:rPr>
          <w:rStyle w:val="HideTWBExt"/>
          <w:b w:val="0"/>
        </w:rPr>
        <w:t>&lt;/Members&gt;</w:t>
      </w:r>
    </w:p>
    <w:p w14:paraId="22D3460B" w14:textId="77777777" w:rsidR="0060762C" w:rsidRPr="00B348C5" w:rsidRDefault="0060762C" w:rsidP="0060762C">
      <w:r w:rsidRPr="00B348C5">
        <w:rPr>
          <w:rStyle w:val="HideTWBExt"/>
        </w:rPr>
        <w:t>&lt;AuNomDe&gt;</w:t>
      </w:r>
      <w:r w:rsidRPr="00B348C5">
        <w:rPr>
          <w:rStyle w:val="HideTWBInt"/>
        </w:rPr>
        <w:t>{Verts/ALE}</w:t>
      </w:r>
      <w:r w:rsidRPr="00B348C5">
        <w:t>em nome do Grupo Verts/ALE</w:t>
      </w:r>
      <w:r w:rsidRPr="00B348C5">
        <w:rPr>
          <w:rStyle w:val="HideTWBExt"/>
        </w:rPr>
        <w:t>&lt;/AuNomDe&gt;</w:t>
      </w:r>
    </w:p>
    <w:p w14:paraId="1E32C693" w14:textId="77777777" w:rsidR="0060762C" w:rsidRPr="00B348C5" w:rsidRDefault="0060762C" w:rsidP="0060762C">
      <w:pPr>
        <w:pStyle w:val="NormalBold"/>
      </w:pPr>
      <w:r w:rsidRPr="00B348C5">
        <w:rPr>
          <w:rStyle w:val="HideTWBExt"/>
          <w:b w:val="0"/>
        </w:rPr>
        <w:t>&lt;/RepeatBlock-By&gt;</w:t>
      </w:r>
    </w:p>
    <w:p w14:paraId="1CF8C02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DF18931" w14:textId="3D44CC60" w:rsidR="0060762C" w:rsidRPr="00B348C5" w:rsidRDefault="0060762C" w:rsidP="0060762C">
      <w:pPr>
        <w:pStyle w:val="NormalBold"/>
      </w:pPr>
      <w:r w:rsidRPr="00B348C5">
        <w:rPr>
          <w:rStyle w:val="HideTWBExt"/>
        </w:rPr>
        <w:t>&lt;Article&gt;</w:t>
      </w:r>
      <w:r w:rsidRPr="00B348C5">
        <w:t>Artigo 5 – n.º 1 – parágrafo 2</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A20BF0E" w14:textId="77777777" w:rsidTr="00BF0D14">
        <w:trPr>
          <w:trHeight w:hRule="exact" w:val="240"/>
          <w:jc w:val="center"/>
        </w:trPr>
        <w:tc>
          <w:tcPr>
            <w:tcW w:w="9752" w:type="dxa"/>
            <w:gridSpan w:val="2"/>
            <w:tcBorders>
              <w:top w:val="nil"/>
              <w:left w:val="nil"/>
              <w:bottom w:val="nil"/>
              <w:right w:val="nil"/>
            </w:tcBorders>
          </w:tcPr>
          <w:p w14:paraId="0628E689" w14:textId="77777777" w:rsidR="0060762C" w:rsidRPr="00B348C5" w:rsidRDefault="0060762C" w:rsidP="00BF0D14"/>
        </w:tc>
      </w:tr>
      <w:tr w:rsidR="0060762C" w:rsidRPr="00B348C5" w14:paraId="186CC642" w14:textId="77777777" w:rsidTr="00BF0D14">
        <w:trPr>
          <w:trHeight w:val="240"/>
          <w:jc w:val="center"/>
        </w:trPr>
        <w:tc>
          <w:tcPr>
            <w:tcW w:w="4876" w:type="dxa"/>
            <w:tcBorders>
              <w:top w:val="nil"/>
              <w:left w:val="nil"/>
              <w:bottom w:val="nil"/>
              <w:right w:val="nil"/>
            </w:tcBorders>
          </w:tcPr>
          <w:p w14:paraId="054E5927"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9BED136" w14:textId="77777777" w:rsidR="0060762C" w:rsidRPr="00B348C5" w:rsidRDefault="0060762C" w:rsidP="00BF0D14">
            <w:pPr>
              <w:pStyle w:val="AmColumnHeading"/>
            </w:pPr>
            <w:r w:rsidRPr="00B348C5">
              <w:t>Alteração</w:t>
            </w:r>
          </w:p>
        </w:tc>
      </w:tr>
      <w:tr w:rsidR="0060762C" w:rsidRPr="00B348C5" w14:paraId="0B3ECA65" w14:textId="77777777" w:rsidTr="00BF0D14">
        <w:trPr>
          <w:jc w:val="center"/>
        </w:trPr>
        <w:tc>
          <w:tcPr>
            <w:tcW w:w="4876" w:type="dxa"/>
            <w:tcBorders>
              <w:top w:val="nil"/>
              <w:left w:val="nil"/>
              <w:bottom w:val="nil"/>
              <w:right w:val="nil"/>
            </w:tcBorders>
          </w:tcPr>
          <w:p w14:paraId="1FFE89F3" w14:textId="77777777" w:rsidR="0060762C" w:rsidRPr="00B348C5" w:rsidRDefault="0060762C" w:rsidP="00BF0D14">
            <w:pPr>
              <w:pStyle w:val="Normal6a"/>
            </w:pPr>
          </w:p>
        </w:tc>
        <w:tc>
          <w:tcPr>
            <w:tcW w:w="4876" w:type="dxa"/>
            <w:tcBorders>
              <w:top w:val="nil"/>
              <w:left w:val="nil"/>
              <w:bottom w:val="nil"/>
              <w:right w:val="nil"/>
            </w:tcBorders>
          </w:tcPr>
          <w:p w14:paraId="02FEFD0F" w14:textId="77777777" w:rsidR="0060762C" w:rsidRPr="00B348C5" w:rsidRDefault="0060762C" w:rsidP="00BF0D14">
            <w:pPr>
              <w:pStyle w:val="Normal6a"/>
            </w:pPr>
            <w:r w:rsidRPr="00B348C5">
              <w:rPr>
                <w:b/>
                <w:i/>
              </w:rPr>
              <w:t>Para efeitos da alínea b), o ónus da prova de que um tal acordo existia num determinado caso recai sobre o beneficiário.</w:t>
            </w:r>
          </w:p>
        </w:tc>
      </w:tr>
    </w:tbl>
    <w:p w14:paraId="02E7430A"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D037F88" w14:textId="77777777" w:rsidR="0060762C" w:rsidRPr="00B348C5" w:rsidRDefault="0060762C" w:rsidP="0060762C">
      <w:r w:rsidRPr="00B348C5">
        <w:rPr>
          <w:rStyle w:val="HideTWBExt"/>
        </w:rPr>
        <w:t>&lt;/Amend&gt;</w:t>
      </w:r>
    </w:p>
    <w:p w14:paraId="69DDFFD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94</w:t>
      </w:r>
      <w:r w:rsidRPr="00B348C5">
        <w:rPr>
          <w:rStyle w:val="HideTWBExt"/>
        </w:rPr>
        <w:t>&lt;/NumAm&gt;</w:t>
      </w:r>
    </w:p>
    <w:p w14:paraId="04AD7E81"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0EDADDB4"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7D77F6C3" w14:textId="77777777" w:rsidR="0060762C" w:rsidRPr="00B348C5" w:rsidRDefault="0060762C" w:rsidP="0060762C">
      <w:pPr>
        <w:pStyle w:val="NormalBold"/>
      </w:pPr>
      <w:r w:rsidRPr="00B348C5">
        <w:rPr>
          <w:rStyle w:val="HideTWBExt"/>
          <w:b w:val="0"/>
        </w:rPr>
        <w:t>&lt;/RepeatBlock-By&gt;</w:t>
      </w:r>
    </w:p>
    <w:p w14:paraId="7E4295C4"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B787504" w14:textId="175EC41F" w:rsidR="0060762C" w:rsidRPr="00B348C5" w:rsidRDefault="0060762C" w:rsidP="0060762C">
      <w:pPr>
        <w:pStyle w:val="NormalBold"/>
      </w:pPr>
      <w:r w:rsidRPr="00B348C5">
        <w:rPr>
          <w:rStyle w:val="HideTWBExt"/>
        </w:rPr>
        <w:t>&lt;Article&gt;</w:t>
      </w:r>
      <w:r w:rsidRPr="00B348C5">
        <w:t>Artigo 5 – n.º 2 – alínea ii</w:t>
      </w:r>
      <w:r w:rsidR="00E900DC">
        <w:noBreakHyphen/>
      </w:r>
      <w:r w:rsidRPr="00B348C5">
        <w:t>A (nova)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A0A2704" w14:textId="77777777" w:rsidTr="00BF0D14">
        <w:trPr>
          <w:trHeight w:hRule="exact" w:val="240"/>
          <w:jc w:val="center"/>
        </w:trPr>
        <w:tc>
          <w:tcPr>
            <w:tcW w:w="9752" w:type="dxa"/>
            <w:gridSpan w:val="2"/>
            <w:tcBorders>
              <w:top w:val="nil"/>
              <w:left w:val="nil"/>
              <w:bottom w:val="nil"/>
              <w:right w:val="nil"/>
            </w:tcBorders>
          </w:tcPr>
          <w:p w14:paraId="372DFB30" w14:textId="77777777" w:rsidR="0060762C" w:rsidRPr="00B348C5" w:rsidRDefault="0060762C" w:rsidP="00BF0D14"/>
        </w:tc>
      </w:tr>
      <w:tr w:rsidR="0060762C" w:rsidRPr="00B348C5" w14:paraId="42D332D2" w14:textId="77777777" w:rsidTr="00BF0D14">
        <w:trPr>
          <w:trHeight w:val="240"/>
          <w:jc w:val="center"/>
        </w:trPr>
        <w:tc>
          <w:tcPr>
            <w:tcW w:w="4876" w:type="dxa"/>
            <w:tcBorders>
              <w:top w:val="nil"/>
              <w:left w:val="nil"/>
              <w:bottom w:val="nil"/>
              <w:right w:val="nil"/>
            </w:tcBorders>
          </w:tcPr>
          <w:p w14:paraId="7287C8B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E2B6BCB" w14:textId="77777777" w:rsidR="0060762C" w:rsidRPr="00B348C5" w:rsidRDefault="0060762C" w:rsidP="00BF0D14">
            <w:pPr>
              <w:pStyle w:val="AmColumnHeading"/>
            </w:pPr>
            <w:r w:rsidRPr="00B348C5">
              <w:t>Alteração</w:t>
            </w:r>
          </w:p>
        </w:tc>
      </w:tr>
      <w:tr w:rsidR="0060762C" w:rsidRPr="00B348C5" w14:paraId="3B27A90E" w14:textId="77777777" w:rsidTr="00BF0D14">
        <w:trPr>
          <w:jc w:val="center"/>
        </w:trPr>
        <w:tc>
          <w:tcPr>
            <w:tcW w:w="4876" w:type="dxa"/>
            <w:tcBorders>
              <w:top w:val="nil"/>
              <w:left w:val="nil"/>
              <w:bottom w:val="nil"/>
              <w:right w:val="nil"/>
            </w:tcBorders>
          </w:tcPr>
          <w:p w14:paraId="3B518798" w14:textId="77777777" w:rsidR="0060762C" w:rsidRPr="00B348C5" w:rsidRDefault="0060762C" w:rsidP="00BF0D14">
            <w:pPr>
              <w:pStyle w:val="Normal6a"/>
            </w:pPr>
          </w:p>
        </w:tc>
        <w:tc>
          <w:tcPr>
            <w:tcW w:w="4876" w:type="dxa"/>
            <w:tcBorders>
              <w:top w:val="nil"/>
              <w:left w:val="nil"/>
              <w:bottom w:val="nil"/>
              <w:right w:val="nil"/>
            </w:tcBorders>
          </w:tcPr>
          <w:p w14:paraId="41CB9BE0" w14:textId="03DF4088" w:rsidR="0060762C" w:rsidRPr="00B348C5" w:rsidRDefault="0060762C" w:rsidP="00BF0D14">
            <w:pPr>
              <w:pStyle w:val="Normal6a"/>
            </w:pPr>
            <w:r w:rsidRPr="00B348C5">
              <w:rPr>
                <w:b/>
                <w:i/>
              </w:rPr>
              <w:t>ii</w:t>
            </w:r>
            <w:r w:rsidR="00E900DC">
              <w:rPr>
                <w:b/>
                <w:i/>
              </w:rPr>
              <w:noBreakHyphen/>
            </w:r>
            <w:r w:rsidRPr="00B348C5">
              <w:rPr>
                <w:b/>
                <w:i/>
              </w:rPr>
              <w:t>A)</w:t>
            </w:r>
            <w:r w:rsidRPr="00B348C5">
              <w:tab/>
            </w:r>
            <w:r w:rsidRPr="00B348C5">
              <w:rPr>
                <w:b/>
                <w:i/>
              </w:rPr>
              <w:t>A transação é processada exclusivamente através de uma máquina de venda automática, através da qual a máquina de venda automática presta um serviço ou um bem não essencial, os fatores locais também podem desempenhar um papel e a exclusão do pagamento em numerário não se afigura inadequada ou desproporcionada em relação à contrapartida paga através da máquina de venda automática. Por conseguinte, o desfavorecimento do numerário não deve basear</w:t>
            </w:r>
            <w:r w:rsidR="00E900DC">
              <w:rPr>
                <w:b/>
                <w:i/>
              </w:rPr>
              <w:noBreakHyphen/>
            </w:r>
            <w:r w:rsidRPr="00B348C5">
              <w:rPr>
                <w:b/>
                <w:i/>
              </w:rPr>
              <w:t>se em requisitos contratuais com prestadores de serviços de pagamento.</w:t>
            </w:r>
          </w:p>
        </w:tc>
      </w:tr>
    </w:tbl>
    <w:p w14:paraId="7B8D5F44"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798CA418" w14:textId="77777777" w:rsidR="0060762C" w:rsidRPr="00B348C5" w:rsidRDefault="0060762C" w:rsidP="0060762C">
      <w:pPr>
        <w:pStyle w:val="AmJustTitle"/>
      </w:pPr>
      <w:r w:rsidRPr="00B348C5">
        <w:rPr>
          <w:rStyle w:val="HideTWBExt"/>
        </w:rPr>
        <w:lastRenderedPageBreak/>
        <w:t>&lt;TitreJust&gt;</w:t>
      </w:r>
      <w:r w:rsidRPr="00B348C5">
        <w:t>Justificação</w:t>
      </w:r>
      <w:r w:rsidRPr="00B348C5">
        <w:rPr>
          <w:rStyle w:val="HideTWBExt"/>
        </w:rPr>
        <w:t>&lt;/TitreJust&gt;</w:t>
      </w:r>
    </w:p>
    <w:p w14:paraId="2380183E" w14:textId="6F4EAB2A" w:rsidR="0060762C" w:rsidRPr="00B348C5" w:rsidRDefault="0060762C" w:rsidP="0060762C">
      <w:pPr>
        <w:pStyle w:val="AmJustText"/>
      </w:pPr>
      <w:r w:rsidRPr="00B348C5">
        <w:t>«Fatores locais», por exemplo: De repente, descobre</w:t>
      </w:r>
      <w:r w:rsidR="00E900DC">
        <w:noBreakHyphen/>
      </w:r>
      <w:r w:rsidRPr="00B348C5">
        <w:t>se que as máquinas de estacionamento não aceitam pagamento em dinheiro. Os fatores locais criam um certo caráter «indispensável» ou um monopólio local que não pode ser contornado, tornando</w:t>
      </w:r>
      <w:r w:rsidR="00E900DC">
        <w:noBreakHyphen/>
      </w:r>
      <w:r w:rsidRPr="00B348C5">
        <w:t>o essencial do ponto de vista da situação.</w:t>
      </w:r>
    </w:p>
    <w:p w14:paraId="042ECF2E" w14:textId="77777777" w:rsidR="0060762C" w:rsidRPr="00B348C5" w:rsidRDefault="0060762C" w:rsidP="0060762C">
      <w:r w:rsidRPr="00B348C5">
        <w:rPr>
          <w:rStyle w:val="HideTWBExt"/>
        </w:rPr>
        <w:t>&lt;/Amend&gt;</w:t>
      </w:r>
    </w:p>
    <w:p w14:paraId="51DADF0B"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95</w:t>
      </w:r>
      <w:r w:rsidRPr="00B348C5">
        <w:rPr>
          <w:rStyle w:val="HideTWBExt"/>
        </w:rPr>
        <w:t>&lt;/NumAm&gt;</w:t>
      </w:r>
    </w:p>
    <w:p w14:paraId="54AB97E4" w14:textId="5B6E6C3D" w:rsidR="0060762C" w:rsidRPr="00B348C5" w:rsidRDefault="0060762C" w:rsidP="0060762C">
      <w:pPr>
        <w:pStyle w:val="NormalBold"/>
      </w:pPr>
      <w:r w:rsidRPr="00B348C5">
        <w:rPr>
          <w:rStyle w:val="HideTWBExt"/>
          <w:b w:val="0"/>
        </w:rPr>
        <w:t>&lt;RepeatBlock-By&gt;&lt;Members&gt;</w:t>
      </w:r>
      <w:r w:rsidRPr="00B348C5">
        <w:t>Gilles Boyer, Anouk Van Brug, Stéphanie Yon</w:t>
      </w:r>
      <w:r w:rsidR="00E900DC">
        <w:noBreakHyphen/>
      </w:r>
      <w:r w:rsidRPr="00B348C5">
        <w:t>Courtin, Billy Kelleher</w:t>
      </w:r>
      <w:r w:rsidRPr="00B348C5">
        <w:rPr>
          <w:rStyle w:val="HideTWBExt"/>
          <w:b w:val="0"/>
        </w:rPr>
        <w:t>&lt;/Members&gt;</w:t>
      </w:r>
    </w:p>
    <w:p w14:paraId="55EED913" w14:textId="77777777" w:rsidR="0060762C" w:rsidRPr="00B348C5" w:rsidRDefault="0060762C" w:rsidP="0060762C">
      <w:pPr>
        <w:pStyle w:val="NormalBold"/>
      </w:pPr>
      <w:r w:rsidRPr="00B348C5">
        <w:rPr>
          <w:rStyle w:val="HideTWBExt"/>
          <w:b w:val="0"/>
        </w:rPr>
        <w:t>&lt;/RepeatBlock-By&gt;</w:t>
      </w:r>
    </w:p>
    <w:p w14:paraId="470A802C"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8E402C1" w14:textId="196F00B3" w:rsidR="0060762C" w:rsidRPr="00B348C5" w:rsidRDefault="0060762C" w:rsidP="0060762C">
      <w:pPr>
        <w:pStyle w:val="NormalBold"/>
      </w:pPr>
      <w:r w:rsidRPr="00B348C5">
        <w:rPr>
          <w:rStyle w:val="HideTWBExt"/>
        </w:rPr>
        <w:t>&lt;Article&gt;</w:t>
      </w:r>
      <w:r w:rsidRPr="00B348C5">
        <w:t>Artigo 5 – n.º 2 – alínea ii</w:t>
      </w:r>
      <w:r w:rsidR="00E900DC">
        <w:noBreakHyphen/>
      </w:r>
      <w:r w:rsidRPr="00B348C5">
        <w:t>A (nova)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FECADD4" w14:textId="77777777" w:rsidTr="00BF0D14">
        <w:trPr>
          <w:trHeight w:hRule="exact" w:val="240"/>
          <w:jc w:val="center"/>
        </w:trPr>
        <w:tc>
          <w:tcPr>
            <w:tcW w:w="9752" w:type="dxa"/>
            <w:gridSpan w:val="2"/>
            <w:tcBorders>
              <w:top w:val="nil"/>
              <w:left w:val="nil"/>
              <w:bottom w:val="nil"/>
              <w:right w:val="nil"/>
            </w:tcBorders>
          </w:tcPr>
          <w:p w14:paraId="5E4AA018" w14:textId="77777777" w:rsidR="0060762C" w:rsidRPr="00B348C5" w:rsidRDefault="0060762C" w:rsidP="00BF0D14"/>
        </w:tc>
      </w:tr>
      <w:tr w:rsidR="0060762C" w:rsidRPr="00B348C5" w14:paraId="08B099F2" w14:textId="77777777" w:rsidTr="00BF0D14">
        <w:trPr>
          <w:trHeight w:val="240"/>
          <w:jc w:val="center"/>
        </w:trPr>
        <w:tc>
          <w:tcPr>
            <w:tcW w:w="4876" w:type="dxa"/>
            <w:tcBorders>
              <w:top w:val="nil"/>
              <w:left w:val="nil"/>
              <w:bottom w:val="nil"/>
              <w:right w:val="nil"/>
            </w:tcBorders>
          </w:tcPr>
          <w:p w14:paraId="65D59A8B"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E96C280" w14:textId="77777777" w:rsidR="0060762C" w:rsidRPr="00B348C5" w:rsidRDefault="0060762C" w:rsidP="00BF0D14">
            <w:pPr>
              <w:pStyle w:val="AmColumnHeading"/>
            </w:pPr>
            <w:r w:rsidRPr="00B348C5">
              <w:t>Alteração</w:t>
            </w:r>
          </w:p>
        </w:tc>
      </w:tr>
      <w:tr w:rsidR="0060762C" w:rsidRPr="00B348C5" w14:paraId="780F6F2B" w14:textId="77777777" w:rsidTr="00BF0D14">
        <w:trPr>
          <w:jc w:val="center"/>
        </w:trPr>
        <w:tc>
          <w:tcPr>
            <w:tcW w:w="4876" w:type="dxa"/>
            <w:tcBorders>
              <w:top w:val="nil"/>
              <w:left w:val="nil"/>
              <w:bottom w:val="nil"/>
              <w:right w:val="nil"/>
            </w:tcBorders>
          </w:tcPr>
          <w:p w14:paraId="7A0E8C89" w14:textId="77777777" w:rsidR="0060762C" w:rsidRPr="00B348C5" w:rsidRDefault="0060762C" w:rsidP="00BF0D14">
            <w:pPr>
              <w:pStyle w:val="Normal6a"/>
            </w:pPr>
          </w:p>
        </w:tc>
        <w:tc>
          <w:tcPr>
            <w:tcW w:w="4876" w:type="dxa"/>
            <w:tcBorders>
              <w:top w:val="nil"/>
              <w:left w:val="nil"/>
              <w:bottom w:val="nil"/>
              <w:right w:val="nil"/>
            </w:tcBorders>
          </w:tcPr>
          <w:p w14:paraId="1B3269BE" w14:textId="44809244" w:rsidR="0060762C" w:rsidRPr="00B348C5" w:rsidRDefault="0060762C" w:rsidP="00BF0D14">
            <w:pPr>
              <w:pStyle w:val="Normal6a"/>
            </w:pPr>
            <w:r w:rsidRPr="00B348C5">
              <w:rPr>
                <w:b/>
                <w:i/>
              </w:rPr>
              <w:t>ii</w:t>
            </w:r>
            <w:r w:rsidR="00E900DC">
              <w:rPr>
                <w:b/>
                <w:i/>
              </w:rPr>
              <w:noBreakHyphen/>
            </w:r>
            <w:r w:rsidRPr="00B348C5">
              <w:rPr>
                <w:b/>
                <w:i/>
              </w:rPr>
              <w:t>A)</w:t>
            </w:r>
            <w:r w:rsidRPr="00B348C5">
              <w:tab/>
            </w:r>
            <w:r w:rsidRPr="00B348C5">
              <w:rPr>
                <w:b/>
                <w:i/>
              </w:rPr>
              <w:t>em casos excecionais, se a aceitação de pagamentos em numerário apresentar riscos de segurança importantes.</w:t>
            </w:r>
          </w:p>
        </w:tc>
      </w:tr>
    </w:tbl>
    <w:p w14:paraId="0328B9F6"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C72D73A" w14:textId="77777777" w:rsidR="0060762C" w:rsidRPr="00B348C5" w:rsidRDefault="0060762C" w:rsidP="0060762C">
      <w:r w:rsidRPr="00B348C5">
        <w:rPr>
          <w:rStyle w:val="HideTWBExt"/>
        </w:rPr>
        <w:t>&lt;/Amend&gt;</w:t>
      </w:r>
    </w:p>
    <w:p w14:paraId="6523D8F7"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96</w:t>
      </w:r>
      <w:r w:rsidRPr="00B348C5">
        <w:rPr>
          <w:rStyle w:val="HideTWBExt"/>
        </w:rPr>
        <w:t>&lt;/NumAm&gt;</w:t>
      </w:r>
    </w:p>
    <w:p w14:paraId="2B475C8A"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6BB5E7AE" w14:textId="77777777" w:rsidR="0060762C" w:rsidRPr="00B348C5" w:rsidRDefault="0060762C" w:rsidP="0060762C">
      <w:pPr>
        <w:pStyle w:val="NormalBold"/>
      </w:pPr>
      <w:r w:rsidRPr="00B348C5">
        <w:rPr>
          <w:rStyle w:val="HideTWBExt"/>
          <w:b w:val="0"/>
        </w:rPr>
        <w:t>&lt;/RepeatBlock-By&gt;</w:t>
      </w:r>
    </w:p>
    <w:p w14:paraId="3C85FE57"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B7B1A75" w14:textId="7DF8A9D9" w:rsidR="0060762C" w:rsidRPr="00B348C5" w:rsidRDefault="0060762C" w:rsidP="0060762C">
      <w:pPr>
        <w:pStyle w:val="NormalBold"/>
      </w:pPr>
      <w:r w:rsidRPr="00B348C5">
        <w:rPr>
          <w:rStyle w:val="HideTWBExt"/>
        </w:rPr>
        <w:t>&lt;Article&gt;</w:t>
      </w:r>
      <w:r w:rsidRPr="00B348C5">
        <w:t>Artigo 5 – n.º 2 – parágrafo 1</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62C8766" w14:textId="77777777" w:rsidTr="00BF0D14">
        <w:trPr>
          <w:trHeight w:hRule="exact" w:val="240"/>
          <w:jc w:val="center"/>
        </w:trPr>
        <w:tc>
          <w:tcPr>
            <w:tcW w:w="9752" w:type="dxa"/>
            <w:gridSpan w:val="2"/>
            <w:tcBorders>
              <w:top w:val="nil"/>
              <w:left w:val="nil"/>
              <w:bottom w:val="nil"/>
              <w:right w:val="nil"/>
            </w:tcBorders>
          </w:tcPr>
          <w:p w14:paraId="3CB2E5F4" w14:textId="77777777" w:rsidR="0060762C" w:rsidRPr="00B348C5" w:rsidRDefault="0060762C" w:rsidP="00BF0D14"/>
        </w:tc>
      </w:tr>
      <w:tr w:rsidR="0060762C" w:rsidRPr="00B348C5" w14:paraId="350166A9" w14:textId="77777777" w:rsidTr="00BF0D14">
        <w:trPr>
          <w:trHeight w:val="240"/>
          <w:jc w:val="center"/>
        </w:trPr>
        <w:tc>
          <w:tcPr>
            <w:tcW w:w="4876" w:type="dxa"/>
            <w:tcBorders>
              <w:top w:val="nil"/>
              <w:left w:val="nil"/>
              <w:bottom w:val="nil"/>
              <w:right w:val="nil"/>
            </w:tcBorders>
          </w:tcPr>
          <w:p w14:paraId="6553320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3B294C0" w14:textId="77777777" w:rsidR="0060762C" w:rsidRPr="00B348C5" w:rsidRDefault="0060762C" w:rsidP="00BF0D14">
            <w:pPr>
              <w:pStyle w:val="AmColumnHeading"/>
            </w:pPr>
            <w:r w:rsidRPr="00B348C5">
              <w:t>Alteração</w:t>
            </w:r>
          </w:p>
        </w:tc>
      </w:tr>
      <w:tr w:rsidR="0060762C" w:rsidRPr="00B348C5" w14:paraId="25AFFDDD" w14:textId="77777777" w:rsidTr="00BF0D14">
        <w:trPr>
          <w:jc w:val="center"/>
        </w:trPr>
        <w:tc>
          <w:tcPr>
            <w:tcW w:w="4876" w:type="dxa"/>
            <w:tcBorders>
              <w:top w:val="nil"/>
              <w:left w:val="nil"/>
              <w:bottom w:val="nil"/>
              <w:right w:val="nil"/>
            </w:tcBorders>
          </w:tcPr>
          <w:p w14:paraId="11CC443A" w14:textId="77777777" w:rsidR="0060762C" w:rsidRPr="00B348C5" w:rsidRDefault="0060762C" w:rsidP="00BF0D14">
            <w:pPr>
              <w:pStyle w:val="Normal6a"/>
            </w:pPr>
          </w:p>
        </w:tc>
        <w:tc>
          <w:tcPr>
            <w:tcW w:w="4876" w:type="dxa"/>
            <w:tcBorders>
              <w:top w:val="nil"/>
              <w:left w:val="nil"/>
              <w:bottom w:val="nil"/>
              <w:right w:val="nil"/>
            </w:tcBorders>
          </w:tcPr>
          <w:p w14:paraId="64622EF3" w14:textId="77777777" w:rsidR="0060762C" w:rsidRPr="00B348C5" w:rsidRDefault="0060762C" w:rsidP="00BF0D14">
            <w:pPr>
              <w:pStyle w:val="Normal6a"/>
            </w:pPr>
            <w:r w:rsidRPr="00B348C5">
              <w:rPr>
                <w:b/>
                <w:i/>
              </w:rPr>
              <w:t>Em todos os casos acima referidos, o ónus da prova recai sobre o beneficiário dos pagamentos.</w:t>
            </w:r>
          </w:p>
        </w:tc>
      </w:tr>
    </w:tbl>
    <w:p w14:paraId="6BAADC1A"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14CAC2F7" w14:textId="77777777" w:rsidR="0060762C" w:rsidRPr="00B348C5" w:rsidRDefault="0060762C" w:rsidP="0060762C">
      <w:r w:rsidRPr="00B348C5">
        <w:rPr>
          <w:rStyle w:val="HideTWBExt"/>
        </w:rPr>
        <w:t>&lt;/Amend&gt;</w:t>
      </w:r>
    </w:p>
    <w:p w14:paraId="553FD3E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97</w:t>
      </w:r>
      <w:r w:rsidRPr="00B348C5">
        <w:rPr>
          <w:rStyle w:val="HideTWBExt"/>
        </w:rPr>
        <w:t>&lt;/NumAm&gt;</w:t>
      </w:r>
    </w:p>
    <w:p w14:paraId="0CB013CA" w14:textId="77777777" w:rsidR="0060762C" w:rsidRPr="00B348C5" w:rsidRDefault="0060762C" w:rsidP="0060762C">
      <w:pPr>
        <w:pStyle w:val="NormalBold"/>
      </w:pPr>
      <w:r w:rsidRPr="00B348C5">
        <w:rPr>
          <w:rStyle w:val="HideTWBExt"/>
          <w:b w:val="0"/>
        </w:rPr>
        <w:t>&lt;RepeatBlock-By&gt;&lt;Members&gt;</w:t>
      </w:r>
      <w:r w:rsidRPr="00B348C5">
        <w:t>Billy Kelleher, Gilles Boyer</w:t>
      </w:r>
      <w:r w:rsidRPr="00B348C5">
        <w:rPr>
          <w:rStyle w:val="HideTWBExt"/>
          <w:b w:val="0"/>
        </w:rPr>
        <w:t>&lt;/Members&gt;</w:t>
      </w:r>
    </w:p>
    <w:p w14:paraId="59F3F6EF" w14:textId="77777777" w:rsidR="0060762C" w:rsidRPr="00B348C5" w:rsidRDefault="0060762C" w:rsidP="0060762C">
      <w:pPr>
        <w:pStyle w:val="NormalBold"/>
      </w:pPr>
      <w:r w:rsidRPr="00B348C5">
        <w:rPr>
          <w:rStyle w:val="HideTWBExt"/>
          <w:b w:val="0"/>
        </w:rPr>
        <w:t>&lt;/RepeatBlock-By&gt;</w:t>
      </w:r>
    </w:p>
    <w:p w14:paraId="7F5524C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07022F0" w14:textId="521A78A3" w:rsidR="0060762C" w:rsidRPr="00B348C5" w:rsidRDefault="0060762C" w:rsidP="0060762C">
      <w:pPr>
        <w:pStyle w:val="NormalBold"/>
      </w:pPr>
      <w:r w:rsidRPr="00B348C5">
        <w:rPr>
          <w:rStyle w:val="HideTWBExt"/>
        </w:rPr>
        <w:t>&lt;Article&gt;</w:t>
      </w:r>
      <w:r w:rsidRPr="00B348C5">
        <w:t>Artigo 5 – n.º 2</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28592D5" w14:textId="77777777" w:rsidTr="00BF0D14">
        <w:trPr>
          <w:trHeight w:hRule="exact" w:val="240"/>
          <w:jc w:val="center"/>
        </w:trPr>
        <w:tc>
          <w:tcPr>
            <w:tcW w:w="9752" w:type="dxa"/>
            <w:gridSpan w:val="2"/>
            <w:tcBorders>
              <w:top w:val="nil"/>
              <w:left w:val="nil"/>
              <w:bottom w:val="nil"/>
              <w:right w:val="nil"/>
            </w:tcBorders>
          </w:tcPr>
          <w:p w14:paraId="68F8F96C" w14:textId="77777777" w:rsidR="0060762C" w:rsidRPr="00B348C5" w:rsidRDefault="0060762C" w:rsidP="00BF0D14"/>
        </w:tc>
      </w:tr>
      <w:tr w:rsidR="0060762C" w:rsidRPr="00B348C5" w14:paraId="64989B68" w14:textId="77777777" w:rsidTr="00BF0D14">
        <w:trPr>
          <w:trHeight w:val="240"/>
          <w:jc w:val="center"/>
        </w:trPr>
        <w:tc>
          <w:tcPr>
            <w:tcW w:w="4876" w:type="dxa"/>
            <w:tcBorders>
              <w:top w:val="nil"/>
              <w:left w:val="nil"/>
              <w:bottom w:val="nil"/>
              <w:right w:val="nil"/>
            </w:tcBorders>
          </w:tcPr>
          <w:p w14:paraId="495EB837"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1CDF0B8" w14:textId="77777777" w:rsidR="0060762C" w:rsidRPr="00B348C5" w:rsidRDefault="0060762C" w:rsidP="00BF0D14">
            <w:pPr>
              <w:pStyle w:val="AmColumnHeading"/>
            </w:pPr>
            <w:r w:rsidRPr="00B348C5">
              <w:t>Alteração</w:t>
            </w:r>
          </w:p>
        </w:tc>
      </w:tr>
      <w:tr w:rsidR="0060762C" w:rsidRPr="00B348C5" w14:paraId="27BCAF93" w14:textId="77777777" w:rsidTr="00BF0D14">
        <w:trPr>
          <w:jc w:val="center"/>
        </w:trPr>
        <w:tc>
          <w:tcPr>
            <w:tcW w:w="4876" w:type="dxa"/>
            <w:tcBorders>
              <w:top w:val="nil"/>
              <w:left w:val="nil"/>
              <w:bottom w:val="nil"/>
              <w:right w:val="nil"/>
            </w:tcBorders>
          </w:tcPr>
          <w:p w14:paraId="4D8ED972" w14:textId="77777777" w:rsidR="0060762C" w:rsidRPr="00B348C5" w:rsidRDefault="0060762C" w:rsidP="00BF0D14">
            <w:pPr>
              <w:pStyle w:val="Normal6a"/>
            </w:pPr>
          </w:p>
        </w:tc>
        <w:tc>
          <w:tcPr>
            <w:tcW w:w="4876" w:type="dxa"/>
            <w:tcBorders>
              <w:top w:val="nil"/>
              <w:left w:val="nil"/>
              <w:bottom w:val="nil"/>
              <w:right w:val="nil"/>
            </w:tcBorders>
          </w:tcPr>
          <w:p w14:paraId="7C38BD22" w14:textId="0A39059D" w:rsidR="0060762C" w:rsidRPr="00B348C5" w:rsidRDefault="0060762C" w:rsidP="00BF0D14">
            <w:pPr>
              <w:pStyle w:val="Normal6a"/>
            </w:pPr>
            <w:r w:rsidRPr="00B348C5">
              <w:rPr>
                <w:b/>
                <w:i/>
              </w:rPr>
              <w:t>2</w:t>
            </w:r>
            <w:r w:rsidR="00E900DC">
              <w:rPr>
                <w:b/>
                <w:i/>
              </w:rPr>
              <w:noBreakHyphen/>
            </w:r>
            <w:r w:rsidRPr="00B348C5">
              <w:rPr>
                <w:b/>
                <w:i/>
              </w:rPr>
              <w:t>A.</w:t>
            </w:r>
            <w:r w:rsidRPr="00B348C5">
              <w:tab/>
            </w:r>
            <w:r w:rsidRPr="00B348C5">
              <w:rPr>
                <w:b/>
                <w:i/>
              </w:rPr>
              <w:t>Em derrogação:</w:t>
            </w:r>
          </w:p>
        </w:tc>
      </w:tr>
      <w:tr w:rsidR="0060762C" w:rsidRPr="00B348C5" w14:paraId="1AD92C9A" w14:textId="77777777" w:rsidTr="00BF0D14">
        <w:trPr>
          <w:jc w:val="center"/>
        </w:trPr>
        <w:tc>
          <w:tcPr>
            <w:tcW w:w="4876" w:type="dxa"/>
            <w:tcBorders>
              <w:top w:val="nil"/>
              <w:left w:val="nil"/>
              <w:bottom w:val="nil"/>
              <w:right w:val="nil"/>
            </w:tcBorders>
          </w:tcPr>
          <w:p w14:paraId="0CA85560" w14:textId="77777777" w:rsidR="0060762C" w:rsidRPr="00B348C5" w:rsidRDefault="0060762C" w:rsidP="00BF0D14">
            <w:pPr>
              <w:pStyle w:val="Normal6a"/>
            </w:pPr>
          </w:p>
        </w:tc>
        <w:tc>
          <w:tcPr>
            <w:tcW w:w="4876" w:type="dxa"/>
            <w:tcBorders>
              <w:top w:val="nil"/>
              <w:left w:val="nil"/>
              <w:bottom w:val="nil"/>
              <w:right w:val="nil"/>
            </w:tcBorders>
          </w:tcPr>
          <w:p w14:paraId="30DFF57B" w14:textId="77777777" w:rsidR="0060762C" w:rsidRPr="00B348C5" w:rsidRDefault="0060762C" w:rsidP="00BF0D14">
            <w:pPr>
              <w:pStyle w:val="Normal6a"/>
            </w:pPr>
            <w:r w:rsidRPr="00B348C5">
              <w:rPr>
                <w:b/>
                <w:i/>
              </w:rPr>
              <w:t>a) O n.º 1 não se aplica nos casos em que o beneficiário seja:</w:t>
            </w:r>
          </w:p>
        </w:tc>
      </w:tr>
      <w:tr w:rsidR="0060762C" w:rsidRPr="00B348C5" w14:paraId="063D6CF4" w14:textId="77777777" w:rsidTr="00BF0D14">
        <w:trPr>
          <w:jc w:val="center"/>
        </w:trPr>
        <w:tc>
          <w:tcPr>
            <w:tcW w:w="4876" w:type="dxa"/>
            <w:tcBorders>
              <w:top w:val="nil"/>
              <w:left w:val="nil"/>
              <w:bottom w:val="nil"/>
              <w:right w:val="nil"/>
            </w:tcBorders>
          </w:tcPr>
          <w:p w14:paraId="1890DD46" w14:textId="77777777" w:rsidR="0060762C" w:rsidRPr="00B348C5" w:rsidRDefault="0060762C" w:rsidP="00BF0D14">
            <w:pPr>
              <w:pStyle w:val="Normal6a"/>
            </w:pPr>
          </w:p>
        </w:tc>
        <w:tc>
          <w:tcPr>
            <w:tcW w:w="4876" w:type="dxa"/>
            <w:tcBorders>
              <w:top w:val="nil"/>
              <w:left w:val="nil"/>
              <w:bottom w:val="nil"/>
              <w:right w:val="nil"/>
            </w:tcBorders>
          </w:tcPr>
          <w:p w14:paraId="08858B4B" w14:textId="77777777" w:rsidR="0060762C" w:rsidRPr="00B348C5" w:rsidRDefault="0060762C" w:rsidP="00BF0D14">
            <w:pPr>
              <w:pStyle w:val="Normal6a"/>
            </w:pPr>
            <w:r w:rsidRPr="00B348C5">
              <w:rPr>
                <w:b/>
                <w:i/>
              </w:rPr>
              <w:t>i) um prestador de cuidados de saúde ou uma farmácia,</w:t>
            </w:r>
          </w:p>
        </w:tc>
      </w:tr>
      <w:tr w:rsidR="0060762C" w:rsidRPr="00B348C5" w14:paraId="3C1C5AB6" w14:textId="77777777" w:rsidTr="00BF0D14">
        <w:trPr>
          <w:jc w:val="center"/>
        </w:trPr>
        <w:tc>
          <w:tcPr>
            <w:tcW w:w="4876" w:type="dxa"/>
            <w:tcBorders>
              <w:top w:val="nil"/>
              <w:left w:val="nil"/>
              <w:bottom w:val="nil"/>
              <w:right w:val="nil"/>
            </w:tcBorders>
          </w:tcPr>
          <w:p w14:paraId="7D8982A9" w14:textId="77777777" w:rsidR="0060762C" w:rsidRPr="00B348C5" w:rsidRDefault="0060762C" w:rsidP="00BF0D14">
            <w:pPr>
              <w:pStyle w:val="Normal6a"/>
            </w:pPr>
          </w:p>
        </w:tc>
        <w:tc>
          <w:tcPr>
            <w:tcW w:w="4876" w:type="dxa"/>
            <w:tcBorders>
              <w:top w:val="nil"/>
              <w:left w:val="nil"/>
              <w:bottom w:val="nil"/>
              <w:right w:val="nil"/>
            </w:tcBorders>
          </w:tcPr>
          <w:p w14:paraId="1F668C2D" w14:textId="77777777" w:rsidR="0060762C" w:rsidRPr="00B348C5" w:rsidRDefault="0060762C" w:rsidP="00BF0D14">
            <w:pPr>
              <w:pStyle w:val="Normal6a"/>
            </w:pPr>
            <w:r w:rsidRPr="00B348C5">
              <w:rPr>
                <w:b/>
                <w:i/>
              </w:rPr>
              <w:t>ii) um organismo público, ou</w:t>
            </w:r>
          </w:p>
        </w:tc>
      </w:tr>
      <w:tr w:rsidR="0060762C" w:rsidRPr="00B348C5" w14:paraId="5FB67B98" w14:textId="77777777" w:rsidTr="00BF0D14">
        <w:trPr>
          <w:jc w:val="center"/>
        </w:trPr>
        <w:tc>
          <w:tcPr>
            <w:tcW w:w="4876" w:type="dxa"/>
            <w:tcBorders>
              <w:top w:val="nil"/>
              <w:left w:val="nil"/>
              <w:bottom w:val="nil"/>
              <w:right w:val="nil"/>
            </w:tcBorders>
          </w:tcPr>
          <w:p w14:paraId="26D0D315" w14:textId="77777777" w:rsidR="0060762C" w:rsidRPr="00B348C5" w:rsidRDefault="0060762C" w:rsidP="00BF0D14">
            <w:pPr>
              <w:pStyle w:val="Normal6a"/>
            </w:pPr>
          </w:p>
        </w:tc>
        <w:tc>
          <w:tcPr>
            <w:tcW w:w="4876" w:type="dxa"/>
            <w:tcBorders>
              <w:top w:val="nil"/>
              <w:left w:val="nil"/>
              <w:bottom w:val="nil"/>
              <w:right w:val="nil"/>
            </w:tcBorders>
          </w:tcPr>
          <w:p w14:paraId="343E93BD" w14:textId="77777777" w:rsidR="0060762C" w:rsidRPr="00B348C5" w:rsidRDefault="0060762C" w:rsidP="00BF0D14">
            <w:pPr>
              <w:pStyle w:val="Normal6a"/>
            </w:pPr>
            <w:r w:rsidRPr="00B348C5">
              <w:rPr>
                <w:b/>
                <w:i/>
              </w:rPr>
              <w:t>iii) um prestador de serviços de utilidade pública;</w:t>
            </w:r>
          </w:p>
        </w:tc>
      </w:tr>
      <w:tr w:rsidR="0060762C" w:rsidRPr="00B348C5" w14:paraId="4E622C91" w14:textId="77777777" w:rsidTr="00BF0D14">
        <w:trPr>
          <w:jc w:val="center"/>
        </w:trPr>
        <w:tc>
          <w:tcPr>
            <w:tcW w:w="4876" w:type="dxa"/>
            <w:tcBorders>
              <w:top w:val="nil"/>
              <w:left w:val="nil"/>
              <w:bottom w:val="nil"/>
              <w:right w:val="nil"/>
            </w:tcBorders>
          </w:tcPr>
          <w:p w14:paraId="76B0706C" w14:textId="77777777" w:rsidR="0060762C" w:rsidRPr="00B348C5" w:rsidRDefault="0060762C" w:rsidP="00BF0D14">
            <w:pPr>
              <w:pStyle w:val="Normal6a"/>
            </w:pPr>
          </w:p>
        </w:tc>
        <w:tc>
          <w:tcPr>
            <w:tcW w:w="4876" w:type="dxa"/>
            <w:tcBorders>
              <w:top w:val="nil"/>
              <w:left w:val="nil"/>
              <w:bottom w:val="nil"/>
              <w:right w:val="nil"/>
            </w:tcBorders>
          </w:tcPr>
          <w:p w14:paraId="69D5E940" w14:textId="77777777" w:rsidR="0060762C" w:rsidRPr="00B348C5" w:rsidRDefault="0060762C" w:rsidP="00BF0D14">
            <w:pPr>
              <w:pStyle w:val="Normal6a"/>
            </w:pPr>
            <w:r w:rsidRPr="00B348C5">
              <w:rPr>
                <w:b/>
                <w:i/>
              </w:rPr>
              <w:t>b) O n.º 1, alínea b), não se aplica nos casos em que o beneficiário seja um retalhista de produtos alimentares.</w:t>
            </w:r>
          </w:p>
        </w:tc>
      </w:tr>
    </w:tbl>
    <w:p w14:paraId="27549B3B"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3D3F721" w14:textId="77777777" w:rsidR="0060762C" w:rsidRPr="00B348C5" w:rsidRDefault="0060762C" w:rsidP="0060762C">
      <w:r w:rsidRPr="00B348C5">
        <w:rPr>
          <w:rStyle w:val="HideTWBExt"/>
        </w:rPr>
        <w:t>&lt;/Amend&gt;</w:t>
      </w:r>
    </w:p>
    <w:p w14:paraId="010F1BA4"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98</w:t>
      </w:r>
      <w:r w:rsidRPr="00B348C5">
        <w:rPr>
          <w:rStyle w:val="HideTWBExt"/>
        </w:rPr>
        <w:t>&lt;/NumAm&gt;</w:t>
      </w:r>
    </w:p>
    <w:p w14:paraId="3BA41DFF"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221F9B0D" w14:textId="77777777" w:rsidR="0060762C" w:rsidRPr="00B348C5" w:rsidRDefault="0060762C" w:rsidP="0060762C">
      <w:pPr>
        <w:pStyle w:val="NormalBold"/>
      </w:pPr>
      <w:r w:rsidRPr="00B348C5">
        <w:rPr>
          <w:rStyle w:val="HideTWBExt"/>
          <w:b w:val="0"/>
        </w:rPr>
        <w:t>&lt;/RepeatBlock-By&gt;</w:t>
      </w:r>
    </w:p>
    <w:p w14:paraId="318C17BE"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6779B94" w14:textId="33A043A6" w:rsidR="0060762C" w:rsidRPr="00B348C5" w:rsidRDefault="0060762C" w:rsidP="0060762C">
      <w:pPr>
        <w:pStyle w:val="NormalBold"/>
      </w:pPr>
      <w:r w:rsidRPr="00B348C5">
        <w:rPr>
          <w:rStyle w:val="HideTWBExt"/>
        </w:rPr>
        <w:t>&lt;Article&gt;</w:t>
      </w:r>
      <w:r w:rsidRPr="00B348C5">
        <w:t>Artigo 5 – n.º 2</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2EE4B13" w14:textId="77777777" w:rsidTr="00BF0D14">
        <w:trPr>
          <w:trHeight w:hRule="exact" w:val="240"/>
          <w:jc w:val="center"/>
        </w:trPr>
        <w:tc>
          <w:tcPr>
            <w:tcW w:w="9752" w:type="dxa"/>
            <w:gridSpan w:val="2"/>
            <w:tcBorders>
              <w:top w:val="nil"/>
              <w:left w:val="nil"/>
              <w:bottom w:val="nil"/>
              <w:right w:val="nil"/>
            </w:tcBorders>
          </w:tcPr>
          <w:p w14:paraId="15986884" w14:textId="77777777" w:rsidR="0060762C" w:rsidRPr="00B348C5" w:rsidRDefault="0060762C" w:rsidP="00BF0D14"/>
        </w:tc>
      </w:tr>
      <w:tr w:rsidR="0060762C" w:rsidRPr="00B348C5" w14:paraId="6594716E" w14:textId="77777777" w:rsidTr="00BF0D14">
        <w:trPr>
          <w:trHeight w:val="240"/>
          <w:jc w:val="center"/>
        </w:trPr>
        <w:tc>
          <w:tcPr>
            <w:tcW w:w="4876" w:type="dxa"/>
            <w:tcBorders>
              <w:top w:val="nil"/>
              <w:left w:val="nil"/>
              <w:bottom w:val="nil"/>
              <w:right w:val="nil"/>
            </w:tcBorders>
          </w:tcPr>
          <w:p w14:paraId="5AC2D771"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FCFE516" w14:textId="77777777" w:rsidR="0060762C" w:rsidRPr="00B348C5" w:rsidRDefault="0060762C" w:rsidP="00BF0D14">
            <w:pPr>
              <w:pStyle w:val="AmColumnHeading"/>
            </w:pPr>
            <w:r w:rsidRPr="00B348C5">
              <w:t>Alteração</w:t>
            </w:r>
          </w:p>
        </w:tc>
      </w:tr>
      <w:tr w:rsidR="0060762C" w:rsidRPr="00B348C5" w14:paraId="32D86186" w14:textId="77777777" w:rsidTr="00BF0D14">
        <w:trPr>
          <w:jc w:val="center"/>
        </w:trPr>
        <w:tc>
          <w:tcPr>
            <w:tcW w:w="4876" w:type="dxa"/>
            <w:tcBorders>
              <w:top w:val="nil"/>
              <w:left w:val="nil"/>
              <w:bottom w:val="nil"/>
              <w:right w:val="nil"/>
            </w:tcBorders>
          </w:tcPr>
          <w:p w14:paraId="0AD06D4B" w14:textId="77777777" w:rsidR="0060762C" w:rsidRPr="00B348C5" w:rsidRDefault="0060762C" w:rsidP="00BF0D14">
            <w:pPr>
              <w:pStyle w:val="Normal6a"/>
            </w:pPr>
          </w:p>
        </w:tc>
        <w:tc>
          <w:tcPr>
            <w:tcW w:w="4876" w:type="dxa"/>
            <w:tcBorders>
              <w:top w:val="nil"/>
              <w:left w:val="nil"/>
              <w:bottom w:val="nil"/>
              <w:right w:val="nil"/>
            </w:tcBorders>
          </w:tcPr>
          <w:p w14:paraId="78FD9209" w14:textId="67D13412" w:rsidR="0060762C" w:rsidRPr="00B348C5" w:rsidRDefault="0060762C" w:rsidP="00BF0D14">
            <w:pPr>
              <w:pStyle w:val="Normal6a"/>
            </w:pPr>
            <w:r w:rsidRPr="00B348C5">
              <w:rPr>
                <w:b/>
                <w:i/>
              </w:rPr>
              <w:t>2</w:t>
            </w:r>
            <w:r w:rsidR="00E900DC">
              <w:rPr>
                <w:b/>
                <w:i/>
              </w:rPr>
              <w:noBreakHyphen/>
            </w:r>
            <w:r w:rsidRPr="00B348C5">
              <w:rPr>
                <w:b/>
                <w:i/>
              </w:rPr>
              <w:t>A.</w:t>
            </w:r>
            <w:r w:rsidRPr="00B348C5">
              <w:tab/>
            </w:r>
            <w:r w:rsidRPr="00B348C5">
              <w:rPr>
                <w:b/>
                <w:i/>
              </w:rPr>
              <w:t>Os fornecedores de bens e serviços essenciais; os postos de abastecimento de combustível e as estações de serviço de abastecimento de gasolina; os operadores de parques de estacionamento; as empresas de transportes públicos; os estabelecimentos de autosserviço e as máquinas de venda automática devem, em qualquer caso, aceitar pagamentos em numerário.</w:t>
            </w:r>
          </w:p>
        </w:tc>
      </w:tr>
    </w:tbl>
    <w:p w14:paraId="32222E11"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644E1A97" w14:textId="77777777" w:rsidR="0060762C" w:rsidRPr="00B348C5" w:rsidRDefault="0060762C" w:rsidP="0060762C">
      <w:r w:rsidRPr="00B348C5">
        <w:rPr>
          <w:rStyle w:val="HideTWBExt"/>
        </w:rPr>
        <w:t>&lt;/Amend&gt;</w:t>
      </w:r>
    </w:p>
    <w:p w14:paraId="71481077"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99</w:t>
      </w:r>
      <w:r w:rsidRPr="00B348C5">
        <w:rPr>
          <w:rStyle w:val="HideTWBExt"/>
        </w:rPr>
        <w:t>&lt;/NumAm&gt;</w:t>
      </w:r>
    </w:p>
    <w:p w14:paraId="74ACA6EE" w14:textId="02AD59B7"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1E8CE27D" w14:textId="77777777" w:rsidR="0060762C" w:rsidRPr="00B348C5" w:rsidRDefault="0060762C" w:rsidP="0060762C">
      <w:pPr>
        <w:pStyle w:val="NormalBold"/>
      </w:pPr>
      <w:r w:rsidRPr="00B348C5">
        <w:rPr>
          <w:rStyle w:val="HideTWBExt"/>
          <w:b w:val="0"/>
        </w:rPr>
        <w:lastRenderedPageBreak/>
        <w:t>&lt;/RepeatBlock-By&gt;</w:t>
      </w:r>
    </w:p>
    <w:p w14:paraId="1DD989C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D87BC96" w14:textId="6776E076" w:rsidR="0060762C" w:rsidRPr="00B348C5" w:rsidRDefault="0060762C" w:rsidP="0060762C">
      <w:pPr>
        <w:pStyle w:val="NormalBold"/>
      </w:pPr>
      <w:r w:rsidRPr="00B348C5">
        <w:rPr>
          <w:rStyle w:val="HideTWBExt"/>
        </w:rPr>
        <w:t>&lt;Article&gt;</w:t>
      </w:r>
      <w:r w:rsidRPr="00B348C5">
        <w:t>Artigo 5 – n.º 2</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D0B0277" w14:textId="77777777" w:rsidTr="00BF0D14">
        <w:trPr>
          <w:trHeight w:hRule="exact" w:val="240"/>
          <w:jc w:val="center"/>
        </w:trPr>
        <w:tc>
          <w:tcPr>
            <w:tcW w:w="9752" w:type="dxa"/>
            <w:gridSpan w:val="2"/>
            <w:tcBorders>
              <w:top w:val="nil"/>
              <w:left w:val="nil"/>
              <w:bottom w:val="nil"/>
              <w:right w:val="nil"/>
            </w:tcBorders>
          </w:tcPr>
          <w:p w14:paraId="1B5A94CB" w14:textId="77777777" w:rsidR="0060762C" w:rsidRPr="00B348C5" w:rsidRDefault="0060762C" w:rsidP="00BF0D14"/>
        </w:tc>
      </w:tr>
      <w:tr w:rsidR="0060762C" w:rsidRPr="00B348C5" w14:paraId="1C34B824" w14:textId="77777777" w:rsidTr="00BF0D14">
        <w:trPr>
          <w:trHeight w:val="240"/>
          <w:jc w:val="center"/>
        </w:trPr>
        <w:tc>
          <w:tcPr>
            <w:tcW w:w="4876" w:type="dxa"/>
            <w:tcBorders>
              <w:top w:val="nil"/>
              <w:left w:val="nil"/>
              <w:bottom w:val="nil"/>
              <w:right w:val="nil"/>
            </w:tcBorders>
          </w:tcPr>
          <w:p w14:paraId="2A6A7D7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25B861C" w14:textId="77777777" w:rsidR="0060762C" w:rsidRPr="00B348C5" w:rsidRDefault="0060762C" w:rsidP="00BF0D14">
            <w:pPr>
              <w:pStyle w:val="AmColumnHeading"/>
            </w:pPr>
            <w:r w:rsidRPr="00B348C5">
              <w:t>Alteração</w:t>
            </w:r>
          </w:p>
        </w:tc>
      </w:tr>
      <w:tr w:rsidR="0060762C" w:rsidRPr="00B348C5" w14:paraId="368C6097" w14:textId="77777777" w:rsidTr="00BF0D14">
        <w:trPr>
          <w:jc w:val="center"/>
        </w:trPr>
        <w:tc>
          <w:tcPr>
            <w:tcW w:w="4876" w:type="dxa"/>
            <w:tcBorders>
              <w:top w:val="nil"/>
              <w:left w:val="nil"/>
              <w:bottom w:val="nil"/>
              <w:right w:val="nil"/>
            </w:tcBorders>
          </w:tcPr>
          <w:p w14:paraId="2D88F9FF" w14:textId="77777777" w:rsidR="0060762C" w:rsidRPr="00B348C5" w:rsidRDefault="0060762C" w:rsidP="00BF0D14">
            <w:pPr>
              <w:pStyle w:val="Normal6a"/>
            </w:pPr>
          </w:p>
        </w:tc>
        <w:tc>
          <w:tcPr>
            <w:tcW w:w="4876" w:type="dxa"/>
            <w:tcBorders>
              <w:top w:val="nil"/>
              <w:left w:val="nil"/>
              <w:bottom w:val="nil"/>
              <w:right w:val="nil"/>
            </w:tcBorders>
          </w:tcPr>
          <w:p w14:paraId="7AEB78F6" w14:textId="230775A9" w:rsidR="0060762C" w:rsidRPr="00B348C5" w:rsidRDefault="0060762C" w:rsidP="00BF0D14">
            <w:pPr>
              <w:pStyle w:val="Normal6a"/>
            </w:pPr>
            <w:r w:rsidRPr="00B348C5">
              <w:rPr>
                <w:b/>
                <w:i/>
              </w:rPr>
              <w:t>2</w:t>
            </w:r>
            <w:r w:rsidR="00E900DC">
              <w:rPr>
                <w:b/>
                <w:i/>
              </w:rPr>
              <w:noBreakHyphen/>
            </w:r>
            <w:r w:rsidRPr="00B348C5">
              <w:rPr>
                <w:b/>
                <w:i/>
              </w:rPr>
              <w:t>A.</w:t>
            </w:r>
            <w:r w:rsidRPr="00B348C5">
              <w:tab/>
            </w:r>
            <w:r w:rsidRPr="00B348C5">
              <w:rPr>
                <w:b/>
                <w:i/>
              </w:rPr>
              <w:t>O artigo 4.º não prejudica as medidas tomadas pelo ordenante ou pelo beneficiário para dar cumprimento ao direito da União no atinente à prevenção do branqueamento de capitais e ao financiamento do terrorismo.</w:t>
            </w:r>
          </w:p>
        </w:tc>
      </w:tr>
    </w:tbl>
    <w:p w14:paraId="426257FF"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1D6B4FE" w14:textId="77777777" w:rsidR="0060762C" w:rsidRPr="00B348C5" w:rsidRDefault="0060762C" w:rsidP="0060762C">
      <w:r w:rsidRPr="00B348C5">
        <w:rPr>
          <w:rStyle w:val="HideTWBExt"/>
        </w:rPr>
        <w:t>&lt;/Amend&gt;</w:t>
      </w:r>
    </w:p>
    <w:p w14:paraId="4A2A0D0D"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100</w:t>
      </w:r>
      <w:r w:rsidRPr="00B348C5">
        <w:rPr>
          <w:rStyle w:val="HideTWBExt"/>
        </w:rPr>
        <w:t>&lt;/NumAm&gt;</w:t>
      </w:r>
    </w:p>
    <w:p w14:paraId="4A438350" w14:textId="77777777" w:rsidR="0060762C" w:rsidRPr="00B348C5" w:rsidRDefault="0060762C" w:rsidP="0060762C">
      <w:pPr>
        <w:pStyle w:val="NormalBold"/>
      </w:pPr>
      <w:r w:rsidRPr="00B348C5">
        <w:rPr>
          <w:rStyle w:val="HideTWBExt"/>
          <w:b w:val="0"/>
        </w:rPr>
        <w:t>&lt;RepeatBlock-By&gt;&lt;Members&gt;</w:t>
      </w:r>
      <w:r w:rsidRPr="00B348C5">
        <w:t>Billy Kelleher, Gilles Boyer</w:t>
      </w:r>
      <w:r w:rsidRPr="00B348C5">
        <w:rPr>
          <w:rStyle w:val="HideTWBExt"/>
          <w:b w:val="0"/>
        </w:rPr>
        <w:t>&lt;/Members&gt;</w:t>
      </w:r>
    </w:p>
    <w:p w14:paraId="1B117ADE" w14:textId="77777777" w:rsidR="0060762C" w:rsidRPr="00B348C5" w:rsidRDefault="0060762C" w:rsidP="0060762C">
      <w:pPr>
        <w:pStyle w:val="NormalBold"/>
      </w:pPr>
      <w:r w:rsidRPr="00B348C5">
        <w:rPr>
          <w:rStyle w:val="HideTWBExt"/>
          <w:b w:val="0"/>
        </w:rPr>
        <w:t>&lt;/RepeatBlock-By&gt;</w:t>
      </w:r>
    </w:p>
    <w:p w14:paraId="08A35238"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C95F154" w14:textId="6E235962" w:rsidR="0060762C" w:rsidRPr="00B348C5" w:rsidRDefault="0060762C" w:rsidP="0060762C">
      <w:pPr>
        <w:pStyle w:val="NormalBold"/>
      </w:pPr>
      <w:r w:rsidRPr="00B348C5">
        <w:rPr>
          <w:rStyle w:val="HideTWBExt"/>
        </w:rPr>
        <w:t>&lt;Article&gt;</w:t>
      </w:r>
      <w:r w:rsidRPr="00B348C5">
        <w:t>Artigo 5 – n.º 2</w:t>
      </w:r>
      <w:r w:rsidR="00E900DC">
        <w:noBreakHyphen/>
      </w:r>
      <w:r w:rsidRPr="00B348C5">
        <w:t>B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FD88434" w14:textId="77777777" w:rsidTr="00BF0D14">
        <w:trPr>
          <w:trHeight w:hRule="exact" w:val="240"/>
          <w:jc w:val="center"/>
        </w:trPr>
        <w:tc>
          <w:tcPr>
            <w:tcW w:w="9752" w:type="dxa"/>
            <w:gridSpan w:val="2"/>
            <w:tcBorders>
              <w:top w:val="nil"/>
              <w:left w:val="nil"/>
              <w:bottom w:val="nil"/>
              <w:right w:val="nil"/>
            </w:tcBorders>
          </w:tcPr>
          <w:p w14:paraId="1F580C31" w14:textId="77777777" w:rsidR="0060762C" w:rsidRPr="00B348C5" w:rsidRDefault="0060762C" w:rsidP="00BF0D14"/>
        </w:tc>
      </w:tr>
      <w:tr w:rsidR="0060762C" w:rsidRPr="00B348C5" w14:paraId="22ACA642" w14:textId="77777777" w:rsidTr="00BF0D14">
        <w:trPr>
          <w:trHeight w:val="240"/>
          <w:jc w:val="center"/>
        </w:trPr>
        <w:tc>
          <w:tcPr>
            <w:tcW w:w="4876" w:type="dxa"/>
            <w:tcBorders>
              <w:top w:val="nil"/>
              <w:left w:val="nil"/>
              <w:bottom w:val="nil"/>
              <w:right w:val="nil"/>
            </w:tcBorders>
          </w:tcPr>
          <w:p w14:paraId="00546E8D"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221B86B" w14:textId="77777777" w:rsidR="0060762C" w:rsidRPr="00B348C5" w:rsidRDefault="0060762C" w:rsidP="00BF0D14">
            <w:pPr>
              <w:pStyle w:val="AmColumnHeading"/>
            </w:pPr>
            <w:r w:rsidRPr="00B348C5">
              <w:t>Alteração</w:t>
            </w:r>
          </w:p>
        </w:tc>
      </w:tr>
      <w:tr w:rsidR="0060762C" w:rsidRPr="00B348C5" w14:paraId="11DAF4CF" w14:textId="77777777" w:rsidTr="00BF0D14">
        <w:trPr>
          <w:jc w:val="center"/>
        </w:trPr>
        <w:tc>
          <w:tcPr>
            <w:tcW w:w="4876" w:type="dxa"/>
            <w:tcBorders>
              <w:top w:val="nil"/>
              <w:left w:val="nil"/>
              <w:bottom w:val="nil"/>
              <w:right w:val="nil"/>
            </w:tcBorders>
          </w:tcPr>
          <w:p w14:paraId="5472FB7B" w14:textId="77777777" w:rsidR="0060762C" w:rsidRPr="00B348C5" w:rsidRDefault="0060762C" w:rsidP="00BF0D14">
            <w:pPr>
              <w:pStyle w:val="Normal6a"/>
            </w:pPr>
          </w:p>
        </w:tc>
        <w:tc>
          <w:tcPr>
            <w:tcW w:w="4876" w:type="dxa"/>
            <w:tcBorders>
              <w:top w:val="nil"/>
              <w:left w:val="nil"/>
              <w:bottom w:val="nil"/>
              <w:right w:val="nil"/>
            </w:tcBorders>
          </w:tcPr>
          <w:p w14:paraId="5A267ECA" w14:textId="74A5AD68" w:rsidR="0060762C" w:rsidRPr="00B348C5" w:rsidRDefault="0060762C" w:rsidP="00BF0D14">
            <w:pPr>
              <w:pStyle w:val="Normal6a"/>
            </w:pPr>
            <w:r w:rsidRPr="00B348C5">
              <w:rPr>
                <w:b/>
                <w:i/>
              </w:rPr>
              <w:t>2</w:t>
            </w:r>
            <w:r w:rsidR="00E900DC">
              <w:rPr>
                <w:b/>
                <w:i/>
              </w:rPr>
              <w:noBreakHyphen/>
            </w:r>
            <w:r w:rsidRPr="00B348C5">
              <w:rPr>
                <w:b/>
                <w:i/>
              </w:rPr>
              <w:t>B.</w:t>
            </w:r>
            <w:r w:rsidRPr="00B348C5">
              <w:tab/>
            </w:r>
            <w:r w:rsidRPr="00B348C5">
              <w:rPr>
                <w:b/>
                <w:i/>
              </w:rPr>
              <w:t>Os Estados</w:t>
            </w:r>
            <w:r w:rsidR="00E900DC">
              <w:rPr>
                <w:b/>
                <w:i/>
              </w:rPr>
              <w:noBreakHyphen/>
            </w:r>
            <w:r w:rsidRPr="00B348C5">
              <w:rPr>
                <w:b/>
                <w:i/>
              </w:rPr>
              <w:t>Membros podem aplicar a derrogação prevista no n.º 2</w:t>
            </w:r>
            <w:r w:rsidR="00E900DC">
              <w:rPr>
                <w:b/>
                <w:i/>
              </w:rPr>
              <w:noBreakHyphen/>
            </w:r>
            <w:r w:rsidRPr="00B348C5">
              <w:rPr>
                <w:b/>
                <w:i/>
              </w:rPr>
              <w:t>A a categorias adicionais de beneficiários, quando tal se justifique por razões de interesse público.</w:t>
            </w:r>
          </w:p>
        </w:tc>
      </w:tr>
      <w:tr w:rsidR="0060762C" w:rsidRPr="00B348C5" w14:paraId="7A8467E3" w14:textId="77777777" w:rsidTr="00BF0D14">
        <w:trPr>
          <w:jc w:val="center"/>
        </w:trPr>
        <w:tc>
          <w:tcPr>
            <w:tcW w:w="4876" w:type="dxa"/>
            <w:tcBorders>
              <w:top w:val="nil"/>
              <w:left w:val="nil"/>
              <w:bottom w:val="nil"/>
              <w:right w:val="nil"/>
            </w:tcBorders>
          </w:tcPr>
          <w:p w14:paraId="17EE727B" w14:textId="77777777" w:rsidR="0060762C" w:rsidRPr="00B348C5" w:rsidRDefault="0060762C" w:rsidP="00BF0D14">
            <w:pPr>
              <w:pStyle w:val="Normal6a"/>
            </w:pPr>
          </w:p>
        </w:tc>
        <w:tc>
          <w:tcPr>
            <w:tcW w:w="4876" w:type="dxa"/>
            <w:tcBorders>
              <w:top w:val="nil"/>
              <w:left w:val="nil"/>
              <w:bottom w:val="nil"/>
              <w:right w:val="nil"/>
            </w:tcBorders>
          </w:tcPr>
          <w:p w14:paraId="31AAA4E3" w14:textId="6453DDC2" w:rsidR="0060762C" w:rsidRPr="00B348C5" w:rsidRDefault="0060762C" w:rsidP="00BF0D14">
            <w:pPr>
              <w:pStyle w:val="Normal6a"/>
            </w:pPr>
            <w:r w:rsidRPr="00B348C5">
              <w:rPr>
                <w:b/>
                <w:i/>
              </w:rPr>
              <w:t>Os Estados</w:t>
            </w:r>
            <w:r w:rsidR="00E900DC">
              <w:rPr>
                <w:b/>
                <w:i/>
              </w:rPr>
              <w:noBreakHyphen/>
            </w:r>
            <w:r w:rsidRPr="00B348C5">
              <w:rPr>
                <w:b/>
                <w:i/>
              </w:rPr>
              <w:t>Membros podem decidir que o n.º 2</w:t>
            </w:r>
            <w:r w:rsidR="00E900DC">
              <w:rPr>
                <w:b/>
                <w:i/>
              </w:rPr>
              <w:noBreakHyphen/>
            </w:r>
            <w:r w:rsidRPr="00B348C5">
              <w:rPr>
                <w:b/>
                <w:i/>
              </w:rPr>
              <w:t>A não se aplica aos beneficiários que sejam microempresas por razões de proporcionalidade.</w:t>
            </w:r>
          </w:p>
        </w:tc>
      </w:tr>
    </w:tbl>
    <w:p w14:paraId="44925DFC"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E2C6364" w14:textId="77777777" w:rsidR="0060762C" w:rsidRPr="00B348C5" w:rsidRDefault="0060762C" w:rsidP="0060762C">
      <w:r w:rsidRPr="00B348C5">
        <w:rPr>
          <w:rStyle w:val="HideTWBExt"/>
        </w:rPr>
        <w:t>&lt;/Amend&gt;</w:t>
      </w:r>
    </w:p>
    <w:p w14:paraId="6CE4D04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101</w:t>
      </w:r>
      <w:r w:rsidRPr="00B348C5">
        <w:rPr>
          <w:rStyle w:val="HideTWBExt"/>
        </w:rPr>
        <w:t>&lt;/NumAm&gt;</w:t>
      </w:r>
    </w:p>
    <w:p w14:paraId="2116214F"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Eero Heinäluoma</w:t>
      </w:r>
      <w:r w:rsidRPr="00B348C5">
        <w:rPr>
          <w:rStyle w:val="HideTWBExt"/>
          <w:b w:val="0"/>
        </w:rPr>
        <w:t>&lt;/Members&gt;</w:t>
      </w:r>
    </w:p>
    <w:p w14:paraId="6908A97D" w14:textId="77777777" w:rsidR="0060762C" w:rsidRPr="00B348C5" w:rsidRDefault="0060762C" w:rsidP="0060762C">
      <w:pPr>
        <w:pStyle w:val="NormalBold"/>
      </w:pPr>
      <w:r w:rsidRPr="00B348C5">
        <w:rPr>
          <w:rStyle w:val="HideTWBExt"/>
          <w:b w:val="0"/>
        </w:rPr>
        <w:t>&lt;/RepeatBlock-By&gt;</w:t>
      </w:r>
    </w:p>
    <w:p w14:paraId="0C5B1FCB"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EDF5A22" w14:textId="45DE9047" w:rsidR="0060762C" w:rsidRPr="00B348C5" w:rsidRDefault="0060762C" w:rsidP="0060762C">
      <w:pPr>
        <w:pStyle w:val="NormalBold"/>
      </w:pPr>
      <w:r w:rsidRPr="00B348C5">
        <w:rPr>
          <w:rStyle w:val="HideTWBExt"/>
        </w:rPr>
        <w:t>&lt;Article&gt;</w:t>
      </w:r>
      <w:r w:rsidRPr="00B348C5">
        <w:t>Artigo 5</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E8F146F" w14:textId="77777777" w:rsidTr="00BF0D14">
        <w:trPr>
          <w:trHeight w:hRule="exact" w:val="240"/>
          <w:jc w:val="center"/>
        </w:trPr>
        <w:tc>
          <w:tcPr>
            <w:tcW w:w="9752" w:type="dxa"/>
            <w:gridSpan w:val="2"/>
            <w:tcBorders>
              <w:top w:val="nil"/>
              <w:left w:val="nil"/>
              <w:bottom w:val="nil"/>
              <w:right w:val="nil"/>
            </w:tcBorders>
          </w:tcPr>
          <w:p w14:paraId="79918458" w14:textId="77777777" w:rsidR="0060762C" w:rsidRPr="00B348C5" w:rsidRDefault="0060762C" w:rsidP="00BF0D14"/>
        </w:tc>
      </w:tr>
      <w:tr w:rsidR="0060762C" w:rsidRPr="00B348C5" w14:paraId="1D2BEFC6" w14:textId="77777777" w:rsidTr="00BF0D14">
        <w:trPr>
          <w:trHeight w:val="240"/>
          <w:jc w:val="center"/>
        </w:trPr>
        <w:tc>
          <w:tcPr>
            <w:tcW w:w="4876" w:type="dxa"/>
            <w:tcBorders>
              <w:top w:val="nil"/>
              <w:left w:val="nil"/>
              <w:bottom w:val="nil"/>
              <w:right w:val="nil"/>
            </w:tcBorders>
          </w:tcPr>
          <w:p w14:paraId="320FD8E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5007241" w14:textId="77777777" w:rsidR="0060762C" w:rsidRPr="00B348C5" w:rsidRDefault="0060762C" w:rsidP="00BF0D14">
            <w:pPr>
              <w:pStyle w:val="AmColumnHeading"/>
            </w:pPr>
            <w:r w:rsidRPr="00B348C5">
              <w:t>Alteração</w:t>
            </w:r>
          </w:p>
        </w:tc>
      </w:tr>
      <w:tr w:rsidR="0060762C" w:rsidRPr="00B348C5" w14:paraId="616DF303" w14:textId="77777777" w:rsidTr="00BF0D14">
        <w:trPr>
          <w:jc w:val="center"/>
        </w:trPr>
        <w:tc>
          <w:tcPr>
            <w:tcW w:w="4876" w:type="dxa"/>
            <w:tcBorders>
              <w:top w:val="nil"/>
              <w:left w:val="nil"/>
              <w:bottom w:val="nil"/>
              <w:right w:val="nil"/>
            </w:tcBorders>
          </w:tcPr>
          <w:p w14:paraId="399A2F56" w14:textId="77777777" w:rsidR="0060762C" w:rsidRPr="00B348C5" w:rsidRDefault="0060762C" w:rsidP="00BF0D14">
            <w:pPr>
              <w:pStyle w:val="Normal6a"/>
            </w:pPr>
          </w:p>
        </w:tc>
        <w:tc>
          <w:tcPr>
            <w:tcW w:w="4876" w:type="dxa"/>
            <w:tcBorders>
              <w:top w:val="nil"/>
              <w:left w:val="nil"/>
              <w:bottom w:val="nil"/>
              <w:right w:val="nil"/>
            </w:tcBorders>
          </w:tcPr>
          <w:p w14:paraId="6B16B6C1" w14:textId="0C2DB2C6" w:rsidR="0060762C" w:rsidRPr="00B348C5" w:rsidRDefault="0060762C" w:rsidP="00BF0D14">
            <w:pPr>
              <w:pStyle w:val="Normal6a"/>
              <w:jc w:val="center"/>
            </w:pPr>
            <w:r w:rsidRPr="00B348C5">
              <w:rPr>
                <w:b/>
                <w:i/>
              </w:rPr>
              <w:t>Artigo 5.º</w:t>
            </w:r>
            <w:r w:rsidR="00E900DC">
              <w:rPr>
                <w:b/>
                <w:i/>
              </w:rPr>
              <w:noBreakHyphen/>
            </w:r>
            <w:r w:rsidRPr="00B348C5">
              <w:rPr>
                <w:b/>
                <w:i/>
              </w:rPr>
              <w:t>A</w:t>
            </w:r>
            <w:r w:rsidRPr="00B348C5">
              <w:tab/>
            </w:r>
          </w:p>
        </w:tc>
      </w:tr>
      <w:tr w:rsidR="0060762C" w:rsidRPr="00B348C5" w14:paraId="00704820" w14:textId="77777777" w:rsidTr="00BF0D14">
        <w:trPr>
          <w:jc w:val="center"/>
        </w:trPr>
        <w:tc>
          <w:tcPr>
            <w:tcW w:w="4876" w:type="dxa"/>
            <w:tcBorders>
              <w:top w:val="nil"/>
              <w:left w:val="nil"/>
              <w:bottom w:val="nil"/>
              <w:right w:val="nil"/>
            </w:tcBorders>
          </w:tcPr>
          <w:p w14:paraId="52109F51" w14:textId="77777777" w:rsidR="0060762C" w:rsidRPr="00B348C5" w:rsidRDefault="0060762C" w:rsidP="00BF0D14">
            <w:pPr>
              <w:pStyle w:val="Normal6a"/>
            </w:pPr>
          </w:p>
        </w:tc>
        <w:tc>
          <w:tcPr>
            <w:tcW w:w="4876" w:type="dxa"/>
            <w:tcBorders>
              <w:top w:val="nil"/>
              <w:left w:val="nil"/>
              <w:bottom w:val="nil"/>
              <w:right w:val="nil"/>
            </w:tcBorders>
          </w:tcPr>
          <w:p w14:paraId="62BCCF79" w14:textId="77777777" w:rsidR="0060762C" w:rsidRPr="00B348C5" w:rsidRDefault="0060762C" w:rsidP="00BF0D14">
            <w:pPr>
              <w:pStyle w:val="Normal6a"/>
              <w:jc w:val="center"/>
            </w:pPr>
            <w:r w:rsidRPr="00B348C5">
              <w:rPr>
                <w:b/>
                <w:i/>
              </w:rPr>
              <w:t>Proibição de exclusões unilaterais «ex ante» de numerário</w:t>
            </w:r>
          </w:p>
        </w:tc>
      </w:tr>
      <w:tr w:rsidR="0060762C" w:rsidRPr="00B348C5" w14:paraId="79D375BB" w14:textId="77777777" w:rsidTr="00BF0D14">
        <w:trPr>
          <w:jc w:val="center"/>
        </w:trPr>
        <w:tc>
          <w:tcPr>
            <w:tcW w:w="4876" w:type="dxa"/>
            <w:tcBorders>
              <w:top w:val="nil"/>
              <w:left w:val="nil"/>
              <w:bottom w:val="nil"/>
              <w:right w:val="nil"/>
            </w:tcBorders>
          </w:tcPr>
          <w:p w14:paraId="6E8BAE11" w14:textId="77777777" w:rsidR="0060762C" w:rsidRPr="00B348C5" w:rsidRDefault="0060762C" w:rsidP="00BF0D14">
            <w:pPr>
              <w:pStyle w:val="Normal6a"/>
            </w:pPr>
          </w:p>
        </w:tc>
        <w:tc>
          <w:tcPr>
            <w:tcW w:w="4876" w:type="dxa"/>
            <w:tcBorders>
              <w:top w:val="nil"/>
              <w:left w:val="nil"/>
              <w:bottom w:val="nil"/>
              <w:right w:val="nil"/>
            </w:tcBorders>
          </w:tcPr>
          <w:p w14:paraId="7FA1B616" w14:textId="5F94D90D" w:rsidR="0060762C" w:rsidRPr="00B348C5" w:rsidRDefault="0060762C" w:rsidP="00BF0D14">
            <w:pPr>
              <w:pStyle w:val="Normal6a"/>
            </w:pPr>
            <w:r w:rsidRPr="00B348C5">
              <w:rPr>
                <w:b/>
                <w:i/>
              </w:rPr>
              <w:t>A fim de assegurar que as pessoas e as empresas beneficiem de uma ampla rede de aceitação e podem realmente utilizar o euro digital nos pagamentos quotidianos, os beneficiários sujeitos à aceitação obrigatória de pagamentos em euros digitais não devem excluir unilateralmente os pagamentos em numerário através de cláusulas contratuais que não tenham sido objeto de negociação individual ou de práticas comerciais. Os beneficiários sujeitos à obrigação de aceitar notas e moedas em euros não podem utilizar cláusulas contratuais que não tenham sido objeto de negociação individual nem práticas comerciais (por exemplo, avisos a indicar que «não se aceita numerário»), que tenham por objeto ou por efeito excluir a utilização de notas e moedas em euros pelos ordenantes de dívidas monetárias expressas em euros. Tais cláusulas contratuais ou práticas comerciais não podem ser vinculativas para o ordenante. Considera</w:t>
            </w:r>
            <w:r w:rsidR="00E900DC">
              <w:rPr>
                <w:b/>
                <w:i/>
              </w:rPr>
              <w:noBreakHyphen/>
            </w:r>
            <w:r w:rsidRPr="00B348C5">
              <w:rPr>
                <w:b/>
                <w:i/>
              </w:rPr>
              <w:t>se que uma cláusula contratual não foi objeto de negociação individual caso tenha sido redigida previamente e, por conseguinte, o ordenante não tenha podido influenciar o seu conteúdo, em especial quando está em causa um contrato de adesão.</w:t>
            </w:r>
          </w:p>
        </w:tc>
      </w:tr>
    </w:tbl>
    <w:p w14:paraId="40587DFF"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DE66B3E" w14:textId="77777777" w:rsidR="0060762C" w:rsidRPr="00B348C5" w:rsidRDefault="0060762C" w:rsidP="0060762C">
      <w:r w:rsidRPr="00B348C5">
        <w:rPr>
          <w:rStyle w:val="HideTWBExt"/>
        </w:rPr>
        <w:t>&lt;/Amend&gt;</w:t>
      </w:r>
    </w:p>
    <w:p w14:paraId="4409D70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102</w:t>
      </w:r>
      <w:r w:rsidRPr="00B348C5">
        <w:rPr>
          <w:rStyle w:val="HideTWBExt"/>
        </w:rPr>
        <w:t>&lt;/NumAm&gt;</w:t>
      </w:r>
    </w:p>
    <w:p w14:paraId="488B6F87" w14:textId="77777777" w:rsidR="0060762C" w:rsidRPr="00B348C5" w:rsidRDefault="0060762C" w:rsidP="0060762C">
      <w:pPr>
        <w:pStyle w:val="NormalBold"/>
      </w:pPr>
      <w:r w:rsidRPr="00B348C5">
        <w:rPr>
          <w:rStyle w:val="HideTWBExt"/>
          <w:b w:val="0"/>
        </w:rPr>
        <w:t>&lt;RepeatBlock-By&gt;&lt;Members&gt;</w:t>
      </w:r>
      <w:r w:rsidRPr="00B348C5">
        <w:t>Martin Schirdewan, Özlem Demirel, Martin Günther</w:t>
      </w:r>
      <w:r w:rsidRPr="00B348C5">
        <w:rPr>
          <w:rStyle w:val="HideTWBExt"/>
          <w:b w:val="0"/>
        </w:rPr>
        <w:t>&lt;/Members&gt;</w:t>
      </w:r>
    </w:p>
    <w:p w14:paraId="2842602B" w14:textId="77777777" w:rsidR="0060762C" w:rsidRPr="00B348C5" w:rsidRDefault="0060762C" w:rsidP="0060762C">
      <w:pPr>
        <w:pStyle w:val="NormalBold"/>
      </w:pPr>
      <w:r w:rsidRPr="00B348C5">
        <w:rPr>
          <w:rStyle w:val="HideTWBExt"/>
          <w:b w:val="0"/>
        </w:rPr>
        <w:t>&lt;/RepeatBlock-By&gt;</w:t>
      </w:r>
    </w:p>
    <w:p w14:paraId="15700819"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5F35C96" w14:textId="7DE5A90B" w:rsidR="0060762C" w:rsidRPr="00B348C5" w:rsidRDefault="0060762C" w:rsidP="0060762C">
      <w:pPr>
        <w:pStyle w:val="NormalBold"/>
      </w:pPr>
      <w:r w:rsidRPr="00B348C5">
        <w:rPr>
          <w:rStyle w:val="HideTWBExt"/>
        </w:rPr>
        <w:t>&lt;Article&gt;</w:t>
      </w:r>
      <w:r w:rsidRPr="00B348C5">
        <w:t>Artigo 5</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8E06533" w14:textId="77777777" w:rsidTr="00BF0D14">
        <w:trPr>
          <w:trHeight w:hRule="exact" w:val="240"/>
          <w:jc w:val="center"/>
        </w:trPr>
        <w:tc>
          <w:tcPr>
            <w:tcW w:w="9752" w:type="dxa"/>
            <w:gridSpan w:val="2"/>
            <w:tcBorders>
              <w:top w:val="nil"/>
              <w:left w:val="nil"/>
              <w:bottom w:val="nil"/>
              <w:right w:val="nil"/>
            </w:tcBorders>
          </w:tcPr>
          <w:p w14:paraId="64338E21" w14:textId="77777777" w:rsidR="0060762C" w:rsidRPr="00B348C5" w:rsidRDefault="0060762C" w:rsidP="00BF0D14"/>
        </w:tc>
      </w:tr>
      <w:tr w:rsidR="0060762C" w:rsidRPr="00B348C5" w14:paraId="1522DDDE" w14:textId="77777777" w:rsidTr="00BF0D14">
        <w:trPr>
          <w:trHeight w:val="240"/>
          <w:jc w:val="center"/>
        </w:trPr>
        <w:tc>
          <w:tcPr>
            <w:tcW w:w="4876" w:type="dxa"/>
            <w:tcBorders>
              <w:top w:val="nil"/>
              <w:left w:val="nil"/>
              <w:bottom w:val="nil"/>
              <w:right w:val="nil"/>
            </w:tcBorders>
          </w:tcPr>
          <w:p w14:paraId="43972DDE" w14:textId="77777777" w:rsidR="0060762C" w:rsidRPr="00B348C5" w:rsidRDefault="0060762C" w:rsidP="00BF0D14">
            <w:pPr>
              <w:pStyle w:val="AmColumnHeading"/>
            </w:pPr>
            <w:r w:rsidRPr="00B348C5">
              <w:lastRenderedPageBreak/>
              <w:t>Texto da Comissão</w:t>
            </w:r>
          </w:p>
        </w:tc>
        <w:tc>
          <w:tcPr>
            <w:tcW w:w="4876" w:type="dxa"/>
            <w:tcBorders>
              <w:top w:val="nil"/>
              <w:left w:val="nil"/>
              <w:bottom w:val="nil"/>
              <w:right w:val="nil"/>
            </w:tcBorders>
          </w:tcPr>
          <w:p w14:paraId="19C77D69" w14:textId="77777777" w:rsidR="0060762C" w:rsidRPr="00B348C5" w:rsidRDefault="0060762C" w:rsidP="00BF0D14">
            <w:pPr>
              <w:pStyle w:val="AmColumnHeading"/>
            </w:pPr>
            <w:r w:rsidRPr="00B348C5">
              <w:t>Alteração</w:t>
            </w:r>
          </w:p>
        </w:tc>
      </w:tr>
      <w:tr w:rsidR="0060762C" w:rsidRPr="00B348C5" w14:paraId="5F029CF9" w14:textId="77777777" w:rsidTr="00BF0D14">
        <w:trPr>
          <w:jc w:val="center"/>
        </w:trPr>
        <w:tc>
          <w:tcPr>
            <w:tcW w:w="4876" w:type="dxa"/>
            <w:tcBorders>
              <w:top w:val="nil"/>
              <w:left w:val="nil"/>
              <w:bottom w:val="nil"/>
              <w:right w:val="nil"/>
            </w:tcBorders>
          </w:tcPr>
          <w:p w14:paraId="75A65461" w14:textId="77777777" w:rsidR="0060762C" w:rsidRPr="00B348C5" w:rsidRDefault="0060762C" w:rsidP="00BF0D14">
            <w:pPr>
              <w:pStyle w:val="Normal6a"/>
            </w:pPr>
          </w:p>
        </w:tc>
        <w:tc>
          <w:tcPr>
            <w:tcW w:w="4876" w:type="dxa"/>
            <w:tcBorders>
              <w:top w:val="nil"/>
              <w:left w:val="nil"/>
              <w:bottom w:val="nil"/>
              <w:right w:val="nil"/>
            </w:tcBorders>
          </w:tcPr>
          <w:p w14:paraId="08FFF910" w14:textId="195DFE12" w:rsidR="0060762C" w:rsidRPr="00B348C5" w:rsidRDefault="0060762C" w:rsidP="00BF0D14">
            <w:pPr>
              <w:pStyle w:val="Normal6a"/>
              <w:jc w:val="center"/>
            </w:pPr>
            <w:r w:rsidRPr="00B348C5">
              <w:rPr>
                <w:b/>
                <w:i/>
              </w:rPr>
              <w:t>Artigo 5.º</w:t>
            </w:r>
            <w:r w:rsidR="00E900DC">
              <w:rPr>
                <w:b/>
                <w:i/>
              </w:rPr>
              <w:noBreakHyphen/>
            </w:r>
            <w:r w:rsidRPr="00B348C5">
              <w:rPr>
                <w:b/>
                <w:i/>
              </w:rPr>
              <w:t>A</w:t>
            </w:r>
            <w:r w:rsidRPr="00B348C5">
              <w:tab/>
            </w:r>
          </w:p>
        </w:tc>
      </w:tr>
      <w:tr w:rsidR="0060762C" w:rsidRPr="00B348C5" w14:paraId="75CF3AC9" w14:textId="77777777" w:rsidTr="00BF0D14">
        <w:trPr>
          <w:jc w:val="center"/>
        </w:trPr>
        <w:tc>
          <w:tcPr>
            <w:tcW w:w="4876" w:type="dxa"/>
            <w:tcBorders>
              <w:top w:val="nil"/>
              <w:left w:val="nil"/>
              <w:bottom w:val="nil"/>
              <w:right w:val="nil"/>
            </w:tcBorders>
          </w:tcPr>
          <w:p w14:paraId="024CE536" w14:textId="77777777" w:rsidR="0060762C" w:rsidRPr="00B348C5" w:rsidRDefault="0060762C" w:rsidP="00BF0D14">
            <w:pPr>
              <w:pStyle w:val="Normal6a"/>
            </w:pPr>
          </w:p>
        </w:tc>
        <w:tc>
          <w:tcPr>
            <w:tcW w:w="4876" w:type="dxa"/>
            <w:tcBorders>
              <w:top w:val="nil"/>
              <w:left w:val="nil"/>
              <w:bottom w:val="nil"/>
              <w:right w:val="nil"/>
            </w:tcBorders>
          </w:tcPr>
          <w:p w14:paraId="5B01F98B" w14:textId="77777777" w:rsidR="0060762C" w:rsidRPr="00B348C5" w:rsidRDefault="0060762C" w:rsidP="00BF0D14">
            <w:pPr>
              <w:pStyle w:val="Normal6a"/>
              <w:jc w:val="center"/>
            </w:pPr>
            <w:r w:rsidRPr="00B348C5">
              <w:rPr>
                <w:b/>
                <w:i/>
              </w:rPr>
              <w:t>Proibição da exclusão unilateral «ex ante» de pagamentos em notas e moedas em euros</w:t>
            </w:r>
          </w:p>
        </w:tc>
      </w:tr>
      <w:tr w:rsidR="0060762C" w:rsidRPr="00B348C5" w14:paraId="657AE7EB" w14:textId="77777777" w:rsidTr="00BF0D14">
        <w:trPr>
          <w:jc w:val="center"/>
        </w:trPr>
        <w:tc>
          <w:tcPr>
            <w:tcW w:w="4876" w:type="dxa"/>
            <w:tcBorders>
              <w:top w:val="nil"/>
              <w:left w:val="nil"/>
              <w:bottom w:val="nil"/>
              <w:right w:val="nil"/>
            </w:tcBorders>
          </w:tcPr>
          <w:p w14:paraId="2A0F3A71" w14:textId="77777777" w:rsidR="0060762C" w:rsidRPr="00B348C5" w:rsidRDefault="0060762C" w:rsidP="00BF0D14">
            <w:pPr>
              <w:pStyle w:val="Normal6a"/>
            </w:pPr>
          </w:p>
        </w:tc>
        <w:tc>
          <w:tcPr>
            <w:tcW w:w="4876" w:type="dxa"/>
            <w:tcBorders>
              <w:top w:val="nil"/>
              <w:left w:val="nil"/>
              <w:bottom w:val="nil"/>
              <w:right w:val="nil"/>
            </w:tcBorders>
          </w:tcPr>
          <w:p w14:paraId="2541B9A0" w14:textId="0CD94793" w:rsidR="0060762C" w:rsidRPr="00B348C5" w:rsidRDefault="0060762C" w:rsidP="00BF0D14">
            <w:pPr>
              <w:pStyle w:val="Normal6a"/>
            </w:pPr>
            <w:r w:rsidRPr="00B348C5">
              <w:rPr>
                <w:b/>
                <w:i/>
              </w:rPr>
              <w:t>Os beneficiários sujeitos à obrigação de aceitação de notas e moedas em euros não podem utilizar cláusulas contratuais que não tenham sido objeto de negociação individual nem práticas comerciais que não se baseiem em motivos legítimos e temporários nos termos do artigo 5.º, n.º 1, alínea a), que tenham por objeto ou por efeito excluir a utilização de notas e moedas em euros pelos ordenantes de dívidas monetárias expressas em euros. Tais cláusulas contratuais ou práticas comerciais não podem ser vinculativas para o ordenante. Considera</w:t>
            </w:r>
            <w:r w:rsidR="00E900DC">
              <w:rPr>
                <w:b/>
                <w:i/>
              </w:rPr>
              <w:noBreakHyphen/>
            </w:r>
            <w:r w:rsidRPr="00B348C5">
              <w:rPr>
                <w:b/>
                <w:i/>
              </w:rPr>
              <w:t>se que uma cláusula contratual não foi objeto de negociação individual caso tenha sido redigida previamente e, por conseguinte, o ordenante não tenha podido influenciar o seu conteúdo, em especial no âmbito de um contrato de adesão.</w:t>
            </w:r>
          </w:p>
        </w:tc>
      </w:tr>
    </w:tbl>
    <w:p w14:paraId="37201670"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5098806"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39B43701" w14:textId="77777777" w:rsidR="0060762C" w:rsidRPr="00B348C5" w:rsidRDefault="0060762C" w:rsidP="0060762C">
      <w:pPr>
        <w:pStyle w:val="AmJustText"/>
      </w:pPr>
      <w:r w:rsidRPr="00B348C5">
        <w:t>Os beneficiários serão proibidos de utilizar cláusulas contratuais que não tenham sido objeto de negociação individual, uma vez que tal comprometeria a aceitação obrigatória por parte dos beneficiários e a liberdade contratual dos ordenantes.</w:t>
      </w:r>
    </w:p>
    <w:p w14:paraId="51AEFF9F" w14:textId="77777777" w:rsidR="0060762C" w:rsidRPr="00B348C5" w:rsidRDefault="0060762C" w:rsidP="0060762C">
      <w:r w:rsidRPr="00B348C5">
        <w:rPr>
          <w:rStyle w:val="HideTWBExt"/>
        </w:rPr>
        <w:t>&lt;/Amend&gt;</w:t>
      </w:r>
    </w:p>
    <w:p w14:paraId="3C757DC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103</w:t>
      </w:r>
      <w:r w:rsidRPr="00B348C5">
        <w:rPr>
          <w:rStyle w:val="HideTWBExt"/>
        </w:rPr>
        <w:t>&lt;/NumAm&gt;</w:t>
      </w:r>
    </w:p>
    <w:p w14:paraId="0267DD92" w14:textId="77777777" w:rsidR="0060762C" w:rsidRPr="00B348C5" w:rsidRDefault="0060762C" w:rsidP="0060762C">
      <w:pPr>
        <w:pStyle w:val="NormalBold"/>
      </w:pPr>
      <w:r w:rsidRPr="00B348C5">
        <w:rPr>
          <w:rStyle w:val="HideTWBExt"/>
          <w:b w:val="0"/>
        </w:rPr>
        <w:t>&lt;RepeatBlock-By&gt;&lt;Members&gt;</w:t>
      </w:r>
      <w:r w:rsidRPr="00B348C5">
        <w:t>Damian Boeselager</w:t>
      </w:r>
      <w:r w:rsidRPr="00B348C5">
        <w:rPr>
          <w:rStyle w:val="HideTWBExt"/>
          <w:b w:val="0"/>
        </w:rPr>
        <w:t>&lt;/Members&gt;</w:t>
      </w:r>
    </w:p>
    <w:p w14:paraId="65ABD113" w14:textId="77777777" w:rsidR="0060762C" w:rsidRPr="00B348C5" w:rsidRDefault="0060762C" w:rsidP="0060762C">
      <w:r w:rsidRPr="00B348C5">
        <w:rPr>
          <w:rStyle w:val="HideTWBExt"/>
        </w:rPr>
        <w:t>&lt;AuNomDe&gt;</w:t>
      </w:r>
      <w:r w:rsidRPr="00B348C5">
        <w:rPr>
          <w:rStyle w:val="HideTWBInt"/>
        </w:rPr>
        <w:t>{Verts/ALE}</w:t>
      </w:r>
      <w:r w:rsidRPr="00B348C5">
        <w:t>em nome do Grupo Verts/ALE</w:t>
      </w:r>
      <w:r w:rsidRPr="00B348C5">
        <w:rPr>
          <w:rStyle w:val="HideTWBExt"/>
        </w:rPr>
        <w:t>&lt;/AuNomDe&gt;</w:t>
      </w:r>
    </w:p>
    <w:p w14:paraId="0B80B819" w14:textId="77777777" w:rsidR="0060762C" w:rsidRPr="00B348C5" w:rsidRDefault="0060762C" w:rsidP="0060762C">
      <w:pPr>
        <w:pStyle w:val="NormalBold"/>
      </w:pPr>
      <w:r w:rsidRPr="00B348C5">
        <w:rPr>
          <w:rStyle w:val="HideTWBExt"/>
          <w:b w:val="0"/>
        </w:rPr>
        <w:t>&lt;/RepeatBlock-By&gt;</w:t>
      </w:r>
    </w:p>
    <w:p w14:paraId="64235AA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B5A25D1" w14:textId="16242928" w:rsidR="0060762C" w:rsidRPr="00B348C5" w:rsidRDefault="0060762C" w:rsidP="0060762C">
      <w:pPr>
        <w:pStyle w:val="NormalBold"/>
      </w:pPr>
      <w:r w:rsidRPr="00B348C5">
        <w:rPr>
          <w:rStyle w:val="HideTWBExt"/>
        </w:rPr>
        <w:t>&lt;Article&gt;</w:t>
      </w:r>
      <w:r w:rsidRPr="00B348C5">
        <w:t>Artigo 5</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4A11C3FD" w14:textId="77777777" w:rsidTr="00BF0D14">
        <w:trPr>
          <w:trHeight w:hRule="exact" w:val="240"/>
          <w:jc w:val="center"/>
        </w:trPr>
        <w:tc>
          <w:tcPr>
            <w:tcW w:w="9752" w:type="dxa"/>
            <w:gridSpan w:val="2"/>
            <w:tcBorders>
              <w:top w:val="nil"/>
              <w:left w:val="nil"/>
              <w:bottom w:val="nil"/>
              <w:right w:val="nil"/>
            </w:tcBorders>
          </w:tcPr>
          <w:p w14:paraId="0C6998A6" w14:textId="77777777" w:rsidR="0060762C" w:rsidRPr="00B348C5" w:rsidRDefault="0060762C" w:rsidP="00BF0D14"/>
        </w:tc>
      </w:tr>
      <w:tr w:rsidR="0060762C" w:rsidRPr="00B348C5" w14:paraId="2E91E16C" w14:textId="77777777" w:rsidTr="00BF0D14">
        <w:trPr>
          <w:trHeight w:val="240"/>
          <w:jc w:val="center"/>
        </w:trPr>
        <w:tc>
          <w:tcPr>
            <w:tcW w:w="4876" w:type="dxa"/>
            <w:tcBorders>
              <w:top w:val="nil"/>
              <w:left w:val="nil"/>
              <w:bottom w:val="nil"/>
              <w:right w:val="nil"/>
            </w:tcBorders>
          </w:tcPr>
          <w:p w14:paraId="269896C8"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6DD3047" w14:textId="77777777" w:rsidR="0060762C" w:rsidRPr="00B348C5" w:rsidRDefault="0060762C" w:rsidP="00BF0D14">
            <w:pPr>
              <w:pStyle w:val="AmColumnHeading"/>
            </w:pPr>
            <w:r w:rsidRPr="00B348C5">
              <w:t>Alteração</w:t>
            </w:r>
          </w:p>
        </w:tc>
      </w:tr>
      <w:tr w:rsidR="0060762C" w:rsidRPr="00B348C5" w14:paraId="1B9C5EB7" w14:textId="77777777" w:rsidTr="00BF0D14">
        <w:trPr>
          <w:jc w:val="center"/>
        </w:trPr>
        <w:tc>
          <w:tcPr>
            <w:tcW w:w="4876" w:type="dxa"/>
            <w:tcBorders>
              <w:top w:val="nil"/>
              <w:left w:val="nil"/>
              <w:bottom w:val="nil"/>
              <w:right w:val="nil"/>
            </w:tcBorders>
          </w:tcPr>
          <w:p w14:paraId="2D81A69B" w14:textId="77777777" w:rsidR="0060762C" w:rsidRPr="00B348C5" w:rsidRDefault="0060762C" w:rsidP="00BF0D14">
            <w:pPr>
              <w:pStyle w:val="Normal6a"/>
            </w:pPr>
          </w:p>
        </w:tc>
        <w:tc>
          <w:tcPr>
            <w:tcW w:w="4876" w:type="dxa"/>
            <w:tcBorders>
              <w:top w:val="nil"/>
              <w:left w:val="nil"/>
              <w:bottom w:val="nil"/>
              <w:right w:val="nil"/>
            </w:tcBorders>
          </w:tcPr>
          <w:p w14:paraId="61E14EE4" w14:textId="6445E9E1" w:rsidR="0060762C" w:rsidRPr="00B348C5" w:rsidRDefault="0060762C" w:rsidP="00BF0D14">
            <w:pPr>
              <w:pStyle w:val="Normal6a"/>
              <w:jc w:val="center"/>
            </w:pPr>
            <w:r w:rsidRPr="00B348C5">
              <w:rPr>
                <w:b/>
                <w:i/>
              </w:rPr>
              <w:t>Artigo 5.º</w:t>
            </w:r>
            <w:r w:rsidR="00E900DC">
              <w:rPr>
                <w:b/>
                <w:i/>
              </w:rPr>
              <w:noBreakHyphen/>
            </w:r>
            <w:r w:rsidRPr="00B348C5">
              <w:rPr>
                <w:b/>
                <w:i/>
              </w:rPr>
              <w:t>A</w:t>
            </w:r>
            <w:r w:rsidRPr="00B348C5">
              <w:tab/>
            </w:r>
          </w:p>
        </w:tc>
      </w:tr>
      <w:tr w:rsidR="0060762C" w:rsidRPr="00B348C5" w14:paraId="781A83E3" w14:textId="77777777" w:rsidTr="00BF0D14">
        <w:trPr>
          <w:jc w:val="center"/>
        </w:trPr>
        <w:tc>
          <w:tcPr>
            <w:tcW w:w="4876" w:type="dxa"/>
            <w:tcBorders>
              <w:top w:val="nil"/>
              <w:left w:val="nil"/>
              <w:bottom w:val="nil"/>
              <w:right w:val="nil"/>
            </w:tcBorders>
          </w:tcPr>
          <w:p w14:paraId="58EA5CCF" w14:textId="77777777" w:rsidR="0060762C" w:rsidRPr="00B348C5" w:rsidRDefault="0060762C" w:rsidP="00BF0D14">
            <w:pPr>
              <w:pStyle w:val="Normal6a"/>
            </w:pPr>
          </w:p>
        </w:tc>
        <w:tc>
          <w:tcPr>
            <w:tcW w:w="4876" w:type="dxa"/>
            <w:tcBorders>
              <w:top w:val="nil"/>
              <w:left w:val="nil"/>
              <w:bottom w:val="nil"/>
              <w:right w:val="nil"/>
            </w:tcBorders>
          </w:tcPr>
          <w:p w14:paraId="31F7523C" w14:textId="77777777" w:rsidR="0060762C" w:rsidRPr="00B348C5" w:rsidRDefault="0060762C" w:rsidP="00BF0D14">
            <w:pPr>
              <w:pStyle w:val="Normal6a"/>
              <w:jc w:val="center"/>
            </w:pPr>
            <w:r w:rsidRPr="00B348C5">
              <w:rPr>
                <w:b/>
                <w:i/>
              </w:rPr>
              <w:t>Proibição de exclusão unilateral de pagamentos em euros digitais</w:t>
            </w:r>
          </w:p>
        </w:tc>
      </w:tr>
      <w:tr w:rsidR="0060762C" w:rsidRPr="00B348C5" w14:paraId="3CFD3B28" w14:textId="77777777" w:rsidTr="00BF0D14">
        <w:trPr>
          <w:jc w:val="center"/>
        </w:trPr>
        <w:tc>
          <w:tcPr>
            <w:tcW w:w="4876" w:type="dxa"/>
            <w:tcBorders>
              <w:top w:val="nil"/>
              <w:left w:val="nil"/>
              <w:bottom w:val="nil"/>
              <w:right w:val="nil"/>
            </w:tcBorders>
          </w:tcPr>
          <w:p w14:paraId="2C428F3B" w14:textId="77777777" w:rsidR="0060762C" w:rsidRPr="00B348C5" w:rsidRDefault="0060762C" w:rsidP="00BF0D14">
            <w:pPr>
              <w:pStyle w:val="Normal6a"/>
            </w:pPr>
          </w:p>
        </w:tc>
        <w:tc>
          <w:tcPr>
            <w:tcW w:w="4876" w:type="dxa"/>
            <w:tcBorders>
              <w:top w:val="nil"/>
              <w:left w:val="nil"/>
              <w:bottom w:val="nil"/>
              <w:right w:val="nil"/>
            </w:tcBorders>
          </w:tcPr>
          <w:p w14:paraId="107D9657" w14:textId="140C56F9" w:rsidR="0060762C" w:rsidRPr="00B348C5" w:rsidRDefault="0060762C" w:rsidP="00BF0D14">
            <w:pPr>
              <w:pStyle w:val="Normal6a"/>
            </w:pPr>
            <w:r w:rsidRPr="00B348C5">
              <w:rPr>
                <w:b/>
                <w:i/>
              </w:rPr>
              <w:t>Os beneficiários sujeitos à obrigação de aceitar notas e moedas em euros não podem utilizar cláusulas contratuais que não tenham sido objeto de negociação individual nem práticas comerciais (por exemplo, avisos a indicar que «não se aceita numerário»), que tenham por objeto ou por efeito excluir a utilização de notas e moedas em euros pelos ordenantes de dívidas monetárias expressas em euros. Tais cláusulas contratuais ou práticas comerciais não podem ser vinculativas para o ordenante. Considera</w:t>
            </w:r>
            <w:r w:rsidR="00E900DC">
              <w:rPr>
                <w:b/>
                <w:i/>
              </w:rPr>
              <w:noBreakHyphen/>
            </w:r>
            <w:r w:rsidRPr="00B348C5">
              <w:rPr>
                <w:b/>
                <w:i/>
              </w:rPr>
              <w:t>se que uma cláusula contratual não foi objeto de negociação individual caso tenha sido redigida previamente e, por conseguinte, o ordenante não tenha podido influenciar o seu conteúdo, em especial quando está em causa um contrato de adesão. </w:t>
            </w:r>
          </w:p>
        </w:tc>
      </w:tr>
    </w:tbl>
    <w:p w14:paraId="59D3462C"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937DB41"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0EE31B37" w14:textId="77777777" w:rsidR="0060762C" w:rsidRPr="00B348C5" w:rsidRDefault="0060762C" w:rsidP="0060762C">
      <w:pPr>
        <w:pStyle w:val="AmJustText"/>
      </w:pPr>
      <w:r w:rsidRPr="00B348C5">
        <w:t>A alteração reflete a disposição da proposta relativa ao euro digital</w:t>
      </w:r>
    </w:p>
    <w:p w14:paraId="3997D536" w14:textId="77777777" w:rsidR="0060762C" w:rsidRPr="00B348C5" w:rsidRDefault="0060762C" w:rsidP="0060762C">
      <w:r w:rsidRPr="00B348C5">
        <w:rPr>
          <w:rStyle w:val="HideTWBExt"/>
        </w:rPr>
        <w:t>&lt;/Amend&gt;</w:t>
      </w:r>
    </w:p>
    <w:p w14:paraId="53D1CF07"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104</w:t>
      </w:r>
      <w:r w:rsidRPr="00B348C5">
        <w:rPr>
          <w:rStyle w:val="HideTWBExt"/>
        </w:rPr>
        <w:t>&lt;/NumAm&gt;</w:t>
      </w:r>
    </w:p>
    <w:p w14:paraId="33002765" w14:textId="6F8796A0"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w:t>
      </w:r>
      <w:r w:rsidRPr="00B348C5">
        <w:rPr>
          <w:rStyle w:val="HideTWBExt"/>
          <w:b w:val="0"/>
        </w:rPr>
        <w:t>&lt;/Members&gt;</w:t>
      </w:r>
    </w:p>
    <w:p w14:paraId="27F41E17" w14:textId="77777777" w:rsidR="0060762C" w:rsidRPr="00B348C5" w:rsidRDefault="0060762C" w:rsidP="0060762C">
      <w:pPr>
        <w:pStyle w:val="NormalBold"/>
      </w:pPr>
      <w:r w:rsidRPr="00B348C5">
        <w:rPr>
          <w:rStyle w:val="HideTWBExt"/>
          <w:b w:val="0"/>
        </w:rPr>
        <w:t>&lt;/RepeatBlock-By&gt;</w:t>
      </w:r>
    </w:p>
    <w:p w14:paraId="5B332E5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586E06E" w14:textId="0A163D6C" w:rsidR="0060762C" w:rsidRPr="00B348C5" w:rsidRDefault="0060762C" w:rsidP="0060762C">
      <w:pPr>
        <w:pStyle w:val="NormalBold"/>
      </w:pPr>
      <w:r w:rsidRPr="00B348C5">
        <w:rPr>
          <w:rStyle w:val="HideTWBExt"/>
        </w:rPr>
        <w:t>&lt;Article&gt;</w:t>
      </w:r>
      <w:r w:rsidRPr="00B348C5">
        <w:t>Artigo 5</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C664C3D" w14:textId="77777777" w:rsidTr="00BF0D14">
        <w:trPr>
          <w:trHeight w:hRule="exact" w:val="240"/>
          <w:jc w:val="center"/>
        </w:trPr>
        <w:tc>
          <w:tcPr>
            <w:tcW w:w="9752" w:type="dxa"/>
            <w:gridSpan w:val="2"/>
            <w:tcBorders>
              <w:top w:val="nil"/>
              <w:left w:val="nil"/>
              <w:bottom w:val="nil"/>
              <w:right w:val="nil"/>
            </w:tcBorders>
          </w:tcPr>
          <w:p w14:paraId="325CC7B5" w14:textId="77777777" w:rsidR="0060762C" w:rsidRPr="00B348C5" w:rsidRDefault="0060762C" w:rsidP="00BF0D14"/>
        </w:tc>
      </w:tr>
      <w:tr w:rsidR="0060762C" w:rsidRPr="00B348C5" w14:paraId="13734754" w14:textId="77777777" w:rsidTr="00BF0D14">
        <w:trPr>
          <w:trHeight w:val="240"/>
          <w:jc w:val="center"/>
        </w:trPr>
        <w:tc>
          <w:tcPr>
            <w:tcW w:w="4876" w:type="dxa"/>
            <w:tcBorders>
              <w:top w:val="nil"/>
              <w:left w:val="nil"/>
              <w:bottom w:val="nil"/>
              <w:right w:val="nil"/>
            </w:tcBorders>
          </w:tcPr>
          <w:p w14:paraId="6B877FB2"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83AD111" w14:textId="77777777" w:rsidR="0060762C" w:rsidRPr="00B348C5" w:rsidRDefault="0060762C" w:rsidP="00BF0D14">
            <w:pPr>
              <w:pStyle w:val="AmColumnHeading"/>
            </w:pPr>
            <w:r w:rsidRPr="00B348C5">
              <w:t>Alteração</w:t>
            </w:r>
          </w:p>
        </w:tc>
      </w:tr>
      <w:tr w:rsidR="0060762C" w:rsidRPr="00B348C5" w14:paraId="6A141B0B" w14:textId="77777777" w:rsidTr="00BF0D14">
        <w:trPr>
          <w:jc w:val="center"/>
        </w:trPr>
        <w:tc>
          <w:tcPr>
            <w:tcW w:w="4876" w:type="dxa"/>
            <w:tcBorders>
              <w:top w:val="nil"/>
              <w:left w:val="nil"/>
              <w:bottom w:val="nil"/>
              <w:right w:val="nil"/>
            </w:tcBorders>
          </w:tcPr>
          <w:p w14:paraId="4884264D" w14:textId="77777777" w:rsidR="0060762C" w:rsidRPr="00B348C5" w:rsidRDefault="0060762C" w:rsidP="00BF0D14">
            <w:pPr>
              <w:pStyle w:val="Normal6a"/>
            </w:pPr>
          </w:p>
        </w:tc>
        <w:tc>
          <w:tcPr>
            <w:tcW w:w="4876" w:type="dxa"/>
            <w:tcBorders>
              <w:top w:val="nil"/>
              <w:left w:val="nil"/>
              <w:bottom w:val="nil"/>
              <w:right w:val="nil"/>
            </w:tcBorders>
          </w:tcPr>
          <w:p w14:paraId="10BE2813" w14:textId="16948398" w:rsidR="0060762C" w:rsidRPr="00B348C5" w:rsidRDefault="0060762C" w:rsidP="00BF0D14">
            <w:pPr>
              <w:pStyle w:val="Normal6a"/>
              <w:jc w:val="center"/>
            </w:pPr>
            <w:r w:rsidRPr="00B348C5">
              <w:rPr>
                <w:b/>
                <w:i/>
              </w:rPr>
              <w:t>Artigo 5.º</w:t>
            </w:r>
            <w:r w:rsidR="00E900DC">
              <w:rPr>
                <w:b/>
                <w:i/>
              </w:rPr>
              <w:noBreakHyphen/>
            </w:r>
            <w:r w:rsidRPr="00B348C5">
              <w:rPr>
                <w:b/>
                <w:i/>
              </w:rPr>
              <w:t>A</w:t>
            </w:r>
            <w:r w:rsidRPr="00B348C5">
              <w:tab/>
            </w:r>
          </w:p>
        </w:tc>
      </w:tr>
      <w:tr w:rsidR="0060762C" w:rsidRPr="00B348C5" w14:paraId="15F84B8B" w14:textId="77777777" w:rsidTr="00BF0D14">
        <w:trPr>
          <w:jc w:val="center"/>
        </w:trPr>
        <w:tc>
          <w:tcPr>
            <w:tcW w:w="4876" w:type="dxa"/>
            <w:tcBorders>
              <w:top w:val="nil"/>
              <w:left w:val="nil"/>
              <w:bottom w:val="nil"/>
              <w:right w:val="nil"/>
            </w:tcBorders>
          </w:tcPr>
          <w:p w14:paraId="205E7367" w14:textId="77777777" w:rsidR="0060762C" w:rsidRPr="00B348C5" w:rsidRDefault="0060762C" w:rsidP="00BF0D14">
            <w:pPr>
              <w:pStyle w:val="Normal6a"/>
            </w:pPr>
          </w:p>
        </w:tc>
        <w:tc>
          <w:tcPr>
            <w:tcW w:w="4876" w:type="dxa"/>
            <w:tcBorders>
              <w:top w:val="nil"/>
              <w:left w:val="nil"/>
              <w:bottom w:val="nil"/>
              <w:right w:val="nil"/>
            </w:tcBorders>
          </w:tcPr>
          <w:p w14:paraId="627DFA4D" w14:textId="77777777" w:rsidR="0060762C" w:rsidRPr="00B348C5" w:rsidRDefault="0060762C" w:rsidP="00BF0D14">
            <w:pPr>
              <w:pStyle w:val="Normal6a"/>
              <w:jc w:val="center"/>
            </w:pPr>
            <w:r w:rsidRPr="00B348C5">
              <w:rPr>
                <w:b/>
                <w:i/>
              </w:rPr>
              <w:t>Proibição de exclusões unilaterais de pagamentos em numerário</w:t>
            </w:r>
          </w:p>
        </w:tc>
      </w:tr>
      <w:tr w:rsidR="0060762C" w:rsidRPr="00B348C5" w14:paraId="04F3A38B" w14:textId="77777777" w:rsidTr="00BF0D14">
        <w:trPr>
          <w:jc w:val="center"/>
        </w:trPr>
        <w:tc>
          <w:tcPr>
            <w:tcW w:w="4876" w:type="dxa"/>
            <w:tcBorders>
              <w:top w:val="nil"/>
              <w:left w:val="nil"/>
              <w:bottom w:val="nil"/>
              <w:right w:val="nil"/>
            </w:tcBorders>
          </w:tcPr>
          <w:p w14:paraId="7176D8BA" w14:textId="77777777" w:rsidR="0060762C" w:rsidRPr="00B348C5" w:rsidRDefault="0060762C" w:rsidP="00BF0D14">
            <w:pPr>
              <w:pStyle w:val="Normal6a"/>
            </w:pPr>
          </w:p>
        </w:tc>
        <w:tc>
          <w:tcPr>
            <w:tcW w:w="4876" w:type="dxa"/>
            <w:tcBorders>
              <w:top w:val="nil"/>
              <w:left w:val="nil"/>
              <w:bottom w:val="nil"/>
              <w:right w:val="nil"/>
            </w:tcBorders>
          </w:tcPr>
          <w:p w14:paraId="7765517A" w14:textId="5B0DA214" w:rsidR="0060762C" w:rsidRPr="00B348C5" w:rsidRDefault="0060762C" w:rsidP="00BF0D14">
            <w:pPr>
              <w:pStyle w:val="Normal6a"/>
            </w:pPr>
            <w:r w:rsidRPr="00B348C5">
              <w:rPr>
                <w:b/>
                <w:i/>
              </w:rPr>
              <w:t xml:space="preserve">Os beneficiários sujeitos à obrigação de aceitação notas e moedas em euros não podem utilizar cláusulas contratuais que não tenham sido objeto de negociação individual nem práticas comerciais que tenham por objeto ou por efeito excluir a </w:t>
            </w:r>
            <w:r w:rsidRPr="00B348C5">
              <w:rPr>
                <w:b/>
                <w:i/>
              </w:rPr>
              <w:lastRenderedPageBreak/>
              <w:t>utilização de notas e moedas em euros pelos ordenantes de dívidas monetárias expressas em euros. Tais cláusulas contratuais ou práticas comerciais não podem ser vinculativas para o ordenante. Considera</w:t>
            </w:r>
            <w:r w:rsidR="00E900DC">
              <w:rPr>
                <w:b/>
                <w:i/>
              </w:rPr>
              <w:noBreakHyphen/>
            </w:r>
            <w:r w:rsidRPr="00B348C5">
              <w:rPr>
                <w:b/>
                <w:i/>
              </w:rPr>
              <w:t>se que uma cláusula contratual não foi objeto de negociação individual caso tenha sido redigida previamente e, por conseguinte, o ordenante não tenha podido influenciar o seu conteúdo, em especial quando está em causa um contrato de adesão.</w:t>
            </w:r>
          </w:p>
        </w:tc>
      </w:tr>
    </w:tbl>
    <w:p w14:paraId="11D5C678"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12B9B32" w14:textId="77777777" w:rsidR="0060762C" w:rsidRPr="00B348C5" w:rsidRDefault="0060762C" w:rsidP="0060762C">
      <w:r w:rsidRPr="00B348C5">
        <w:rPr>
          <w:rStyle w:val="HideTWBExt"/>
        </w:rPr>
        <w:t>&lt;/Amend&gt;</w:t>
      </w:r>
    </w:p>
    <w:p w14:paraId="51E43A29"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105</w:t>
      </w:r>
      <w:r w:rsidRPr="00B348C5">
        <w:rPr>
          <w:rStyle w:val="HideTWBExt"/>
        </w:rPr>
        <w:t>&lt;/NumAm&gt;</w:t>
      </w:r>
    </w:p>
    <w:p w14:paraId="3B98215E"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Eero Heinäluoma</w:t>
      </w:r>
      <w:r w:rsidRPr="00B348C5">
        <w:rPr>
          <w:rStyle w:val="HideTWBExt"/>
          <w:b w:val="0"/>
        </w:rPr>
        <w:t>&lt;/Members&gt;</w:t>
      </w:r>
    </w:p>
    <w:p w14:paraId="5644F142" w14:textId="77777777" w:rsidR="0060762C" w:rsidRPr="00B348C5" w:rsidRDefault="0060762C" w:rsidP="0060762C">
      <w:pPr>
        <w:pStyle w:val="NormalBold"/>
      </w:pPr>
      <w:r w:rsidRPr="00B348C5">
        <w:rPr>
          <w:rStyle w:val="HideTWBExt"/>
          <w:b w:val="0"/>
        </w:rPr>
        <w:t>&lt;/RepeatBlock-By&gt;</w:t>
      </w:r>
    </w:p>
    <w:p w14:paraId="2DE8503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459FC49" w14:textId="3A7B94C3" w:rsidR="0060762C" w:rsidRPr="00B348C5" w:rsidRDefault="0060762C" w:rsidP="0060762C">
      <w:pPr>
        <w:pStyle w:val="NormalBold"/>
      </w:pPr>
      <w:r w:rsidRPr="00B348C5">
        <w:rPr>
          <w:rStyle w:val="HideTWBExt"/>
        </w:rPr>
        <w:t>&lt;Article&gt;</w:t>
      </w:r>
      <w:r w:rsidRPr="00B348C5">
        <w:t>Artigo 5</w:t>
      </w:r>
      <w:r w:rsidR="00E900DC">
        <w:noBreakHyphen/>
      </w:r>
      <w:r w:rsidRPr="00B348C5">
        <w:t>B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9E38849" w14:textId="77777777" w:rsidTr="00BF0D14">
        <w:trPr>
          <w:trHeight w:hRule="exact" w:val="240"/>
          <w:jc w:val="center"/>
        </w:trPr>
        <w:tc>
          <w:tcPr>
            <w:tcW w:w="9752" w:type="dxa"/>
            <w:gridSpan w:val="2"/>
            <w:tcBorders>
              <w:top w:val="nil"/>
              <w:left w:val="nil"/>
              <w:bottom w:val="nil"/>
              <w:right w:val="nil"/>
            </w:tcBorders>
          </w:tcPr>
          <w:p w14:paraId="4B306019" w14:textId="77777777" w:rsidR="0060762C" w:rsidRPr="00B348C5" w:rsidRDefault="0060762C" w:rsidP="00BF0D14"/>
        </w:tc>
      </w:tr>
      <w:tr w:rsidR="0060762C" w:rsidRPr="00B348C5" w14:paraId="6CB731C6" w14:textId="77777777" w:rsidTr="00BF0D14">
        <w:trPr>
          <w:trHeight w:val="240"/>
          <w:jc w:val="center"/>
        </w:trPr>
        <w:tc>
          <w:tcPr>
            <w:tcW w:w="4876" w:type="dxa"/>
            <w:tcBorders>
              <w:top w:val="nil"/>
              <w:left w:val="nil"/>
              <w:bottom w:val="nil"/>
              <w:right w:val="nil"/>
            </w:tcBorders>
          </w:tcPr>
          <w:p w14:paraId="48F00CE5"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3C2B85C2" w14:textId="77777777" w:rsidR="0060762C" w:rsidRPr="00B348C5" w:rsidRDefault="0060762C" w:rsidP="00BF0D14">
            <w:pPr>
              <w:pStyle w:val="AmColumnHeading"/>
            </w:pPr>
            <w:r w:rsidRPr="00B348C5">
              <w:t>Alteração</w:t>
            </w:r>
          </w:p>
        </w:tc>
      </w:tr>
      <w:tr w:rsidR="0060762C" w:rsidRPr="00B348C5" w14:paraId="778376F4" w14:textId="77777777" w:rsidTr="00BF0D14">
        <w:trPr>
          <w:jc w:val="center"/>
        </w:trPr>
        <w:tc>
          <w:tcPr>
            <w:tcW w:w="4876" w:type="dxa"/>
            <w:tcBorders>
              <w:top w:val="nil"/>
              <w:left w:val="nil"/>
              <w:bottom w:val="nil"/>
              <w:right w:val="nil"/>
            </w:tcBorders>
          </w:tcPr>
          <w:p w14:paraId="4AFD7203" w14:textId="77777777" w:rsidR="0060762C" w:rsidRPr="00B348C5" w:rsidRDefault="0060762C" w:rsidP="00BF0D14">
            <w:pPr>
              <w:pStyle w:val="Normal6a"/>
            </w:pPr>
          </w:p>
        </w:tc>
        <w:tc>
          <w:tcPr>
            <w:tcW w:w="4876" w:type="dxa"/>
            <w:tcBorders>
              <w:top w:val="nil"/>
              <w:left w:val="nil"/>
              <w:bottom w:val="nil"/>
              <w:right w:val="nil"/>
            </w:tcBorders>
          </w:tcPr>
          <w:p w14:paraId="780BCB4E" w14:textId="47A96DF3" w:rsidR="0060762C" w:rsidRPr="00B348C5" w:rsidRDefault="0060762C" w:rsidP="00BF0D14">
            <w:pPr>
              <w:pStyle w:val="Normal6a"/>
              <w:jc w:val="center"/>
            </w:pPr>
            <w:r w:rsidRPr="00B348C5">
              <w:rPr>
                <w:b/>
                <w:i/>
              </w:rPr>
              <w:t>Artigo 5.º</w:t>
            </w:r>
            <w:r w:rsidR="00E900DC">
              <w:rPr>
                <w:b/>
                <w:i/>
              </w:rPr>
              <w:noBreakHyphen/>
            </w:r>
            <w:r w:rsidRPr="00B348C5">
              <w:rPr>
                <w:b/>
                <w:i/>
              </w:rPr>
              <w:t>B</w:t>
            </w:r>
            <w:r w:rsidRPr="00B348C5">
              <w:tab/>
            </w:r>
          </w:p>
        </w:tc>
      </w:tr>
      <w:tr w:rsidR="0060762C" w:rsidRPr="00B348C5" w14:paraId="64B2F105" w14:textId="77777777" w:rsidTr="00BF0D14">
        <w:trPr>
          <w:jc w:val="center"/>
        </w:trPr>
        <w:tc>
          <w:tcPr>
            <w:tcW w:w="4876" w:type="dxa"/>
            <w:tcBorders>
              <w:top w:val="nil"/>
              <w:left w:val="nil"/>
              <w:bottom w:val="nil"/>
              <w:right w:val="nil"/>
            </w:tcBorders>
          </w:tcPr>
          <w:p w14:paraId="09776628" w14:textId="77777777" w:rsidR="0060762C" w:rsidRPr="00B348C5" w:rsidRDefault="0060762C" w:rsidP="00BF0D14">
            <w:pPr>
              <w:pStyle w:val="Normal6a"/>
            </w:pPr>
          </w:p>
        </w:tc>
        <w:tc>
          <w:tcPr>
            <w:tcW w:w="4876" w:type="dxa"/>
            <w:tcBorders>
              <w:top w:val="nil"/>
              <w:left w:val="nil"/>
              <w:bottom w:val="nil"/>
              <w:right w:val="nil"/>
            </w:tcBorders>
          </w:tcPr>
          <w:p w14:paraId="4496B538" w14:textId="77777777" w:rsidR="0060762C" w:rsidRPr="00B348C5" w:rsidRDefault="0060762C" w:rsidP="00BF0D14">
            <w:pPr>
              <w:pStyle w:val="Normal6a"/>
              <w:jc w:val="center"/>
            </w:pPr>
            <w:r w:rsidRPr="00B348C5">
              <w:rPr>
                <w:b/>
                <w:i/>
              </w:rPr>
              <w:t>Proibição de exclusões unilaterais «ex ante» de numerário</w:t>
            </w:r>
          </w:p>
        </w:tc>
      </w:tr>
      <w:tr w:rsidR="0060762C" w:rsidRPr="00B348C5" w14:paraId="3D6EB932" w14:textId="77777777" w:rsidTr="00BF0D14">
        <w:trPr>
          <w:jc w:val="center"/>
        </w:trPr>
        <w:tc>
          <w:tcPr>
            <w:tcW w:w="4876" w:type="dxa"/>
            <w:tcBorders>
              <w:top w:val="nil"/>
              <w:left w:val="nil"/>
              <w:bottom w:val="nil"/>
              <w:right w:val="nil"/>
            </w:tcBorders>
          </w:tcPr>
          <w:p w14:paraId="3FD53830" w14:textId="77777777" w:rsidR="0060762C" w:rsidRPr="00B348C5" w:rsidRDefault="0060762C" w:rsidP="00BF0D14">
            <w:pPr>
              <w:pStyle w:val="Normal6a"/>
            </w:pPr>
          </w:p>
        </w:tc>
        <w:tc>
          <w:tcPr>
            <w:tcW w:w="4876" w:type="dxa"/>
            <w:tcBorders>
              <w:top w:val="nil"/>
              <w:left w:val="nil"/>
              <w:bottom w:val="nil"/>
              <w:right w:val="nil"/>
            </w:tcBorders>
          </w:tcPr>
          <w:p w14:paraId="71D96E70" w14:textId="772D0979" w:rsidR="0060762C" w:rsidRPr="00B348C5" w:rsidRDefault="0060762C" w:rsidP="00BF0D14">
            <w:pPr>
              <w:pStyle w:val="Normal6a"/>
            </w:pPr>
            <w:r w:rsidRPr="00B348C5">
              <w:rPr>
                <w:b/>
                <w:i/>
              </w:rPr>
              <w:t>Os beneficiários sujeitos à obrigação de aceitar notas e moedas em euros não podem utilizar cláusulas contratuais que não tenham sido objeto de negociação individual nem práticas comerciais (por exemplo, avisos a indicar que «não se aceita numerário»), que tenham por objeto ou por efeito excluir a utilização de notas e moedas em euros pelos ordenantes de dívidas monetárias expressas em euros. Tais cláusulas contratuais ou práticas comerciais não podem ser vinculativas para o ordenante. Considera</w:t>
            </w:r>
            <w:r w:rsidR="00E900DC">
              <w:rPr>
                <w:b/>
                <w:i/>
              </w:rPr>
              <w:noBreakHyphen/>
            </w:r>
            <w:r w:rsidRPr="00B348C5">
              <w:rPr>
                <w:b/>
                <w:i/>
              </w:rPr>
              <w:t xml:space="preserve">se que uma cláusula contratual não foi objeto de negociação individual caso tenha sido redigida previamente e, por conseguinte, o ordenante não tenha podido influenciar o </w:t>
            </w:r>
            <w:r w:rsidRPr="00B348C5">
              <w:rPr>
                <w:b/>
                <w:i/>
              </w:rPr>
              <w:lastRenderedPageBreak/>
              <w:t>seu conteúdo, em especial quando está em causa um contrato de adesão.</w:t>
            </w:r>
          </w:p>
        </w:tc>
      </w:tr>
    </w:tbl>
    <w:p w14:paraId="5BC38C67"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7EE3211" w14:textId="77777777" w:rsidR="0060762C" w:rsidRPr="00B348C5" w:rsidRDefault="0060762C" w:rsidP="0060762C">
      <w:r w:rsidRPr="00B348C5">
        <w:rPr>
          <w:rStyle w:val="HideTWBExt"/>
        </w:rPr>
        <w:t>&lt;/Amend&gt;</w:t>
      </w:r>
    </w:p>
    <w:p w14:paraId="1D887386"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106</w:t>
      </w:r>
      <w:r w:rsidRPr="00B348C5">
        <w:rPr>
          <w:rStyle w:val="HideTWBExt"/>
        </w:rPr>
        <w:t>&lt;/NumAm&gt;</w:t>
      </w:r>
    </w:p>
    <w:p w14:paraId="16C48EB5" w14:textId="1E977466"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0DA383FC" w14:textId="77777777" w:rsidR="0060762C" w:rsidRPr="00B348C5" w:rsidRDefault="0060762C" w:rsidP="0060762C">
      <w:pPr>
        <w:pStyle w:val="NormalBold"/>
      </w:pPr>
      <w:r w:rsidRPr="00B348C5">
        <w:rPr>
          <w:rStyle w:val="HideTWBExt"/>
          <w:b w:val="0"/>
        </w:rPr>
        <w:t>&lt;/RepeatBlock-By&gt;</w:t>
      </w:r>
    </w:p>
    <w:p w14:paraId="550AFFE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209662B" w14:textId="77777777" w:rsidR="0060762C" w:rsidRPr="00B348C5" w:rsidRDefault="0060762C" w:rsidP="0060762C">
      <w:pPr>
        <w:pStyle w:val="NormalBold"/>
      </w:pPr>
      <w:r w:rsidRPr="00B348C5">
        <w:rPr>
          <w:rStyle w:val="HideTWBExt"/>
        </w:rPr>
        <w:t>&lt;Article&gt;</w:t>
      </w:r>
      <w:r w:rsidRPr="00B348C5">
        <w:t>Artigo 6</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D404B9A" w14:textId="77777777" w:rsidTr="00BF0D14">
        <w:trPr>
          <w:trHeight w:hRule="exact" w:val="240"/>
          <w:jc w:val="center"/>
        </w:trPr>
        <w:tc>
          <w:tcPr>
            <w:tcW w:w="9752" w:type="dxa"/>
            <w:gridSpan w:val="2"/>
            <w:tcBorders>
              <w:top w:val="nil"/>
              <w:left w:val="nil"/>
              <w:bottom w:val="nil"/>
              <w:right w:val="nil"/>
            </w:tcBorders>
          </w:tcPr>
          <w:p w14:paraId="5DA13A23" w14:textId="77777777" w:rsidR="0060762C" w:rsidRPr="00B348C5" w:rsidRDefault="0060762C" w:rsidP="00BF0D14"/>
        </w:tc>
      </w:tr>
      <w:tr w:rsidR="0060762C" w:rsidRPr="00B348C5" w14:paraId="232D29F2" w14:textId="77777777" w:rsidTr="00BF0D14">
        <w:trPr>
          <w:trHeight w:val="240"/>
          <w:jc w:val="center"/>
        </w:trPr>
        <w:tc>
          <w:tcPr>
            <w:tcW w:w="4876" w:type="dxa"/>
            <w:tcBorders>
              <w:top w:val="nil"/>
              <w:left w:val="nil"/>
              <w:bottom w:val="nil"/>
              <w:right w:val="nil"/>
            </w:tcBorders>
          </w:tcPr>
          <w:p w14:paraId="76A10239"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9DF3627" w14:textId="77777777" w:rsidR="0060762C" w:rsidRPr="00B348C5" w:rsidRDefault="0060762C" w:rsidP="00BF0D14">
            <w:pPr>
              <w:pStyle w:val="AmColumnHeading"/>
            </w:pPr>
            <w:r w:rsidRPr="00B348C5">
              <w:t>Alteração</w:t>
            </w:r>
          </w:p>
        </w:tc>
      </w:tr>
      <w:tr w:rsidR="0060762C" w:rsidRPr="00B348C5" w14:paraId="6AC834A2" w14:textId="77777777" w:rsidTr="00BF0D14">
        <w:trPr>
          <w:jc w:val="center"/>
        </w:trPr>
        <w:tc>
          <w:tcPr>
            <w:tcW w:w="4876" w:type="dxa"/>
            <w:tcBorders>
              <w:top w:val="nil"/>
              <w:left w:val="nil"/>
              <w:bottom w:val="nil"/>
              <w:right w:val="nil"/>
            </w:tcBorders>
          </w:tcPr>
          <w:p w14:paraId="16AEF019" w14:textId="77777777" w:rsidR="0060762C" w:rsidRPr="00B348C5" w:rsidRDefault="0060762C" w:rsidP="00BF0D14">
            <w:pPr>
              <w:pStyle w:val="Normal6a"/>
              <w:jc w:val="center"/>
            </w:pPr>
            <w:r w:rsidRPr="00B348C5">
              <w:rPr>
                <w:b/>
                <w:i/>
              </w:rPr>
              <w:t>Artigo 6.º</w:t>
            </w:r>
            <w:r w:rsidRPr="00B348C5">
              <w:tab/>
            </w:r>
          </w:p>
        </w:tc>
        <w:tc>
          <w:tcPr>
            <w:tcW w:w="4876" w:type="dxa"/>
            <w:tcBorders>
              <w:top w:val="nil"/>
              <w:left w:val="nil"/>
              <w:bottom w:val="nil"/>
              <w:right w:val="nil"/>
            </w:tcBorders>
          </w:tcPr>
          <w:p w14:paraId="503DB7FD" w14:textId="77777777" w:rsidR="0060762C" w:rsidRPr="00B348C5" w:rsidRDefault="0060762C" w:rsidP="00BF0D14">
            <w:pPr>
              <w:pStyle w:val="Normal6a"/>
            </w:pPr>
            <w:r w:rsidRPr="00B348C5">
              <w:rPr>
                <w:b/>
                <w:i/>
              </w:rPr>
              <w:t>Suprimido</w:t>
            </w:r>
          </w:p>
        </w:tc>
      </w:tr>
      <w:tr w:rsidR="0060762C" w:rsidRPr="00B348C5" w14:paraId="582109D9" w14:textId="77777777" w:rsidTr="00BF0D14">
        <w:trPr>
          <w:jc w:val="center"/>
        </w:trPr>
        <w:tc>
          <w:tcPr>
            <w:tcW w:w="4876" w:type="dxa"/>
            <w:tcBorders>
              <w:top w:val="nil"/>
              <w:left w:val="nil"/>
              <w:bottom w:val="nil"/>
              <w:right w:val="nil"/>
            </w:tcBorders>
          </w:tcPr>
          <w:p w14:paraId="1D980EE2" w14:textId="77777777" w:rsidR="0060762C" w:rsidRPr="00B348C5" w:rsidRDefault="0060762C" w:rsidP="00BF0D14">
            <w:pPr>
              <w:pStyle w:val="Normal6a"/>
              <w:jc w:val="center"/>
            </w:pPr>
            <w:r w:rsidRPr="00B348C5">
              <w:rPr>
                <w:b/>
                <w:i/>
              </w:rPr>
              <w:t>Exceções adicionais ao princípio da aceitação obrigatória de notas e moedas em euros, de natureza monetária</w:t>
            </w:r>
          </w:p>
        </w:tc>
        <w:tc>
          <w:tcPr>
            <w:tcW w:w="4876" w:type="dxa"/>
            <w:tcBorders>
              <w:top w:val="nil"/>
              <w:left w:val="nil"/>
              <w:bottom w:val="nil"/>
              <w:right w:val="nil"/>
            </w:tcBorders>
          </w:tcPr>
          <w:p w14:paraId="6D7FBA75" w14:textId="77777777" w:rsidR="0060762C" w:rsidRPr="00B348C5" w:rsidRDefault="0060762C" w:rsidP="00BF0D14">
            <w:pPr>
              <w:pStyle w:val="Normal6a"/>
            </w:pPr>
          </w:p>
        </w:tc>
      </w:tr>
      <w:tr w:rsidR="0060762C" w:rsidRPr="00B348C5" w14:paraId="61597F4B" w14:textId="77777777" w:rsidTr="00BF0D14">
        <w:trPr>
          <w:jc w:val="center"/>
        </w:trPr>
        <w:tc>
          <w:tcPr>
            <w:tcW w:w="4876" w:type="dxa"/>
            <w:tcBorders>
              <w:top w:val="nil"/>
              <w:left w:val="nil"/>
              <w:bottom w:val="nil"/>
              <w:right w:val="nil"/>
            </w:tcBorders>
          </w:tcPr>
          <w:p w14:paraId="0683A0AE" w14:textId="77777777" w:rsidR="0060762C" w:rsidRPr="00B348C5" w:rsidRDefault="0060762C" w:rsidP="00BF0D14">
            <w:pPr>
              <w:pStyle w:val="Normal6a"/>
            </w:pPr>
            <w:r w:rsidRPr="00B348C5">
              <w:rPr>
                <w:b/>
                <w:i/>
              </w:rPr>
              <w:t>A Comissão fica habilitada a adotar atos delegados em conformidade com o artigo 10.º para completar o presente regulamento, identificando exceções adicionais de natureza monetária ao princípio da aceitação obrigatória. Essas exceções devem ser justificadas por um objetivo de interesse público e proporcionadas em relação a esse objetivo, não podem comprometer a eficácia do curso legal do numerário em euros e só devem ser permitidas se estiverem disponíveis outros meios para o pagamento de dívidas monetárias. Aquando da preparação desses atos delegados, a Comissão deve consultar o Banco Central Europeu.</w:t>
            </w:r>
          </w:p>
        </w:tc>
        <w:tc>
          <w:tcPr>
            <w:tcW w:w="4876" w:type="dxa"/>
            <w:tcBorders>
              <w:top w:val="nil"/>
              <w:left w:val="nil"/>
              <w:bottom w:val="nil"/>
              <w:right w:val="nil"/>
            </w:tcBorders>
          </w:tcPr>
          <w:p w14:paraId="02B7D455" w14:textId="77777777" w:rsidR="0060762C" w:rsidRPr="00B348C5" w:rsidRDefault="0060762C" w:rsidP="00BF0D14">
            <w:pPr>
              <w:pStyle w:val="Normal6a"/>
            </w:pPr>
          </w:p>
        </w:tc>
      </w:tr>
    </w:tbl>
    <w:p w14:paraId="417545DA"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B05925D" w14:textId="77777777" w:rsidR="0060762C" w:rsidRPr="00B348C5" w:rsidRDefault="0060762C" w:rsidP="0060762C">
      <w:r w:rsidRPr="00B348C5">
        <w:rPr>
          <w:rStyle w:val="HideTWBExt"/>
        </w:rPr>
        <w:t>&lt;/Amend&gt;</w:t>
      </w:r>
    </w:p>
    <w:p w14:paraId="44B4C206"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107</w:t>
      </w:r>
      <w:r w:rsidRPr="00B348C5">
        <w:rPr>
          <w:rStyle w:val="HideTWBExt"/>
        </w:rPr>
        <w:t>&lt;/NumAm&gt;</w:t>
      </w:r>
    </w:p>
    <w:p w14:paraId="65843931"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1C9304EA" w14:textId="77777777" w:rsidR="0060762C" w:rsidRPr="00B348C5" w:rsidRDefault="0060762C" w:rsidP="0060762C">
      <w:pPr>
        <w:pStyle w:val="NormalBold"/>
      </w:pPr>
      <w:r w:rsidRPr="00B348C5">
        <w:rPr>
          <w:rStyle w:val="HideTWBExt"/>
          <w:b w:val="0"/>
        </w:rPr>
        <w:t>&lt;/RepeatBlock-By&gt;</w:t>
      </w:r>
    </w:p>
    <w:p w14:paraId="4F303F00"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8EDD379" w14:textId="77777777" w:rsidR="0060762C" w:rsidRPr="00B348C5" w:rsidRDefault="0060762C" w:rsidP="0060762C">
      <w:pPr>
        <w:pStyle w:val="NormalBold"/>
      </w:pPr>
      <w:r w:rsidRPr="00B348C5">
        <w:rPr>
          <w:rStyle w:val="HideTWBExt"/>
        </w:rPr>
        <w:t>&lt;Article&gt;</w:t>
      </w:r>
      <w:r w:rsidRPr="00B348C5">
        <w:t>Artigo 6</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B6277AB" w14:textId="77777777" w:rsidTr="00BF0D14">
        <w:trPr>
          <w:trHeight w:hRule="exact" w:val="240"/>
          <w:jc w:val="center"/>
        </w:trPr>
        <w:tc>
          <w:tcPr>
            <w:tcW w:w="9752" w:type="dxa"/>
            <w:gridSpan w:val="2"/>
            <w:tcBorders>
              <w:top w:val="nil"/>
              <w:left w:val="nil"/>
              <w:bottom w:val="nil"/>
              <w:right w:val="nil"/>
            </w:tcBorders>
          </w:tcPr>
          <w:p w14:paraId="26D66EB9" w14:textId="77777777" w:rsidR="0060762C" w:rsidRPr="00B348C5" w:rsidRDefault="0060762C" w:rsidP="00BF0D14"/>
        </w:tc>
      </w:tr>
      <w:tr w:rsidR="0060762C" w:rsidRPr="00B348C5" w14:paraId="11E699CC" w14:textId="77777777" w:rsidTr="00BF0D14">
        <w:trPr>
          <w:trHeight w:val="240"/>
          <w:jc w:val="center"/>
        </w:trPr>
        <w:tc>
          <w:tcPr>
            <w:tcW w:w="4876" w:type="dxa"/>
            <w:tcBorders>
              <w:top w:val="nil"/>
              <w:left w:val="nil"/>
              <w:bottom w:val="nil"/>
              <w:right w:val="nil"/>
            </w:tcBorders>
          </w:tcPr>
          <w:p w14:paraId="5B958109" w14:textId="77777777" w:rsidR="0060762C" w:rsidRPr="00B348C5" w:rsidRDefault="0060762C" w:rsidP="00BF0D14">
            <w:pPr>
              <w:pStyle w:val="AmColumnHeading"/>
            </w:pPr>
            <w:r w:rsidRPr="00B348C5">
              <w:lastRenderedPageBreak/>
              <w:t>Texto da Comissão</w:t>
            </w:r>
          </w:p>
        </w:tc>
        <w:tc>
          <w:tcPr>
            <w:tcW w:w="4876" w:type="dxa"/>
            <w:tcBorders>
              <w:top w:val="nil"/>
              <w:left w:val="nil"/>
              <w:bottom w:val="nil"/>
              <w:right w:val="nil"/>
            </w:tcBorders>
          </w:tcPr>
          <w:p w14:paraId="11840CAA" w14:textId="77777777" w:rsidR="0060762C" w:rsidRPr="00B348C5" w:rsidRDefault="0060762C" w:rsidP="00BF0D14">
            <w:pPr>
              <w:pStyle w:val="AmColumnHeading"/>
            </w:pPr>
            <w:r w:rsidRPr="00B348C5">
              <w:t>Alteração</w:t>
            </w:r>
          </w:p>
        </w:tc>
      </w:tr>
      <w:tr w:rsidR="0060762C" w:rsidRPr="00B348C5" w14:paraId="103A0696" w14:textId="77777777" w:rsidTr="00BF0D14">
        <w:trPr>
          <w:jc w:val="center"/>
        </w:trPr>
        <w:tc>
          <w:tcPr>
            <w:tcW w:w="4876" w:type="dxa"/>
            <w:tcBorders>
              <w:top w:val="nil"/>
              <w:left w:val="nil"/>
              <w:bottom w:val="nil"/>
              <w:right w:val="nil"/>
            </w:tcBorders>
          </w:tcPr>
          <w:p w14:paraId="56A6D7E3" w14:textId="77777777" w:rsidR="0060762C" w:rsidRPr="00B348C5" w:rsidRDefault="0060762C" w:rsidP="00BF0D14">
            <w:pPr>
              <w:pStyle w:val="Normal6a"/>
              <w:jc w:val="center"/>
            </w:pPr>
            <w:r w:rsidRPr="00B348C5">
              <w:rPr>
                <w:b/>
                <w:i/>
              </w:rPr>
              <w:t>Artigo 6.º</w:t>
            </w:r>
            <w:r w:rsidRPr="00B348C5">
              <w:tab/>
            </w:r>
          </w:p>
        </w:tc>
        <w:tc>
          <w:tcPr>
            <w:tcW w:w="4876" w:type="dxa"/>
            <w:tcBorders>
              <w:top w:val="nil"/>
              <w:left w:val="nil"/>
              <w:bottom w:val="nil"/>
              <w:right w:val="nil"/>
            </w:tcBorders>
          </w:tcPr>
          <w:p w14:paraId="59B502D2" w14:textId="77777777" w:rsidR="0060762C" w:rsidRPr="00B348C5" w:rsidRDefault="0060762C" w:rsidP="00BF0D14">
            <w:pPr>
              <w:pStyle w:val="Normal6a"/>
            </w:pPr>
            <w:r w:rsidRPr="00B348C5">
              <w:rPr>
                <w:b/>
                <w:i/>
              </w:rPr>
              <w:t>Suprimido</w:t>
            </w:r>
          </w:p>
        </w:tc>
      </w:tr>
      <w:tr w:rsidR="0060762C" w:rsidRPr="00B348C5" w14:paraId="17ED113E" w14:textId="77777777" w:rsidTr="00BF0D14">
        <w:trPr>
          <w:jc w:val="center"/>
        </w:trPr>
        <w:tc>
          <w:tcPr>
            <w:tcW w:w="4876" w:type="dxa"/>
            <w:tcBorders>
              <w:top w:val="nil"/>
              <w:left w:val="nil"/>
              <w:bottom w:val="nil"/>
              <w:right w:val="nil"/>
            </w:tcBorders>
          </w:tcPr>
          <w:p w14:paraId="1D1B693C" w14:textId="77777777" w:rsidR="0060762C" w:rsidRPr="00B348C5" w:rsidRDefault="0060762C" w:rsidP="00BF0D14">
            <w:pPr>
              <w:pStyle w:val="Normal6a"/>
              <w:jc w:val="center"/>
            </w:pPr>
            <w:r w:rsidRPr="00B348C5">
              <w:rPr>
                <w:b/>
                <w:i/>
              </w:rPr>
              <w:t>Exceções adicionais ao princípio da aceitação obrigatória de notas e moedas em euros, de natureza monetária</w:t>
            </w:r>
          </w:p>
        </w:tc>
        <w:tc>
          <w:tcPr>
            <w:tcW w:w="4876" w:type="dxa"/>
            <w:tcBorders>
              <w:top w:val="nil"/>
              <w:left w:val="nil"/>
              <w:bottom w:val="nil"/>
              <w:right w:val="nil"/>
            </w:tcBorders>
          </w:tcPr>
          <w:p w14:paraId="3FA0D3E0" w14:textId="77777777" w:rsidR="0060762C" w:rsidRPr="00B348C5" w:rsidRDefault="0060762C" w:rsidP="00BF0D14">
            <w:pPr>
              <w:pStyle w:val="Normal6a"/>
            </w:pPr>
          </w:p>
        </w:tc>
      </w:tr>
      <w:tr w:rsidR="0060762C" w:rsidRPr="00B348C5" w14:paraId="707E7C09" w14:textId="77777777" w:rsidTr="00BF0D14">
        <w:trPr>
          <w:jc w:val="center"/>
        </w:trPr>
        <w:tc>
          <w:tcPr>
            <w:tcW w:w="4876" w:type="dxa"/>
            <w:tcBorders>
              <w:top w:val="nil"/>
              <w:left w:val="nil"/>
              <w:bottom w:val="nil"/>
              <w:right w:val="nil"/>
            </w:tcBorders>
          </w:tcPr>
          <w:p w14:paraId="7CBB3B55" w14:textId="77777777" w:rsidR="0060762C" w:rsidRPr="00B348C5" w:rsidRDefault="0060762C" w:rsidP="00BF0D14">
            <w:pPr>
              <w:pStyle w:val="Normal6a"/>
            </w:pPr>
            <w:r w:rsidRPr="00B348C5">
              <w:rPr>
                <w:b/>
                <w:i/>
              </w:rPr>
              <w:t>A Comissão fica habilitada a adotar atos delegados em conformidade com o artigo 10.º para completar o presente regulamento, identificando exceções adicionais de natureza monetária ao princípio da aceitação obrigatória. Essas exceções devem ser justificadas por um objetivo de interesse público e proporcionadas em relação a esse objetivo, não podem comprometer a eficácia do curso legal do numerário em euros e só devem ser permitidas se estiverem disponíveis outros meios para o pagamento de dívidas monetárias. Aquando da preparação desses atos delegados, a Comissão deve consultar o Banco Central Europeu.</w:t>
            </w:r>
          </w:p>
        </w:tc>
        <w:tc>
          <w:tcPr>
            <w:tcW w:w="4876" w:type="dxa"/>
            <w:tcBorders>
              <w:top w:val="nil"/>
              <w:left w:val="nil"/>
              <w:bottom w:val="nil"/>
              <w:right w:val="nil"/>
            </w:tcBorders>
          </w:tcPr>
          <w:p w14:paraId="35E0147B" w14:textId="77777777" w:rsidR="0060762C" w:rsidRPr="00B348C5" w:rsidRDefault="0060762C" w:rsidP="00BF0D14">
            <w:pPr>
              <w:pStyle w:val="Normal6a"/>
            </w:pPr>
          </w:p>
        </w:tc>
      </w:tr>
    </w:tbl>
    <w:p w14:paraId="3F695ECE"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866D04A"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2B517D5A" w14:textId="77777777" w:rsidR="0060762C" w:rsidRPr="00B348C5" w:rsidRDefault="0060762C" w:rsidP="0060762C">
      <w:pPr>
        <w:pStyle w:val="AmJustText"/>
      </w:pPr>
      <w:r w:rsidRPr="00B348C5">
        <w:t>Não devem ser introduzidas exceções adicionais à aceitação obrigatória de numerário através da legislação de nível 2.</w:t>
      </w:r>
    </w:p>
    <w:p w14:paraId="7042B0B2" w14:textId="77777777" w:rsidR="0060762C" w:rsidRPr="00B348C5" w:rsidRDefault="0060762C" w:rsidP="0060762C">
      <w:r w:rsidRPr="00B348C5">
        <w:rPr>
          <w:rStyle w:val="HideTWBExt"/>
        </w:rPr>
        <w:t>&lt;/Amend&gt;</w:t>
      </w:r>
    </w:p>
    <w:p w14:paraId="52B374A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108</w:t>
      </w:r>
      <w:r w:rsidRPr="00B348C5">
        <w:rPr>
          <w:rStyle w:val="HideTWBExt"/>
        </w:rPr>
        <w:t>&lt;/NumAm&gt;</w:t>
      </w:r>
    </w:p>
    <w:p w14:paraId="498E07D9" w14:textId="77777777" w:rsidR="0060762C" w:rsidRPr="00B348C5" w:rsidRDefault="0060762C" w:rsidP="0060762C">
      <w:pPr>
        <w:pStyle w:val="NormalBold"/>
      </w:pPr>
      <w:r w:rsidRPr="00B348C5">
        <w:rPr>
          <w:rStyle w:val="HideTWBExt"/>
          <w:b w:val="0"/>
        </w:rPr>
        <w:t>&lt;RepeatBlock-By&gt;&lt;Members&gt;</w:t>
      </w:r>
      <w:r w:rsidRPr="00B348C5">
        <w:t>Sibylle Berg</w:t>
      </w:r>
      <w:r w:rsidRPr="00B348C5">
        <w:rPr>
          <w:rStyle w:val="HideTWBExt"/>
          <w:b w:val="0"/>
        </w:rPr>
        <w:t>&lt;/Members&gt;</w:t>
      </w:r>
    </w:p>
    <w:p w14:paraId="68CFF4FC" w14:textId="77777777" w:rsidR="0060762C" w:rsidRPr="00B348C5" w:rsidRDefault="0060762C" w:rsidP="0060762C">
      <w:pPr>
        <w:pStyle w:val="NormalBold"/>
      </w:pPr>
      <w:r w:rsidRPr="00B348C5">
        <w:rPr>
          <w:rStyle w:val="HideTWBExt"/>
          <w:b w:val="0"/>
        </w:rPr>
        <w:t>&lt;/RepeatBlock-By&gt;</w:t>
      </w:r>
    </w:p>
    <w:p w14:paraId="0CF649A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F737669" w14:textId="77777777" w:rsidR="0060762C" w:rsidRPr="00B348C5" w:rsidRDefault="0060762C" w:rsidP="0060762C">
      <w:pPr>
        <w:pStyle w:val="NormalBold"/>
      </w:pPr>
      <w:r w:rsidRPr="00B348C5">
        <w:rPr>
          <w:rStyle w:val="HideTWBExt"/>
        </w:rPr>
        <w:t>&lt;Article&gt;</w:t>
      </w:r>
      <w:r w:rsidRPr="00B348C5">
        <w:t>Artigo 6</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D7550D6" w14:textId="77777777" w:rsidTr="00BF0D14">
        <w:trPr>
          <w:trHeight w:hRule="exact" w:val="240"/>
          <w:jc w:val="center"/>
        </w:trPr>
        <w:tc>
          <w:tcPr>
            <w:tcW w:w="9752" w:type="dxa"/>
            <w:gridSpan w:val="2"/>
            <w:tcBorders>
              <w:top w:val="nil"/>
              <w:left w:val="nil"/>
              <w:bottom w:val="nil"/>
              <w:right w:val="nil"/>
            </w:tcBorders>
          </w:tcPr>
          <w:p w14:paraId="6B927A93" w14:textId="77777777" w:rsidR="0060762C" w:rsidRPr="00B348C5" w:rsidRDefault="0060762C" w:rsidP="00BF0D14"/>
        </w:tc>
      </w:tr>
      <w:tr w:rsidR="0060762C" w:rsidRPr="00B348C5" w14:paraId="20E91F8F" w14:textId="77777777" w:rsidTr="00BF0D14">
        <w:trPr>
          <w:trHeight w:val="240"/>
          <w:jc w:val="center"/>
        </w:trPr>
        <w:tc>
          <w:tcPr>
            <w:tcW w:w="4876" w:type="dxa"/>
            <w:tcBorders>
              <w:top w:val="nil"/>
              <w:left w:val="nil"/>
              <w:bottom w:val="nil"/>
              <w:right w:val="nil"/>
            </w:tcBorders>
          </w:tcPr>
          <w:p w14:paraId="48AB104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59BB12E" w14:textId="77777777" w:rsidR="0060762C" w:rsidRPr="00B348C5" w:rsidRDefault="0060762C" w:rsidP="00BF0D14">
            <w:pPr>
              <w:pStyle w:val="AmColumnHeading"/>
            </w:pPr>
            <w:r w:rsidRPr="00B348C5">
              <w:t>Alteração</w:t>
            </w:r>
          </w:p>
        </w:tc>
      </w:tr>
      <w:tr w:rsidR="0060762C" w:rsidRPr="00B348C5" w14:paraId="1D8F437F" w14:textId="77777777" w:rsidTr="00BF0D14">
        <w:trPr>
          <w:jc w:val="center"/>
        </w:trPr>
        <w:tc>
          <w:tcPr>
            <w:tcW w:w="4876" w:type="dxa"/>
            <w:tcBorders>
              <w:top w:val="nil"/>
              <w:left w:val="nil"/>
              <w:bottom w:val="nil"/>
              <w:right w:val="nil"/>
            </w:tcBorders>
          </w:tcPr>
          <w:p w14:paraId="2A6C6F5E" w14:textId="77777777" w:rsidR="0060762C" w:rsidRPr="00B348C5" w:rsidRDefault="0060762C" w:rsidP="00BF0D14">
            <w:pPr>
              <w:pStyle w:val="Normal6a"/>
              <w:jc w:val="center"/>
            </w:pPr>
            <w:r w:rsidRPr="00B348C5">
              <w:rPr>
                <w:b/>
                <w:i/>
              </w:rPr>
              <w:t>Artigo 6.º</w:t>
            </w:r>
            <w:r w:rsidRPr="00B348C5">
              <w:tab/>
            </w:r>
          </w:p>
        </w:tc>
        <w:tc>
          <w:tcPr>
            <w:tcW w:w="4876" w:type="dxa"/>
            <w:tcBorders>
              <w:top w:val="nil"/>
              <w:left w:val="nil"/>
              <w:bottom w:val="nil"/>
              <w:right w:val="nil"/>
            </w:tcBorders>
          </w:tcPr>
          <w:p w14:paraId="1CF92864" w14:textId="77777777" w:rsidR="0060762C" w:rsidRPr="00B348C5" w:rsidRDefault="0060762C" w:rsidP="00BF0D14">
            <w:pPr>
              <w:pStyle w:val="Normal6a"/>
            </w:pPr>
            <w:r w:rsidRPr="00B348C5">
              <w:rPr>
                <w:b/>
                <w:i/>
              </w:rPr>
              <w:t>Suprimido</w:t>
            </w:r>
          </w:p>
        </w:tc>
      </w:tr>
      <w:tr w:rsidR="0060762C" w:rsidRPr="00B348C5" w14:paraId="76DD2241" w14:textId="77777777" w:rsidTr="00BF0D14">
        <w:trPr>
          <w:jc w:val="center"/>
        </w:trPr>
        <w:tc>
          <w:tcPr>
            <w:tcW w:w="4876" w:type="dxa"/>
            <w:tcBorders>
              <w:top w:val="nil"/>
              <w:left w:val="nil"/>
              <w:bottom w:val="nil"/>
              <w:right w:val="nil"/>
            </w:tcBorders>
          </w:tcPr>
          <w:p w14:paraId="1C1D1756" w14:textId="77777777" w:rsidR="0060762C" w:rsidRPr="00B348C5" w:rsidRDefault="0060762C" w:rsidP="00BF0D14">
            <w:pPr>
              <w:pStyle w:val="Normal6a"/>
              <w:jc w:val="center"/>
            </w:pPr>
            <w:r w:rsidRPr="00B348C5">
              <w:rPr>
                <w:b/>
                <w:i/>
              </w:rPr>
              <w:t>Exceções adicionais ao princípio da aceitação obrigatória de notas e moedas em euros, de natureza monetária</w:t>
            </w:r>
          </w:p>
        </w:tc>
        <w:tc>
          <w:tcPr>
            <w:tcW w:w="4876" w:type="dxa"/>
            <w:tcBorders>
              <w:top w:val="nil"/>
              <w:left w:val="nil"/>
              <w:bottom w:val="nil"/>
              <w:right w:val="nil"/>
            </w:tcBorders>
          </w:tcPr>
          <w:p w14:paraId="2314FA90" w14:textId="77777777" w:rsidR="0060762C" w:rsidRPr="00B348C5" w:rsidRDefault="0060762C" w:rsidP="00BF0D14">
            <w:pPr>
              <w:pStyle w:val="Normal6a"/>
            </w:pPr>
          </w:p>
        </w:tc>
      </w:tr>
      <w:tr w:rsidR="0060762C" w:rsidRPr="00B348C5" w14:paraId="12D4D355" w14:textId="77777777" w:rsidTr="00BF0D14">
        <w:trPr>
          <w:jc w:val="center"/>
        </w:trPr>
        <w:tc>
          <w:tcPr>
            <w:tcW w:w="4876" w:type="dxa"/>
            <w:tcBorders>
              <w:top w:val="nil"/>
              <w:left w:val="nil"/>
              <w:bottom w:val="nil"/>
              <w:right w:val="nil"/>
            </w:tcBorders>
          </w:tcPr>
          <w:p w14:paraId="1C77FD71" w14:textId="77777777" w:rsidR="0060762C" w:rsidRPr="00B348C5" w:rsidRDefault="0060762C" w:rsidP="00BF0D14">
            <w:pPr>
              <w:pStyle w:val="Normal6a"/>
            </w:pPr>
            <w:r w:rsidRPr="00B348C5">
              <w:rPr>
                <w:b/>
                <w:i/>
              </w:rPr>
              <w:t xml:space="preserve">A Comissão fica habilitada a adotar atos delegados em conformidade com o </w:t>
            </w:r>
            <w:r w:rsidRPr="00B348C5">
              <w:rPr>
                <w:b/>
                <w:i/>
              </w:rPr>
              <w:lastRenderedPageBreak/>
              <w:t>artigo 10.º para completar o presente regulamento, identificando exceções adicionais de natureza monetária ao princípio da aceitação obrigatória. Essas exceções devem ser justificadas por um objetivo de interesse público e proporcionadas em relação a esse objetivo, não podem comprometer a eficácia do curso legal do numerário em euros e só devem ser permitidas se estiverem disponíveis outros meios para o pagamento de dívidas monetárias. Aquando da preparação desses atos delegados, a Comissão deve consultar o Banco Central Europeu.</w:t>
            </w:r>
          </w:p>
        </w:tc>
        <w:tc>
          <w:tcPr>
            <w:tcW w:w="4876" w:type="dxa"/>
            <w:tcBorders>
              <w:top w:val="nil"/>
              <w:left w:val="nil"/>
              <w:bottom w:val="nil"/>
              <w:right w:val="nil"/>
            </w:tcBorders>
          </w:tcPr>
          <w:p w14:paraId="4242AC32" w14:textId="77777777" w:rsidR="0060762C" w:rsidRPr="00B348C5" w:rsidRDefault="0060762C" w:rsidP="00BF0D14">
            <w:pPr>
              <w:pStyle w:val="Normal6a"/>
            </w:pPr>
          </w:p>
        </w:tc>
      </w:tr>
    </w:tbl>
    <w:p w14:paraId="09BC1D34"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0B905A5" w14:textId="77777777" w:rsidR="0060762C" w:rsidRPr="00B348C5" w:rsidRDefault="0060762C" w:rsidP="0060762C">
      <w:r w:rsidRPr="00B348C5">
        <w:rPr>
          <w:rStyle w:val="HideTWBExt"/>
        </w:rPr>
        <w:t>&lt;/Amend&gt;</w:t>
      </w:r>
    </w:p>
    <w:p w14:paraId="46544FB2"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109</w:t>
      </w:r>
      <w:r w:rsidRPr="00B348C5">
        <w:rPr>
          <w:rStyle w:val="HideTWBExt"/>
        </w:rPr>
        <w:t>&lt;/NumAm&gt;</w:t>
      </w:r>
    </w:p>
    <w:p w14:paraId="2B824844" w14:textId="77777777" w:rsidR="0060762C" w:rsidRPr="00B348C5" w:rsidRDefault="0060762C" w:rsidP="0060762C">
      <w:pPr>
        <w:pStyle w:val="NormalBold"/>
      </w:pPr>
      <w:r w:rsidRPr="00B348C5">
        <w:rPr>
          <w:rStyle w:val="HideTWBExt"/>
          <w:b w:val="0"/>
        </w:rPr>
        <w:t>&lt;RepeatBlock-By&gt;&lt;Members&gt;</w:t>
      </w:r>
      <w:r w:rsidRPr="00B348C5">
        <w:t>Fabio De Masi</w:t>
      </w:r>
      <w:r w:rsidRPr="00B348C5">
        <w:rPr>
          <w:rStyle w:val="HideTWBExt"/>
          <w:b w:val="0"/>
        </w:rPr>
        <w:t>&lt;/Members&gt;</w:t>
      </w:r>
    </w:p>
    <w:p w14:paraId="401B220F" w14:textId="77777777" w:rsidR="0060762C" w:rsidRPr="00B348C5" w:rsidRDefault="0060762C" w:rsidP="0060762C">
      <w:pPr>
        <w:pStyle w:val="NormalBold"/>
      </w:pPr>
      <w:r w:rsidRPr="00B348C5">
        <w:rPr>
          <w:rStyle w:val="HideTWBExt"/>
          <w:b w:val="0"/>
        </w:rPr>
        <w:t>&lt;/RepeatBlock-By&gt;</w:t>
      </w:r>
    </w:p>
    <w:p w14:paraId="6BF66C9E"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7B1DB10" w14:textId="77777777" w:rsidR="0060762C" w:rsidRPr="00B348C5" w:rsidRDefault="0060762C" w:rsidP="0060762C">
      <w:pPr>
        <w:pStyle w:val="NormalBold"/>
      </w:pPr>
      <w:r w:rsidRPr="00B348C5">
        <w:rPr>
          <w:rStyle w:val="HideTWBExt"/>
        </w:rPr>
        <w:t>&lt;Article&gt;</w:t>
      </w:r>
      <w:r w:rsidRPr="00B348C5">
        <w:t>Artigo 6 – parágrafo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48849DE" w14:textId="77777777" w:rsidTr="00BF0D14">
        <w:trPr>
          <w:trHeight w:hRule="exact" w:val="240"/>
          <w:jc w:val="center"/>
        </w:trPr>
        <w:tc>
          <w:tcPr>
            <w:tcW w:w="9752" w:type="dxa"/>
            <w:gridSpan w:val="2"/>
            <w:tcBorders>
              <w:top w:val="nil"/>
              <w:left w:val="nil"/>
              <w:bottom w:val="nil"/>
              <w:right w:val="nil"/>
            </w:tcBorders>
          </w:tcPr>
          <w:p w14:paraId="2D2DE3C8" w14:textId="77777777" w:rsidR="0060762C" w:rsidRPr="00B348C5" w:rsidRDefault="0060762C" w:rsidP="00BF0D14"/>
        </w:tc>
      </w:tr>
      <w:tr w:rsidR="0060762C" w:rsidRPr="00B348C5" w14:paraId="0E6C7419" w14:textId="77777777" w:rsidTr="00BF0D14">
        <w:trPr>
          <w:trHeight w:val="240"/>
          <w:jc w:val="center"/>
        </w:trPr>
        <w:tc>
          <w:tcPr>
            <w:tcW w:w="4876" w:type="dxa"/>
            <w:tcBorders>
              <w:top w:val="nil"/>
              <w:left w:val="nil"/>
              <w:bottom w:val="nil"/>
              <w:right w:val="nil"/>
            </w:tcBorders>
          </w:tcPr>
          <w:p w14:paraId="0B86BE2A"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B3A160B" w14:textId="77777777" w:rsidR="0060762C" w:rsidRPr="00B348C5" w:rsidRDefault="0060762C" w:rsidP="00BF0D14">
            <w:pPr>
              <w:pStyle w:val="AmColumnHeading"/>
            </w:pPr>
            <w:r w:rsidRPr="00B348C5">
              <w:t>Alteração</w:t>
            </w:r>
          </w:p>
        </w:tc>
      </w:tr>
      <w:tr w:rsidR="0060762C" w:rsidRPr="00B348C5" w14:paraId="733C267E" w14:textId="77777777" w:rsidTr="00BF0D14">
        <w:trPr>
          <w:jc w:val="center"/>
        </w:trPr>
        <w:tc>
          <w:tcPr>
            <w:tcW w:w="4876" w:type="dxa"/>
            <w:tcBorders>
              <w:top w:val="nil"/>
              <w:left w:val="nil"/>
              <w:bottom w:val="nil"/>
              <w:right w:val="nil"/>
            </w:tcBorders>
          </w:tcPr>
          <w:p w14:paraId="71AE9D39" w14:textId="77777777" w:rsidR="0060762C" w:rsidRPr="00B348C5" w:rsidRDefault="0060762C" w:rsidP="00BF0D14">
            <w:pPr>
              <w:pStyle w:val="Normal6a"/>
            </w:pPr>
            <w:r w:rsidRPr="00B348C5">
              <w:rPr>
                <w:b/>
                <w:i/>
              </w:rPr>
              <w:t>A Comissão fica habilitada a adotar atos delegados em conformidade com o artigo 10.º para completar o presente regulamento, identificando exceções adicionais de natureza monetária ao princípio da aceitação obrigatória. Essas exceções devem ser justificadas por um objetivo de interesse público e proporcionadas em relação a esse objetivo, não podem comprometer a eficácia do curso legal do numerário em euros e só devem ser permitidas se estiverem disponíveis outros meios para o pagamento de dívidas monetárias. Aquando da preparação desses atos delegados, a Comissão deve consultar o Banco Central Europeu.</w:t>
            </w:r>
          </w:p>
        </w:tc>
        <w:tc>
          <w:tcPr>
            <w:tcW w:w="4876" w:type="dxa"/>
            <w:tcBorders>
              <w:top w:val="nil"/>
              <w:left w:val="nil"/>
              <w:bottom w:val="nil"/>
              <w:right w:val="nil"/>
            </w:tcBorders>
          </w:tcPr>
          <w:p w14:paraId="52D2921C" w14:textId="77777777" w:rsidR="0060762C" w:rsidRPr="00B348C5" w:rsidRDefault="0060762C" w:rsidP="00BF0D14">
            <w:pPr>
              <w:pStyle w:val="Normal6a"/>
            </w:pPr>
            <w:r w:rsidRPr="00B348C5">
              <w:rPr>
                <w:b/>
                <w:i/>
              </w:rPr>
              <w:t>Suprimido</w:t>
            </w:r>
          </w:p>
        </w:tc>
      </w:tr>
    </w:tbl>
    <w:p w14:paraId="659DA64F"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6C020C53" w14:textId="77777777" w:rsidR="0060762C" w:rsidRPr="00B348C5" w:rsidRDefault="0060762C" w:rsidP="0060762C">
      <w:r w:rsidRPr="00B348C5">
        <w:rPr>
          <w:rStyle w:val="HideTWBExt"/>
        </w:rPr>
        <w:lastRenderedPageBreak/>
        <w:t>&lt;/Amend&gt;</w:t>
      </w:r>
    </w:p>
    <w:p w14:paraId="42D9C6FB"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110</w:t>
      </w:r>
      <w:r w:rsidRPr="00B348C5">
        <w:rPr>
          <w:rStyle w:val="HideTWBExt"/>
        </w:rPr>
        <w:t>&lt;/NumAm&gt;</w:t>
      </w:r>
    </w:p>
    <w:p w14:paraId="37B36925"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78D581BC" w14:textId="77777777" w:rsidR="0060762C" w:rsidRPr="00B348C5" w:rsidRDefault="0060762C" w:rsidP="0060762C">
      <w:pPr>
        <w:pStyle w:val="NormalBold"/>
      </w:pPr>
      <w:r w:rsidRPr="00B348C5">
        <w:rPr>
          <w:rStyle w:val="HideTWBExt"/>
          <w:b w:val="0"/>
        </w:rPr>
        <w:t>&lt;/RepeatBlock-By&gt;</w:t>
      </w:r>
    </w:p>
    <w:p w14:paraId="31DF0C93"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4F21FDE" w14:textId="77777777" w:rsidR="0060762C" w:rsidRPr="00B348C5" w:rsidRDefault="0060762C" w:rsidP="0060762C">
      <w:pPr>
        <w:pStyle w:val="NormalBold"/>
      </w:pPr>
      <w:r w:rsidRPr="00B348C5">
        <w:rPr>
          <w:rStyle w:val="HideTWBExt"/>
        </w:rPr>
        <w:t>&lt;Article&gt;</w:t>
      </w:r>
      <w:r w:rsidRPr="00B348C5">
        <w:t>Artigo 6 – parágrafo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AAD4369" w14:textId="77777777" w:rsidTr="00BF0D14">
        <w:trPr>
          <w:trHeight w:hRule="exact" w:val="240"/>
          <w:jc w:val="center"/>
        </w:trPr>
        <w:tc>
          <w:tcPr>
            <w:tcW w:w="9752" w:type="dxa"/>
            <w:gridSpan w:val="2"/>
            <w:tcBorders>
              <w:top w:val="nil"/>
              <w:left w:val="nil"/>
              <w:bottom w:val="nil"/>
              <w:right w:val="nil"/>
            </w:tcBorders>
          </w:tcPr>
          <w:p w14:paraId="67BD77E4" w14:textId="77777777" w:rsidR="0060762C" w:rsidRPr="00B348C5" w:rsidRDefault="0060762C" w:rsidP="00BF0D14"/>
        </w:tc>
      </w:tr>
      <w:tr w:rsidR="0060762C" w:rsidRPr="00B348C5" w14:paraId="6825BC14" w14:textId="77777777" w:rsidTr="00BF0D14">
        <w:trPr>
          <w:trHeight w:val="240"/>
          <w:jc w:val="center"/>
        </w:trPr>
        <w:tc>
          <w:tcPr>
            <w:tcW w:w="4876" w:type="dxa"/>
            <w:tcBorders>
              <w:top w:val="nil"/>
              <w:left w:val="nil"/>
              <w:bottom w:val="nil"/>
              <w:right w:val="nil"/>
            </w:tcBorders>
          </w:tcPr>
          <w:p w14:paraId="14000E5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13277AB" w14:textId="77777777" w:rsidR="0060762C" w:rsidRPr="00B348C5" w:rsidRDefault="0060762C" w:rsidP="00BF0D14">
            <w:pPr>
              <w:pStyle w:val="AmColumnHeading"/>
            </w:pPr>
            <w:r w:rsidRPr="00B348C5">
              <w:t>Alteração</w:t>
            </w:r>
          </w:p>
        </w:tc>
      </w:tr>
      <w:tr w:rsidR="0060762C" w:rsidRPr="00B348C5" w14:paraId="3C5DB7AB" w14:textId="77777777" w:rsidTr="00BF0D14">
        <w:trPr>
          <w:jc w:val="center"/>
        </w:trPr>
        <w:tc>
          <w:tcPr>
            <w:tcW w:w="4876" w:type="dxa"/>
            <w:tcBorders>
              <w:top w:val="nil"/>
              <w:left w:val="nil"/>
              <w:bottom w:val="nil"/>
              <w:right w:val="nil"/>
            </w:tcBorders>
          </w:tcPr>
          <w:p w14:paraId="0AAD26C2" w14:textId="77777777" w:rsidR="0060762C" w:rsidRPr="00B348C5" w:rsidRDefault="0060762C" w:rsidP="00BF0D14">
            <w:pPr>
              <w:pStyle w:val="Normal6a"/>
            </w:pPr>
            <w:r w:rsidRPr="00B348C5">
              <w:rPr>
                <w:b/>
                <w:i/>
              </w:rPr>
              <w:t>A Comissão fica habilitada a adotar atos delegados em conformidade com o artigo 10.º para completar o presente regulamento, identificando exceções adicionais de natureza monetária ao princípio da aceitação obrigatória. Essas exceções devem ser justificadas por um objetivo de interesse público e proporcionadas em relação a esse objetivo, não podem comprometer a eficácia do curso legal do numerário em euros e só devem ser permitidas se estiverem disponíveis outros meios para o pagamento de dívidas monetárias. Aquando da preparação desses atos delegados, a Comissão deve consultar o Banco Central Europeu.</w:t>
            </w:r>
          </w:p>
        </w:tc>
        <w:tc>
          <w:tcPr>
            <w:tcW w:w="4876" w:type="dxa"/>
            <w:tcBorders>
              <w:top w:val="nil"/>
              <w:left w:val="nil"/>
              <w:bottom w:val="nil"/>
              <w:right w:val="nil"/>
            </w:tcBorders>
          </w:tcPr>
          <w:p w14:paraId="2FB48BA3" w14:textId="77777777" w:rsidR="0060762C" w:rsidRPr="00B348C5" w:rsidRDefault="0060762C" w:rsidP="00BF0D14">
            <w:pPr>
              <w:pStyle w:val="Normal6a"/>
            </w:pPr>
            <w:r w:rsidRPr="00B348C5">
              <w:rPr>
                <w:b/>
                <w:i/>
              </w:rPr>
              <w:t>Suprimido</w:t>
            </w:r>
          </w:p>
        </w:tc>
      </w:tr>
    </w:tbl>
    <w:p w14:paraId="725BF196"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C4FF8DC" w14:textId="77777777" w:rsidR="0060762C" w:rsidRPr="00B348C5" w:rsidRDefault="0060762C" w:rsidP="0060762C">
      <w:r w:rsidRPr="00B348C5">
        <w:rPr>
          <w:rStyle w:val="HideTWBExt"/>
        </w:rPr>
        <w:t>&lt;/Amend&gt;</w:t>
      </w:r>
    </w:p>
    <w:p w14:paraId="13D0C769"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111</w:t>
      </w:r>
      <w:r w:rsidRPr="00B348C5">
        <w:rPr>
          <w:rStyle w:val="HideTWBExt"/>
        </w:rPr>
        <w:t>&lt;/NumAm&gt;</w:t>
      </w:r>
    </w:p>
    <w:p w14:paraId="4B7EC363" w14:textId="77777777" w:rsidR="0060762C" w:rsidRPr="00B348C5" w:rsidRDefault="0060762C" w:rsidP="0060762C">
      <w:pPr>
        <w:pStyle w:val="NormalBold"/>
      </w:pPr>
      <w:r w:rsidRPr="00B348C5">
        <w:rPr>
          <w:rStyle w:val="HideTWBExt"/>
          <w:b w:val="0"/>
        </w:rPr>
        <w:t>&lt;RepeatBlock-By&gt;&lt;Members&gt;</w:t>
      </w:r>
      <w:r w:rsidRPr="00B348C5">
        <w:t>Damian Boeselager</w:t>
      </w:r>
      <w:r w:rsidRPr="00B348C5">
        <w:rPr>
          <w:rStyle w:val="HideTWBExt"/>
          <w:b w:val="0"/>
        </w:rPr>
        <w:t>&lt;/Members&gt;</w:t>
      </w:r>
    </w:p>
    <w:p w14:paraId="591A884D" w14:textId="77777777" w:rsidR="0060762C" w:rsidRPr="00B348C5" w:rsidRDefault="0060762C" w:rsidP="0060762C">
      <w:r w:rsidRPr="00B348C5">
        <w:rPr>
          <w:rStyle w:val="HideTWBExt"/>
        </w:rPr>
        <w:t>&lt;AuNomDe&gt;</w:t>
      </w:r>
      <w:r w:rsidRPr="00B348C5">
        <w:rPr>
          <w:rStyle w:val="HideTWBInt"/>
        </w:rPr>
        <w:t>{Verts/ALE}</w:t>
      </w:r>
      <w:r w:rsidRPr="00B348C5">
        <w:t>em nome do Grupo Verts/ALE</w:t>
      </w:r>
      <w:r w:rsidRPr="00B348C5">
        <w:rPr>
          <w:rStyle w:val="HideTWBExt"/>
        </w:rPr>
        <w:t>&lt;/AuNomDe&gt;</w:t>
      </w:r>
    </w:p>
    <w:p w14:paraId="69EBDBEB" w14:textId="77777777" w:rsidR="0060762C" w:rsidRPr="00B348C5" w:rsidRDefault="0060762C" w:rsidP="0060762C">
      <w:pPr>
        <w:pStyle w:val="NormalBold"/>
      </w:pPr>
      <w:r w:rsidRPr="00B348C5">
        <w:rPr>
          <w:rStyle w:val="HideTWBExt"/>
          <w:b w:val="0"/>
        </w:rPr>
        <w:t>&lt;/RepeatBlock-By&gt;</w:t>
      </w:r>
    </w:p>
    <w:p w14:paraId="1860C06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2C311AE" w14:textId="77777777" w:rsidR="0060762C" w:rsidRPr="00B348C5" w:rsidRDefault="0060762C" w:rsidP="0060762C">
      <w:pPr>
        <w:pStyle w:val="NormalBold"/>
      </w:pPr>
      <w:r w:rsidRPr="00B348C5">
        <w:rPr>
          <w:rStyle w:val="HideTWBExt"/>
        </w:rPr>
        <w:t>&lt;Article&gt;</w:t>
      </w:r>
      <w:r w:rsidRPr="00B348C5">
        <w:t>Artigo 6 – parágrafo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BEB43D8" w14:textId="77777777" w:rsidTr="00BF0D14">
        <w:trPr>
          <w:trHeight w:hRule="exact" w:val="240"/>
          <w:jc w:val="center"/>
        </w:trPr>
        <w:tc>
          <w:tcPr>
            <w:tcW w:w="9752" w:type="dxa"/>
            <w:gridSpan w:val="2"/>
            <w:tcBorders>
              <w:top w:val="nil"/>
              <w:left w:val="nil"/>
              <w:bottom w:val="nil"/>
              <w:right w:val="nil"/>
            </w:tcBorders>
          </w:tcPr>
          <w:p w14:paraId="208A1242" w14:textId="77777777" w:rsidR="0060762C" w:rsidRPr="00B348C5" w:rsidRDefault="0060762C" w:rsidP="00BF0D14"/>
        </w:tc>
      </w:tr>
      <w:tr w:rsidR="0060762C" w:rsidRPr="00B348C5" w14:paraId="105A2FCF" w14:textId="77777777" w:rsidTr="00BF0D14">
        <w:trPr>
          <w:trHeight w:val="240"/>
          <w:jc w:val="center"/>
        </w:trPr>
        <w:tc>
          <w:tcPr>
            <w:tcW w:w="4876" w:type="dxa"/>
            <w:tcBorders>
              <w:top w:val="nil"/>
              <w:left w:val="nil"/>
              <w:bottom w:val="nil"/>
              <w:right w:val="nil"/>
            </w:tcBorders>
          </w:tcPr>
          <w:p w14:paraId="3B96957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AF050D8" w14:textId="77777777" w:rsidR="0060762C" w:rsidRPr="00B348C5" w:rsidRDefault="0060762C" w:rsidP="00BF0D14">
            <w:pPr>
              <w:pStyle w:val="AmColumnHeading"/>
            </w:pPr>
            <w:r w:rsidRPr="00B348C5">
              <w:t>Alteração</w:t>
            </w:r>
          </w:p>
        </w:tc>
      </w:tr>
      <w:tr w:rsidR="0060762C" w:rsidRPr="00B348C5" w14:paraId="4710EAFD" w14:textId="77777777" w:rsidTr="00BF0D14">
        <w:trPr>
          <w:jc w:val="center"/>
        </w:trPr>
        <w:tc>
          <w:tcPr>
            <w:tcW w:w="4876" w:type="dxa"/>
            <w:tcBorders>
              <w:top w:val="nil"/>
              <w:left w:val="nil"/>
              <w:bottom w:val="nil"/>
              <w:right w:val="nil"/>
            </w:tcBorders>
          </w:tcPr>
          <w:p w14:paraId="6EE8DAA8" w14:textId="77777777" w:rsidR="0060762C" w:rsidRPr="00B348C5" w:rsidRDefault="0060762C" w:rsidP="00BF0D14">
            <w:pPr>
              <w:pStyle w:val="Normal6a"/>
            </w:pPr>
            <w:r w:rsidRPr="00B348C5">
              <w:rPr>
                <w:b/>
                <w:i/>
              </w:rPr>
              <w:t xml:space="preserve">A Comissão fica habilitada a adotar atos delegados em conformidade com o artigo 10.º para completar o presente regulamento, identificando exceções adicionais de natureza monetária ao princípio da aceitação obrigatória. Essas </w:t>
            </w:r>
            <w:r w:rsidRPr="00B348C5">
              <w:rPr>
                <w:b/>
                <w:i/>
              </w:rPr>
              <w:lastRenderedPageBreak/>
              <w:t>exceções devem ser justificadas por um objetivo de interesse público e proporcionadas em relação a esse objetivo, não podem comprometer a eficácia do curso legal do numerário em euros e só devem ser permitidas se estiverem disponíveis outros meios para o pagamento de dívidas monetárias. Aquando da preparação desses atos delegados, a Comissão deve consultar o Banco Central Europeu.</w:t>
            </w:r>
          </w:p>
        </w:tc>
        <w:tc>
          <w:tcPr>
            <w:tcW w:w="4876" w:type="dxa"/>
            <w:tcBorders>
              <w:top w:val="nil"/>
              <w:left w:val="nil"/>
              <w:bottom w:val="nil"/>
              <w:right w:val="nil"/>
            </w:tcBorders>
          </w:tcPr>
          <w:p w14:paraId="761963A7" w14:textId="77777777" w:rsidR="0060762C" w:rsidRPr="00B348C5" w:rsidRDefault="0060762C" w:rsidP="00BF0D14">
            <w:pPr>
              <w:pStyle w:val="Normal6a"/>
            </w:pPr>
            <w:r w:rsidRPr="00B348C5">
              <w:rPr>
                <w:b/>
                <w:i/>
              </w:rPr>
              <w:lastRenderedPageBreak/>
              <w:t>Suprimido</w:t>
            </w:r>
          </w:p>
        </w:tc>
      </w:tr>
    </w:tbl>
    <w:p w14:paraId="6F13C659"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4AD2763"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61CCDFE6" w14:textId="77777777" w:rsidR="0060762C" w:rsidRPr="00B348C5" w:rsidRDefault="0060762C" w:rsidP="0060762C">
      <w:pPr>
        <w:pStyle w:val="AmJustText"/>
      </w:pPr>
      <w:r w:rsidRPr="00B348C5">
        <w:t>Quaisquer isenções adicionais devem ser objeto de reexame legislativo.</w:t>
      </w:r>
    </w:p>
    <w:p w14:paraId="0BB659B8" w14:textId="77777777" w:rsidR="0060762C" w:rsidRPr="00B348C5" w:rsidRDefault="0060762C" w:rsidP="0060762C">
      <w:r w:rsidRPr="00B348C5">
        <w:rPr>
          <w:rStyle w:val="HideTWBExt"/>
        </w:rPr>
        <w:t>&lt;/Amend&gt;</w:t>
      </w:r>
    </w:p>
    <w:p w14:paraId="23DB1CD5"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112</w:t>
      </w:r>
      <w:r w:rsidRPr="00B348C5">
        <w:rPr>
          <w:rStyle w:val="HideTWBExt"/>
        </w:rPr>
        <w:t>&lt;/NumAm&gt;</w:t>
      </w:r>
    </w:p>
    <w:p w14:paraId="27EDD173"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6988F9D9" w14:textId="77777777" w:rsidR="0060762C" w:rsidRPr="00B348C5" w:rsidRDefault="0060762C" w:rsidP="0060762C">
      <w:pPr>
        <w:pStyle w:val="NormalBold"/>
      </w:pPr>
      <w:r w:rsidRPr="00B348C5">
        <w:rPr>
          <w:rStyle w:val="HideTWBExt"/>
          <w:b w:val="0"/>
        </w:rPr>
        <w:t>&lt;/RepeatBlock-By&gt;</w:t>
      </w:r>
    </w:p>
    <w:p w14:paraId="46E5E834"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D09DBB8" w14:textId="77777777" w:rsidR="0060762C" w:rsidRPr="00B348C5" w:rsidRDefault="0060762C" w:rsidP="0060762C">
      <w:pPr>
        <w:pStyle w:val="NormalBold"/>
      </w:pPr>
      <w:r w:rsidRPr="00B348C5">
        <w:rPr>
          <w:rStyle w:val="HideTWBExt"/>
        </w:rPr>
        <w:t>&lt;Article&gt;</w:t>
      </w:r>
      <w:r w:rsidRPr="00B348C5">
        <w:t>Artigo 6 – parágrafo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47A9597" w14:textId="77777777" w:rsidTr="00BF0D14">
        <w:trPr>
          <w:trHeight w:hRule="exact" w:val="240"/>
          <w:jc w:val="center"/>
        </w:trPr>
        <w:tc>
          <w:tcPr>
            <w:tcW w:w="9752" w:type="dxa"/>
            <w:gridSpan w:val="2"/>
            <w:tcBorders>
              <w:top w:val="nil"/>
              <w:left w:val="nil"/>
              <w:bottom w:val="nil"/>
              <w:right w:val="nil"/>
            </w:tcBorders>
          </w:tcPr>
          <w:p w14:paraId="7E3F10F5" w14:textId="77777777" w:rsidR="0060762C" w:rsidRPr="00B348C5" w:rsidRDefault="0060762C" w:rsidP="00BF0D14"/>
        </w:tc>
      </w:tr>
      <w:tr w:rsidR="0060762C" w:rsidRPr="00B348C5" w14:paraId="0A64D89C" w14:textId="77777777" w:rsidTr="00BF0D14">
        <w:trPr>
          <w:trHeight w:val="240"/>
          <w:jc w:val="center"/>
        </w:trPr>
        <w:tc>
          <w:tcPr>
            <w:tcW w:w="4876" w:type="dxa"/>
            <w:tcBorders>
              <w:top w:val="nil"/>
              <w:left w:val="nil"/>
              <w:bottom w:val="nil"/>
              <w:right w:val="nil"/>
            </w:tcBorders>
          </w:tcPr>
          <w:p w14:paraId="7DC9B52B"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3E38215E" w14:textId="77777777" w:rsidR="0060762C" w:rsidRPr="00B348C5" w:rsidRDefault="0060762C" w:rsidP="00BF0D14">
            <w:pPr>
              <w:pStyle w:val="AmColumnHeading"/>
            </w:pPr>
            <w:r w:rsidRPr="00B348C5">
              <w:t>Alteração</w:t>
            </w:r>
          </w:p>
        </w:tc>
      </w:tr>
      <w:tr w:rsidR="0060762C" w:rsidRPr="00B348C5" w14:paraId="12BD4D64" w14:textId="77777777" w:rsidTr="00BF0D14">
        <w:trPr>
          <w:jc w:val="center"/>
        </w:trPr>
        <w:tc>
          <w:tcPr>
            <w:tcW w:w="4876" w:type="dxa"/>
            <w:tcBorders>
              <w:top w:val="nil"/>
              <w:left w:val="nil"/>
              <w:bottom w:val="nil"/>
              <w:right w:val="nil"/>
            </w:tcBorders>
          </w:tcPr>
          <w:p w14:paraId="59D69AC2" w14:textId="77777777" w:rsidR="0060762C" w:rsidRPr="00B348C5" w:rsidRDefault="0060762C" w:rsidP="00BF0D14">
            <w:pPr>
              <w:pStyle w:val="Normal6a"/>
            </w:pPr>
            <w:r w:rsidRPr="00B348C5">
              <w:rPr>
                <w:b/>
                <w:i/>
              </w:rPr>
              <w:t>A Comissão fica habilitada a adotar atos delegados em conformidade com o artigo 10.º para completar o presente regulamento, identificando exceções adicionais de natureza monetária ao princípio da aceitação obrigatória. Essas exceções devem ser justificadas por um objetivo de interesse público e proporcionadas em relação a esse objetivo, não podem comprometer a eficácia do curso legal do numerário em euros e só devem ser permitidas se estiverem disponíveis outros meios para o pagamento de dívidas monetárias. Aquando da preparação desses atos delegados, a Comissão deve consultar o Banco Central Europeu.</w:t>
            </w:r>
          </w:p>
        </w:tc>
        <w:tc>
          <w:tcPr>
            <w:tcW w:w="4876" w:type="dxa"/>
            <w:tcBorders>
              <w:top w:val="nil"/>
              <w:left w:val="nil"/>
              <w:bottom w:val="nil"/>
              <w:right w:val="nil"/>
            </w:tcBorders>
          </w:tcPr>
          <w:p w14:paraId="18FBE643" w14:textId="77777777" w:rsidR="0060762C" w:rsidRPr="00B348C5" w:rsidRDefault="0060762C" w:rsidP="00BF0D14">
            <w:pPr>
              <w:pStyle w:val="Normal6a"/>
            </w:pPr>
            <w:r w:rsidRPr="00B348C5">
              <w:rPr>
                <w:b/>
                <w:i/>
              </w:rPr>
              <w:t>Suprimido</w:t>
            </w:r>
          </w:p>
        </w:tc>
      </w:tr>
    </w:tbl>
    <w:p w14:paraId="034EBFE3"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7F2410AC" w14:textId="77777777" w:rsidR="0060762C" w:rsidRPr="00B348C5" w:rsidRDefault="0060762C" w:rsidP="0060762C">
      <w:r w:rsidRPr="00B348C5">
        <w:rPr>
          <w:rStyle w:val="HideTWBExt"/>
        </w:rPr>
        <w:t>&lt;/Amend&gt;</w:t>
      </w:r>
    </w:p>
    <w:p w14:paraId="5D6B2DC6"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113</w:t>
      </w:r>
      <w:r w:rsidRPr="00B348C5">
        <w:rPr>
          <w:rStyle w:val="HideTWBExt"/>
        </w:rPr>
        <w:t>&lt;/NumAm&gt;</w:t>
      </w:r>
    </w:p>
    <w:p w14:paraId="73C7E8F5"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5740EBA6"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709D27D4" w14:textId="77777777" w:rsidR="0060762C" w:rsidRPr="00B348C5" w:rsidRDefault="0060762C" w:rsidP="0060762C">
      <w:pPr>
        <w:pStyle w:val="NormalBold"/>
      </w:pPr>
      <w:r w:rsidRPr="00B348C5">
        <w:rPr>
          <w:rStyle w:val="HideTWBExt"/>
          <w:b w:val="0"/>
        </w:rPr>
        <w:t>&lt;/RepeatBlock-By&gt;</w:t>
      </w:r>
    </w:p>
    <w:p w14:paraId="580DD8C4"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641AEA5" w14:textId="77777777" w:rsidR="0060762C" w:rsidRPr="00B348C5" w:rsidRDefault="0060762C" w:rsidP="0060762C">
      <w:pPr>
        <w:pStyle w:val="NormalBold"/>
      </w:pPr>
      <w:r w:rsidRPr="00B348C5">
        <w:rPr>
          <w:rStyle w:val="HideTWBExt"/>
        </w:rPr>
        <w:t>&lt;Article&gt;</w:t>
      </w:r>
      <w:r w:rsidRPr="00B348C5">
        <w:t>Artigo 6 – parágrafo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4857102" w14:textId="77777777" w:rsidTr="00BF0D14">
        <w:trPr>
          <w:trHeight w:hRule="exact" w:val="240"/>
          <w:jc w:val="center"/>
        </w:trPr>
        <w:tc>
          <w:tcPr>
            <w:tcW w:w="9752" w:type="dxa"/>
            <w:gridSpan w:val="2"/>
            <w:tcBorders>
              <w:top w:val="nil"/>
              <w:left w:val="nil"/>
              <w:bottom w:val="nil"/>
              <w:right w:val="nil"/>
            </w:tcBorders>
          </w:tcPr>
          <w:p w14:paraId="40D5C8CE" w14:textId="77777777" w:rsidR="0060762C" w:rsidRPr="00B348C5" w:rsidRDefault="0060762C" w:rsidP="00BF0D14"/>
        </w:tc>
      </w:tr>
      <w:tr w:rsidR="0060762C" w:rsidRPr="00B348C5" w14:paraId="19E29342" w14:textId="77777777" w:rsidTr="00BF0D14">
        <w:trPr>
          <w:trHeight w:val="240"/>
          <w:jc w:val="center"/>
        </w:trPr>
        <w:tc>
          <w:tcPr>
            <w:tcW w:w="4876" w:type="dxa"/>
            <w:tcBorders>
              <w:top w:val="nil"/>
              <w:left w:val="nil"/>
              <w:bottom w:val="nil"/>
              <w:right w:val="nil"/>
            </w:tcBorders>
          </w:tcPr>
          <w:p w14:paraId="6E4D425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4F659DF" w14:textId="77777777" w:rsidR="0060762C" w:rsidRPr="00B348C5" w:rsidRDefault="0060762C" w:rsidP="00BF0D14">
            <w:pPr>
              <w:pStyle w:val="AmColumnHeading"/>
            </w:pPr>
            <w:r w:rsidRPr="00B348C5">
              <w:t>Alteração</w:t>
            </w:r>
          </w:p>
        </w:tc>
      </w:tr>
      <w:tr w:rsidR="0060762C" w:rsidRPr="00B348C5" w14:paraId="443EFB04" w14:textId="77777777" w:rsidTr="00BF0D14">
        <w:trPr>
          <w:jc w:val="center"/>
        </w:trPr>
        <w:tc>
          <w:tcPr>
            <w:tcW w:w="4876" w:type="dxa"/>
            <w:tcBorders>
              <w:top w:val="nil"/>
              <w:left w:val="nil"/>
              <w:bottom w:val="nil"/>
              <w:right w:val="nil"/>
            </w:tcBorders>
          </w:tcPr>
          <w:p w14:paraId="24381D40" w14:textId="77777777" w:rsidR="0060762C" w:rsidRPr="00B348C5" w:rsidRDefault="0060762C" w:rsidP="00BF0D14">
            <w:pPr>
              <w:pStyle w:val="Normal6a"/>
            </w:pPr>
            <w:r w:rsidRPr="00B348C5">
              <w:t xml:space="preserve">A Comissão fica habilitada a adotar atos delegados em conformidade com o artigo 10.º para </w:t>
            </w:r>
            <w:r w:rsidRPr="00B348C5">
              <w:rPr>
                <w:b/>
                <w:i/>
              </w:rPr>
              <w:t>completar o</w:t>
            </w:r>
            <w:r w:rsidRPr="00B348C5">
              <w:t xml:space="preserve"> presente regulamento</w:t>
            </w:r>
            <w:r w:rsidRPr="00B348C5">
              <w:rPr>
                <w:b/>
                <w:i/>
              </w:rPr>
              <w:t>, identificando exceções adicionais de natureza monetária ao princípio da aceitação obrigatória. Essas exceções devem ser justificadas por um objetivo de interesse público e proporcionadas em relação a esse objetivo, não podem comprometer a eficácia do curso legal do numerário em euros e só devem ser permitidas se estiverem disponíveis outros meios para o pagamento de dívidas monetárias</w:t>
            </w:r>
            <w:r w:rsidRPr="00B348C5">
              <w:t>. Aquando da preparação desses atos delegados, a Comissão deve consultar o Banco Central Europeu.</w:t>
            </w:r>
          </w:p>
        </w:tc>
        <w:tc>
          <w:tcPr>
            <w:tcW w:w="4876" w:type="dxa"/>
            <w:tcBorders>
              <w:top w:val="nil"/>
              <w:left w:val="nil"/>
              <w:bottom w:val="nil"/>
              <w:right w:val="nil"/>
            </w:tcBorders>
          </w:tcPr>
          <w:p w14:paraId="17C6E4AA" w14:textId="7EE86010" w:rsidR="0060762C" w:rsidRPr="00B348C5" w:rsidRDefault="0060762C" w:rsidP="00BF0D14">
            <w:pPr>
              <w:pStyle w:val="Normal6a"/>
            </w:pPr>
            <w:r w:rsidRPr="00B348C5">
              <w:t xml:space="preserve">A Comissão fica habilitada a adotar atos delegados em conformidade com o artigo 10.º para </w:t>
            </w:r>
            <w:r w:rsidRPr="00B348C5">
              <w:rPr>
                <w:b/>
                <w:i/>
              </w:rPr>
              <w:t>apoiar a aplicação prática coerente e eficaz do</w:t>
            </w:r>
            <w:r w:rsidRPr="00B348C5">
              <w:t xml:space="preserve"> presente regulamento </w:t>
            </w:r>
            <w:r w:rsidRPr="00B348C5">
              <w:rPr>
                <w:b/>
                <w:i/>
              </w:rPr>
              <w:t>pelos Estados</w:t>
            </w:r>
            <w:r w:rsidR="00E900DC">
              <w:rPr>
                <w:b/>
                <w:i/>
              </w:rPr>
              <w:noBreakHyphen/>
            </w:r>
            <w:r w:rsidRPr="00B348C5">
              <w:rPr>
                <w:b/>
                <w:i/>
              </w:rPr>
              <w:t>Membros, incluindo o estabelecimento de orientações em matéria de normas de acompanhamento e execução, sem criar novas obrigações substantivas ou sanções</w:t>
            </w:r>
            <w:r w:rsidRPr="00B348C5">
              <w:t>. Aquando da preparação desses atos delegados, a Comissão deve consultar o Banco Central Europeu.</w:t>
            </w:r>
          </w:p>
        </w:tc>
      </w:tr>
    </w:tbl>
    <w:p w14:paraId="3F309734"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46257C0F"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271520F2" w14:textId="0D3F2C11" w:rsidR="0060762C" w:rsidRPr="00B348C5" w:rsidRDefault="0060762C" w:rsidP="0060762C">
      <w:pPr>
        <w:pStyle w:val="AmJustText"/>
      </w:pPr>
      <w:r w:rsidRPr="00B348C5">
        <w:t>A importância das exceções é demasiado grande para que os cidadãos e as empresas as possam simplesmente delegar na Comissão através de atos delegados. A Comissão deve, em vez disso, assegurar que esta regulamentação bastante mansa e escassamente redigida seja igualmente respeitada pelos Estados</w:t>
      </w:r>
      <w:r w:rsidR="00E900DC">
        <w:noBreakHyphen/>
      </w:r>
      <w:r w:rsidRPr="00B348C5">
        <w:t>Membros e que sejam adotados atos delegados para o efeito. Que não os enfraqueça sem a ajuda do Parlamento Europeu. Fornecer dinheiro é tão importante quanto fornecer escadas em um edifício com elevador.</w:t>
      </w:r>
    </w:p>
    <w:p w14:paraId="709DA10E" w14:textId="77777777" w:rsidR="0060762C" w:rsidRPr="00B348C5" w:rsidRDefault="0060762C" w:rsidP="0060762C">
      <w:r w:rsidRPr="00B348C5">
        <w:rPr>
          <w:rStyle w:val="HideTWBExt"/>
        </w:rPr>
        <w:t>&lt;/Amend&gt;</w:t>
      </w:r>
    </w:p>
    <w:p w14:paraId="6DBDAD4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114</w:t>
      </w:r>
      <w:r w:rsidRPr="00B348C5">
        <w:rPr>
          <w:rStyle w:val="HideTWBExt"/>
        </w:rPr>
        <w:t>&lt;/NumAm&gt;</w:t>
      </w:r>
    </w:p>
    <w:p w14:paraId="20AC5CF9" w14:textId="77777777" w:rsidR="0060762C" w:rsidRPr="00B348C5" w:rsidRDefault="0060762C" w:rsidP="0060762C">
      <w:pPr>
        <w:pStyle w:val="NormalBold"/>
      </w:pPr>
      <w:r w:rsidRPr="00B348C5">
        <w:rPr>
          <w:rStyle w:val="HideTWBExt"/>
          <w:b w:val="0"/>
        </w:rPr>
        <w:t>&lt;RepeatBlock-By&gt;&lt;Members&gt;</w:t>
      </w:r>
      <w:r w:rsidRPr="00B348C5">
        <w:t>Damian Boeselager</w:t>
      </w:r>
      <w:r w:rsidRPr="00B348C5">
        <w:rPr>
          <w:rStyle w:val="HideTWBExt"/>
          <w:b w:val="0"/>
        </w:rPr>
        <w:t>&lt;/Members&gt;</w:t>
      </w:r>
    </w:p>
    <w:p w14:paraId="0F778584" w14:textId="77777777" w:rsidR="0060762C" w:rsidRPr="00B348C5" w:rsidRDefault="0060762C" w:rsidP="0060762C">
      <w:r w:rsidRPr="00B348C5">
        <w:rPr>
          <w:rStyle w:val="HideTWBExt"/>
        </w:rPr>
        <w:t>&lt;AuNomDe&gt;</w:t>
      </w:r>
      <w:r w:rsidRPr="00B348C5">
        <w:rPr>
          <w:rStyle w:val="HideTWBInt"/>
        </w:rPr>
        <w:t>{Verts/ALE}</w:t>
      </w:r>
      <w:r w:rsidRPr="00B348C5">
        <w:t>em nome do Grupo Verts/ALE</w:t>
      </w:r>
      <w:r w:rsidRPr="00B348C5">
        <w:rPr>
          <w:rStyle w:val="HideTWBExt"/>
        </w:rPr>
        <w:t>&lt;/AuNomDe&gt;</w:t>
      </w:r>
    </w:p>
    <w:p w14:paraId="7749D03F" w14:textId="77777777" w:rsidR="0060762C" w:rsidRPr="00B348C5" w:rsidRDefault="0060762C" w:rsidP="0060762C">
      <w:pPr>
        <w:pStyle w:val="NormalBold"/>
      </w:pPr>
      <w:r w:rsidRPr="00B348C5">
        <w:rPr>
          <w:rStyle w:val="HideTWBExt"/>
          <w:b w:val="0"/>
        </w:rPr>
        <w:t>&lt;/RepeatBlock-By&gt;</w:t>
      </w:r>
    </w:p>
    <w:p w14:paraId="65C70309"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ECC5DBE" w14:textId="77777777" w:rsidR="0060762C" w:rsidRPr="00B348C5" w:rsidRDefault="0060762C" w:rsidP="0060762C">
      <w:pPr>
        <w:pStyle w:val="NormalBold"/>
      </w:pPr>
      <w:r w:rsidRPr="00B348C5">
        <w:rPr>
          <w:rStyle w:val="HideTWBExt"/>
        </w:rPr>
        <w:lastRenderedPageBreak/>
        <w:t>&lt;Article&gt;</w:t>
      </w:r>
      <w:r w:rsidRPr="00B348C5">
        <w:t>Artigo 7 – n.º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9E5C837" w14:textId="77777777" w:rsidTr="00BF0D14">
        <w:trPr>
          <w:trHeight w:hRule="exact" w:val="240"/>
          <w:jc w:val="center"/>
        </w:trPr>
        <w:tc>
          <w:tcPr>
            <w:tcW w:w="9752" w:type="dxa"/>
            <w:gridSpan w:val="2"/>
            <w:tcBorders>
              <w:top w:val="nil"/>
              <w:left w:val="nil"/>
              <w:bottom w:val="nil"/>
              <w:right w:val="nil"/>
            </w:tcBorders>
          </w:tcPr>
          <w:p w14:paraId="213503F6" w14:textId="77777777" w:rsidR="0060762C" w:rsidRPr="00B348C5" w:rsidRDefault="0060762C" w:rsidP="00BF0D14"/>
        </w:tc>
      </w:tr>
      <w:tr w:rsidR="0060762C" w:rsidRPr="00B348C5" w14:paraId="7A999A69" w14:textId="77777777" w:rsidTr="00BF0D14">
        <w:trPr>
          <w:trHeight w:val="240"/>
          <w:jc w:val="center"/>
        </w:trPr>
        <w:tc>
          <w:tcPr>
            <w:tcW w:w="4876" w:type="dxa"/>
            <w:tcBorders>
              <w:top w:val="nil"/>
              <w:left w:val="nil"/>
              <w:bottom w:val="nil"/>
              <w:right w:val="nil"/>
            </w:tcBorders>
          </w:tcPr>
          <w:p w14:paraId="4F3EA345"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310A7E3C" w14:textId="77777777" w:rsidR="0060762C" w:rsidRPr="00B348C5" w:rsidRDefault="0060762C" w:rsidP="00BF0D14">
            <w:pPr>
              <w:pStyle w:val="AmColumnHeading"/>
            </w:pPr>
            <w:r w:rsidRPr="00B348C5">
              <w:t>Alteração</w:t>
            </w:r>
          </w:p>
        </w:tc>
      </w:tr>
      <w:tr w:rsidR="0060762C" w:rsidRPr="00B348C5" w14:paraId="41DF0F03" w14:textId="77777777" w:rsidTr="00BF0D14">
        <w:trPr>
          <w:jc w:val="center"/>
        </w:trPr>
        <w:tc>
          <w:tcPr>
            <w:tcW w:w="4876" w:type="dxa"/>
            <w:tcBorders>
              <w:top w:val="nil"/>
              <w:left w:val="nil"/>
              <w:bottom w:val="nil"/>
              <w:right w:val="nil"/>
            </w:tcBorders>
          </w:tcPr>
          <w:p w14:paraId="71C5AD72" w14:textId="11EB5E29" w:rsidR="0060762C" w:rsidRPr="00B348C5" w:rsidRDefault="0060762C" w:rsidP="00BF0D14">
            <w:pPr>
              <w:pStyle w:val="Normal6a"/>
            </w:pPr>
            <w:r w:rsidRPr="00B348C5">
              <w:t>1.</w:t>
            </w:r>
            <w:r w:rsidRPr="00B348C5">
              <w:tab/>
              <w:t>A fim de assegurar a aceitação de numerário nos termos do artigo 4.º, n.º 2, os Estados</w:t>
            </w:r>
            <w:r w:rsidR="00E900DC">
              <w:noBreakHyphen/>
            </w:r>
            <w:r w:rsidRPr="00B348C5">
              <w:t xml:space="preserve">Membros devem monitorizar a aceitação de </w:t>
            </w:r>
            <w:r w:rsidRPr="00B348C5">
              <w:rPr>
                <w:b/>
                <w:i/>
              </w:rPr>
              <w:t>pagamentos em</w:t>
            </w:r>
            <w:r w:rsidRPr="00B348C5">
              <w:t xml:space="preserve"> numerário e </w:t>
            </w:r>
            <w:r w:rsidRPr="00B348C5">
              <w:rPr>
                <w:b/>
                <w:i/>
              </w:rPr>
              <w:t>o nível</w:t>
            </w:r>
            <w:r w:rsidRPr="00B348C5">
              <w:t xml:space="preserve"> das exclusões unilaterais </w:t>
            </w:r>
            <w:r w:rsidRPr="00B348C5">
              <w:rPr>
                <w:i/>
                <w:iCs/>
              </w:rPr>
              <w:t>ex ante</w:t>
            </w:r>
            <w:r w:rsidRPr="00B348C5">
              <w:t xml:space="preserve"> de </w:t>
            </w:r>
            <w:r w:rsidRPr="00B348C5">
              <w:rPr>
                <w:b/>
                <w:i/>
              </w:rPr>
              <w:t>pagamentos em</w:t>
            </w:r>
            <w:r w:rsidRPr="00B348C5">
              <w:t xml:space="preserve"> numerário em todo o seu território, em todas as suas diferentes regiões, incluindo zonas urbanas e não urbanas, </w:t>
            </w:r>
            <w:r w:rsidRPr="00B348C5">
              <w:rPr>
                <w:b/>
                <w:i/>
              </w:rPr>
              <w:t>com base nos indicadores comuns adotados pela Comissão, e devem avaliar a situação</w:t>
            </w:r>
            <w:r w:rsidRPr="00B348C5">
              <w:t>.</w:t>
            </w:r>
          </w:p>
        </w:tc>
        <w:tc>
          <w:tcPr>
            <w:tcW w:w="4876" w:type="dxa"/>
            <w:tcBorders>
              <w:top w:val="nil"/>
              <w:left w:val="nil"/>
              <w:bottom w:val="nil"/>
              <w:right w:val="nil"/>
            </w:tcBorders>
          </w:tcPr>
          <w:p w14:paraId="479BDFA1" w14:textId="374A1C42" w:rsidR="0060762C" w:rsidRPr="00B348C5" w:rsidRDefault="0060762C" w:rsidP="00BF0D14">
            <w:pPr>
              <w:pStyle w:val="Normal6a"/>
            </w:pPr>
            <w:r w:rsidRPr="00B348C5">
              <w:t>1.</w:t>
            </w:r>
            <w:r w:rsidRPr="00B348C5">
              <w:tab/>
              <w:t>A fim de assegurar a aceitação de numerário nos termos do artigo 4.º, n.º 2, os Estados</w:t>
            </w:r>
            <w:r w:rsidR="00E900DC">
              <w:noBreakHyphen/>
            </w:r>
            <w:r w:rsidRPr="00B348C5">
              <w:t xml:space="preserve">Membros devem monitorizar </w:t>
            </w:r>
            <w:r w:rsidRPr="00B348C5">
              <w:rPr>
                <w:b/>
                <w:i/>
              </w:rPr>
              <w:t>regularmente</w:t>
            </w:r>
            <w:r w:rsidRPr="00B348C5">
              <w:t xml:space="preserve"> a aceitação de numerário e </w:t>
            </w:r>
            <w:r w:rsidRPr="00B348C5">
              <w:rPr>
                <w:b/>
                <w:i/>
              </w:rPr>
              <w:t>o incumprimento da proibição</w:t>
            </w:r>
            <w:r w:rsidRPr="00B348C5">
              <w:t xml:space="preserve"> das exclusões unilaterais </w:t>
            </w:r>
            <w:r w:rsidRPr="00B348C5">
              <w:rPr>
                <w:i/>
                <w:iCs/>
              </w:rPr>
              <w:t>ex ante</w:t>
            </w:r>
            <w:r w:rsidRPr="00B348C5">
              <w:t xml:space="preserve"> de numerário em todo o seu território, em todas as suas diferentes regiões, incluindo </w:t>
            </w:r>
            <w:r w:rsidRPr="00B348C5">
              <w:rPr>
                <w:b/>
                <w:i/>
              </w:rPr>
              <w:t>as regiões ultraperiféricas, tanto</w:t>
            </w:r>
            <w:r w:rsidRPr="00B348C5">
              <w:t xml:space="preserve"> zonas urbanas e não urbanas, </w:t>
            </w:r>
            <w:r w:rsidRPr="00B348C5">
              <w:rPr>
                <w:b/>
                <w:i/>
              </w:rPr>
              <w:t>em especial as zonas escassamente povoadas, devendo tomar medidas corretivas imediatas</w:t>
            </w:r>
            <w:r w:rsidRPr="00B348C5">
              <w:t>.</w:t>
            </w:r>
          </w:p>
        </w:tc>
      </w:tr>
    </w:tbl>
    <w:p w14:paraId="254FB2AB"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D861605" w14:textId="77777777" w:rsidR="0060762C" w:rsidRPr="00B348C5" w:rsidRDefault="0060762C" w:rsidP="0060762C">
      <w:r w:rsidRPr="00B348C5">
        <w:rPr>
          <w:rStyle w:val="HideTWBExt"/>
        </w:rPr>
        <w:t>&lt;/Amend&gt;</w:t>
      </w:r>
    </w:p>
    <w:p w14:paraId="0936457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115</w:t>
      </w:r>
      <w:r w:rsidRPr="00B348C5">
        <w:rPr>
          <w:rStyle w:val="HideTWBExt"/>
        </w:rPr>
        <w:t>&lt;/NumAm&gt;</w:t>
      </w:r>
    </w:p>
    <w:p w14:paraId="0213FBDE"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53B21D02" w14:textId="77777777" w:rsidR="0060762C" w:rsidRPr="00B348C5" w:rsidRDefault="0060762C" w:rsidP="0060762C">
      <w:pPr>
        <w:pStyle w:val="NormalBold"/>
      </w:pPr>
      <w:r w:rsidRPr="00B348C5">
        <w:rPr>
          <w:rStyle w:val="HideTWBExt"/>
          <w:b w:val="0"/>
        </w:rPr>
        <w:t>&lt;/RepeatBlock-By&gt;</w:t>
      </w:r>
    </w:p>
    <w:p w14:paraId="730FB9C1"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D5624C3" w14:textId="77777777" w:rsidR="0060762C" w:rsidRPr="00B348C5" w:rsidRDefault="0060762C" w:rsidP="0060762C">
      <w:pPr>
        <w:pStyle w:val="NormalBold"/>
      </w:pPr>
      <w:r w:rsidRPr="00B348C5">
        <w:rPr>
          <w:rStyle w:val="HideTWBExt"/>
        </w:rPr>
        <w:t>&lt;Article&gt;</w:t>
      </w:r>
      <w:r w:rsidRPr="00B348C5">
        <w:t>Artigo 7 – n.º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6266950" w14:textId="77777777" w:rsidTr="00BF0D14">
        <w:trPr>
          <w:trHeight w:hRule="exact" w:val="240"/>
          <w:jc w:val="center"/>
        </w:trPr>
        <w:tc>
          <w:tcPr>
            <w:tcW w:w="9752" w:type="dxa"/>
            <w:gridSpan w:val="2"/>
            <w:tcBorders>
              <w:top w:val="nil"/>
              <w:left w:val="nil"/>
              <w:bottom w:val="nil"/>
              <w:right w:val="nil"/>
            </w:tcBorders>
          </w:tcPr>
          <w:p w14:paraId="2CCD2C3A" w14:textId="77777777" w:rsidR="0060762C" w:rsidRPr="00B348C5" w:rsidRDefault="0060762C" w:rsidP="00BF0D14"/>
        </w:tc>
      </w:tr>
      <w:tr w:rsidR="0060762C" w:rsidRPr="00B348C5" w14:paraId="259F260F" w14:textId="77777777" w:rsidTr="00BF0D14">
        <w:trPr>
          <w:trHeight w:val="240"/>
          <w:jc w:val="center"/>
        </w:trPr>
        <w:tc>
          <w:tcPr>
            <w:tcW w:w="4876" w:type="dxa"/>
            <w:tcBorders>
              <w:top w:val="nil"/>
              <w:left w:val="nil"/>
              <w:bottom w:val="nil"/>
              <w:right w:val="nil"/>
            </w:tcBorders>
          </w:tcPr>
          <w:p w14:paraId="1AA2FD67"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9E01C00" w14:textId="77777777" w:rsidR="0060762C" w:rsidRPr="00B348C5" w:rsidRDefault="0060762C" w:rsidP="00BF0D14">
            <w:pPr>
              <w:pStyle w:val="AmColumnHeading"/>
            </w:pPr>
            <w:r w:rsidRPr="00B348C5">
              <w:t>Alteração</w:t>
            </w:r>
          </w:p>
        </w:tc>
      </w:tr>
      <w:tr w:rsidR="0060762C" w:rsidRPr="00B348C5" w14:paraId="2B8271E2" w14:textId="77777777" w:rsidTr="00BF0D14">
        <w:trPr>
          <w:jc w:val="center"/>
        </w:trPr>
        <w:tc>
          <w:tcPr>
            <w:tcW w:w="4876" w:type="dxa"/>
            <w:tcBorders>
              <w:top w:val="nil"/>
              <w:left w:val="nil"/>
              <w:bottom w:val="nil"/>
              <w:right w:val="nil"/>
            </w:tcBorders>
          </w:tcPr>
          <w:p w14:paraId="6583E33D" w14:textId="570260F7" w:rsidR="0060762C" w:rsidRPr="00B348C5" w:rsidRDefault="0060762C" w:rsidP="00BF0D14">
            <w:pPr>
              <w:pStyle w:val="Normal6a"/>
            </w:pPr>
            <w:r w:rsidRPr="00B348C5">
              <w:t>1.</w:t>
            </w:r>
            <w:r w:rsidRPr="00B348C5">
              <w:tab/>
              <w:t>A fim de assegurar a aceitação de numerário nos termos do artigo 4.º, n.º 2, os Estados</w:t>
            </w:r>
            <w:r w:rsidR="00E900DC">
              <w:noBreakHyphen/>
            </w:r>
            <w:r w:rsidRPr="00B348C5">
              <w:t xml:space="preserve">Membros devem monitorizar a aceitação de pagamentos em numerário e </w:t>
            </w:r>
            <w:r w:rsidRPr="00B348C5">
              <w:rPr>
                <w:b/>
                <w:i/>
              </w:rPr>
              <w:t>o nível</w:t>
            </w:r>
            <w:r w:rsidRPr="00B348C5">
              <w:t xml:space="preserve"> das exclusões unilaterais </w:t>
            </w:r>
            <w:r w:rsidRPr="00B348C5">
              <w:rPr>
                <w:i/>
                <w:iCs/>
              </w:rPr>
              <w:t>ex ante</w:t>
            </w:r>
            <w:r w:rsidRPr="00B348C5">
              <w:t xml:space="preserve"> de pagamentos em numerário em todo o seu território, em todas as suas diferentes regiões, incluindo zonas urbanas e não urbanas, com base nos indicadores comuns adotados pela Comissão, e devem avaliar a situação.</w:t>
            </w:r>
          </w:p>
        </w:tc>
        <w:tc>
          <w:tcPr>
            <w:tcW w:w="4876" w:type="dxa"/>
            <w:tcBorders>
              <w:top w:val="nil"/>
              <w:left w:val="nil"/>
              <w:bottom w:val="nil"/>
              <w:right w:val="nil"/>
            </w:tcBorders>
          </w:tcPr>
          <w:p w14:paraId="0FB19A8B" w14:textId="188890A6" w:rsidR="0060762C" w:rsidRPr="00B348C5" w:rsidRDefault="0060762C" w:rsidP="00BF0D14">
            <w:pPr>
              <w:pStyle w:val="Normal6a"/>
            </w:pPr>
            <w:r w:rsidRPr="00B348C5">
              <w:t>1.</w:t>
            </w:r>
            <w:r w:rsidRPr="00B348C5">
              <w:tab/>
              <w:t>A fim de assegurar a aceitação de numerário nos termos do artigo 4.º, n.º 2, os Estados</w:t>
            </w:r>
            <w:r w:rsidR="00E900DC">
              <w:noBreakHyphen/>
            </w:r>
            <w:r w:rsidRPr="00B348C5">
              <w:t xml:space="preserve">Membros devem monitorizar </w:t>
            </w:r>
            <w:r w:rsidRPr="00B348C5">
              <w:rPr>
                <w:b/>
                <w:i/>
              </w:rPr>
              <w:t>regularmente</w:t>
            </w:r>
            <w:r w:rsidRPr="00B348C5">
              <w:t xml:space="preserve"> a aceitação de pagamentos em numerário e </w:t>
            </w:r>
            <w:r w:rsidRPr="00B348C5">
              <w:rPr>
                <w:b/>
                <w:i/>
              </w:rPr>
              <w:t>o incumprimento da proibição</w:t>
            </w:r>
            <w:r w:rsidRPr="00B348C5">
              <w:t xml:space="preserve"> das exclusões unilaterais </w:t>
            </w:r>
            <w:r w:rsidRPr="00B348C5">
              <w:rPr>
                <w:i/>
                <w:iCs/>
              </w:rPr>
              <w:t>ex ante</w:t>
            </w:r>
            <w:r w:rsidRPr="00B348C5">
              <w:t xml:space="preserve"> de pagamentos em numerário em todo o seu território, em todas as suas diferentes regiões, incluindo zonas urbanas e não urbanas, com base nos indicadores comuns adotados pela Comissão, e devem avaliar a situação.</w:t>
            </w:r>
          </w:p>
        </w:tc>
      </w:tr>
    </w:tbl>
    <w:p w14:paraId="4657A519"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2B657A30" w14:textId="77777777" w:rsidR="0060762C" w:rsidRPr="00B348C5" w:rsidRDefault="0060762C" w:rsidP="0060762C">
      <w:r w:rsidRPr="00B348C5">
        <w:rPr>
          <w:rStyle w:val="HideTWBExt"/>
        </w:rPr>
        <w:t>&lt;/Amend&gt;</w:t>
      </w:r>
    </w:p>
    <w:p w14:paraId="7EDDB4F9"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116</w:t>
      </w:r>
      <w:r w:rsidRPr="00B348C5">
        <w:rPr>
          <w:rStyle w:val="HideTWBExt"/>
        </w:rPr>
        <w:t>&lt;/NumAm&gt;</w:t>
      </w:r>
    </w:p>
    <w:p w14:paraId="1A74AF91" w14:textId="126B52FA" w:rsidR="0060762C" w:rsidRPr="00B348C5" w:rsidRDefault="0060762C" w:rsidP="0060762C">
      <w:pPr>
        <w:pStyle w:val="NormalBold"/>
      </w:pPr>
      <w:r w:rsidRPr="00B348C5">
        <w:rPr>
          <w:rStyle w:val="HideTWBExt"/>
          <w:b w:val="0"/>
        </w:rPr>
        <w:lastRenderedPageBreak/>
        <w:t>&lt;RepeatBlock-By&gt;&lt;Members&gt;</w:t>
      </w:r>
      <w:r w:rsidRPr="00B348C5">
        <w:t>Gilles Boyer, Stéphanie Yon</w:t>
      </w:r>
      <w:r w:rsidR="00E900DC">
        <w:noBreakHyphen/>
      </w:r>
      <w:r w:rsidRPr="00B348C5">
        <w:t>Courtin, Billy Kelleher</w:t>
      </w:r>
      <w:r w:rsidRPr="00B348C5">
        <w:rPr>
          <w:rStyle w:val="HideTWBExt"/>
          <w:b w:val="0"/>
        </w:rPr>
        <w:t>&lt;/Members&gt;</w:t>
      </w:r>
    </w:p>
    <w:p w14:paraId="098011F0" w14:textId="77777777" w:rsidR="0060762C" w:rsidRPr="00B348C5" w:rsidRDefault="0060762C" w:rsidP="0060762C">
      <w:pPr>
        <w:pStyle w:val="NormalBold"/>
      </w:pPr>
      <w:r w:rsidRPr="00B348C5">
        <w:rPr>
          <w:rStyle w:val="HideTWBExt"/>
          <w:b w:val="0"/>
        </w:rPr>
        <w:t>&lt;/RepeatBlock-By&gt;</w:t>
      </w:r>
    </w:p>
    <w:p w14:paraId="113CE9E0"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8E4E700" w14:textId="77777777" w:rsidR="0060762C" w:rsidRPr="00B348C5" w:rsidRDefault="0060762C" w:rsidP="0060762C">
      <w:pPr>
        <w:pStyle w:val="NormalBold"/>
      </w:pPr>
      <w:r w:rsidRPr="00B348C5">
        <w:rPr>
          <w:rStyle w:val="HideTWBExt"/>
        </w:rPr>
        <w:t>&lt;Article&gt;</w:t>
      </w:r>
      <w:r w:rsidRPr="00B348C5">
        <w:t>Artigo 7 – n.º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F686332" w14:textId="77777777" w:rsidTr="00BF0D14">
        <w:trPr>
          <w:trHeight w:hRule="exact" w:val="240"/>
          <w:jc w:val="center"/>
        </w:trPr>
        <w:tc>
          <w:tcPr>
            <w:tcW w:w="9752" w:type="dxa"/>
            <w:gridSpan w:val="2"/>
            <w:tcBorders>
              <w:top w:val="nil"/>
              <w:left w:val="nil"/>
              <w:bottom w:val="nil"/>
              <w:right w:val="nil"/>
            </w:tcBorders>
          </w:tcPr>
          <w:p w14:paraId="307EE6C8" w14:textId="77777777" w:rsidR="0060762C" w:rsidRPr="00B348C5" w:rsidRDefault="0060762C" w:rsidP="00BF0D14"/>
        </w:tc>
      </w:tr>
      <w:tr w:rsidR="0060762C" w:rsidRPr="00B348C5" w14:paraId="22029D62" w14:textId="77777777" w:rsidTr="00BF0D14">
        <w:trPr>
          <w:trHeight w:val="240"/>
          <w:jc w:val="center"/>
        </w:trPr>
        <w:tc>
          <w:tcPr>
            <w:tcW w:w="4876" w:type="dxa"/>
            <w:tcBorders>
              <w:top w:val="nil"/>
              <w:left w:val="nil"/>
              <w:bottom w:val="nil"/>
              <w:right w:val="nil"/>
            </w:tcBorders>
          </w:tcPr>
          <w:p w14:paraId="32B23527"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9ADF7A6" w14:textId="77777777" w:rsidR="0060762C" w:rsidRPr="00B348C5" w:rsidRDefault="0060762C" w:rsidP="00BF0D14">
            <w:pPr>
              <w:pStyle w:val="AmColumnHeading"/>
            </w:pPr>
            <w:r w:rsidRPr="00B348C5">
              <w:t>Alteração</w:t>
            </w:r>
          </w:p>
        </w:tc>
      </w:tr>
      <w:tr w:rsidR="0060762C" w:rsidRPr="00B348C5" w14:paraId="2051AA36" w14:textId="77777777" w:rsidTr="00BF0D14">
        <w:trPr>
          <w:jc w:val="center"/>
        </w:trPr>
        <w:tc>
          <w:tcPr>
            <w:tcW w:w="4876" w:type="dxa"/>
            <w:tcBorders>
              <w:top w:val="nil"/>
              <w:left w:val="nil"/>
              <w:bottom w:val="nil"/>
              <w:right w:val="nil"/>
            </w:tcBorders>
          </w:tcPr>
          <w:p w14:paraId="595C78AA" w14:textId="4EB9B503" w:rsidR="0060762C" w:rsidRPr="00B348C5" w:rsidRDefault="0060762C" w:rsidP="00BF0D14">
            <w:pPr>
              <w:pStyle w:val="Normal6a"/>
            </w:pPr>
            <w:r w:rsidRPr="00B348C5">
              <w:t>1.</w:t>
            </w:r>
            <w:r w:rsidRPr="00B348C5">
              <w:tab/>
              <w:t>A fim de assegurar a aceitação de numerário nos termos do artigo 4.º, n.º 2, os Estados</w:t>
            </w:r>
            <w:r w:rsidR="00E900DC">
              <w:noBreakHyphen/>
            </w:r>
            <w:r w:rsidRPr="00B348C5">
              <w:t xml:space="preserve">Membros devem monitorizar a aceitação de pagamentos em numerário e o nível das exclusões unilaterais </w:t>
            </w:r>
            <w:r w:rsidRPr="00B348C5">
              <w:rPr>
                <w:i/>
                <w:iCs/>
              </w:rPr>
              <w:t>ex ante</w:t>
            </w:r>
            <w:r w:rsidRPr="00B348C5">
              <w:t xml:space="preserve"> de pagamentos em numerário em todo o seu território, em todas as suas diferentes regiões, incluindo zonas urbanas e não urbanas, com base nos indicadores comuns </w:t>
            </w:r>
            <w:r w:rsidRPr="00B348C5">
              <w:rPr>
                <w:b/>
                <w:i/>
              </w:rPr>
              <w:t>adotados pela Comissão</w:t>
            </w:r>
            <w:r w:rsidRPr="00B348C5">
              <w:t>, e devem avaliar a situação.</w:t>
            </w:r>
          </w:p>
        </w:tc>
        <w:tc>
          <w:tcPr>
            <w:tcW w:w="4876" w:type="dxa"/>
            <w:tcBorders>
              <w:top w:val="nil"/>
              <w:left w:val="nil"/>
              <w:bottom w:val="nil"/>
              <w:right w:val="nil"/>
            </w:tcBorders>
          </w:tcPr>
          <w:p w14:paraId="4B8DF736" w14:textId="6049B7C6" w:rsidR="0060762C" w:rsidRPr="00B348C5" w:rsidRDefault="0060762C" w:rsidP="00BF0D14">
            <w:pPr>
              <w:pStyle w:val="Normal6a"/>
            </w:pPr>
            <w:r w:rsidRPr="00B348C5">
              <w:t>1.</w:t>
            </w:r>
            <w:r w:rsidRPr="00B348C5">
              <w:tab/>
              <w:t>A fim de assegurar a aceitação de numerário nos termos do artigo 4.º, n.º 2, os Estados</w:t>
            </w:r>
            <w:r w:rsidR="00E900DC">
              <w:noBreakHyphen/>
            </w:r>
            <w:r w:rsidRPr="00B348C5">
              <w:t xml:space="preserve">Membros devem monitorizar a aceitação de pagamentos em numerário e o nível das exclusões unilaterais </w:t>
            </w:r>
            <w:r w:rsidRPr="00B348C5">
              <w:rPr>
                <w:i/>
                <w:iCs/>
              </w:rPr>
              <w:t>ex ante</w:t>
            </w:r>
            <w:r w:rsidRPr="00B348C5">
              <w:t xml:space="preserve"> de pagamentos em numerário em todo o seu território, em todas as suas diferentes regiões, incluindo zonas urbanas e não urbanas, com base nos indicadores comuns </w:t>
            </w:r>
            <w:r w:rsidRPr="00B348C5">
              <w:rPr>
                <w:b/>
                <w:i/>
              </w:rPr>
              <w:t>elaborados em conformidade com o artigo 9.º, n.º 2</w:t>
            </w:r>
            <w:r w:rsidRPr="00B348C5">
              <w:t>, e devem avaliar a situação.</w:t>
            </w:r>
          </w:p>
        </w:tc>
      </w:tr>
    </w:tbl>
    <w:p w14:paraId="77FB9A0D"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A51ED05" w14:textId="77777777" w:rsidR="0060762C" w:rsidRPr="00B348C5" w:rsidRDefault="0060762C" w:rsidP="0060762C">
      <w:r w:rsidRPr="00B348C5">
        <w:rPr>
          <w:rStyle w:val="HideTWBExt"/>
        </w:rPr>
        <w:t>&lt;/Amend&gt;</w:t>
      </w:r>
    </w:p>
    <w:p w14:paraId="6B10498D"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117</w:t>
      </w:r>
      <w:r w:rsidRPr="00B348C5">
        <w:rPr>
          <w:rStyle w:val="HideTWBExt"/>
        </w:rPr>
        <w:t>&lt;/NumAm&gt;</w:t>
      </w:r>
    </w:p>
    <w:p w14:paraId="6AE2950A" w14:textId="77777777" w:rsidR="0060762C" w:rsidRPr="00B348C5" w:rsidRDefault="0060762C" w:rsidP="0060762C">
      <w:pPr>
        <w:pStyle w:val="NormalBold"/>
      </w:pPr>
      <w:r w:rsidRPr="00B348C5">
        <w:rPr>
          <w:rStyle w:val="HideTWBExt"/>
          <w:b w:val="0"/>
        </w:rPr>
        <w:t>&lt;RepeatBlock-By&gt;&lt;Members&gt;</w:t>
      </w:r>
      <w:r w:rsidRPr="00B348C5">
        <w:t>Sibylle Berg</w:t>
      </w:r>
      <w:r w:rsidRPr="00B348C5">
        <w:rPr>
          <w:rStyle w:val="HideTWBExt"/>
          <w:b w:val="0"/>
        </w:rPr>
        <w:t>&lt;/Members&gt;</w:t>
      </w:r>
    </w:p>
    <w:p w14:paraId="117C935A" w14:textId="77777777" w:rsidR="0060762C" w:rsidRPr="00B348C5" w:rsidRDefault="0060762C" w:rsidP="0060762C">
      <w:pPr>
        <w:pStyle w:val="NormalBold"/>
      </w:pPr>
      <w:r w:rsidRPr="00B348C5">
        <w:rPr>
          <w:rStyle w:val="HideTWBExt"/>
          <w:b w:val="0"/>
        </w:rPr>
        <w:t>&lt;/RepeatBlock-By&gt;</w:t>
      </w:r>
    </w:p>
    <w:p w14:paraId="732D9AC4"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7973E73" w14:textId="77777777" w:rsidR="0060762C" w:rsidRPr="00B348C5" w:rsidRDefault="0060762C" w:rsidP="0060762C">
      <w:pPr>
        <w:pStyle w:val="NormalBold"/>
      </w:pPr>
      <w:r w:rsidRPr="00B348C5">
        <w:rPr>
          <w:rStyle w:val="HideTWBExt"/>
        </w:rPr>
        <w:t>&lt;Article&gt;</w:t>
      </w:r>
      <w:r w:rsidRPr="00B348C5">
        <w:t>Artigo 7 – n.º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BC458EE" w14:textId="77777777" w:rsidTr="00BF0D14">
        <w:trPr>
          <w:trHeight w:hRule="exact" w:val="240"/>
          <w:jc w:val="center"/>
        </w:trPr>
        <w:tc>
          <w:tcPr>
            <w:tcW w:w="9752" w:type="dxa"/>
            <w:gridSpan w:val="2"/>
            <w:tcBorders>
              <w:top w:val="nil"/>
              <w:left w:val="nil"/>
              <w:bottom w:val="nil"/>
              <w:right w:val="nil"/>
            </w:tcBorders>
          </w:tcPr>
          <w:p w14:paraId="40439553" w14:textId="77777777" w:rsidR="0060762C" w:rsidRPr="00B348C5" w:rsidRDefault="0060762C" w:rsidP="00BF0D14"/>
        </w:tc>
      </w:tr>
      <w:tr w:rsidR="0060762C" w:rsidRPr="00B348C5" w14:paraId="311F2191" w14:textId="77777777" w:rsidTr="00BF0D14">
        <w:trPr>
          <w:trHeight w:val="240"/>
          <w:jc w:val="center"/>
        </w:trPr>
        <w:tc>
          <w:tcPr>
            <w:tcW w:w="4876" w:type="dxa"/>
            <w:tcBorders>
              <w:top w:val="nil"/>
              <w:left w:val="nil"/>
              <w:bottom w:val="nil"/>
              <w:right w:val="nil"/>
            </w:tcBorders>
          </w:tcPr>
          <w:p w14:paraId="3694A31D"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F4264BA" w14:textId="77777777" w:rsidR="0060762C" w:rsidRPr="00B348C5" w:rsidRDefault="0060762C" w:rsidP="00BF0D14">
            <w:pPr>
              <w:pStyle w:val="AmColumnHeading"/>
            </w:pPr>
            <w:r w:rsidRPr="00B348C5">
              <w:t>Alteração</w:t>
            </w:r>
          </w:p>
        </w:tc>
      </w:tr>
      <w:tr w:rsidR="0060762C" w:rsidRPr="00B348C5" w14:paraId="7EFDCD31" w14:textId="77777777" w:rsidTr="00BF0D14">
        <w:trPr>
          <w:jc w:val="center"/>
        </w:trPr>
        <w:tc>
          <w:tcPr>
            <w:tcW w:w="4876" w:type="dxa"/>
            <w:tcBorders>
              <w:top w:val="nil"/>
              <w:left w:val="nil"/>
              <w:bottom w:val="nil"/>
              <w:right w:val="nil"/>
            </w:tcBorders>
          </w:tcPr>
          <w:p w14:paraId="12578408" w14:textId="5BCE8F46" w:rsidR="0060762C" w:rsidRPr="00B348C5" w:rsidRDefault="0060762C" w:rsidP="00BF0D14">
            <w:pPr>
              <w:pStyle w:val="Normal6a"/>
            </w:pPr>
            <w:r w:rsidRPr="00B348C5">
              <w:t>1.</w:t>
            </w:r>
            <w:r w:rsidRPr="00B348C5">
              <w:tab/>
              <w:t>A fim de assegurar a aceitação de numerário nos termos do artigo 4.º, n.º 2, os Estados</w:t>
            </w:r>
            <w:r w:rsidR="00E900DC">
              <w:noBreakHyphen/>
            </w:r>
            <w:r w:rsidRPr="00B348C5">
              <w:t xml:space="preserve">Membros devem monitorizar a aceitação de pagamentos em numerário e </w:t>
            </w:r>
            <w:r w:rsidRPr="00B348C5">
              <w:rPr>
                <w:b/>
                <w:i/>
              </w:rPr>
              <w:t>o nível das exclusões unilaterais</w:t>
            </w:r>
            <w:r w:rsidRPr="00B348C5">
              <w:t xml:space="preserve"> </w:t>
            </w:r>
            <w:r w:rsidRPr="00B348C5">
              <w:rPr>
                <w:i/>
                <w:iCs/>
              </w:rPr>
              <w:t>ex ante</w:t>
            </w:r>
            <w:r w:rsidRPr="00B348C5">
              <w:t xml:space="preserve"> de pagamentos em numerário em todo o seu território, em todas as suas diferentes regiões, incluindo zonas urbanas e não urbanas, com base nos indicadores comuns adotados pela Comissão, e devem avaliar a situação.</w:t>
            </w:r>
          </w:p>
        </w:tc>
        <w:tc>
          <w:tcPr>
            <w:tcW w:w="4876" w:type="dxa"/>
            <w:tcBorders>
              <w:top w:val="nil"/>
              <w:left w:val="nil"/>
              <w:bottom w:val="nil"/>
              <w:right w:val="nil"/>
            </w:tcBorders>
          </w:tcPr>
          <w:p w14:paraId="4270DDE7" w14:textId="33CEF61B" w:rsidR="0060762C" w:rsidRPr="00B348C5" w:rsidRDefault="0060762C" w:rsidP="00BF0D14">
            <w:pPr>
              <w:pStyle w:val="Normal6a"/>
            </w:pPr>
            <w:r w:rsidRPr="00B348C5">
              <w:t>1.</w:t>
            </w:r>
            <w:r w:rsidRPr="00B348C5">
              <w:tab/>
              <w:t>A fim de assegurar a aceitação de numerário nos termos do artigo 4.º, n.º 2, os Estados</w:t>
            </w:r>
            <w:r w:rsidR="00E900DC">
              <w:noBreakHyphen/>
            </w:r>
            <w:r w:rsidRPr="00B348C5">
              <w:t xml:space="preserve">Membros devem monitorizar a aceitação de pagamentos em numerário e </w:t>
            </w:r>
            <w:r w:rsidRPr="00B348C5">
              <w:rPr>
                <w:b/>
                <w:i/>
              </w:rPr>
              <w:t>a exclusão unilateral</w:t>
            </w:r>
            <w:r w:rsidRPr="00B348C5">
              <w:t xml:space="preserve"> </w:t>
            </w:r>
            <w:r w:rsidRPr="00B348C5">
              <w:rPr>
                <w:i/>
                <w:iCs/>
              </w:rPr>
              <w:t>ex ante</w:t>
            </w:r>
            <w:r w:rsidRPr="00B348C5">
              <w:t xml:space="preserve"> de pagamentos em numerário em todo o seu território, em todas as suas diferentes regiões, incluindo zonas urbanas e não urbanas, com base nos indicadores comuns adotados pela Comissão, e devem avaliar a situação.</w:t>
            </w:r>
          </w:p>
        </w:tc>
      </w:tr>
    </w:tbl>
    <w:p w14:paraId="69B5CEAE"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EC6C90A" w14:textId="77777777" w:rsidR="0060762C" w:rsidRPr="00B348C5" w:rsidRDefault="0060762C" w:rsidP="0060762C">
      <w:r w:rsidRPr="00B348C5">
        <w:rPr>
          <w:rStyle w:val="HideTWBExt"/>
        </w:rPr>
        <w:t>&lt;/Amend&gt;</w:t>
      </w:r>
    </w:p>
    <w:p w14:paraId="2F88A05B"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118</w:t>
      </w:r>
      <w:r w:rsidRPr="00B348C5">
        <w:rPr>
          <w:rStyle w:val="HideTWBExt"/>
        </w:rPr>
        <w:t>&lt;/NumAm&gt;</w:t>
      </w:r>
    </w:p>
    <w:p w14:paraId="277C95C8" w14:textId="77777777" w:rsidR="0060762C" w:rsidRPr="00B348C5" w:rsidRDefault="0060762C" w:rsidP="0060762C">
      <w:pPr>
        <w:pStyle w:val="NormalBold"/>
      </w:pPr>
      <w:r w:rsidRPr="00B348C5">
        <w:rPr>
          <w:rStyle w:val="HideTWBExt"/>
          <w:b w:val="0"/>
        </w:rPr>
        <w:lastRenderedPageBreak/>
        <w:t>&lt;RepeatBlock-By&gt;&lt;Members&gt;</w:t>
      </w:r>
      <w:r w:rsidRPr="00B348C5">
        <w:t>Fabio De Masi</w:t>
      </w:r>
      <w:r w:rsidRPr="00B348C5">
        <w:rPr>
          <w:rStyle w:val="HideTWBExt"/>
          <w:b w:val="0"/>
        </w:rPr>
        <w:t>&lt;/Members&gt;</w:t>
      </w:r>
    </w:p>
    <w:p w14:paraId="718AE183" w14:textId="77777777" w:rsidR="0060762C" w:rsidRPr="00B348C5" w:rsidRDefault="0060762C" w:rsidP="0060762C">
      <w:pPr>
        <w:pStyle w:val="NormalBold"/>
      </w:pPr>
      <w:r w:rsidRPr="00B348C5">
        <w:rPr>
          <w:rStyle w:val="HideTWBExt"/>
          <w:b w:val="0"/>
        </w:rPr>
        <w:t>&lt;/RepeatBlock-By&gt;</w:t>
      </w:r>
    </w:p>
    <w:p w14:paraId="77FA3FD8"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67038FA" w14:textId="77777777" w:rsidR="0060762C" w:rsidRPr="00B348C5" w:rsidRDefault="0060762C" w:rsidP="0060762C">
      <w:pPr>
        <w:pStyle w:val="NormalBold"/>
      </w:pPr>
      <w:r w:rsidRPr="00B348C5">
        <w:rPr>
          <w:rStyle w:val="HideTWBExt"/>
        </w:rPr>
        <w:t>&lt;Article&gt;</w:t>
      </w:r>
      <w:r w:rsidRPr="00B348C5">
        <w:t>Artigo 7 – parágrafo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7E2FD79" w14:textId="77777777" w:rsidTr="00BF0D14">
        <w:trPr>
          <w:trHeight w:hRule="exact" w:val="240"/>
          <w:jc w:val="center"/>
        </w:trPr>
        <w:tc>
          <w:tcPr>
            <w:tcW w:w="9752" w:type="dxa"/>
            <w:gridSpan w:val="2"/>
            <w:tcBorders>
              <w:top w:val="nil"/>
              <w:left w:val="nil"/>
              <w:bottom w:val="nil"/>
              <w:right w:val="nil"/>
            </w:tcBorders>
          </w:tcPr>
          <w:p w14:paraId="2A46C43C" w14:textId="77777777" w:rsidR="0060762C" w:rsidRPr="00B348C5" w:rsidRDefault="0060762C" w:rsidP="00BF0D14"/>
        </w:tc>
      </w:tr>
      <w:tr w:rsidR="0060762C" w:rsidRPr="00B348C5" w14:paraId="5AB87755" w14:textId="77777777" w:rsidTr="00BF0D14">
        <w:trPr>
          <w:trHeight w:val="240"/>
          <w:jc w:val="center"/>
        </w:trPr>
        <w:tc>
          <w:tcPr>
            <w:tcW w:w="4876" w:type="dxa"/>
            <w:tcBorders>
              <w:top w:val="nil"/>
              <w:left w:val="nil"/>
              <w:bottom w:val="nil"/>
              <w:right w:val="nil"/>
            </w:tcBorders>
          </w:tcPr>
          <w:p w14:paraId="5A22F65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A50D999" w14:textId="77777777" w:rsidR="0060762C" w:rsidRPr="00B348C5" w:rsidRDefault="0060762C" w:rsidP="00BF0D14">
            <w:pPr>
              <w:pStyle w:val="AmColumnHeading"/>
            </w:pPr>
            <w:r w:rsidRPr="00B348C5">
              <w:t>Alteração</w:t>
            </w:r>
          </w:p>
        </w:tc>
      </w:tr>
      <w:tr w:rsidR="0060762C" w:rsidRPr="00B348C5" w14:paraId="7271957D" w14:textId="77777777" w:rsidTr="00BF0D14">
        <w:trPr>
          <w:jc w:val="center"/>
        </w:trPr>
        <w:tc>
          <w:tcPr>
            <w:tcW w:w="4876" w:type="dxa"/>
            <w:tcBorders>
              <w:top w:val="nil"/>
              <w:left w:val="nil"/>
              <w:bottom w:val="nil"/>
              <w:right w:val="nil"/>
            </w:tcBorders>
          </w:tcPr>
          <w:p w14:paraId="71C6CCEB" w14:textId="712E1979" w:rsidR="0060762C" w:rsidRPr="00B348C5" w:rsidRDefault="0060762C" w:rsidP="00BF0D14">
            <w:pPr>
              <w:pStyle w:val="Normal6a"/>
            </w:pPr>
            <w:r w:rsidRPr="00B348C5">
              <w:t>(1)</w:t>
            </w:r>
            <w:r w:rsidRPr="00B348C5">
              <w:tab/>
              <w:t>A fim de assegurar a aceitação de numerário nos termos do artigo 4.º, n.º 2, os Estados</w:t>
            </w:r>
            <w:r w:rsidR="00E900DC">
              <w:noBreakHyphen/>
            </w:r>
            <w:r w:rsidRPr="00B348C5">
              <w:t xml:space="preserve">Membros devem monitorizar a aceitação de pagamentos em numerário e </w:t>
            </w:r>
            <w:r w:rsidRPr="00B348C5">
              <w:rPr>
                <w:b/>
                <w:i/>
              </w:rPr>
              <w:t>o nível das</w:t>
            </w:r>
            <w:r w:rsidRPr="00B348C5">
              <w:t xml:space="preserve"> exclusões unilaterais </w:t>
            </w:r>
            <w:r w:rsidRPr="00B348C5">
              <w:rPr>
                <w:i/>
                <w:iCs/>
              </w:rPr>
              <w:t>ex ant</w:t>
            </w:r>
            <w:r w:rsidRPr="00B348C5">
              <w:t>e de pagamentos em numerário em todo o seu território, em todas as suas diferentes regiões, incluindo zonas urbanas e não urbanas, com base nos indicadores comuns adotados pela Comissão, e devem avaliar a situação.</w:t>
            </w:r>
          </w:p>
        </w:tc>
        <w:tc>
          <w:tcPr>
            <w:tcW w:w="4876" w:type="dxa"/>
            <w:tcBorders>
              <w:top w:val="nil"/>
              <w:left w:val="nil"/>
              <w:bottom w:val="nil"/>
              <w:right w:val="nil"/>
            </w:tcBorders>
          </w:tcPr>
          <w:p w14:paraId="72B059CA" w14:textId="1CE4C1F5" w:rsidR="0060762C" w:rsidRPr="00B348C5" w:rsidRDefault="0060762C" w:rsidP="00BF0D14">
            <w:pPr>
              <w:pStyle w:val="Normal6a"/>
            </w:pPr>
            <w:r w:rsidRPr="00B348C5">
              <w:t>(1)</w:t>
            </w:r>
            <w:r w:rsidRPr="00B348C5">
              <w:tab/>
              <w:t>A fim de assegurar a aceitação de numerário nos termos do artigo 4.º, n.º 2, os Estados</w:t>
            </w:r>
            <w:r w:rsidR="00E900DC">
              <w:noBreakHyphen/>
            </w:r>
            <w:r w:rsidRPr="00B348C5">
              <w:t xml:space="preserve">Membros devem monitorizar a aceitação de pagamentos em numerário e </w:t>
            </w:r>
            <w:r w:rsidRPr="00B348C5">
              <w:rPr>
                <w:b/>
                <w:bCs/>
                <w:i/>
                <w:iCs/>
              </w:rPr>
              <w:t>as</w:t>
            </w:r>
            <w:r w:rsidRPr="00B348C5">
              <w:t xml:space="preserve"> exclusões unilaterais </w:t>
            </w:r>
            <w:r w:rsidRPr="00B348C5">
              <w:rPr>
                <w:i/>
                <w:iCs/>
              </w:rPr>
              <w:t>ex ante</w:t>
            </w:r>
            <w:r w:rsidRPr="00B348C5">
              <w:t xml:space="preserve"> de pagamentos em numerário em todo o seu território, em todas as suas diferentes regiões, incluindo zonas urbanas e não urbanas, com base nos indicadores comuns adotados pela Comissão, e devem avaliar a situação.</w:t>
            </w:r>
          </w:p>
        </w:tc>
      </w:tr>
    </w:tbl>
    <w:p w14:paraId="0A80C709"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09606A08" w14:textId="77777777" w:rsidR="0060762C" w:rsidRPr="00B348C5" w:rsidRDefault="0060762C" w:rsidP="0060762C">
      <w:r w:rsidRPr="00B348C5">
        <w:rPr>
          <w:rStyle w:val="HideTWBExt"/>
        </w:rPr>
        <w:t>&lt;/Amend&gt;</w:t>
      </w:r>
    </w:p>
    <w:p w14:paraId="3277A9D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119</w:t>
      </w:r>
      <w:r w:rsidRPr="00B348C5">
        <w:rPr>
          <w:rStyle w:val="HideTWBExt"/>
        </w:rPr>
        <w:t>&lt;/NumAm&gt;</w:t>
      </w:r>
    </w:p>
    <w:p w14:paraId="33BC320B" w14:textId="77777777" w:rsidR="0060762C" w:rsidRPr="00B348C5" w:rsidRDefault="0060762C" w:rsidP="0060762C">
      <w:pPr>
        <w:pStyle w:val="NormalBold"/>
      </w:pPr>
      <w:r w:rsidRPr="00B348C5">
        <w:rPr>
          <w:rStyle w:val="HideTWBExt"/>
          <w:b w:val="0"/>
        </w:rPr>
        <w:t>&lt;RepeatBlock-By&gt;&lt;Members&gt;</w:t>
      </w:r>
      <w:r w:rsidRPr="00B348C5">
        <w:t>Damian Boeselager</w:t>
      </w:r>
      <w:r w:rsidRPr="00B348C5">
        <w:rPr>
          <w:rStyle w:val="HideTWBExt"/>
          <w:b w:val="0"/>
        </w:rPr>
        <w:t>&lt;/Members&gt;</w:t>
      </w:r>
    </w:p>
    <w:p w14:paraId="55D890A9" w14:textId="77777777" w:rsidR="0060762C" w:rsidRPr="00B348C5" w:rsidRDefault="0060762C" w:rsidP="0060762C">
      <w:r w:rsidRPr="00B348C5">
        <w:rPr>
          <w:rStyle w:val="HideTWBExt"/>
        </w:rPr>
        <w:t>&lt;AuNomDe&gt;</w:t>
      </w:r>
      <w:r w:rsidRPr="00B348C5">
        <w:rPr>
          <w:rStyle w:val="HideTWBInt"/>
        </w:rPr>
        <w:t>{Verts/ALE}</w:t>
      </w:r>
      <w:r w:rsidRPr="00B348C5">
        <w:t>em nome do Grupo Verts/ALE</w:t>
      </w:r>
      <w:r w:rsidRPr="00B348C5">
        <w:rPr>
          <w:rStyle w:val="HideTWBExt"/>
        </w:rPr>
        <w:t>&lt;/AuNomDe&gt;</w:t>
      </w:r>
    </w:p>
    <w:p w14:paraId="703273DD" w14:textId="77777777" w:rsidR="0060762C" w:rsidRPr="00B348C5" w:rsidRDefault="0060762C" w:rsidP="0060762C">
      <w:pPr>
        <w:pStyle w:val="NormalBold"/>
      </w:pPr>
      <w:r w:rsidRPr="00B348C5">
        <w:rPr>
          <w:rStyle w:val="HideTWBExt"/>
          <w:b w:val="0"/>
        </w:rPr>
        <w:t>&lt;/RepeatBlock-By&gt;</w:t>
      </w:r>
    </w:p>
    <w:p w14:paraId="5A93E8A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75078B9" w14:textId="77777777" w:rsidR="0060762C" w:rsidRPr="00B348C5" w:rsidRDefault="0060762C" w:rsidP="0060762C">
      <w:pPr>
        <w:pStyle w:val="NormalBold"/>
      </w:pPr>
      <w:r w:rsidRPr="00B348C5">
        <w:rPr>
          <w:rStyle w:val="HideTWBExt"/>
        </w:rPr>
        <w:t>&lt;Article&gt;</w:t>
      </w:r>
      <w:r w:rsidRPr="00B348C5">
        <w:t>Artigo 7 – n.º 2</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12CF173" w14:textId="77777777" w:rsidTr="00BF0D14">
        <w:trPr>
          <w:trHeight w:hRule="exact" w:val="240"/>
          <w:jc w:val="center"/>
        </w:trPr>
        <w:tc>
          <w:tcPr>
            <w:tcW w:w="9752" w:type="dxa"/>
            <w:gridSpan w:val="2"/>
            <w:tcBorders>
              <w:top w:val="nil"/>
              <w:left w:val="nil"/>
              <w:bottom w:val="nil"/>
              <w:right w:val="nil"/>
            </w:tcBorders>
          </w:tcPr>
          <w:p w14:paraId="6534444C" w14:textId="77777777" w:rsidR="0060762C" w:rsidRPr="00B348C5" w:rsidRDefault="0060762C" w:rsidP="00BF0D14"/>
        </w:tc>
      </w:tr>
      <w:tr w:rsidR="0060762C" w:rsidRPr="00B348C5" w14:paraId="7E78CAD8" w14:textId="77777777" w:rsidTr="00BF0D14">
        <w:trPr>
          <w:trHeight w:val="240"/>
          <w:jc w:val="center"/>
        </w:trPr>
        <w:tc>
          <w:tcPr>
            <w:tcW w:w="4876" w:type="dxa"/>
            <w:tcBorders>
              <w:top w:val="nil"/>
              <w:left w:val="nil"/>
              <w:bottom w:val="nil"/>
              <w:right w:val="nil"/>
            </w:tcBorders>
          </w:tcPr>
          <w:p w14:paraId="54379A7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42D072A" w14:textId="77777777" w:rsidR="0060762C" w:rsidRPr="00B348C5" w:rsidRDefault="0060762C" w:rsidP="00BF0D14">
            <w:pPr>
              <w:pStyle w:val="AmColumnHeading"/>
            </w:pPr>
            <w:r w:rsidRPr="00B348C5">
              <w:t>Alteração</w:t>
            </w:r>
          </w:p>
        </w:tc>
      </w:tr>
      <w:tr w:rsidR="0060762C" w:rsidRPr="00B348C5" w14:paraId="0225EC6D" w14:textId="77777777" w:rsidTr="00BF0D14">
        <w:trPr>
          <w:jc w:val="center"/>
        </w:trPr>
        <w:tc>
          <w:tcPr>
            <w:tcW w:w="4876" w:type="dxa"/>
            <w:tcBorders>
              <w:top w:val="nil"/>
              <w:left w:val="nil"/>
              <w:bottom w:val="nil"/>
              <w:right w:val="nil"/>
            </w:tcBorders>
          </w:tcPr>
          <w:p w14:paraId="7B0AB295" w14:textId="65514F8C" w:rsidR="0060762C" w:rsidRPr="00B348C5" w:rsidRDefault="0060762C" w:rsidP="00BF0D14">
            <w:pPr>
              <w:pStyle w:val="Normal6a"/>
            </w:pPr>
            <w:r w:rsidRPr="00B348C5">
              <w:t>2.</w:t>
            </w:r>
            <w:r w:rsidRPr="00B348C5">
              <w:tab/>
              <w:t>Os Estados</w:t>
            </w:r>
            <w:r w:rsidR="00E900DC">
              <w:noBreakHyphen/>
            </w:r>
            <w:r w:rsidRPr="00B348C5">
              <w:t>Membros devem notificar os resultados da sua monitorização e avaliação da situação no que respeita ao nível de aceitação de pagamentos em numerário, em conformidade com o artigo 9.º, n.º 3.</w:t>
            </w:r>
          </w:p>
        </w:tc>
        <w:tc>
          <w:tcPr>
            <w:tcW w:w="4876" w:type="dxa"/>
            <w:tcBorders>
              <w:top w:val="nil"/>
              <w:left w:val="nil"/>
              <w:bottom w:val="nil"/>
              <w:right w:val="nil"/>
            </w:tcBorders>
          </w:tcPr>
          <w:p w14:paraId="6471F08B" w14:textId="0635549A" w:rsidR="0060762C" w:rsidRPr="00B348C5" w:rsidRDefault="0060762C" w:rsidP="00BF0D14">
            <w:pPr>
              <w:pStyle w:val="Normal6a"/>
            </w:pPr>
            <w:r w:rsidRPr="00B348C5">
              <w:t>2.</w:t>
            </w:r>
            <w:r w:rsidRPr="00B348C5">
              <w:tab/>
              <w:t>Os Estados</w:t>
            </w:r>
            <w:r w:rsidR="00E900DC">
              <w:noBreakHyphen/>
            </w:r>
            <w:r w:rsidRPr="00B348C5">
              <w:t>Membros devem notificar os resultados da sua monitorização e avaliação da situação</w:t>
            </w:r>
            <w:r w:rsidRPr="00B348C5">
              <w:rPr>
                <w:b/>
                <w:i/>
              </w:rPr>
              <w:t>, e os efeitos das medidas corretivas,</w:t>
            </w:r>
            <w:r w:rsidRPr="00B348C5">
              <w:t xml:space="preserve"> no que respeita ao nível de aceitação de pagamentos em numerário, em conformidade com o artigo 9.º, n.º 3.</w:t>
            </w:r>
          </w:p>
        </w:tc>
      </w:tr>
    </w:tbl>
    <w:p w14:paraId="03EBC29B"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6955FD9" w14:textId="77777777" w:rsidR="0060762C" w:rsidRPr="00B348C5" w:rsidRDefault="0060762C" w:rsidP="0060762C">
      <w:r w:rsidRPr="00B348C5">
        <w:rPr>
          <w:rStyle w:val="HideTWBExt"/>
        </w:rPr>
        <w:t>&lt;/Amend&gt;</w:t>
      </w:r>
    </w:p>
    <w:p w14:paraId="41147555"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120</w:t>
      </w:r>
      <w:r w:rsidRPr="00B348C5">
        <w:rPr>
          <w:rStyle w:val="HideTWBExt"/>
        </w:rPr>
        <w:t>&lt;/NumAm&gt;</w:t>
      </w:r>
    </w:p>
    <w:p w14:paraId="48E6170B"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3E0EE0AE" w14:textId="77777777" w:rsidR="0060762C" w:rsidRPr="00B348C5" w:rsidRDefault="0060762C" w:rsidP="0060762C">
      <w:pPr>
        <w:pStyle w:val="NormalBold"/>
      </w:pPr>
      <w:r w:rsidRPr="00B348C5">
        <w:rPr>
          <w:rStyle w:val="HideTWBExt"/>
          <w:b w:val="0"/>
        </w:rPr>
        <w:t>&lt;/RepeatBlock-By&gt;</w:t>
      </w:r>
    </w:p>
    <w:p w14:paraId="5BCE4B53" w14:textId="77777777" w:rsidR="0060762C" w:rsidRPr="00B348C5" w:rsidRDefault="0060762C" w:rsidP="0060762C">
      <w:pPr>
        <w:pStyle w:val="NormalBold"/>
      </w:pPr>
      <w:r w:rsidRPr="00B348C5">
        <w:rPr>
          <w:rStyle w:val="HideTWBExt"/>
        </w:rPr>
        <w:lastRenderedPageBreak/>
        <w:t>&lt;DocAmend&gt;</w:t>
      </w:r>
      <w:r w:rsidRPr="00B348C5">
        <w:t>Proposta de regulamento</w:t>
      </w:r>
      <w:r w:rsidRPr="00B348C5">
        <w:rPr>
          <w:rStyle w:val="HideTWBExt"/>
        </w:rPr>
        <w:t>&lt;/DocAmend&gt;</w:t>
      </w:r>
    </w:p>
    <w:p w14:paraId="142CA05F" w14:textId="77777777" w:rsidR="0060762C" w:rsidRPr="00B348C5" w:rsidRDefault="0060762C" w:rsidP="0060762C">
      <w:pPr>
        <w:pStyle w:val="NormalBold"/>
      </w:pPr>
      <w:r w:rsidRPr="00B348C5">
        <w:rPr>
          <w:rStyle w:val="HideTWBExt"/>
        </w:rPr>
        <w:t>&lt;Article&gt;</w:t>
      </w:r>
      <w:r w:rsidRPr="00B348C5">
        <w:t>Artigo 7 – n.º 3</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F42B031" w14:textId="77777777" w:rsidTr="00BF0D14">
        <w:trPr>
          <w:trHeight w:hRule="exact" w:val="240"/>
          <w:jc w:val="center"/>
        </w:trPr>
        <w:tc>
          <w:tcPr>
            <w:tcW w:w="9752" w:type="dxa"/>
            <w:gridSpan w:val="2"/>
            <w:tcBorders>
              <w:top w:val="nil"/>
              <w:left w:val="nil"/>
              <w:bottom w:val="nil"/>
              <w:right w:val="nil"/>
            </w:tcBorders>
          </w:tcPr>
          <w:p w14:paraId="0F112199" w14:textId="77777777" w:rsidR="0060762C" w:rsidRPr="00B348C5" w:rsidRDefault="0060762C" w:rsidP="00BF0D14"/>
        </w:tc>
      </w:tr>
      <w:tr w:rsidR="0060762C" w:rsidRPr="00B348C5" w14:paraId="1676DAF7" w14:textId="77777777" w:rsidTr="00BF0D14">
        <w:trPr>
          <w:trHeight w:val="240"/>
          <w:jc w:val="center"/>
        </w:trPr>
        <w:tc>
          <w:tcPr>
            <w:tcW w:w="4876" w:type="dxa"/>
            <w:tcBorders>
              <w:top w:val="nil"/>
              <w:left w:val="nil"/>
              <w:bottom w:val="nil"/>
              <w:right w:val="nil"/>
            </w:tcBorders>
          </w:tcPr>
          <w:p w14:paraId="5C6E17D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694D332" w14:textId="77777777" w:rsidR="0060762C" w:rsidRPr="00B348C5" w:rsidRDefault="0060762C" w:rsidP="00BF0D14">
            <w:pPr>
              <w:pStyle w:val="AmColumnHeading"/>
            </w:pPr>
            <w:r w:rsidRPr="00B348C5">
              <w:t>Alteração</w:t>
            </w:r>
          </w:p>
        </w:tc>
      </w:tr>
      <w:tr w:rsidR="0060762C" w:rsidRPr="00B348C5" w14:paraId="45294D17" w14:textId="77777777" w:rsidTr="00BF0D14">
        <w:trPr>
          <w:jc w:val="center"/>
        </w:trPr>
        <w:tc>
          <w:tcPr>
            <w:tcW w:w="4876" w:type="dxa"/>
            <w:tcBorders>
              <w:top w:val="nil"/>
              <w:left w:val="nil"/>
              <w:bottom w:val="nil"/>
              <w:right w:val="nil"/>
            </w:tcBorders>
          </w:tcPr>
          <w:p w14:paraId="68BAF93D" w14:textId="30F3C6A2" w:rsidR="0060762C" w:rsidRPr="00B348C5" w:rsidRDefault="0060762C" w:rsidP="00BF0D14">
            <w:pPr>
              <w:pStyle w:val="Normal6a"/>
            </w:pPr>
            <w:r w:rsidRPr="00B348C5">
              <w:t>3.</w:t>
            </w:r>
            <w:r w:rsidRPr="00B348C5">
              <w:tab/>
              <w:t>Se um Estado</w:t>
            </w:r>
            <w:r w:rsidR="00E900DC">
              <w:noBreakHyphen/>
            </w:r>
            <w:r w:rsidRPr="00B348C5">
              <w:t xml:space="preserve">Membro </w:t>
            </w:r>
            <w:r w:rsidRPr="00B348C5">
              <w:rPr>
                <w:b/>
                <w:i/>
              </w:rPr>
              <w:t>considerar</w:t>
            </w:r>
            <w:r w:rsidRPr="00B348C5">
              <w:t xml:space="preserve"> que o nível de aceitação de pagamentos em numerário no seu território ou em partes deste compromete a aceitação obrigatória de notas e moedas em euros, deve estabelecer as medidas corretivas que se compromete a tomar nos termos do artigo 9.º, n.º 4.</w:t>
            </w:r>
          </w:p>
        </w:tc>
        <w:tc>
          <w:tcPr>
            <w:tcW w:w="4876" w:type="dxa"/>
            <w:tcBorders>
              <w:top w:val="nil"/>
              <w:left w:val="nil"/>
              <w:bottom w:val="nil"/>
              <w:right w:val="nil"/>
            </w:tcBorders>
          </w:tcPr>
          <w:p w14:paraId="67F88C3F" w14:textId="1A0680DB" w:rsidR="0060762C" w:rsidRPr="00B348C5" w:rsidRDefault="0060762C" w:rsidP="00BF0D14">
            <w:pPr>
              <w:pStyle w:val="Normal6a"/>
            </w:pPr>
            <w:r w:rsidRPr="00B348C5">
              <w:t>3.</w:t>
            </w:r>
            <w:r w:rsidRPr="00B348C5">
              <w:tab/>
              <w:t>Se</w:t>
            </w:r>
            <w:r w:rsidRPr="00B348C5">
              <w:rPr>
                <w:b/>
                <w:i/>
              </w:rPr>
              <w:t>, de acordo com os critérios estabelecidos, nomeadamente, no artigo 7.º, n.º 3</w:t>
            </w:r>
            <w:r w:rsidR="00E900DC">
              <w:rPr>
                <w:b/>
                <w:i/>
              </w:rPr>
              <w:noBreakHyphen/>
            </w:r>
            <w:r w:rsidRPr="00B348C5">
              <w:rPr>
                <w:b/>
                <w:i/>
              </w:rPr>
              <w:t>A,</w:t>
            </w:r>
            <w:r w:rsidRPr="00B348C5">
              <w:t xml:space="preserve"> um Estado</w:t>
            </w:r>
            <w:r w:rsidR="00E900DC">
              <w:noBreakHyphen/>
            </w:r>
            <w:r w:rsidRPr="00B348C5">
              <w:t xml:space="preserve">Membro </w:t>
            </w:r>
            <w:r w:rsidRPr="00B348C5">
              <w:rPr>
                <w:b/>
                <w:i/>
              </w:rPr>
              <w:t>determinar</w:t>
            </w:r>
            <w:r w:rsidRPr="00B348C5">
              <w:t xml:space="preserve"> que o nível de aceitação de pagamentos em numerário no seu território ou em partes deste compromete a aceitação obrigatória de notas e moedas em euros, deve estabelecer as medidas corretivas que se compromete a tomar nos termos do artigo 9.º, n.º 4.</w:t>
            </w:r>
          </w:p>
        </w:tc>
      </w:tr>
    </w:tbl>
    <w:p w14:paraId="5C7F3D07"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18550EEF" w14:textId="77777777" w:rsidR="0060762C" w:rsidRPr="00B348C5" w:rsidRDefault="0060762C" w:rsidP="0060762C">
      <w:pPr>
        <w:rPr>
          <w:rStyle w:val="HideTWBExt"/>
        </w:rPr>
      </w:pPr>
      <w:r w:rsidRPr="00B348C5">
        <w:rPr>
          <w:rStyle w:val="HideTWBExt"/>
        </w:rPr>
        <w:t>&lt;/Amend&gt;</w:t>
      </w:r>
    </w:p>
    <w:p w14:paraId="0B6890E7"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121</w:t>
      </w:r>
      <w:r w:rsidRPr="00B348C5">
        <w:rPr>
          <w:rStyle w:val="HideTWBExt"/>
        </w:rPr>
        <w:t>&lt;/NumAm&gt;</w:t>
      </w:r>
    </w:p>
    <w:p w14:paraId="458BAE95"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1AB55A9B" w14:textId="77777777" w:rsidR="0060762C" w:rsidRPr="00B348C5" w:rsidRDefault="0060762C" w:rsidP="0060762C">
      <w:pPr>
        <w:pStyle w:val="NormalBold"/>
      </w:pPr>
      <w:r w:rsidRPr="00B348C5">
        <w:rPr>
          <w:rStyle w:val="HideTWBExt"/>
          <w:b w:val="0"/>
        </w:rPr>
        <w:t>&lt;/RepeatBlock-By&gt;</w:t>
      </w:r>
    </w:p>
    <w:p w14:paraId="3A61A2E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EB46E42" w14:textId="77777777" w:rsidR="0060762C" w:rsidRPr="00B348C5" w:rsidRDefault="0060762C" w:rsidP="0060762C">
      <w:pPr>
        <w:pStyle w:val="NormalBold"/>
      </w:pPr>
      <w:r w:rsidRPr="00B348C5">
        <w:rPr>
          <w:rStyle w:val="HideTWBExt"/>
        </w:rPr>
        <w:t>&lt;Article&gt;</w:t>
      </w:r>
      <w:r w:rsidRPr="00B348C5">
        <w:t>Artigo 7 – n.º 3</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81A8B0A" w14:textId="77777777" w:rsidTr="00BF0D14">
        <w:trPr>
          <w:trHeight w:hRule="exact" w:val="240"/>
          <w:jc w:val="center"/>
        </w:trPr>
        <w:tc>
          <w:tcPr>
            <w:tcW w:w="9752" w:type="dxa"/>
            <w:gridSpan w:val="2"/>
            <w:tcBorders>
              <w:top w:val="nil"/>
              <w:left w:val="nil"/>
              <w:bottom w:val="nil"/>
              <w:right w:val="nil"/>
            </w:tcBorders>
          </w:tcPr>
          <w:p w14:paraId="7AF6C618" w14:textId="77777777" w:rsidR="0060762C" w:rsidRPr="00B348C5" w:rsidRDefault="0060762C" w:rsidP="00BF0D14"/>
        </w:tc>
      </w:tr>
      <w:tr w:rsidR="0060762C" w:rsidRPr="00B348C5" w14:paraId="6E904D24" w14:textId="77777777" w:rsidTr="00BF0D14">
        <w:trPr>
          <w:trHeight w:val="240"/>
          <w:jc w:val="center"/>
        </w:trPr>
        <w:tc>
          <w:tcPr>
            <w:tcW w:w="4876" w:type="dxa"/>
            <w:tcBorders>
              <w:top w:val="nil"/>
              <w:left w:val="nil"/>
              <w:bottom w:val="nil"/>
              <w:right w:val="nil"/>
            </w:tcBorders>
          </w:tcPr>
          <w:p w14:paraId="5D54F671"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F7F37E7" w14:textId="77777777" w:rsidR="0060762C" w:rsidRPr="00B348C5" w:rsidRDefault="0060762C" w:rsidP="00BF0D14">
            <w:pPr>
              <w:pStyle w:val="AmColumnHeading"/>
            </w:pPr>
            <w:r w:rsidRPr="00B348C5">
              <w:t>Alteração</w:t>
            </w:r>
          </w:p>
        </w:tc>
      </w:tr>
      <w:tr w:rsidR="0060762C" w:rsidRPr="00B348C5" w14:paraId="0EE7C39B" w14:textId="77777777" w:rsidTr="00BF0D14">
        <w:trPr>
          <w:jc w:val="center"/>
        </w:trPr>
        <w:tc>
          <w:tcPr>
            <w:tcW w:w="4876" w:type="dxa"/>
            <w:tcBorders>
              <w:top w:val="nil"/>
              <w:left w:val="nil"/>
              <w:bottom w:val="nil"/>
              <w:right w:val="nil"/>
            </w:tcBorders>
          </w:tcPr>
          <w:p w14:paraId="30EC4F12" w14:textId="7BA49143" w:rsidR="0060762C" w:rsidRPr="00B348C5" w:rsidRDefault="0060762C" w:rsidP="00BF0D14">
            <w:pPr>
              <w:pStyle w:val="Normal6a"/>
            </w:pPr>
            <w:r w:rsidRPr="00B348C5">
              <w:t>3.</w:t>
            </w:r>
            <w:r w:rsidRPr="00B348C5">
              <w:tab/>
              <w:t>Se um Estado</w:t>
            </w:r>
            <w:r w:rsidR="00E900DC">
              <w:noBreakHyphen/>
            </w:r>
            <w:r w:rsidRPr="00B348C5">
              <w:t xml:space="preserve">Membro considerar que </w:t>
            </w:r>
            <w:r w:rsidRPr="00B348C5">
              <w:rPr>
                <w:b/>
                <w:i/>
              </w:rPr>
              <w:t>o nível de</w:t>
            </w:r>
            <w:r w:rsidRPr="00B348C5">
              <w:t xml:space="preserve"> aceitação de pagamentos em numerário no seu território ou em partes deste </w:t>
            </w:r>
            <w:r w:rsidRPr="00B348C5">
              <w:rPr>
                <w:b/>
                <w:i/>
              </w:rPr>
              <w:t>compromete a aceitação obrigatória de notas e moedas em euros</w:t>
            </w:r>
            <w:r w:rsidRPr="00B348C5">
              <w:t>, deve estabelecer as medidas corretivas que se compromete a tomar nos termos do artigo 9.º, n.º 4.</w:t>
            </w:r>
          </w:p>
        </w:tc>
        <w:tc>
          <w:tcPr>
            <w:tcW w:w="4876" w:type="dxa"/>
            <w:tcBorders>
              <w:top w:val="nil"/>
              <w:left w:val="nil"/>
              <w:bottom w:val="nil"/>
              <w:right w:val="nil"/>
            </w:tcBorders>
          </w:tcPr>
          <w:p w14:paraId="74A23C14" w14:textId="1D98BFC4" w:rsidR="0060762C" w:rsidRPr="00B348C5" w:rsidRDefault="0060762C" w:rsidP="00BF0D14">
            <w:pPr>
              <w:pStyle w:val="Normal6a"/>
            </w:pPr>
            <w:r w:rsidRPr="00B348C5">
              <w:t>3.</w:t>
            </w:r>
            <w:r w:rsidRPr="00B348C5">
              <w:tab/>
              <w:t>Se um Estado</w:t>
            </w:r>
            <w:r w:rsidR="00E900DC">
              <w:noBreakHyphen/>
            </w:r>
            <w:r w:rsidRPr="00B348C5">
              <w:t xml:space="preserve">Membro considerar que </w:t>
            </w:r>
            <w:r w:rsidRPr="00B348C5">
              <w:rPr>
                <w:b/>
                <w:i/>
              </w:rPr>
              <w:t>a</w:t>
            </w:r>
            <w:r w:rsidRPr="00B348C5">
              <w:t xml:space="preserve"> aceitação </w:t>
            </w:r>
            <w:r w:rsidRPr="00B348C5">
              <w:rPr>
                <w:b/>
                <w:i/>
              </w:rPr>
              <w:t>obrigatória</w:t>
            </w:r>
            <w:r w:rsidRPr="00B348C5">
              <w:t xml:space="preserve"> de pagamentos em numerário no seu território ou em partes deste </w:t>
            </w:r>
            <w:r w:rsidRPr="00B348C5">
              <w:rPr>
                <w:b/>
                <w:i/>
              </w:rPr>
              <w:t>está comprometida</w:t>
            </w:r>
            <w:r w:rsidRPr="00B348C5">
              <w:t>, deve estabelecer as medidas corretivas que se compromete a tomar nos termos do artigo 9.º, n.º 4.</w:t>
            </w:r>
          </w:p>
        </w:tc>
      </w:tr>
    </w:tbl>
    <w:p w14:paraId="6C47B9FE"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6B73751" w14:textId="77777777" w:rsidR="0060762C" w:rsidRPr="00B348C5" w:rsidRDefault="0060762C" w:rsidP="0060762C">
      <w:pPr>
        <w:rPr>
          <w:rStyle w:val="HideTWBExt"/>
        </w:rPr>
      </w:pPr>
      <w:r w:rsidRPr="00B348C5">
        <w:rPr>
          <w:rStyle w:val="HideTWBExt"/>
        </w:rPr>
        <w:t>&lt;/Amend&gt;</w:t>
      </w:r>
    </w:p>
    <w:p w14:paraId="01CC9073"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122</w:t>
      </w:r>
      <w:r w:rsidRPr="00B348C5">
        <w:rPr>
          <w:rStyle w:val="HideTWBExt"/>
        </w:rPr>
        <w:t>&lt;/NumAm&gt;</w:t>
      </w:r>
    </w:p>
    <w:p w14:paraId="1FCE300C"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4415EC8A"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1820531C" w14:textId="77777777" w:rsidR="0060762C" w:rsidRPr="00B348C5" w:rsidRDefault="0060762C" w:rsidP="0060762C">
      <w:pPr>
        <w:pStyle w:val="NormalBold"/>
      </w:pPr>
      <w:r w:rsidRPr="00B348C5">
        <w:rPr>
          <w:rStyle w:val="HideTWBExt"/>
          <w:b w:val="0"/>
        </w:rPr>
        <w:t>&lt;/RepeatBlock-By&gt;</w:t>
      </w:r>
    </w:p>
    <w:p w14:paraId="2B211F0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0AF4E4B" w14:textId="77777777" w:rsidR="0060762C" w:rsidRPr="00B348C5" w:rsidRDefault="0060762C" w:rsidP="0060762C">
      <w:pPr>
        <w:pStyle w:val="NormalBold"/>
      </w:pPr>
      <w:r w:rsidRPr="00B348C5">
        <w:rPr>
          <w:rStyle w:val="HideTWBExt"/>
        </w:rPr>
        <w:t>&lt;Article&gt;</w:t>
      </w:r>
      <w:r w:rsidRPr="00B348C5">
        <w:t>Artigo 7 – parágrafo 3</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C8EEC85" w14:textId="77777777" w:rsidTr="00BF0D14">
        <w:trPr>
          <w:trHeight w:hRule="exact" w:val="240"/>
          <w:jc w:val="center"/>
        </w:trPr>
        <w:tc>
          <w:tcPr>
            <w:tcW w:w="9752" w:type="dxa"/>
            <w:gridSpan w:val="2"/>
            <w:tcBorders>
              <w:top w:val="nil"/>
              <w:left w:val="nil"/>
              <w:bottom w:val="nil"/>
              <w:right w:val="nil"/>
            </w:tcBorders>
          </w:tcPr>
          <w:p w14:paraId="505B606C" w14:textId="77777777" w:rsidR="0060762C" w:rsidRPr="00B348C5" w:rsidRDefault="0060762C" w:rsidP="00BF0D14"/>
        </w:tc>
      </w:tr>
      <w:tr w:rsidR="0060762C" w:rsidRPr="00B348C5" w14:paraId="616E0A5F" w14:textId="77777777" w:rsidTr="00BF0D14">
        <w:trPr>
          <w:trHeight w:val="240"/>
          <w:jc w:val="center"/>
        </w:trPr>
        <w:tc>
          <w:tcPr>
            <w:tcW w:w="4876" w:type="dxa"/>
            <w:tcBorders>
              <w:top w:val="nil"/>
              <w:left w:val="nil"/>
              <w:bottom w:val="nil"/>
              <w:right w:val="nil"/>
            </w:tcBorders>
          </w:tcPr>
          <w:p w14:paraId="7214899F"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8F09AC4" w14:textId="77777777" w:rsidR="0060762C" w:rsidRPr="00B348C5" w:rsidRDefault="0060762C" w:rsidP="00BF0D14">
            <w:pPr>
              <w:pStyle w:val="AmColumnHeading"/>
            </w:pPr>
            <w:r w:rsidRPr="00B348C5">
              <w:t>Alteração</w:t>
            </w:r>
          </w:p>
        </w:tc>
      </w:tr>
      <w:tr w:rsidR="0060762C" w:rsidRPr="00B348C5" w14:paraId="2F0D1269" w14:textId="77777777" w:rsidTr="00BF0D14">
        <w:trPr>
          <w:jc w:val="center"/>
        </w:trPr>
        <w:tc>
          <w:tcPr>
            <w:tcW w:w="4876" w:type="dxa"/>
            <w:tcBorders>
              <w:top w:val="nil"/>
              <w:left w:val="nil"/>
              <w:bottom w:val="nil"/>
              <w:right w:val="nil"/>
            </w:tcBorders>
          </w:tcPr>
          <w:p w14:paraId="5590CF0E" w14:textId="3E0EC339" w:rsidR="0060762C" w:rsidRPr="00B348C5" w:rsidRDefault="0060762C" w:rsidP="00BF0D14">
            <w:pPr>
              <w:pStyle w:val="Normal6a"/>
            </w:pPr>
            <w:r w:rsidRPr="00B348C5">
              <w:t>(3)</w:t>
            </w:r>
            <w:r w:rsidRPr="00B348C5">
              <w:tab/>
              <w:t>Se um Estado</w:t>
            </w:r>
            <w:r w:rsidR="00E900DC">
              <w:noBreakHyphen/>
            </w:r>
            <w:r w:rsidRPr="00B348C5">
              <w:t>Membro considerar que o nível de aceitação de pagamentos em numerário no seu território ou em partes deste compromete a aceitação obrigatória de notas e moedas em euros, deve estabelecer as medidas corretivas que se compromete a tomar nos termos do artigo 9.º, n.º 4.</w:t>
            </w:r>
          </w:p>
        </w:tc>
        <w:tc>
          <w:tcPr>
            <w:tcW w:w="4876" w:type="dxa"/>
            <w:tcBorders>
              <w:top w:val="nil"/>
              <w:left w:val="nil"/>
              <w:bottom w:val="nil"/>
              <w:right w:val="nil"/>
            </w:tcBorders>
          </w:tcPr>
          <w:p w14:paraId="2F641F2F" w14:textId="3C726E57" w:rsidR="0060762C" w:rsidRPr="00B348C5" w:rsidRDefault="0060762C" w:rsidP="00BF0D14">
            <w:pPr>
              <w:pStyle w:val="Normal6a"/>
            </w:pPr>
            <w:r w:rsidRPr="00B348C5">
              <w:t>(3)</w:t>
            </w:r>
            <w:r w:rsidRPr="00B348C5">
              <w:tab/>
            </w:r>
            <w:r w:rsidRPr="00B348C5">
              <w:rPr>
                <w:b/>
                <w:i/>
              </w:rPr>
              <w:t>As queixas apresentadas à autoridade nacional de controlo competente a que se refere o artigo 9.º devem ser tratadas de forma independente e procurar obter reparação atempada e adequada em casos menores e claramente definidos.</w:t>
            </w:r>
            <w:r w:rsidRPr="00B348C5">
              <w:t xml:space="preserve"> Se um Estado</w:t>
            </w:r>
            <w:r w:rsidR="00E900DC">
              <w:noBreakHyphen/>
            </w:r>
            <w:r w:rsidRPr="00B348C5">
              <w:t>Membro considerar que o nível de aceitação de pagamentos em numerário no seu território ou em partes deste compromete a aceitação obrigatória de notas e moedas em euros, deve estabelecer as medidas corretivas que se compromete a tomar nos termos do artigo 9.º, n.º 4.</w:t>
            </w:r>
          </w:p>
        </w:tc>
      </w:tr>
    </w:tbl>
    <w:p w14:paraId="238812CC"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3645EEFB"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33EDE8FA" w14:textId="3EC88E12" w:rsidR="0060762C" w:rsidRPr="00B348C5" w:rsidRDefault="0060762C" w:rsidP="0060762C">
      <w:pPr>
        <w:pStyle w:val="AmJustText"/>
      </w:pPr>
      <w:r w:rsidRPr="00B348C5">
        <w:t xml:space="preserve">Outras autoridades estão frequentemente dotadas e são incentivadas pela UE a recolher essas queixas e, em seguida, a tomar medidas imediatas. Por que razão deve esta autoridade controlar apenas tacitamente, especialmente tendo em conta a importância do numerário? Problemas menores poderiam ser resolvidos rapidamente sem esperar anos por relatórios, mais relatórios, propostas e depois </w:t>
      </w:r>
      <w:r w:rsidR="00E900DC">
        <w:noBreakHyphen/>
      </w:r>
      <w:r w:rsidRPr="00B348C5">
        <w:t xml:space="preserve"> possivelmente </w:t>
      </w:r>
      <w:r w:rsidR="00E900DC">
        <w:noBreakHyphen/>
      </w:r>
      <w:r w:rsidRPr="00B348C5">
        <w:t xml:space="preserve"> por ação. Tal teria também um caráter dissuasor mais imediato, para não deixar que certos desenvolvimentos se intensificassem.</w:t>
      </w:r>
    </w:p>
    <w:p w14:paraId="490F97D6" w14:textId="77777777" w:rsidR="0060762C" w:rsidRPr="00B348C5" w:rsidRDefault="0060762C" w:rsidP="0060762C">
      <w:r w:rsidRPr="00B348C5">
        <w:rPr>
          <w:rStyle w:val="HideTWBExt"/>
        </w:rPr>
        <w:t>&lt;/Amend&gt;</w:t>
      </w:r>
    </w:p>
    <w:p w14:paraId="76DF93E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123</w:t>
      </w:r>
      <w:r w:rsidRPr="00B348C5">
        <w:rPr>
          <w:rStyle w:val="HideTWBExt"/>
        </w:rPr>
        <w:t>&lt;/NumAm&gt;</w:t>
      </w:r>
    </w:p>
    <w:p w14:paraId="7A3AB19A" w14:textId="0DC82A0D"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38BC5E4D" w14:textId="77777777" w:rsidR="0060762C" w:rsidRPr="00B348C5" w:rsidRDefault="0060762C" w:rsidP="0060762C">
      <w:pPr>
        <w:pStyle w:val="NormalBold"/>
      </w:pPr>
      <w:r w:rsidRPr="00B348C5">
        <w:rPr>
          <w:rStyle w:val="HideTWBExt"/>
          <w:b w:val="0"/>
        </w:rPr>
        <w:t>&lt;/RepeatBlock-By&gt;</w:t>
      </w:r>
    </w:p>
    <w:p w14:paraId="2D7A8578"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05F09BC" w14:textId="77777777" w:rsidR="0060762C" w:rsidRPr="00B348C5" w:rsidRDefault="0060762C" w:rsidP="0060762C">
      <w:pPr>
        <w:pStyle w:val="NormalBold"/>
      </w:pPr>
      <w:r w:rsidRPr="00B348C5">
        <w:rPr>
          <w:rStyle w:val="HideTWBExt"/>
        </w:rPr>
        <w:t>&lt;Article&gt;</w:t>
      </w:r>
      <w:r w:rsidRPr="00B348C5">
        <w:t>Artigo 7 – n.º 3</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C6240E8" w14:textId="77777777" w:rsidTr="00BF0D14">
        <w:trPr>
          <w:trHeight w:hRule="exact" w:val="240"/>
          <w:jc w:val="center"/>
        </w:trPr>
        <w:tc>
          <w:tcPr>
            <w:tcW w:w="9752" w:type="dxa"/>
            <w:gridSpan w:val="2"/>
            <w:tcBorders>
              <w:top w:val="nil"/>
              <w:left w:val="nil"/>
              <w:bottom w:val="nil"/>
              <w:right w:val="nil"/>
            </w:tcBorders>
          </w:tcPr>
          <w:p w14:paraId="69055387" w14:textId="77777777" w:rsidR="0060762C" w:rsidRPr="00B348C5" w:rsidRDefault="0060762C" w:rsidP="00BF0D14"/>
        </w:tc>
      </w:tr>
      <w:tr w:rsidR="0060762C" w:rsidRPr="00B348C5" w14:paraId="231FF49A" w14:textId="77777777" w:rsidTr="00BF0D14">
        <w:trPr>
          <w:trHeight w:val="240"/>
          <w:jc w:val="center"/>
        </w:trPr>
        <w:tc>
          <w:tcPr>
            <w:tcW w:w="4876" w:type="dxa"/>
            <w:tcBorders>
              <w:top w:val="nil"/>
              <w:left w:val="nil"/>
              <w:bottom w:val="nil"/>
              <w:right w:val="nil"/>
            </w:tcBorders>
          </w:tcPr>
          <w:p w14:paraId="3060B61C"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93721FF" w14:textId="77777777" w:rsidR="0060762C" w:rsidRPr="00B348C5" w:rsidRDefault="0060762C" w:rsidP="00BF0D14">
            <w:pPr>
              <w:pStyle w:val="AmColumnHeading"/>
            </w:pPr>
            <w:r w:rsidRPr="00B348C5">
              <w:t>Alteração</w:t>
            </w:r>
          </w:p>
        </w:tc>
      </w:tr>
      <w:tr w:rsidR="0060762C" w:rsidRPr="00B348C5" w14:paraId="1CEACBAB" w14:textId="77777777" w:rsidTr="00BF0D14">
        <w:trPr>
          <w:jc w:val="center"/>
        </w:trPr>
        <w:tc>
          <w:tcPr>
            <w:tcW w:w="4876" w:type="dxa"/>
            <w:tcBorders>
              <w:top w:val="nil"/>
              <w:left w:val="nil"/>
              <w:bottom w:val="nil"/>
              <w:right w:val="nil"/>
            </w:tcBorders>
          </w:tcPr>
          <w:p w14:paraId="1BF77DEE" w14:textId="0B020088" w:rsidR="0060762C" w:rsidRPr="00B348C5" w:rsidRDefault="0060762C" w:rsidP="00BF0D14">
            <w:pPr>
              <w:pStyle w:val="Normal6a"/>
            </w:pPr>
            <w:r w:rsidRPr="00B348C5">
              <w:t>3.</w:t>
            </w:r>
            <w:r w:rsidRPr="00B348C5">
              <w:tab/>
              <w:t>Se um Estado</w:t>
            </w:r>
            <w:r w:rsidR="00E900DC">
              <w:noBreakHyphen/>
            </w:r>
            <w:r w:rsidRPr="00B348C5">
              <w:t>Membro considerar que o nível de aceitação de pagamentos em numerário no seu território ou em partes deste compromete a aceitação obrigatória de notas e moedas em euros, deve estabelecer as medidas corretivas que se compromete a tomar nos termos do artigo 9.º, n.º 4.</w:t>
            </w:r>
          </w:p>
        </w:tc>
        <w:tc>
          <w:tcPr>
            <w:tcW w:w="4876" w:type="dxa"/>
            <w:tcBorders>
              <w:top w:val="nil"/>
              <w:left w:val="nil"/>
              <w:bottom w:val="nil"/>
              <w:right w:val="nil"/>
            </w:tcBorders>
          </w:tcPr>
          <w:p w14:paraId="00A6DFF8" w14:textId="7D49F8F1" w:rsidR="0060762C" w:rsidRPr="00B348C5" w:rsidRDefault="0060762C" w:rsidP="00BF0D14">
            <w:pPr>
              <w:pStyle w:val="Normal6a"/>
            </w:pPr>
            <w:r w:rsidRPr="00B348C5">
              <w:t>3.</w:t>
            </w:r>
            <w:r w:rsidRPr="00B348C5">
              <w:tab/>
              <w:t>Se um Estado</w:t>
            </w:r>
            <w:r w:rsidR="00E900DC">
              <w:noBreakHyphen/>
            </w:r>
            <w:r w:rsidRPr="00B348C5">
              <w:t>Membro considerar</w:t>
            </w:r>
            <w:r w:rsidRPr="00B348C5">
              <w:rPr>
                <w:b/>
                <w:i/>
              </w:rPr>
              <w:t>, com base na sua monitorização e avaliação,</w:t>
            </w:r>
            <w:r w:rsidRPr="00B348C5">
              <w:t xml:space="preserve"> que o nível de aceitação de pagamentos em numerário no seu território ou em partes deste compromete a aceitação obrigatória de notas e moedas em euros, deve estabelecer as medidas corretivas que </w:t>
            </w:r>
            <w:r w:rsidRPr="00B348C5">
              <w:lastRenderedPageBreak/>
              <w:t>se compromete a tomar nos termos do artigo 9.º, n.º 4.</w:t>
            </w:r>
          </w:p>
        </w:tc>
      </w:tr>
    </w:tbl>
    <w:p w14:paraId="769416CA"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2A3B4D84" w14:textId="77777777" w:rsidR="0060762C" w:rsidRPr="00B348C5" w:rsidRDefault="0060762C" w:rsidP="0060762C">
      <w:r w:rsidRPr="00B348C5">
        <w:rPr>
          <w:rStyle w:val="HideTWBExt"/>
        </w:rPr>
        <w:t>&lt;/Amend&gt;</w:t>
      </w:r>
    </w:p>
    <w:p w14:paraId="52C91E8E"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124</w:t>
      </w:r>
      <w:r w:rsidRPr="00B348C5">
        <w:rPr>
          <w:rStyle w:val="HideTWBExt"/>
        </w:rPr>
        <w:t>&lt;/NumAm&gt;</w:t>
      </w:r>
    </w:p>
    <w:p w14:paraId="08A602EF"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63CB3A07" w14:textId="77777777" w:rsidR="0060762C" w:rsidRPr="00B348C5" w:rsidRDefault="0060762C" w:rsidP="0060762C">
      <w:pPr>
        <w:pStyle w:val="NormalBold"/>
      </w:pPr>
      <w:r w:rsidRPr="00B348C5">
        <w:rPr>
          <w:rStyle w:val="HideTWBExt"/>
          <w:b w:val="0"/>
        </w:rPr>
        <w:t>&lt;/RepeatBlock-By&gt;</w:t>
      </w:r>
    </w:p>
    <w:p w14:paraId="067E0905"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C2CBC91" w14:textId="4B1EABFA" w:rsidR="0060762C" w:rsidRPr="00B348C5" w:rsidRDefault="0060762C" w:rsidP="0060762C">
      <w:pPr>
        <w:pStyle w:val="NormalBold"/>
      </w:pPr>
      <w:r w:rsidRPr="00B348C5">
        <w:rPr>
          <w:rStyle w:val="HideTWBExt"/>
        </w:rPr>
        <w:t>&lt;Article&gt;</w:t>
      </w:r>
      <w:r w:rsidRPr="00B348C5">
        <w:t>Artigo 7 – n.º 3</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DA33288" w14:textId="77777777" w:rsidTr="00BF0D14">
        <w:trPr>
          <w:trHeight w:hRule="exact" w:val="240"/>
          <w:jc w:val="center"/>
        </w:trPr>
        <w:tc>
          <w:tcPr>
            <w:tcW w:w="9752" w:type="dxa"/>
            <w:gridSpan w:val="2"/>
            <w:tcBorders>
              <w:top w:val="nil"/>
              <w:left w:val="nil"/>
              <w:bottom w:val="nil"/>
              <w:right w:val="nil"/>
            </w:tcBorders>
          </w:tcPr>
          <w:p w14:paraId="4B4ABF8C" w14:textId="77777777" w:rsidR="0060762C" w:rsidRPr="00B348C5" w:rsidRDefault="0060762C" w:rsidP="00BF0D14"/>
        </w:tc>
      </w:tr>
      <w:tr w:rsidR="0060762C" w:rsidRPr="00B348C5" w14:paraId="06D88C1C" w14:textId="77777777" w:rsidTr="00BF0D14">
        <w:trPr>
          <w:trHeight w:val="240"/>
          <w:jc w:val="center"/>
        </w:trPr>
        <w:tc>
          <w:tcPr>
            <w:tcW w:w="4876" w:type="dxa"/>
            <w:tcBorders>
              <w:top w:val="nil"/>
              <w:left w:val="nil"/>
              <w:bottom w:val="nil"/>
              <w:right w:val="nil"/>
            </w:tcBorders>
          </w:tcPr>
          <w:p w14:paraId="48D6489F"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FACE4F6" w14:textId="77777777" w:rsidR="0060762C" w:rsidRPr="00B348C5" w:rsidRDefault="0060762C" w:rsidP="00BF0D14">
            <w:pPr>
              <w:pStyle w:val="AmColumnHeading"/>
            </w:pPr>
            <w:r w:rsidRPr="00B348C5">
              <w:t>Alteração</w:t>
            </w:r>
          </w:p>
        </w:tc>
      </w:tr>
      <w:tr w:rsidR="0060762C" w:rsidRPr="00B348C5" w14:paraId="056C1E13" w14:textId="77777777" w:rsidTr="00BF0D14">
        <w:trPr>
          <w:jc w:val="center"/>
        </w:trPr>
        <w:tc>
          <w:tcPr>
            <w:tcW w:w="4876" w:type="dxa"/>
            <w:tcBorders>
              <w:top w:val="nil"/>
              <w:left w:val="nil"/>
              <w:bottom w:val="nil"/>
              <w:right w:val="nil"/>
            </w:tcBorders>
          </w:tcPr>
          <w:p w14:paraId="3C83C060" w14:textId="77777777" w:rsidR="0060762C" w:rsidRPr="00B348C5" w:rsidRDefault="0060762C" w:rsidP="00BF0D14">
            <w:pPr>
              <w:pStyle w:val="Normal6a"/>
            </w:pPr>
          </w:p>
        </w:tc>
        <w:tc>
          <w:tcPr>
            <w:tcW w:w="4876" w:type="dxa"/>
            <w:tcBorders>
              <w:top w:val="nil"/>
              <w:left w:val="nil"/>
              <w:bottom w:val="nil"/>
              <w:right w:val="nil"/>
            </w:tcBorders>
          </w:tcPr>
          <w:p w14:paraId="2577F12D" w14:textId="548B5442" w:rsidR="0060762C" w:rsidRPr="00B348C5" w:rsidRDefault="0060762C" w:rsidP="00BF0D14">
            <w:pPr>
              <w:pStyle w:val="Normal6a"/>
            </w:pPr>
            <w:r w:rsidRPr="00B348C5">
              <w:rPr>
                <w:b/>
                <w:i/>
              </w:rPr>
              <w:t>3</w:t>
            </w:r>
            <w:r w:rsidR="00E900DC">
              <w:rPr>
                <w:b/>
                <w:i/>
              </w:rPr>
              <w:noBreakHyphen/>
            </w:r>
            <w:r w:rsidRPr="00B348C5">
              <w:rPr>
                <w:b/>
                <w:i/>
              </w:rPr>
              <w:t>A.</w:t>
            </w:r>
            <w:r w:rsidRPr="00B348C5">
              <w:tab/>
            </w:r>
            <w:r w:rsidRPr="00B348C5">
              <w:rPr>
                <w:b/>
                <w:i/>
              </w:rPr>
              <w:t>Os Estados</w:t>
            </w:r>
            <w:r w:rsidR="00E900DC">
              <w:rPr>
                <w:b/>
                <w:i/>
              </w:rPr>
              <w:noBreakHyphen/>
            </w:r>
            <w:r w:rsidRPr="00B348C5">
              <w:rPr>
                <w:b/>
                <w:i/>
              </w:rPr>
              <w:t>Membros devem, em qualquer caso, tomar as medidas corretivas pertinentes quando, no decurso das suas atividades de monitorização, detetarem qualquer uma das seguintes circunstâncias:</w:t>
            </w:r>
          </w:p>
        </w:tc>
      </w:tr>
      <w:tr w:rsidR="0060762C" w:rsidRPr="00B348C5" w14:paraId="1B95B247" w14:textId="77777777" w:rsidTr="00BF0D14">
        <w:trPr>
          <w:jc w:val="center"/>
        </w:trPr>
        <w:tc>
          <w:tcPr>
            <w:tcW w:w="4876" w:type="dxa"/>
            <w:tcBorders>
              <w:top w:val="nil"/>
              <w:left w:val="nil"/>
              <w:bottom w:val="nil"/>
              <w:right w:val="nil"/>
            </w:tcBorders>
          </w:tcPr>
          <w:p w14:paraId="1FCA6066" w14:textId="77777777" w:rsidR="0060762C" w:rsidRPr="00B348C5" w:rsidRDefault="0060762C" w:rsidP="00BF0D14">
            <w:pPr>
              <w:pStyle w:val="Normal6a"/>
            </w:pPr>
          </w:p>
        </w:tc>
        <w:tc>
          <w:tcPr>
            <w:tcW w:w="4876" w:type="dxa"/>
            <w:tcBorders>
              <w:top w:val="nil"/>
              <w:left w:val="nil"/>
              <w:bottom w:val="nil"/>
              <w:right w:val="nil"/>
            </w:tcBorders>
          </w:tcPr>
          <w:p w14:paraId="31E0E3F3" w14:textId="77777777" w:rsidR="0060762C" w:rsidRPr="00B348C5" w:rsidRDefault="0060762C" w:rsidP="00BF0D14">
            <w:pPr>
              <w:pStyle w:val="Normal6a"/>
            </w:pPr>
            <w:r w:rsidRPr="00B348C5">
              <w:rPr>
                <w:b/>
                <w:i/>
              </w:rPr>
              <w:t>a) O numerário não é aceite por, pelo menos, 99 % das empresas e dos prestadores de serviços públicos em parte ou na totalidade do seu território;</w:t>
            </w:r>
          </w:p>
        </w:tc>
      </w:tr>
      <w:tr w:rsidR="0060762C" w:rsidRPr="00B348C5" w14:paraId="76D65B42" w14:textId="77777777" w:rsidTr="00BF0D14">
        <w:trPr>
          <w:jc w:val="center"/>
        </w:trPr>
        <w:tc>
          <w:tcPr>
            <w:tcW w:w="4876" w:type="dxa"/>
            <w:tcBorders>
              <w:top w:val="nil"/>
              <w:left w:val="nil"/>
              <w:bottom w:val="nil"/>
              <w:right w:val="nil"/>
            </w:tcBorders>
          </w:tcPr>
          <w:p w14:paraId="58E50ED4" w14:textId="77777777" w:rsidR="0060762C" w:rsidRPr="00B348C5" w:rsidRDefault="0060762C" w:rsidP="00BF0D14">
            <w:pPr>
              <w:pStyle w:val="Normal6a"/>
            </w:pPr>
          </w:p>
        </w:tc>
        <w:tc>
          <w:tcPr>
            <w:tcW w:w="4876" w:type="dxa"/>
            <w:tcBorders>
              <w:top w:val="nil"/>
              <w:left w:val="nil"/>
              <w:bottom w:val="nil"/>
              <w:right w:val="nil"/>
            </w:tcBorders>
          </w:tcPr>
          <w:p w14:paraId="6676CE54" w14:textId="77777777" w:rsidR="0060762C" w:rsidRPr="00B348C5" w:rsidRDefault="0060762C" w:rsidP="00BF0D14">
            <w:pPr>
              <w:pStyle w:val="Normal6a"/>
            </w:pPr>
            <w:r w:rsidRPr="00B348C5">
              <w:rPr>
                <w:b/>
                <w:i/>
              </w:rPr>
              <w:t>b) Falta de registos estatísticos suficientes para tirar conclusões sobre a aceitação de numerário num setor ou na economia no seu conjunto;</w:t>
            </w:r>
          </w:p>
        </w:tc>
      </w:tr>
      <w:tr w:rsidR="0060762C" w:rsidRPr="00B348C5" w14:paraId="6882FBD1" w14:textId="77777777" w:rsidTr="00BF0D14">
        <w:trPr>
          <w:jc w:val="center"/>
        </w:trPr>
        <w:tc>
          <w:tcPr>
            <w:tcW w:w="4876" w:type="dxa"/>
            <w:tcBorders>
              <w:top w:val="nil"/>
              <w:left w:val="nil"/>
              <w:bottom w:val="nil"/>
              <w:right w:val="nil"/>
            </w:tcBorders>
          </w:tcPr>
          <w:p w14:paraId="1877DEA7" w14:textId="77777777" w:rsidR="0060762C" w:rsidRPr="00B348C5" w:rsidRDefault="0060762C" w:rsidP="00BF0D14">
            <w:pPr>
              <w:pStyle w:val="Normal6a"/>
            </w:pPr>
          </w:p>
        </w:tc>
        <w:tc>
          <w:tcPr>
            <w:tcW w:w="4876" w:type="dxa"/>
            <w:tcBorders>
              <w:top w:val="nil"/>
              <w:left w:val="nil"/>
              <w:bottom w:val="nil"/>
              <w:right w:val="nil"/>
            </w:tcBorders>
          </w:tcPr>
          <w:p w14:paraId="49A560E5" w14:textId="77777777" w:rsidR="0060762C" w:rsidRPr="00B348C5" w:rsidRDefault="0060762C" w:rsidP="00BF0D14">
            <w:pPr>
              <w:pStyle w:val="Normal6a"/>
            </w:pPr>
            <w:r w:rsidRPr="00B348C5">
              <w:rPr>
                <w:b/>
                <w:i/>
              </w:rPr>
              <w:t>c) Os pagamentos em numerário estão sujeitos a um tempo de espera superior ao dos pagamentos digitais em, pelo menos, 5 % dos casos registados.</w:t>
            </w:r>
          </w:p>
        </w:tc>
      </w:tr>
    </w:tbl>
    <w:p w14:paraId="04037DD6"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14FF265A" w14:textId="77777777" w:rsidR="0060762C" w:rsidRPr="00B348C5" w:rsidRDefault="0060762C" w:rsidP="0060762C">
      <w:r w:rsidRPr="00B348C5">
        <w:rPr>
          <w:rStyle w:val="HideTWBExt"/>
        </w:rPr>
        <w:t>&lt;/Amend&gt;</w:t>
      </w:r>
    </w:p>
    <w:p w14:paraId="390D6BEF"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125</w:t>
      </w:r>
      <w:r w:rsidRPr="00B348C5">
        <w:rPr>
          <w:rStyle w:val="HideTWBExt"/>
        </w:rPr>
        <w:t>&lt;/NumAm&gt;</w:t>
      </w:r>
    </w:p>
    <w:p w14:paraId="52F284DE" w14:textId="77777777" w:rsidR="0060762C" w:rsidRPr="00B348C5" w:rsidRDefault="0060762C" w:rsidP="0060762C">
      <w:pPr>
        <w:pStyle w:val="NormalBold"/>
      </w:pPr>
      <w:r w:rsidRPr="00B348C5">
        <w:rPr>
          <w:rStyle w:val="HideTWBExt"/>
          <w:b w:val="0"/>
        </w:rPr>
        <w:t>&lt;RepeatBlock-By&gt;&lt;Members&gt;</w:t>
      </w:r>
      <w:r w:rsidRPr="00B348C5">
        <w:t>Stephen Nikola Bartulica, Diego Solier, Nora Junco García, Marlena Maląg, Geadis Geadi</w:t>
      </w:r>
      <w:r w:rsidRPr="00B348C5">
        <w:rPr>
          <w:rStyle w:val="HideTWBExt"/>
          <w:b w:val="0"/>
        </w:rPr>
        <w:t>&lt;/Members&gt;</w:t>
      </w:r>
    </w:p>
    <w:p w14:paraId="3CE018B5" w14:textId="77777777" w:rsidR="0060762C" w:rsidRPr="00B348C5" w:rsidRDefault="0060762C" w:rsidP="0060762C">
      <w:pPr>
        <w:pStyle w:val="NormalBold"/>
      </w:pPr>
      <w:r w:rsidRPr="00B348C5">
        <w:rPr>
          <w:rStyle w:val="HideTWBExt"/>
          <w:b w:val="0"/>
        </w:rPr>
        <w:t>&lt;/RepeatBlock-By&gt;</w:t>
      </w:r>
    </w:p>
    <w:p w14:paraId="7C20AC58"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C80AEF2" w14:textId="40C2941C" w:rsidR="0060762C" w:rsidRPr="00B348C5" w:rsidRDefault="0060762C" w:rsidP="0060762C">
      <w:pPr>
        <w:pStyle w:val="NormalBold"/>
      </w:pPr>
      <w:r w:rsidRPr="00B348C5">
        <w:rPr>
          <w:rStyle w:val="HideTWBExt"/>
        </w:rPr>
        <w:t>&lt;Article&gt;</w:t>
      </w:r>
      <w:r w:rsidRPr="00B348C5">
        <w:t>Artigo 7 – n.º 3</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6F98560" w14:textId="77777777" w:rsidTr="00BF0D14">
        <w:trPr>
          <w:trHeight w:hRule="exact" w:val="240"/>
          <w:jc w:val="center"/>
        </w:trPr>
        <w:tc>
          <w:tcPr>
            <w:tcW w:w="9752" w:type="dxa"/>
            <w:gridSpan w:val="2"/>
            <w:tcBorders>
              <w:top w:val="nil"/>
              <w:left w:val="nil"/>
              <w:bottom w:val="nil"/>
              <w:right w:val="nil"/>
            </w:tcBorders>
          </w:tcPr>
          <w:p w14:paraId="3FC440DF" w14:textId="77777777" w:rsidR="0060762C" w:rsidRPr="00B348C5" w:rsidRDefault="0060762C" w:rsidP="00BF0D14"/>
        </w:tc>
      </w:tr>
      <w:tr w:rsidR="0060762C" w:rsidRPr="00B348C5" w14:paraId="179B5548" w14:textId="77777777" w:rsidTr="00BF0D14">
        <w:trPr>
          <w:trHeight w:val="240"/>
          <w:jc w:val="center"/>
        </w:trPr>
        <w:tc>
          <w:tcPr>
            <w:tcW w:w="4876" w:type="dxa"/>
            <w:tcBorders>
              <w:top w:val="nil"/>
              <w:left w:val="nil"/>
              <w:bottom w:val="nil"/>
              <w:right w:val="nil"/>
            </w:tcBorders>
          </w:tcPr>
          <w:p w14:paraId="0D7E8FF7" w14:textId="77777777" w:rsidR="0060762C" w:rsidRPr="00B348C5" w:rsidRDefault="0060762C" w:rsidP="00BF0D14">
            <w:pPr>
              <w:pStyle w:val="AmColumnHeading"/>
            </w:pPr>
            <w:r w:rsidRPr="00B348C5">
              <w:lastRenderedPageBreak/>
              <w:t>Texto da Comissão</w:t>
            </w:r>
          </w:p>
        </w:tc>
        <w:tc>
          <w:tcPr>
            <w:tcW w:w="4876" w:type="dxa"/>
            <w:tcBorders>
              <w:top w:val="nil"/>
              <w:left w:val="nil"/>
              <w:bottom w:val="nil"/>
              <w:right w:val="nil"/>
            </w:tcBorders>
          </w:tcPr>
          <w:p w14:paraId="4B65B346" w14:textId="77777777" w:rsidR="0060762C" w:rsidRPr="00B348C5" w:rsidRDefault="0060762C" w:rsidP="00BF0D14">
            <w:pPr>
              <w:pStyle w:val="AmColumnHeading"/>
            </w:pPr>
            <w:r w:rsidRPr="00B348C5">
              <w:t>Alteração</w:t>
            </w:r>
          </w:p>
        </w:tc>
      </w:tr>
      <w:tr w:rsidR="0060762C" w:rsidRPr="00B348C5" w14:paraId="10F5629E" w14:textId="77777777" w:rsidTr="00BF0D14">
        <w:trPr>
          <w:jc w:val="center"/>
        </w:trPr>
        <w:tc>
          <w:tcPr>
            <w:tcW w:w="4876" w:type="dxa"/>
            <w:tcBorders>
              <w:top w:val="nil"/>
              <w:left w:val="nil"/>
              <w:bottom w:val="nil"/>
              <w:right w:val="nil"/>
            </w:tcBorders>
          </w:tcPr>
          <w:p w14:paraId="3D235E42" w14:textId="77777777" w:rsidR="0060762C" w:rsidRPr="00B348C5" w:rsidRDefault="0060762C" w:rsidP="00BF0D14">
            <w:pPr>
              <w:pStyle w:val="Normal6a"/>
            </w:pPr>
          </w:p>
        </w:tc>
        <w:tc>
          <w:tcPr>
            <w:tcW w:w="4876" w:type="dxa"/>
            <w:tcBorders>
              <w:top w:val="nil"/>
              <w:left w:val="nil"/>
              <w:bottom w:val="nil"/>
              <w:right w:val="nil"/>
            </w:tcBorders>
          </w:tcPr>
          <w:p w14:paraId="10E3DF2C" w14:textId="51F1B251" w:rsidR="0060762C" w:rsidRPr="00B348C5" w:rsidRDefault="0060762C" w:rsidP="00BF0D14">
            <w:pPr>
              <w:pStyle w:val="Normal6a"/>
            </w:pPr>
            <w:r w:rsidRPr="00B348C5">
              <w:rPr>
                <w:b/>
                <w:i/>
              </w:rPr>
              <w:t>3</w:t>
            </w:r>
            <w:r w:rsidR="00E900DC">
              <w:rPr>
                <w:b/>
                <w:i/>
              </w:rPr>
              <w:noBreakHyphen/>
            </w:r>
            <w:r w:rsidRPr="00B348C5">
              <w:rPr>
                <w:b/>
                <w:i/>
              </w:rPr>
              <w:t>A.</w:t>
            </w:r>
            <w:r w:rsidRPr="00B348C5">
              <w:tab/>
            </w:r>
            <w:r w:rsidRPr="00B348C5">
              <w:rPr>
                <w:b/>
                <w:i/>
              </w:rPr>
              <w:t>No âmbito das medidas corretivas previstas no n.º 3, os Estados</w:t>
            </w:r>
            <w:r w:rsidR="00E900DC">
              <w:rPr>
                <w:b/>
                <w:i/>
              </w:rPr>
              <w:noBreakHyphen/>
            </w:r>
            <w:r w:rsidRPr="00B348C5">
              <w:rPr>
                <w:b/>
                <w:i/>
              </w:rPr>
              <w:t>Membros devem promover campanhas de sensibilização do público para educar os cidadãos sobre os benefícios dos pagamentos em numerário, incluindo a privacidade, a fiabilidade e a inclusão financeira, com destaque para os grupos vulneráveis, como os idosos e as populações com baixos rendimentos.</w:t>
            </w:r>
          </w:p>
        </w:tc>
      </w:tr>
    </w:tbl>
    <w:p w14:paraId="30D513C0"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9638A1C"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7AB63A72" w14:textId="3D12F6F2" w:rsidR="0060762C" w:rsidRPr="00B348C5" w:rsidRDefault="0060762C" w:rsidP="0060762C">
      <w:pPr>
        <w:pStyle w:val="AmJustText"/>
      </w:pPr>
      <w:r w:rsidRPr="00B348C5">
        <w:t>Esta alteração exige que os Estados</w:t>
      </w:r>
      <w:r w:rsidR="00E900DC">
        <w:noBreakHyphen/>
      </w:r>
      <w:r w:rsidRPr="00B348C5">
        <w:t>Membros lancem campanhas específicas de sensibilização do público para os benefícios do numerário — privacidade através do anonimato, fiabilidade das perturbações e inclusão dos grupos vulneráveis — no âmbito de medidas corretivas destinadas a assegurar um acesso e uma aceitação suficientes de numerário. Promove a subsidiariedade, capacitando as autoridades nacionais para adaptarem as iniciativas, combatendo as tendências exclusivamente digitais que correm o risco de excluir os idosos, as populações com baixos rendimentos ou as populações rurais, em consonância com os objetivos do pacote em matéria de inclusão financeira (tal como salientado na ficha informativa de perguntas e respostas e nas avaliações de impacto).</w:t>
      </w:r>
    </w:p>
    <w:p w14:paraId="3BED255E" w14:textId="77777777" w:rsidR="0060762C" w:rsidRPr="00B348C5" w:rsidRDefault="0060762C" w:rsidP="0060762C">
      <w:r w:rsidRPr="00B348C5">
        <w:rPr>
          <w:rStyle w:val="HideTWBExt"/>
        </w:rPr>
        <w:t>&lt;/Amend&gt;</w:t>
      </w:r>
    </w:p>
    <w:p w14:paraId="43A8431E"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126</w:t>
      </w:r>
      <w:r w:rsidRPr="00B348C5">
        <w:rPr>
          <w:rStyle w:val="HideTWBExt"/>
        </w:rPr>
        <w:t>&lt;/NumAm&gt;</w:t>
      </w:r>
    </w:p>
    <w:p w14:paraId="2923AE2A"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58DD5A0C" w14:textId="77777777" w:rsidR="0060762C" w:rsidRPr="00B348C5" w:rsidRDefault="0060762C" w:rsidP="0060762C">
      <w:pPr>
        <w:pStyle w:val="NormalBold"/>
      </w:pPr>
      <w:r w:rsidRPr="00B348C5">
        <w:rPr>
          <w:rStyle w:val="HideTWBExt"/>
          <w:b w:val="0"/>
        </w:rPr>
        <w:t>&lt;/RepeatBlock-By&gt;</w:t>
      </w:r>
    </w:p>
    <w:p w14:paraId="3ED46191"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4AFBE08" w14:textId="437470EC" w:rsidR="0060762C" w:rsidRPr="00B348C5" w:rsidRDefault="0060762C" w:rsidP="0060762C">
      <w:pPr>
        <w:pStyle w:val="NormalBold"/>
      </w:pPr>
      <w:r w:rsidRPr="00B348C5">
        <w:rPr>
          <w:rStyle w:val="HideTWBExt"/>
        </w:rPr>
        <w:t>&lt;Article&gt;</w:t>
      </w:r>
      <w:r w:rsidRPr="00B348C5">
        <w:t>Artigo 7 – n.º 3</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786F618" w14:textId="77777777" w:rsidTr="00BF0D14">
        <w:trPr>
          <w:trHeight w:hRule="exact" w:val="240"/>
          <w:jc w:val="center"/>
        </w:trPr>
        <w:tc>
          <w:tcPr>
            <w:tcW w:w="9752" w:type="dxa"/>
            <w:gridSpan w:val="2"/>
            <w:tcBorders>
              <w:top w:val="nil"/>
              <w:left w:val="nil"/>
              <w:bottom w:val="nil"/>
              <w:right w:val="nil"/>
            </w:tcBorders>
          </w:tcPr>
          <w:p w14:paraId="151A2841" w14:textId="77777777" w:rsidR="0060762C" w:rsidRPr="00B348C5" w:rsidRDefault="0060762C" w:rsidP="00BF0D14"/>
        </w:tc>
      </w:tr>
      <w:tr w:rsidR="0060762C" w:rsidRPr="00B348C5" w14:paraId="6C728903" w14:textId="77777777" w:rsidTr="00BF0D14">
        <w:trPr>
          <w:trHeight w:val="240"/>
          <w:jc w:val="center"/>
        </w:trPr>
        <w:tc>
          <w:tcPr>
            <w:tcW w:w="4876" w:type="dxa"/>
            <w:tcBorders>
              <w:top w:val="nil"/>
              <w:left w:val="nil"/>
              <w:bottom w:val="nil"/>
              <w:right w:val="nil"/>
            </w:tcBorders>
          </w:tcPr>
          <w:p w14:paraId="7F9BBE32"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4DC8F4F" w14:textId="77777777" w:rsidR="0060762C" w:rsidRPr="00B348C5" w:rsidRDefault="0060762C" w:rsidP="00BF0D14">
            <w:pPr>
              <w:pStyle w:val="AmColumnHeading"/>
            </w:pPr>
            <w:r w:rsidRPr="00B348C5">
              <w:t>Alteração</w:t>
            </w:r>
          </w:p>
        </w:tc>
      </w:tr>
      <w:tr w:rsidR="0060762C" w:rsidRPr="00B348C5" w14:paraId="37655585" w14:textId="77777777" w:rsidTr="00BF0D14">
        <w:trPr>
          <w:jc w:val="center"/>
        </w:trPr>
        <w:tc>
          <w:tcPr>
            <w:tcW w:w="4876" w:type="dxa"/>
            <w:tcBorders>
              <w:top w:val="nil"/>
              <w:left w:val="nil"/>
              <w:bottom w:val="nil"/>
              <w:right w:val="nil"/>
            </w:tcBorders>
          </w:tcPr>
          <w:p w14:paraId="00FF2497" w14:textId="77777777" w:rsidR="0060762C" w:rsidRPr="00B348C5" w:rsidRDefault="0060762C" w:rsidP="00BF0D14">
            <w:pPr>
              <w:pStyle w:val="Normal6a"/>
            </w:pPr>
          </w:p>
        </w:tc>
        <w:tc>
          <w:tcPr>
            <w:tcW w:w="4876" w:type="dxa"/>
            <w:tcBorders>
              <w:top w:val="nil"/>
              <w:left w:val="nil"/>
              <w:bottom w:val="nil"/>
              <w:right w:val="nil"/>
            </w:tcBorders>
          </w:tcPr>
          <w:p w14:paraId="572B68EE" w14:textId="75CDE5AC" w:rsidR="0060762C" w:rsidRPr="00B348C5" w:rsidRDefault="0060762C" w:rsidP="00BF0D14">
            <w:pPr>
              <w:pStyle w:val="Normal6a"/>
            </w:pPr>
            <w:r w:rsidRPr="00B348C5">
              <w:rPr>
                <w:b/>
                <w:i/>
              </w:rPr>
              <w:t>3</w:t>
            </w:r>
            <w:r w:rsidR="00E900DC">
              <w:rPr>
                <w:b/>
                <w:i/>
              </w:rPr>
              <w:noBreakHyphen/>
            </w:r>
            <w:r w:rsidRPr="00B348C5">
              <w:rPr>
                <w:b/>
                <w:i/>
              </w:rPr>
              <w:t>A.</w:t>
            </w:r>
            <w:r w:rsidRPr="00B348C5">
              <w:tab/>
            </w:r>
            <w:r w:rsidRPr="00B348C5">
              <w:rPr>
                <w:b/>
                <w:i/>
              </w:rPr>
              <w:t>Os Estados</w:t>
            </w:r>
            <w:r w:rsidR="00E900DC">
              <w:rPr>
                <w:b/>
                <w:i/>
              </w:rPr>
              <w:noBreakHyphen/>
            </w:r>
            <w:r w:rsidRPr="00B348C5">
              <w:rPr>
                <w:b/>
                <w:i/>
              </w:rPr>
              <w:t>Membros devem tomar medidas para assegurar a presença contínua de pontos de aceitação de numerário suficientes, nomeadamente através da obrigação de os prestadores de serviços essenciais ou os organismos públicos aceitarem numerário em euros.</w:t>
            </w:r>
          </w:p>
        </w:tc>
      </w:tr>
    </w:tbl>
    <w:p w14:paraId="458E9334"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9B1FB19" w14:textId="77777777" w:rsidR="0060762C" w:rsidRPr="00B348C5" w:rsidRDefault="0060762C" w:rsidP="0060762C">
      <w:r w:rsidRPr="00B348C5">
        <w:rPr>
          <w:rStyle w:val="HideTWBExt"/>
        </w:rPr>
        <w:lastRenderedPageBreak/>
        <w:t>&lt;/Amend&gt;</w:t>
      </w:r>
    </w:p>
    <w:p w14:paraId="18639D7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127</w:t>
      </w:r>
      <w:r w:rsidRPr="00B348C5">
        <w:rPr>
          <w:rStyle w:val="HideTWBExt"/>
        </w:rPr>
        <w:t>&lt;/NumAm&gt;</w:t>
      </w:r>
    </w:p>
    <w:p w14:paraId="409B7E1F" w14:textId="77777777" w:rsidR="0060762C" w:rsidRPr="00B348C5" w:rsidRDefault="0060762C" w:rsidP="0060762C">
      <w:pPr>
        <w:pStyle w:val="NormalBold"/>
      </w:pPr>
      <w:r w:rsidRPr="00B348C5">
        <w:rPr>
          <w:rStyle w:val="HideTWBExt"/>
          <w:b w:val="0"/>
        </w:rPr>
        <w:t>&lt;RepeatBlock-By&gt;&lt;Members&gt;</w:t>
      </w:r>
      <w:r w:rsidRPr="00B348C5">
        <w:t>Stephen Nikola Bartulica, Diego Solier, Nora Junco García, Marlena Maląg, Geadis Geadi</w:t>
      </w:r>
      <w:r w:rsidRPr="00B348C5">
        <w:rPr>
          <w:rStyle w:val="HideTWBExt"/>
          <w:b w:val="0"/>
        </w:rPr>
        <w:t>&lt;/Members&gt;</w:t>
      </w:r>
    </w:p>
    <w:p w14:paraId="28423A17" w14:textId="77777777" w:rsidR="0060762C" w:rsidRPr="00B348C5" w:rsidRDefault="0060762C" w:rsidP="0060762C">
      <w:pPr>
        <w:pStyle w:val="NormalBold"/>
      </w:pPr>
      <w:r w:rsidRPr="00B348C5">
        <w:rPr>
          <w:rStyle w:val="HideTWBExt"/>
          <w:b w:val="0"/>
        </w:rPr>
        <w:t>&lt;/RepeatBlock-By&gt;</w:t>
      </w:r>
    </w:p>
    <w:p w14:paraId="0FBB3B2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CD8325D" w14:textId="132D45C7" w:rsidR="0060762C" w:rsidRPr="00B348C5" w:rsidRDefault="0060762C" w:rsidP="0060762C">
      <w:pPr>
        <w:pStyle w:val="NormalBold"/>
      </w:pPr>
      <w:r w:rsidRPr="00B348C5">
        <w:rPr>
          <w:rStyle w:val="HideTWBExt"/>
        </w:rPr>
        <w:t>&lt;Article&gt;</w:t>
      </w:r>
      <w:r w:rsidRPr="00B348C5">
        <w:t>Artigo 7 – n.º 3</w:t>
      </w:r>
      <w:r w:rsidR="00E900DC">
        <w:noBreakHyphen/>
      </w:r>
      <w:r w:rsidRPr="00B348C5">
        <w:t>B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A2083AE" w14:textId="77777777" w:rsidTr="00BF0D14">
        <w:trPr>
          <w:trHeight w:hRule="exact" w:val="240"/>
          <w:jc w:val="center"/>
        </w:trPr>
        <w:tc>
          <w:tcPr>
            <w:tcW w:w="9752" w:type="dxa"/>
            <w:gridSpan w:val="2"/>
            <w:tcBorders>
              <w:top w:val="nil"/>
              <w:left w:val="nil"/>
              <w:bottom w:val="nil"/>
              <w:right w:val="nil"/>
            </w:tcBorders>
          </w:tcPr>
          <w:p w14:paraId="2D10D74E" w14:textId="77777777" w:rsidR="0060762C" w:rsidRPr="00B348C5" w:rsidRDefault="0060762C" w:rsidP="00BF0D14"/>
        </w:tc>
      </w:tr>
      <w:tr w:rsidR="0060762C" w:rsidRPr="00B348C5" w14:paraId="37B572B7" w14:textId="77777777" w:rsidTr="00BF0D14">
        <w:trPr>
          <w:trHeight w:val="240"/>
          <w:jc w:val="center"/>
        </w:trPr>
        <w:tc>
          <w:tcPr>
            <w:tcW w:w="4876" w:type="dxa"/>
            <w:tcBorders>
              <w:top w:val="nil"/>
              <w:left w:val="nil"/>
              <w:bottom w:val="nil"/>
              <w:right w:val="nil"/>
            </w:tcBorders>
          </w:tcPr>
          <w:p w14:paraId="4C689AD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4089127" w14:textId="77777777" w:rsidR="0060762C" w:rsidRPr="00B348C5" w:rsidRDefault="0060762C" w:rsidP="00BF0D14">
            <w:pPr>
              <w:pStyle w:val="AmColumnHeading"/>
            </w:pPr>
            <w:r w:rsidRPr="00B348C5">
              <w:t>Alteração</w:t>
            </w:r>
          </w:p>
        </w:tc>
      </w:tr>
      <w:tr w:rsidR="0060762C" w:rsidRPr="00B348C5" w14:paraId="68FE0BF7" w14:textId="77777777" w:rsidTr="00BF0D14">
        <w:trPr>
          <w:jc w:val="center"/>
        </w:trPr>
        <w:tc>
          <w:tcPr>
            <w:tcW w:w="4876" w:type="dxa"/>
            <w:tcBorders>
              <w:top w:val="nil"/>
              <w:left w:val="nil"/>
              <w:bottom w:val="nil"/>
              <w:right w:val="nil"/>
            </w:tcBorders>
          </w:tcPr>
          <w:p w14:paraId="46FE9F63" w14:textId="77777777" w:rsidR="0060762C" w:rsidRPr="00B348C5" w:rsidRDefault="0060762C" w:rsidP="00BF0D14">
            <w:pPr>
              <w:pStyle w:val="Normal6a"/>
            </w:pPr>
          </w:p>
        </w:tc>
        <w:tc>
          <w:tcPr>
            <w:tcW w:w="4876" w:type="dxa"/>
            <w:tcBorders>
              <w:top w:val="nil"/>
              <w:left w:val="nil"/>
              <w:bottom w:val="nil"/>
              <w:right w:val="nil"/>
            </w:tcBorders>
          </w:tcPr>
          <w:p w14:paraId="313568B1" w14:textId="2664F6AB" w:rsidR="0060762C" w:rsidRPr="00B348C5" w:rsidRDefault="0060762C" w:rsidP="00BF0D14">
            <w:pPr>
              <w:pStyle w:val="Normal6a"/>
            </w:pPr>
            <w:r w:rsidRPr="00B348C5">
              <w:rPr>
                <w:b/>
                <w:i/>
              </w:rPr>
              <w:t>3</w:t>
            </w:r>
            <w:r w:rsidR="00E900DC">
              <w:rPr>
                <w:b/>
                <w:i/>
              </w:rPr>
              <w:noBreakHyphen/>
            </w:r>
            <w:r w:rsidRPr="00B348C5">
              <w:rPr>
                <w:b/>
                <w:i/>
              </w:rPr>
              <w:t>B.</w:t>
            </w:r>
            <w:r w:rsidRPr="00B348C5">
              <w:tab/>
            </w:r>
            <w:r w:rsidRPr="00B348C5">
              <w:rPr>
                <w:b/>
                <w:i/>
              </w:rPr>
              <w:t>A fim de assegurar uma aceitação generalizada, os Estados</w:t>
            </w:r>
            <w:r w:rsidR="00E900DC">
              <w:rPr>
                <w:b/>
                <w:i/>
              </w:rPr>
              <w:noBreakHyphen/>
            </w:r>
            <w:r w:rsidRPr="00B348C5">
              <w:rPr>
                <w:b/>
                <w:i/>
              </w:rPr>
              <w:t>Membros podem introduzir incentivos fiscais, tais como deduções fiscais ou subvenções, para as empresas que mantenham infraestruturas de aceitação de numerário, desde que essas medidas não distorçam o mercado interno e sejam notificadas à Comissão em conformidade com o artigo 108.º do TFUE.</w:t>
            </w:r>
          </w:p>
        </w:tc>
      </w:tr>
    </w:tbl>
    <w:p w14:paraId="751DEF60"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8751E41"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60165823" w14:textId="61BDC6D2" w:rsidR="0060762C" w:rsidRPr="00B348C5" w:rsidRDefault="0060762C" w:rsidP="0060762C">
      <w:pPr>
        <w:pStyle w:val="AmJustText"/>
      </w:pPr>
      <w:r w:rsidRPr="00B348C5">
        <w:t>Esta alteração permite que os Estados</w:t>
      </w:r>
      <w:r w:rsidR="00E900DC">
        <w:noBreakHyphen/>
      </w:r>
      <w:r w:rsidRPr="00B348C5">
        <w:t>Membros ofereçam incentivos fiscais voluntários às empresas que aceitam numerário, promovendo uma aceitação generalizada ao abrigo da subsidiariedade, respeitando simultaneamente as regras do mercado interno (notificação ao abrigo do artigo 108.º do TFUE). Contraria as políticas unilaterais de «não aceitação de numerário» que corroem a escolha do consumidor e a privacidade.</w:t>
      </w:r>
    </w:p>
    <w:p w14:paraId="54401D37" w14:textId="77777777" w:rsidR="0060762C" w:rsidRPr="00B348C5" w:rsidRDefault="0060762C" w:rsidP="0060762C">
      <w:r w:rsidRPr="00B348C5">
        <w:rPr>
          <w:rStyle w:val="HideTWBExt"/>
        </w:rPr>
        <w:t>&lt;/Amend&gt;</w:t>
      </w:r>
    </w:p>
    <w:p w14:paraId="70F67B15"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128</w:t>
      </w:r>
      <w:r w:rsidRPr="00B348C5">
        <w:rPr>
          <w:rStyle w:val="HideTWBExt"/>
        </w:rPr>
        <w:t>&lt;/NumAm&gt;</w:t>
      </w:r>
    </w:p>
    <w:p w14:paraId="3ADCD7C1"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454DDC28" w14:textId="77777777" w:rsidR="0060762C" w:rsidRPr="00B348C5" w:rsidRDefault="0060762C" w:rsidP="0060762C">
      <w:pPr>
        <w:pStyle w:val="NormalBold"/>
      </w:pPr>
      <w:r w:rsidRPr="00B348C5">
        <w:rPr>
          <w:rStyle w:val="HideTWBExt"/>
          <w:b w:val="0"/>
        </w:rPr>
        <w:t>&lt;/RepeatBlock-By&gt;</w:t>
      </w:r>
    </w:p>
    <w:p w14:paraId="5703CA97"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77FD773" w14:textId="2443641B" w:rsidR="0060762C" w:rsidRPr="00B348C5" w:rsidRDefault="0060762C" w:rsidP="0060762C">
      <w:pPr>
        <w:pStyle w:val="NormalBold"/>
      </w:pPr>
      <w:r w:rsidRPr="00B348C5">
        <w:rPr>
          <w:rStyle w:val="HideTWBExt"/>
        </w:rPr>
        <w:t>&lt;Article&gt;</w:t>
      </w:r>
      <w:r w:rsidRPr="00B348C5">
        <w:t>Artigo 7</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AB54A49" w14:textId="77777777" w:rsidTr="00BF0D14">
        <w:trPr>
          <w:trHeight w:hRule="exact" w:val="240"/>
          <w:jc w:val="center"/>
        </w:trPr>
        <w:tc>
          <w:tcPr>
            <w:tcW w:w="9752" w:type="dxa"/>
            <w:gridSpan w:val="2"/>
            <w:tcBorders>
              <w:top w:val="nil"/>
              <w:left w:val="nil"/>
              <w:bottom w:val="nil"/>
              <w:right w:val="nil"/>
            </w:tcBorders>
          </w:tcPr>
          <w:p w14:paraId="0E793364" w14:textId="77777777" w:rsidR="0060762C" w:rsidRPr="00B348C5" w:rsidRDefault="0060762C" w:rsidP="00BF0D14"/>
        </w:tc>
      </w:tr>
      <w:tr w:rsidR="0060762C" w:rsidRPr="00B348C5" w14:paraId="5BD3B26B" w14:textId="77777777" w:rsidTr="00BF0D14">
        <w:trPr>
          <w:trHeight w:val="240"/>
          <w:jc w:val="center"/>
        </w:trPr>
        <w:tc>
          <w:tcPr>
            <w:tcW w:w="4876" w:type="dxa"/>
            <w:tcBorders>
              <w:top w:val="nil"/>
              <w:left w:val="nil"/>
              <w:bottom w:val="nil"/>
              <w:right w:val="nil"/>
            </w:tcBorders>
          </w:tcPr>
          <w:p w14:paraId="77EFACE1"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0C83630" w14:textId="77777777" w:rsidR="0060762C" w:rsidRPr="00B348C5" w:rsidRDefault="0060762C" w:rsidP="00BF0D14">
            <w:pPr>
              <w:pStyle w:val="AmColumnHeading"/>
            </w:pPr>
            <w:r w:rsidRPr="00B348C5">
              <w:t>Alteração</w:t>
            </w:r>
          </w:p>
        </w:tc>
      </w:tr>
      <w:tr w:rsidR="0060762C" w:rsidRPr="00B348C5" w14:paraId="69723AB9" w14:textId="77777777" w:rsidTr="00BF0D14">
        <w:trPr>
          <w:jc w:val="center"/>
        </w:trPr>
        <w:tc>
          <w:tcPr>
            <w:tcW w:w="4876" w:type="dxa"/>
            <w:tcBorders>
              <w:top w:val="nil"/>
              <w:left w:val="nil"/>
              <w:bottom w:val="nil"/>
              <w:right w:val="nil"/>
            </w:tcBorders>
          </w:tcPr>
          <w:p w14:paraId="63708AAF" w14:textId="77777777" w:rsidR="0060762C" w:rsidRPr="00B348C5" w:rsidRDefault="0060762C" w:rsidP="00BF0D14">
            <w:pPr>
              <w:pStyle w:val="Normal6a"/>
            </w:pPr>
          </w:p>
        </w:tc>
        <w:tc>
          <w:tcPr>
            <w:tcW w:w="4876" w:type="dxa"/>
            <w:tcBorders>
              <w:top w:val="nil"/>
              <w:left w:val="nil"/>
              <w:bottom w:val="nil"/>
              <w:right w:val="nil"/>
            </w:tcBorders>
          </w:tcPr>
          <w:p w14:paraId="6F855747" w14:textId="46BCB5B8" w:rsidR="0060762C" w:rsidRPr="00B348C5" w:rsidRDefault="0060762C" w:rsidP="00BF0D14">
            <w:pPr>
              <w:pStyle w:val="Normal6a"/>
              <w:jc w:val="center"/>
            </w:pPr>
            <w:r w:rsidRPr="00B348C5">
              <w:rPr>
                <w:b/>
                <w:i/>
              </w:rPr>
              <w:t>Artigo 7.º</w:t>
            </w:r>
            <w:r w:rsidR="00E900DC">
              <w:rPr>
                <w:b/>
                <w:i/>
              </w:rPr>
              <w:noBreakHyphen/>
            </w:r>
            <w:r w:rsidRPr="00B348C5">
              <w:rPr>
                <w:b/>
                <w:i/>
              </w:rPr>
              <w:t>A</w:t>
            </w:r>
            <w:r w:rsidRPr="00B348C5">
              <w:tab/>
            </w:r>
          </w:p>
        </w:tc>
      </w:tr>
      <w:tr w:rsidR="0060762C" w:rsidRPr="00B348C5" w14:paraId="275BA6CE" w14:textId="77777777" w:rsidTr="00BF0D14">
        <w:trPr>
          <w:jc w:val="center"/>
        </w:trPr>
        <w:tc>
          <w:tcPr>
            <w:tcW w:w="4876" w:type="dxa"/>
            <w:tcBorders>
              <w:top w:val="nil"/>
              <w:left w:val="nil"/>
              <w:bottom w:val="nil"/>
              <w:right w:val="nil"/>
            </w:tcBorders>
          </w:tcPr>
          <w:p w14:paraId="5E43B5D4" w14:textId="77777777" w:rsidR="0060762C" w:rsidRPr="00B348C5" w:rsidRDefault="0060762C" w:rsidP="00BF0D14">
            <w:pPr>
              <w:pStyle w:val="Normal6a"/>
            </w:pPr>
          </w:p>
        </w:tc>
        <w:tc>
          <w:tcPr>
            <w:tcW w:w="4876" w:type="dxa"/>
            <w:tcBorders>
              <w:top w:val="nil"/>
              <w:left w:val="nil"/>
              <w:bottom w:val="nil"/>
              <w:right w:val="nil"/>
            </w:tcBorders>
          </w:tcPr>
          <w:p w14:paraId="66A3720F" w14:textId="77777777" w:rsidR="0060762C" w:rsidRPr="00B348C5" w:rsidRDefault="0060762C" w:rsidP="00BF0D14">
            <w:pPr>
              <w:pStyle w:val="Normal6a"/>
              <w:jc w:val="center"/>
            </w:pPr>
            <w:r w:rsidRPr="00B348C5">
              <w:rPr>
                <w:b/>
                <w:i/>
              </w:rPr>
              <w:t>Sistemas integrados de venda automática de mercadorias</w:t>
            </w:r>
          </w:p>
        </w:tc>
      </w:tr>
      <w:tr w:rsidR="0060762C" w:rsidRPr="00B348C5" w14:paraId="62D31C28" w14:textId="77777777" w:rsidTr="00BF0D14">
        <w:trPr>
          <w:jc w:val="center"/>
        </w:trPr>
        <w:tc>
          <w:tcPr>
            <w:tcW w:w="4876" w:type="dxa"/>
            <w:tcBorders>
              <w:top w:val="nil"/>
              <w:left w:val="nil"/>
              <w:bottom w:val="nil"/>
              <w:right w:val="nil"/>
            </w:tcBorders>
          </w:tcPr>
          <w:p w14:paraId="021B0242" w14:textId="77777777" w:rsidR="0060762C" w:rsidRPr="00B348C5" w:rsidRDefault="0060762C" w:rsidP="00BF0D14">
            <w:pPr>
              <w:pStyle w:val="Normal6a"/>
            </w:pPr>
          </w:p>
        </w:tc>
        <w:tc>
          <w:tcPr>
            <w:tcW w:w="4876" w:type="dxa"/>
            <w:tcBorders>
              <w:top w:val="nil"/>
              <w:left w:val="nil"/>
              <w:bottom w:val="nil"/>
              <w:right w:val="nil"/>
            </w:tcBorders>
          </w:tcPr>
          <w:p w14:paraId="61325426" w14:textId="77777777" w:rsidR="0060762C" w:rsidRPr="00B348C5" w:rsidRDefault="0060762C" w:rsidP="00BF0D14">
            <w:pPr>
              <w:pStyle w:val="Normal6a"/>
            </w:pPr>
            <w:r w:rsidRPr="00B348C5">
              <w:rPr>
                <w:b/>
                <w:i/>
              </w:rPr>
              <w:t>1. Devido às limitações mecânicas e de segurança inerentes à distribuição automatizada de mercadorias, os sistemas integrados de venda automática de mercadorias em pontos de venda sem presença humana podem ser isentos dos requisitos de aceitação de curso legal.</w:t>
            </w:r>
          </w:p>
        </w:tc>
      </w:tr>
      <w:tr w:rsidR="0060762C" w:rsidRPr="00B348C5" w14:paraId="2EBDC01F" w14:textId="77777777" w:rsidTr="00BF0D14">
        <w:trPr>
          <w:jc w:val="center"/>
        </w:trPr>
        <w:tc>
          <w:tcPr>
            <w:tcW w:w="4876" w:type="dxa"/>
            <w:tcBorders>
              <w:top w:val="nil"/>
              <w:left w:val="nil"/>
              <w:bottom w:val="nil"/>
              <w:right w:val="nil"/>
            </w:tcBorders>
          </w:tcPr>
          <w:p w14:paraId="57EC2005" w14:textId="77777777" w:rsidR="0060762C" w:rsidRPr="00B348C5" w:rsidRDefault="0060762C" w:rsidP="00BF0D14">
            <w:pPr>
              <w:pStyle w:val="Normal6a"/>
            </w:pPr>
          </w:p>
        </w:tc>
        <w:tc>
          <w:tcPr>
            <w:tcW w:w="4876" w:type="dxa"/>
            <w:tcBorders>
              <w:top w:val="nil"/>
              <w:left w:val="nil"/>
              <w:bottom w:val="nil"/>
              <w:right w:val="nil"/>
            </w:tcBorders>
          </w:tcPr>
          <w:p w14:paraId="18953277" w14:textId="610254BA" w:rsidR="0060762C" w:rsidRPr="00B348C5" w:rsidRDefault="0060762C" w:rsidP="00BF0D14">
            <w:pPr>
              <w:pStyle w:val="Normal6a"/>
            </w:pPr>
            <w:r w:rsidRPr="00B348C5">
              <w:rPr>
                <w:b/>
                <w:i/>
              </w:rPr>
              <w:t>2. Entende</w:t>
            </w:r>
            <w:r w:rsidR="00E900DC">
              <w:rPr>
                <w:b/>
                <w:i/>
              </w:rPr>
              <w:noBreakHyphen/>
            </w:r>
            <w:r w:rsidRPr="00B348C5">
              <w:rPr>
                <w:b/>
                <w:i/>
              </w:rPr>
              <w:t>se por «sistema integrados de venda automática de mercadorias», um dispositivo automatizado de venda a retalho no qual:</w:t>
            </w:r>
          </w:p>
        </w:tc>
      </w:tr>
      <w:tr w:rsidR="0060762C" w:rsidRPr="00B348C5" w14:paraId="090A356F" w14:textId="77777777" w:rsidTr="00BF0D14">
        <w:trPr>
          <w:jc w:val="center"/>
        </w:trPr>
        <w:tc>
          <w:tcPr>
            <w:tcW w:w="4876" w:type="dxa"/>
            <w:tcBorders>
              <w:top w:val="nil"/>
              <w:left w:val="nil"/>
              <w:bottom w:val="nil"/>
              <w:right w:val="nil"/>
            </w:tcBorders>
          </w:tcPr>
          <w:p w14:paraId="40802447" w14:textId="77777777" w:rsidR="0060762C" w:rsidRPr="00B348C5" w:rsidRDefault="0060762C" w:rsidP="00BF0D14">
            <w:pPr>
              <w:pStyle w:val="Normal6a"/>
            </w:pPr>
          </w:p>
        </w:tc>
        <w:tc>
          <w:tcPr>
            <w:tcW w:w="4876" w:type="dxa"/>
            <w:tcBorders>
              <w:top w:val="nil"/>
              <w:left w:val="nil"/>
              <w:bottom w:val="nil"/>
              <w:right w:val="nil"/>
            </w:tcBorders>
          </w:tcPr>
          <w:p w14:paraId="0EFC886B" w14:textId="77777777" w:rsidR="0060762C" w:rsidRPr="00B348C5" w:rsidRDefault="0060762C" w:rsidP="00BF0D14">
            <w:pPr>
              <w:pStyle w:val="Normal6a"/>
            </w:pPr>
            <w:r w:rsidRPr="00B348C5">
              <w:rPr>
                <w:b/>
                <w:i/>
              </w:rPr>
              <w:t>a) Os bens passíveis de venda estão fisicamente contidos ou fazem parte integrante do aparelho de aceitação de pagamentos;</w:t>
            </w:r>
          </w:p>
        </w:tc>
      </w:tr>
      <w:tr w:rsidR="0060762C" w:rsidRPr="00B348C5" w14:paraId="0117E793" w14:textId="77777777" w:rsidTr="00BF0D14">
        <w:trPr>
          <w:jc w:val="center"/>
        </w:trPr>
        <w:tc>
          <w:tcPr>
            <w:tcW w:w="4876" w:type="dxa"/>
            <w:tcBorders>
              <w:top w:val="nil"/>
              <w:left w:val="nil"/>
              <w:bottom w:val="nil"/>
              <w:right w:val="nil"/>
            </w:tcBorders>
          </w:tcPr>
          <w:p w14:paraId="67B09E84" w14:textId="77777777" w:rsidR="0060762C" w:rsidRPr="00B348C5" w:rsidRDefault="0060762C" w:rsidP="00BF0D14">
            <w:pPr>
              <w:pStyle w:val="Normal6a"/>
            </w:pPr>
          </w:p>
        </w:tc>
        <w:tc>
          <w:tcPr>
            <w:tcW w:w="4876" w:type="dxa"/>
            <w:tcBorders>
              <w:top w:val="nil"/>
              <w:left w:val="nil"/>
              <w:bottom w:val="nil"/>
              <w:right w:val="nil"/>
            </w:tcBorders>
          </w:tcPr>
          <w:p w14:paraId="7DBE1AD2" w14:textId="13C5705A" w:rsidR="0060762C" w:rsidRPr="00B348C5" w:rsidRDefault="0060762C" w:rsidP="00BF0D14">
            <w:pPr>
              <w:pStyle w:val="Normal6a"/>
            </w:pPr>
            <w:r w:rsidRPr="00B348C5">
              <w:rPr>
                <w:b/>
                <w:i/>
              </w:rPr>
              <w:t>b) O dispositivo distribui, liberta ou faculta automaticamente o acesso aos bens após um processamento de pagamento bem</w:t>
            </w:r>
            <w:r w:rsidR="00E900DC">
              <w:rPr>
                <w:b/>
                <w:i/>
              </w:rPr>
              <w:noBreakHyphen/>
            </w:r>
            <w:r w:rsidRPr="00B348C5">
              <w:rPr>
                <w:b/>
                <w:i/>
              </w:rPr>
              <w:t>sucedido;</w:t>
            </w:r>
          </w:p>
        </w:tc>
      </w:tr>
      <w:tr w:rsidR="0060762C" w:rsidRPr="00B348C5" w14:paraId="381113A8" w14:textId="77777777" w:rsidTr="00BF0D14">
        <w:trPr>
          <w:jc w:val="center"/>
        </w:trPr>
        <w:tc>
          <w:tcPr>
            <w:tcW w:w="4876" w:type="dxa"/>
            <w:tcBorders>
              <w:top w:val="nil"/>
              <w:left w:val="nil"/>
              <w:bottom w:val="nil"/>
              <w:right w:val="nil"/>
            </w:tcBorders>
          </w:tcPr>
          <w:p w14:paraId="0D1B9A7E" w14:textId="77777777" w:rsidR="0060762C" w:rsidRPr="00B348C5" w:rsidRDefault="0060762C" w:rsidP="00BF0D14">
            <w:pPr>
              <w:pStyle w:val="Normal6a"/>
            </w:pPr>
          </w:p>
        </w:tc>
        <w:tc>
          <w:tcPr>
            <w:tcW w:w="4876" w:type="dxa"/>
            <w:tcBorders>
              <w:top w:val="nil"/>
              <w:left w:val="nil"/>
              <w:bottom w:val="nil"/>
              <w:right w:val="nil"/>
            </w:tcBorders>
          </w:tcPr>
          <w:p w14:paraId="77028E11" w14:textId="77777777" w:rsidR="0060762C" w:rsidRPr="00B348C5" w:rsidRDefault="0060762C" w:rsidP="00BF0D14">
            <w:pPr>
              <w:pStyle w:val="Normal6a"/>
            </w:pPr>
            <w:r w:rsidRPr="00B348C5">
              <w:rPr>
                <w:b/>
                <w:i/>
              </w:rPr>
              <w:t>c) Os produtos são carregados no dispositivo com antecedência;</w:t>
            </w:r>
          </w:p>
        </w:tc>
      </w:tr>
      <w:tr w:rsidR="0060762C" w:rsidRPr="00B348C5" w14:paraId="10A7BE7E" w14:textId="77777777" w:rsidTr="00BF0D14">
        <w:trPr>
          <w:jc w:val="center"/>
        </w:trPr>
        <w:tc>
          <w:tcPr>
            <w:tcW w:w="4876" w:type="dxa"/>
            <w:tcBorders>
              <w:top w:val="nil"/>
              <w:left w:val="nil"/>
              <w:bottom w:val="nil"/>
              <w:right w:val="nil"/>
            </w:tcBorders>
          </w:tcPr>
          <w:p w14:paraId="022BDE70" w14:textId="77777777" w:rsidR="0060762C" w:rsidRPr="00B348C5" w:rsidRDefault="0060762C" w:rsidP="00BF0D14">
            <w:pPr>
              <w:pStyle w:val="Normal6a"/>
            </w:pPr>
          </w:p>
        </w:tc>
        <w:tc>
          <w:tcPr>
            <w:tcW w:w="4876" w:type="dxa"/>
            <w:tcBorders>
              <w:top w:val="nil"/>
              <w:left w:val="nil"/>
              <w:bottom w:val="nil"/>
              <w:right w:val="nil"/>
            </w:tcBorders>
          </w:tcPr>
          <w:p w14:paraId="68013053" w14:textId="77777777" w:rsidR="0060762C" w:rsidRPr="00B348C5" w:rsidRDefault="0060762C" w:rsidP="00BF0D14">
            <w:pPr>
              <w:pStyle w:val="Normal6a"/>
            </w:pPr>
            <w:r w:rsidRPr="00B348C5">
              <w:rPr>
                <w:b/>
                <w:i/>
              </w:rPr>
              <w:t>d) O dispositivo funciona sem intervenção humana no momento da transação.</w:t>
            </w:r>
          </w:p>
        </w:tc>
      </w:tr>
      <w:tr w:rsidR="0060762C" w:rsidRPr="00B348C5" w14:paraId="6B701629" w14:textId="77777777" w:rsidTr="00BF0D14">
        <w:trPr>
          <w:jc w:val="center"/>
        </w:trPr>
        <w:tc>
          <w:tcPr>
            <w:tcW w:w="4876" w:type="dxa"/>
            <w:tcBorders>
              <w:top w:val="nil"/>
              <w:left w:val="nil"/>
              <w:bottom w:val="nil"/>
              <w:right w:val="nil"/>
            </w:tcBorders>
          </w:tcPr>
          <w:p w14:paraId="0E43A631" w14:textId="77777777" w:rsidR="0060762C" w:rsidRPr="00B348C5" w:rsidRDefault="0060762C" w:rsidP="00BF0D14">
            <w:pPr>
              <w:pStyle w:val="Normal6a"/>
            </w:pPr>
          </w:p>
        </w:tc>
        <w:tc>
          <w:tcPr>
            <w:tcW w:w="4876" w:type="dxa"/>
            <w:tcBorders>
              <w:top w:val="nil"/>
              <w:left w:val="nil"/>
              <w:bottom w:val="nil"/>
              <w:right w:val="nil"/>
            </w:tcBorders>
          </w:tcPr>
          <w:p w14:paraId="544B650A" w14:textId="77777777" w:rsidR="0060762C" w:rsidRPr="00B348C5" w:rsidRDefault="0060762C" w:rsidP="00BF0D14">
            <w:pPr>
              <w:pStyle w:val="Normal6a"/>
            </w:pPr>
            <w:r w:rsidRPr="00B348C5">
              <w:rPr>
                <w:b/>
                <w:i/>
              </w:rPr>
              <w:t>3. A definição do número anterior não inclui:</w:t>
            </w:r>
          </w:p>
        </w:tc>
      </w:tr>
      <w:tr w:rsidR="0060762C" w:rsidRPr="00B348C5" w14:paraId="47CD9756" w14:textId="77777777" w:rsidTr="00BF0D14">
        <w:trPr>
          <w:jc w:val="center"/>
        </w:trPr>
        <w:tc>
          <w:tcPr>
            <w:tcW w:w="4876" w:type="dxa"/>
            <w:tcBorders>
              <w:top w:val="nil"/>
              <w:left w:val="nil"/>
              <w:bottom w:val="nil"/>
              <w:right w:val="nil"/>
            </w:tcBorders>
          </w:tcPr>
          <w:p w14:paraId="460F0174" w14:textId="77777777" w:rsidR="0060762C" w:rsidRPr="00B348C5" w:rsidRDefault="0060762C" w:rsidP="00BF0D14">
            <w:pPr>
              <w:pStyle w:val="Normal6a"/>
            </w:pPr>
          </w:p>
        </w:tc>
        <w:tc>
          <w:tcPr>
            <w:tcW w:w="4876" w:type="dxa"/>
            <w:tcBorders>
              <w:top w:val="nil"/>
              <w:left w:val="nil"/>
              <w:bottom w:val="nil"/>
              <w:right w:val="nil"/>
            </w:tcBorders>
          </w:tcPr>
          <w:p w14:paraId="48B7A1F9" w14:textId="77777777" w:rsidR="0060762C" w:rsidRPr="00B348C5" w:rsidRDefault="0060762C" w:rsidP="00BF0D14">
            <w:pPr>
              <w:pStyle w:val="Normal6a"/>
            </w:pPr>
            <w:r w:rsidRPr="00B348C5">
              <w:rPr>
                <w:b/>
                <w:i/>
              </w:rPr>
              <w:t>a) Terminais de faturação automática em quaisquer instalações de retalho ou pontos de venda sem presença humana, a menos que exista uma opção de pagamento em numerário;</w:t>
            </w:r>
          </w:p>
        </w:tc>
      </w:tr>
      <w:tr w:rsidR="0060762C" w:rsidRPr="00B348C5" w14:paraId="1D0A24E6" w14:textId="77777777" w:rsidTr="00BF0D14">
        <w:trPr>
          <w:jc w:val="center"/>
        </w:trPr>
        <w:tc>
          <w:tcPr>
            <w:tcW w:w="4876" w:type="dxa"/>
            <w:tcBorders>
              <w:top w:val="nil"/>
              <w:left w:val="nil"/>
              <w:bottom w:val="nil"/>
              <w:right w:val="nil"/>
            </w:tcBorders>
          </w:tcPr>
          <w:p w14:paraId="35339BD4" w14:textId="77777777" w:rsidR="0060762C" w:rsidRPr="00B348C5" w:rsidRDefault="0060762C" w:rsidP="00BF0D14">
            <w:pPr>
              <w:pStyle w:val="Normal6a"/>
            </w:pPr>
          </w:p>
        </w:tc>
        <w:tc>
          <w:tcPr>
            <w:tcW w:w="4876" w:type="dxa"/>
            <w:tcBorders>
              <w:top w:val="nil"/>
              <w:left w:val="nil"/>
              <w:bottom w:val="nil"/>
              <w:right w:val="nil"/>
            </w:tcBorders>
          </w:tcPr>
          <w:p w14:paraId="17EDE8D6" w14:textId="77777777" w:rsidR="0060762C" w:rsidRPr="00B348C5" w:rsidRDefault="0060762C" w:rsidP="00BF0D14">
            <w:pPr>
              <w:pStyle w:val="Normal6a"/>
            </w:pPr>
            <w:r w:rsidRPr="00B348C5">
              <w:rPr>
                <w:b/>
                <w:i/>
              </w:rPr>
              <w:t>b) Quiosques que apenas distribuem bilhetes, recibos ou códigos de acesso digitais;</w:t>
            </w:r>
          </w:p>
        </w:tc>
      </w:tr>
      <w:tr w:rsidR="0060762C" w:rsidRPr="00B348C5" w14:paraId="590E3DC4" w14:textId="77777777" w:rsidTr="00BF0D14">
        <w:trPr>
          <w:jc w:val="center"/>
        </w:trPr>
        <w:tc>
          <w:tcPr>
            <w:tcW w:w="4876" w:type="dxa"/>
            <w:tcBorders>
              <w:top w:val="nil"/>
              <w:left w:val="nil"/>
              <w:bottom w:val="nil"/>
              <w:right w:val="nil"/>
            </w:tcBorders>
          </w:tcPr>
          <w:p w14:paraId="29364626" w14:textId="77777777" w:rsidR="0060762C" w:rsidRPr="00B348C5" w:rsidRDefault="0060762C" w:rsidP="00BF0D14">
            <w:pPr>
              <w:pStyle w:val="Normal6a"/>
            </w:pPr>
          </w:p>
        </w:tc>
        <w:tc>
          <w:tcPr>
            <w:tcW w:w="4876" w:type="dxa"/>
            <w:tcBorders>
              <w:top w:val="nil"/>
              <w:left w:val="nil"/>
              <w:bottom w:val="nil"/>
              <w:right w:val="nil"/>
            </w:tcBorders>
          </w:tcPr>
          <w:p w14:paraId="222DFB4B" w14:textId="77777777" w:rsidR="0060762C" w:rsidRPr="00B348C5" w:rsidRDefault="0060762C" w:rsidP="00BF0D14">
            <w:pPr>
              <w:pStyle w:val="Normal6a"/>
            </w:pPr>
            <w:r w:rsidRPr="00B348C5">
              <w:rPr>
                <w:b/>
                <w:i/>
              </w:rPr>
              <w:t>c) Distribuidores de combustível ou terminais de pagamento de serviços de utilidade pública;</w:t>
            </w:r>
          </w:p>
        </w:tc>
      </w:tr>
      <w:tr w:rsidR="0060762C" w:rsidRPr="00B348C5" w14:paraId="18410387" w14:textId="77777777" w:rsidTr="00BF0D14">
        <w:trPr>
          <w:jc w:val="center"/>
        </w:trPr>
        <w:tc>
          <w:tcPr>
            <w:tcW w:w="4876" w:type="dxa"/>
            <w:tcBorders>
              <w:top w:val="nil"/>
              <w:left w:val="nil"/>
              <w:bottom w:val="nil"/>
              <w:right w:val="nil"/>
            </w:tcBorders>
          </w:tcPr>
          <w:p w14:paraId="12647A06" w14:textId="77777777" w:rsidR="0060762C" w:rsidRPr="00B348C5" w:rsidRDefault="0060762C" w:rsidP="00BF0D14">
            <w:pPr>
              <w:pStyle w:val="Normal6a"/>
            </w:pPr>
          </w:p>
        </w:tc>
        <w:tc>
          <w:tcPr>
            <w:tcW w:w="4876" w:type="dxa"/>
            <w:tcBorders>
              <w:top w:val="nil"/>
              <w:left w:val="nil"/>
              <w:bottom w:val="nil"/>
              <w:right w:val="nil"/>
            </w:tcBorders>
          </w:tcPr>
          <w:p w14:paraId="33A9E849" w14:textId="77777777" w:rsidR="0060762C" w:rsidRPr="00B348C5" w:rsidRDefault="0060762C" w:rsidP="00BF0D14">
            <w:pPr>
              <w:pStyle w:val="Normal6a"/>
            </w:pPr>
            <w:r w:rsidRPr="00B348C5">
              <w:rPr>
                <w:b/>
                <w:i/>
              </w:rPr>
              <w:t>d) Terminais de pagamento localizados em ambientes retalhistas dotados de outros recursos humanos.</w:t>
            </w:r>
          </w:p>
        </w:tc>
      </w:tr>
    </w:tbl>
    <w:p w14:paraId="1130FEB4"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FA7FCC2" w14:textId="77777777" w:rsidR="0060762C" w:rsidRPr="00B348C5" w:rsidRDefault="0060762C" w:rsidP="0060762C">
      <w:pPr>
        <w:rPr>
          <w:rStyle w:val="HideTWBExt"/>
        </w:rPr>
      </w:pPr>
      <w:r w:rsidRPr="00B348C5">
        <w:rPr>
          <w:rStyle w:val="HideTWBExt"/>
        </w:rPr>
        <w:t>&lt;/Amend&gt;</w:t>
      </w:r>
    </w:p>
    <w:p w14:paraId="23C3E5E8" w14:textId="77777777" w:rsidR="0060762C" w:rsidRPr="00B348C5" w:rsidRDefault="0060762C" w:rsidP="0060762C">
      <w:pPr>
        <w:pStyle w:val="AmNumberTabs"/>
      </w:pPr>
      <w:r w:rsidRPr="00B348C5">
        <w:rPr>
          <w:rStyle w:val="HideTWBExt"/>
        </w:rPr>
        <w:lastRenderedPageBreak/>
        <w:t>&lt;Amend&gt;</w:t>
      </w:r>
      <w:r w:rsidRPr="00B348C5">
        <w:t>Alteração</w:t>
      </w:r>
      <w:r w:rsidRPr="00B348C5">
        <w:tab/>
      </w:r>
      <w:r w:rsidRPr="00B348C5">
        <w:tab/>
      </w:r>
      <w:r w:rsidRPr="00B348C5">
        <w:rPr>
          <w:rStyle w:val="HideTWBExt"/>
        </w:rPr>
        <w:t>&lt;NumAm&gt;</w:t>
      </w:r>
      <w:r w:rsidRPr="00B348C5">
        <w:t>129</w:t>
      </w:r>
      <w:r w:rsidRPr="00B348C5">
        <w:rPr>
          <w:rStyle w:val="HideTWBExt"/>
        </w:rPr>
        <w:t>&lt;/NumAm&gt;</w:t>
      </w:r>
    </w:p>
    <w:p w14:paraId="2D57CBAD"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1C2D6FE3" w14:textId="77777777" w:rsidR="0060762C" w:rsidRPr="00B348C5" w:rsidRDefault="0060762C" w:rsidP="0060762C">
      <w:pPr>
        <w:pStyle w:val="NormalBold"/>
      </w:pPr>
      <w:r w:rsidRPr="00B348C5">
        <w:rPr>
          <w:rStyle w:val="HideTWBExt"/>
          <w:b w:val="0"/>
        </w:rPr>
        <w:t>&lt;/RepeatBlock-By&gt;</w:t>
      </w:r>
    </w:p>
    <w:p w14:paraId="162A083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58B15E0" w14:textId="77777777" w:rsidR="0060762C" w:rsidRPr="00B348C5" w:rsidRDefault="0060762C" w:rsidP="0060762C">
      <w:pPr>
        <w:pStyle w:val="NormalBold"/>
      </w:pPr>
      <w:r w:rsidRPr="00B348C5">
        <w:rPr>
          <w:rStyle w:val="HideTWBExt"/>
        </w:rPr>
        <w:t>&lt;Article&gt;</w:t>
      </w:r>
      <w:r w:rsidRPr="00B348C5">
        <w:t>Artigo 8 – n.º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7737301" w14:textId="77777777" w:rsidTr="00BF0D14">
        <w:trPr>
          <w:trHeight w:hRule="exact" w:val="240"/>
          <w:jc w:val="center"/>
        </w:trPr>
        <w:tc>
          <w:tcPr>
            <w:tcW w:w="9752" w:type="dxa"/>
            <w:gridSpan w:val="2"/>
            <w:tcBorders>
              <w:top w:val="nil"/>
              <w:left w:val="nil"/>
              <w:bottom w:val="nil"/>
              <w:right w:val="nil"/>
            </w:tcBorders>
          </w:tcPr>
          <w:p w14:paraId="23D32D09" w14:textId="77777777" w:rsidR="0060762C" w:rsidRPr="00B348C5" w:rsidRDefault="0060762C" w:rsidP="00BF0D14"/>
        </w:tc>
      </w:tr>
      <w:tr w:rsidR="0060762C" w:rsidRPr="00B348C5" w14:paraId="6B1EC417" w14:textId="77777777" w:rsidTr="00BF0D14">
        <w:trPr>
          <w:trHeight w:val="240"/>
          <w:jc w:val="center"/>
        </w:trPr>
        <w:tc>
          <w:tcPr>
            <w:tcW w:w="4876" w:type="dxa"/>
            <w:tcBorders>
              <w:top w:val="nil"/>
              <w:left w:val="nil"/>
              <w:bottom w:val="nil"/>
              <w:right w:val="nil"/>
            </w:tcBorders>
          </w:tcPr>
          <w:p w14:paraId="230FEB2C"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34BDA990" w14:textId="77777777" w:rsidR="0060762C" w:rsidRPr="00B348C5" w:rsidRDefault="0060762C" w:rsidP="00BF0D14">
            <w:pPr>
              <w:pStyle w:val="AmColumnHeading"/>
            </w:pPr>
            <w:r w:rsidRPr="00B348C5">
              <w:t>Alteração</w:t>
            </w:r>
          </w:p>
        </w:tc>
      </w:tr>
      <w:tr w:rsidR="0060762C" w:rsidRPr="00B348C5" w14:paraId="48FABA7A" w14:textId="77777777" w:rsidTr="00BF0D14">
        <w:trPr>
          <w:jc w:val="center"/>
        </w:trPr>
        <w:tc>
          <w:tcPr>
            <w:tcW w:w="4876" w:type="dxa"/>
            <w:tcBorders>
              <w:top w:val="nil"/>
              <w:left w:val="nil"/>
              <w:bottom w:val="nil"/>
              <w:right w:val="nil"/>
            </w:tcBorders>
          </w:tcPr>
          <w:p w14:paraId="16558AD6" w14:textId="3E09FC89" w:rsidR="0060762C" w:rsidRPr="00B348C5" w:rsidRDefault="0060762C" w:rsidP="00BF0D14">
            <w:pPr>
              <w:pStyle w:val="Normal6a"/>
            </w:pPr>
            <w:r w:rsidRPr="00B348C5">
              <w:t>1.</w:t>
            </w:r>
            <w:r w:rsidRPr="00B348C5">
              <w:tab/>
              <w:t>Os Estados</w:t>
            </w:r>
            <w:r w:rsidR="00E900DC">
              <w:noBreakHyphen/>
            </w:r>
            <w:r w:rsidRPr="00B348C5">
              <w:t xml:space="preserve">Membros devem assegurar um acesso </w:t>
            </w:r>
            <w:r w:rsidRPr="00B348C5">
              <w:rPr>
                <w:b/>
                <w:i/>
              </w:rPr>
              <w:t>suficiente e</w:t>
            </w:r>
            <w:r w:rsidRPr="00B348C5">
              <w:t xml:space="preserve"> efetivo ao numerário em todo o seu território, em todas as suas diferentes regiões, incluindo zonas urbanas e não urbanas. A fim de assegurar um acesso </w:t>
            </w:r>
            <w:r w:rsidRPr="00B348C5">
              <w:rPr>
                <w:b/>
                <w:i/>
              </w:rPr>
              <w:t>suficiente e</w:t>
            </w:r>
            <w:r w:rsidRPr="00B348C5">
              <w:t xml:space="preserve"> efetivo ao numerário, os Estados</w:t>
            </w:r>
            <w:r w:rsidR="00E900DC">
              <w:noBreakHyphen/>
            </w:r>
            <w:r w:rsidRPr="00B348C5">
              <w:t>Membros devem monitorizar o acesso ao numerário em todo o seu território, em todas as suas diferentes regiões, incluindo zonas urbanas e não urbanas, com base nos indicadores comuns adotados pela Comissão, e devem avaliar a situação.</w:t>
            </w:r>
          </w:p>
        </w:tc>
        <w:tc>
          <w:tcPr>
            <w:tcW w:w="4876" w:type="dxa"/>
            <w:tcBorders>
              <w:top w:val="nil"/>
              <w:left w:val="nil"/>
              <w:bottom w:val="nil"/>
              <w:right w:val="nil"/>
            </w:tcBorders>
          </w:tcPr>
          <w:p w14:paraId="6ABBFD8B" w14:textId="66F898B7" w:rsidR="0060762C" w:rsidRPr="00B348C5" w:rsidRDefault="0060762C" w:rsidP="00BF0D14">
            <w:pPr>
              <w:pStyle w:val="Normal6a"/>
            </w:pPr>
            <w:r w:rsidRPr="00B348C5">
              <w:t>1.</w:t>
            </w:r>
            <w:r w:rsidRPr="00B348C5">
              <w:tab/>
              <w:t>Os Estados</w:t>
            </w:r>
            <w:r w:rsidR="00E900DC">
              <w:noBreakHyphen/>
            </w:r>
            <w:r w:rsidRPr="00B348C5">
              <w:t>Membros devem assegurar um acesso efetivo ao numerário em todo o seu território, em todas as suas diferentes regiões, incluindo zonas urbanas e não urbanas. A fim de assegurar um acesso efetivo ao numerário, os Estados</w:t>
            </w:r>
            <w:r w:rsidR="00E900DC">
              <w:noBreakHyphen/>
            </w:r>
            <w:r w:rsidRPr="00B348C5">
              <w:t xml:space="preserve">Membros devem monitorizar o acesso ao numerário em todo o seu território, em todas as suas diferentes regiões, incluindo zonas urbanas e não urbanas, com base nos indicadores comuns adotados pela Comissão, e devem avaliar a situação </w:t>
            </w:r>
            <w:r w:rsidRPr="00B348C5">
              <w:rPr>
                <w:b/>
                <w:i/>
              </w:rPr>
              <w:t>permanentemente</w:t>
            </w:r>
            <w:r w:rsidRPr="00B348C5">
              <w:t>.</w:t>
            </w:r>
          </w:p>
        </w:tc>
      </w:tr>
    </w:tbl>
    <w:p w14:paraId="55D0B342"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279DC1E" w14:textId="77777777" w:rsidR="0060762C" w:rsidRPr="00B348C5" w:rsidRDefault="0060762C" w:rsidP="0060762C">
      <w:pPr>
        <w:rPr>
          <w:rStyle w:val="HideTWBExt"/>
        </w:rPr>
      </w:pPr>
      <w:r w:rsidRPr="00B348C5">
        <w:rPr>
          <w:rStyle w:val="HideTWBExt"/>
        </w:rPr>
        <w:t>&lt;/Amend&gt;</w:t>
      </w:r>
    </w:p>
    <w:p w14:paraId="04C4D913"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130</w:t>
      </w:r>
      <w:r w:rsidRPr="00B348C5">
        <w:rPr>
          <w:rStyle w:val="HideTWBExt"/>
        </w:rPr>
        <w:t>&lt;/NumAm&gt;</w:t>
      </w:r>
    </w:p>
    <w:p w14:paraId="0EC86C9F" w14:textId="3FBA8C94"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39FBC483" w14:textId="77777777" w:rsidR="0060762C" w:rsidRPr="00B348C5" w:rsidRDefault="0060762C" w:rsidP="0060762C">
      <w:pPr>
        <w:pStyle w:val="NormalBold"/>
      </w:pPr>
      <w:r w:rsidRPr="00B348C5">
        <w:rPr>
          <w:rStyle w:val="HideTWBExt"/>
          <w:b w:val="0"/>
        </w:rPr>
        <w:t>&lt;/RepeatBlock-By&gt;</w:t>
      </w:r>
    </w:p>
    <w:p w14:paraId="0AAEAAA3"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9D4E8E8" w14:textId="77777777" w:rsidR="0060762C" w:rsidRPr="00B348C5" w:rsidRDefault="0060762C" w:rsidP="0060762C">
      <w:pPr>
        <w:pStyle w:val="NormalBold"/>
      </w:pPr>
      <w:r w:rsidRPr="00B348C5">
        <w:rPr>
          <w:rStyle w:val="HideTWBExt"/>
        </w:rPr>
        <w:t>&lt;Article&gt;</w:t>
      </w:r>
      <w:r w:rsidRPr="00B348C5">
        <w:t>Artigo 8 – n.º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13A8BC5" w14:textId="77777777" w:rsidTr="00BF0D14">
        <w:trPr>
          <w:trHeight w:hRule="exact" w:val="240"/>
          <w:jc w:val="center"/>
        </w:trPr>
        <w:tc>
          <w:tcPr>
            <w:tcW w:w="9752" w:type="dxa"/>
            <w:gridSpan w:val="2"/>
            <w:tcBorders>
              <w:top w:val="nil"/>
              <w:left w:val="nil"/>
              <w:bottom w:val="nil"/>
              <w:right w:val="nil"/>
            </w:tcBorders>
          </w:tcPr>
          <w:p w14:paraId="27F8073E" w14:textId="77777777" w:rsidR="0060762C" w:rsidRPr="00B348C5" w:rsidRDefault="0060762C" w:rsidP="00BF0D14"/>
        </w:tc>
      </w:tr>
      <w:tr w:rsidR="0060762C" w:rsidRPr="00B348C5" w14:paraId="2C64600D" w14:textId="77777777" w:rsidTr="00BF0D14">
        <w:trPr>
          <w:trHeight w:val="240"/>
          <w:jc w:val="center"/>
        </w:trPr>
        <w:tc>
          <w:tcPr>
            <w:tcW w:w="4876" w:type="dxa"/>
            <w:tcBorders>
              <w:top w:val="nil"/>
              <w:left w:val="nil"/>
              <w:bottom w:val="nil"/>
              <w:right w:val="nil"/>
            </w:tcBorders>
          </w:tcPr>
          <w:p w14:paraId="6E10F1E2"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B1C6BE8" w14:textId="77777777" w:rsidR="0060762C" w:rsidRPr="00B348C5" w:rsidRDefault="0060762C" w:rsidP="00BF0D14">
            <w:pPr>
              <w:pStyle w:val="AmColumnHeading"/>
            </w:pPr>
            <w:r w:rsidRPr="00B348C5">
              <w:t>Alteração</w:t>
            </w:r>
          </w:p>
        </w:tc>
      </w:tr>
      <w:tr w:rsidR="0060762C" w:rsidRPr="00B348C5" w14:paraId="4AC75688" w14:textId="77777777" w:rsidTr="00BF0D14">
        <w:trPr>
          <w:jc w:val="center"/>
        </w:trPr>
        <w:tc>
          <w:tcPr>
            <w:tcW w:w="4876" w:type="dxa"/>
            <w:tcBorders>
              <w:top w:val="nil"/>
              <w:left w:val="nil"/>
              <w:bottom w:val="nil"/>
              <w:right w:val="nil"/>
            </w:tcBorders>
          </w:tcPr>
          <w:p w14:paraId="21C5921D" w14:textId="76282864" w:rsidR="0060762C" w:rsidRPr="00B348C5" w:rsidRDefault="0060762C" w:rsidP="00BF0D14">
            <w:pPr>
              <w:pStyle w:val="Normal6a"/>
            </w:pPr>
            <w:r w:rsidRPr="00B348C5">
              <w:t>1.</w:t>
            </w:r>
            <w:r w:rsidRPr="00B348C5">
              <w:tab/>
              <w:t>Os Estados</w:t>
            </w:r>
            <w:r w:rsidR="00E900DC">
              <w:noBreakHyphen/>
            </w:r>
            <w:r w:rsidRPr="00B348C5">
              <w:t>Membros devem assegurar um acesso suficiente e efetivo ao numerário em todo o seu território, em todas as suas diferentes regiões, incluindo zonas urbanas e não urbanas. A fim de assegurar um acesso suficiente e efetivo ao numerário, os Estados</w:t>
            </w:r>
            <w:r w:rsidR="00E900DC">
              <w:noBreakHyphen/>
            </w:r>
            <w:r w:rsidRPr="00B348C5">
              <w:t xml:space="preserve">Membros devem monitorizar o acesso ao numerário em todo o seu território, em todas as suas diferentes regiões, incluindo zonas urbanas e não urbanas, com base nos indicadores comuns </w:t>
            </w:r>
            <w:r w:rsidRPr="00B348C5">
              <w:rPr>
                <w:b/>
                <w:i/>
              </w:rPr>
              <w:t>adotados pela Comissão</w:t>
            </w:r>
            <w:r w:rsidRPr="00B348C5">
              <w:t>, e devem avaliar a situação.</w:t>
            </w:r>
          </w:p>
        </w:tc>
        <w:tc>
          <w:tcPr>
            <w:tcW w:w="4876" w:type="dxa"/>
            <w:tcBorders>
              <w:top w:val="nil"/>
              <w:left w:val="nil"/>
              <w:bottom w:val="nil"/>
              <w:right w:val="nil"/>
            </w:tcBorders>
          </w:tcPr>
          <w:p w14:paraId="33832FA3" w14:textId="127E9983" w:rsidR="0060762C" w:rsidRPr="00B348C5" w:rsidRDefault="0060762C" w:rsidP="00BF0D14">
            <w:pPr>
              <w:pStyle w:val="Normal6a"/>
            </w:pPr>
            <w:r w:rsidRPr="00B348C5">
              <w:t>1.</w:t>
            </w:r>
            <w:r w:rsidRPr="00B348C5">
              <w:tab/>
              <w:t>Os Estados</w:t>
            </w:r>
            <w:r w:rsidR="00E900DC">
              <w:noBreakHyphen/>
            </w:r>
            <w:r w:rsidRPr="00B348C5">
              <w:t>Membros devem assegurar um acesso suficiente e efetivo ao numerário em todo o seu território, em todas as suas diferentes regiões, incluindo zonas urbanas e não urbanas. A fim de assegurar um acesso suficiente e efetivo ao numerário, os Estados</w:t>
            </w:r>
            <w:r w:rsidR="00E900DC">
              <w:noBreakHyphen/>
            </w:r>
            <w:r w:rsidRPr="00B348C5">
              <w:t xml:space="preserve">Membros devem monitorizar o acesso ao numerário em todo o seu território, em todas as suas diferentes regiões, incluindo zonas urbanas e não urbanas, com base nos indicadores comuns </w:t>
            </w:r>
            <w:r w:rsidRPr="00B348C5">
              <w:rPr>
                <w:b/>
                <w:i/>
              </w:rPr>
              <w:t>elaborados em conformidade com o artigo 9.º, n.º 2</w:t>
            </w:r>
            <w:r w:rsidRPr="00B348C5">
              <w:t>, e devem avaliar a situação.</w:t>
            </w:r>
          </w:p>
        </w:tc>
      </w:tr>
    </w:tbl>
    <w:p w14:paraId="5C4F82D6"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15B2701" w14:textId="77777777" w:rsidR="0060762C" w:rsidRPr="00B348C5" w:rsidRDefault="0060762C" w:rsidP="0060762C">
      <w:pPr>
        <w:rPr>
          <w:rStyle w:val="HideTWBExt"/>
        </w:rPr>
      </w:pPr>
      <w:r w:rsidRPr="00B348C5">
        <w:rPr>
          <w:rStyle w:val="HideTWBExt"/>
        </w:rPr>
        <w:t>&lt;/Amend&gt;</w:t>
      </w:r>
    </w:p>
    <w:p w14:paraId="7E65C0D2"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131</w:t>
      </w:r>
      <w:r w:rsidRPr="00B348C5">
        <w:rPr>
          <w:rStyle w:val="HideTWBExt"/>
        </w:rPr>
        <w:t>&lt;/NumAm&gt;</w:t>
      </w:r>
    </w:p>
    <w:p w14:paraId="20A34143"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320B5C51" w14:textId="77777777" w:rsidR="0060762C" w:rsidRPr="00B348C5" w:rsidRDefault="0060762C" w:rsidP="0060762C">
      <w:pPr>
        <w:pStyle w:val="NormalBold"/>
      </w:pPr>
      <w:r w:rsidRPr="00B348C5">
        <w:rPr>
          <w:rStyle w:val="HideTWBExt"/>
          <w:b w:val="0"/>
        </w:rPr>
        <w:t>&lt;/RepeatBlock-By&gt;</w:t>
      </w:r>
    </w:p>
    <w:p w14:paraId="78E1530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73A6DC8" w14:textId="77777777" w:rsidR="0060762C" w:rsidRPr="00B348C5" w:rsidRDefault="0060762C" w:rsidP="0060762C">
      <w:pPr>
        <w:pStyle w:val="NormalBold"/>
      </w:pPr>
      <w:r w:rsidRPr="00B348C5">
        <w:rPr>
          <w:rStyle w:val="HideTWBExt"/>
        </w:rPr>
        <w:t>&lt;Article&gt;</w:t>
      </w:r>
      <w:r w:rsidRPr="00B348C5">
        <w:t>Artigo 8 – n.º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C573DA6" w14:textId="77777777" w:rsidTr="00BF0D14">
        <w:trPr>
          <w:trHeight w:hRule="exact" w:val="240"/>
          <w:jc w:val="center"/>
        </w:trPr>
        <w:tc>
          <w:tcPr>
            <w:tcW w:w="9752" w:type="dxa"/>
            <w:gridSpan w:val="2"/>
            <w:tcBorders>
              <w:top w:val="nil"/>
              <w:left w:val="nil"/>
              <w:bottom w:val="nil"/>
              <w:right w:val="nil"/>
            </w:tcBorders>
          </w:tcPr>
          <w:p w14:paraId="17928DD1" w14:textId="77777777" w:rsidR="0060762C" w:rsidRPr="00B348C5" w:rsidRDefault="0060762C" w:rsidP="00BF0D14"/>
        </w:tc>
      </w:tr>
      <w:tr w:rsidR="0060762C" w:rsidRPr="00B348C5" w14:paraId="3E8BC996" w14:textId="77777777" w:rsidTr="00BF0D14">
        <w:trPr>
          <w:trHeight w:val="240"/>
          <w:jc w:val="center"/>
        </w:trPr>
        <w:tc>
          <w:tcPr>
            <w:tcW w:w="4876" w:type="dxa"/>
            <w:tcBorders>
              <w:top w:val="nil"/>
              <w:left w:val="nil"/>
              <w:bottom w:val="nil"/>
              <w:right w:val="nil"/>
            </w:tcBorders>
          </w:tcPr>
          <w:p w14:paraId="69E50861"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27F73D7" w14:textId="77777777" w:rsidR="0060762C" w:rsidRPr="00B348C5" w:rsidRDefault="0060762C" w:rsidP="00BF0D14">
            <w:pPr>
              <w:pStyle w:val="AmColumnHeading"/>
            </w:pPr>
            <w:r w:rsidRPr="00B348C5">
              <w:t>Alteração</w:t>
            </w:r>
          </w:p>
        </w:tc>
      </w:tr>
      <w:tr w:rsidR="0060762C" w:rsidRPr="00B348C5" w14:paraId="53BF4EC2" w14:textId="77777777" w:rsidTr="00BF0D14">
        <w:trPr>
          <w:jc w:val="center"/>
        </w:trPr>
        <w:tc>
          <w:tcPr>
            <w:tcW w:w="4876" w:type="dxa"/>
            <w:tcBorders>
              <w:top w:val="nil"/>
              <w:left w:val="nil"/>
              <w:bottom w:val="nil"/>
              <w:right w:val="nil"/>
            </w:tcBorders>
          </w:tcPr>
          <w:p w14:paraId="13C1481A" w14:textId="729078D8" w:rsidR="0060762C" w:rsidRPr="00B348C5" w:rsidRDefault="0060762C" w:rsidP="00BF0D14">
            <w:pPr>
              <w:pStyle w:val="Normal6a"/>
            </w:pPr>
            <w:r w:rsidRPr="00B348C5">
              <w:t>1.</w:t>
            </w:r>
            <w:r w:rsidRPr="00B348C5">
              <w:tab/>
              <w:t>Os Estados</w:t>
            </w:r>
            <w:r w:rsidR="00E900DC">
              <w:noBreakHyphen/>
            </w:r>
            <w:r w:rsidRPr="00B348C5">
              <w:t xml:space="preserve">Membros devem assegurar um acesso suficiente e efetivo </w:t>
            </w:r>
            <w:r w:rsidRPr="00B348C5">
              <w:rPr>
                <w:b/>
                <w:i/>
              </w:rPr>
              <w:t>ao</w:t>
            </w:r>
            <w:r w:rsidRPr="00B348C5">
              <w:t xml:space="preserve"> numerário em todo o seu território, em todas as suas diferentes regiões, incluindo zonas urbanas e não urbanas. A fim de assegurar um acesso suficiente e efetivo ao numerário, os Estados</w:t>
            </w:r>
            <w:r w:rsidR="00E900DC">
              <w:noBreakHyphen/>
            </w:r>
            <w:r w:rsidRPr="00B348C5">
              <w:t xml:space="preserve">Membros devem monitorizar o acesso ao numerário em todo o seu território, em todas as suas diferentes regiões, incluindo zonas urbanas e não urbanas, com base nos indicadores comuns adotados pela Comissão, </w:t>
            </w:r>
            <w:r w:rsidRPr="00B348C5">
              <w:rPr>
                <w:b/>
                <w:i/>
              </w:rPr>
              <w:t>e</w:t>
            </w:r>
            <w:r w:rsidRPr="00B348C5">
              <w:t xml:space="preserve"> devem </w:t>
            </w:r>
            <w:r w:rsidRPr="00B348C5">
              <w:rPr>
                <w:b/>
                <w:i/>
              </w:rPr>
              <w:t>avaliar a situação</w:t>
            </w:r>
            <w:r w:rsidRPr="00B348C5">
              <w:t>.</w:t>
            </w:r>
          </w:p>
        </w:tc>
        <w:tc>
          <w:tcPr>
            <w:tcW w:w="4876" w:type="dxa"/>
            <w:tcBorders>
              <w:top w:val="nil"/>
              <w:left w:val="nil"/>
              <w:bottom w:val="nil"/>
              <w:right w:val="nil"/>
            </w:tcBorders>
          </w:tcPr>
          <w:p w14:paraId="78F7C14B" w14:textId="2388F251" w:rsidR="0060762C" w:rsidRPr="00B348C5" w:rsidRDefault="0060762C" w:rsidP="00BF0D14">
            <w:pPr>
              <w:pStyle w:val="Normal6a"/>
            </w:pPr>
            <w:r w:rsidRPr="00B348C5">
              <w:t>1.</w:t>
            </w:r>
            <w:r w:rsidRPr="00B348C5">
              <w:tab/>
              <w:t>Os Estados</w:t>
            </w:r>
            <w:r w:rsidR="00E900DC">
              <w:noBreakHyphen/>
            </w:r>
            <w:r w:rsidRPr="00B348C5">
              <w:t xml:space="preserve">Membros devem assegurar um acesso suficiente e efetivo </w:t>
            </w:r>
            <w:r w:rsidRPr="00B348C5">
              <w:rPr>
                <w:b/>
                <w:i/>
              </w:rPr>
              <w:t>aos pontos de levantamento de</w:t>
            </w:r>
            <w:r w:rsidRPr="00B348C5">
              <w:t xml:space="preserve"> numerário em todo o seu território, em todas as suas diferentes regiões, incluindo zonas urbanas e não urbanas. A fim de assegurar um acesso suficiente e efetivo ao numerário, os Estados</w:t>
            </w:r>
            <w:r w:rsidR="00E900DC">
              <w:noBreakHyphen/>
            </w:r>
            <w:r w:rsidRPr="00B348C5">
              <w:t xml:space="preserve">Membros devem monitorizar o acesso ao numerário em todo o seu território, em todas as suas diferentes regiões, incluindo zonas urbanas e não urbanas, com base nos indicadores comuns adotados pela Comissão, </w:t>
            </w:r>
            <w:r w:rsidRPr="00B348C5">
              <w:rPr>
                <w:b/>
                <w:i/>
              </w:rPr>
              <w:t>que</w:t>
            </w:r>
            <w:r w:rsidRPr="00B348C5">
              <w:t xml:space="preserve"> devem </w:t>
            </w:r>
            <w:r w:rsidRPr="00B348C5">
              <w:rPr>
                <w:b/>
                <w:i/>
              </w:rPr>
              <w:t>incluir:</w:t>
            </w:r>
          </w:p>
        </w:tc>
      </w:tr>
      <w:tr w:rsidR="0060762C" w:rsidRPr="00B348C5" w14:paraId="54226241" w14:textId="77777777" w:rsidTr="00BF0D14">
        <w:trPr>
          <w:jc w:val="center"/>
        </w:trPr>
        <w:tc>
          <w:tcPr>
            <w:tcW w:w="4876" w:type="dxa"/>
            <w:tcBorders>
              <w:top w:val="nil"/>
              <w:left w:val="nil"/>
              <w:bottom w:val="nil"/>
              <w:right w:val="nil"/>
            </w:tcBorders>
          </w:tcPr>
          <w:p w14:paraId="6D3D53B2" w14:textId="77777777" w:rsidR="0060762C" w:rsidRPr="00B348C5" w:rsidRDefault="0060762C" w:rsidP="00BF0D14">
            <w:pPr>
              <w:pStyle w:val="Normal6a"/>
            </w:pPr>
          </w:p>
        </w:tc>
        <w:tc>
          <w:tcPr>
            <w:tcW w:w="4876" w:type="dxa"/>
            <w:tcBorders>
              <w:top w:val="nil"/>
              <w:left w:val="nil"/>
              <w:bottom w:val="nil"/>
              <w:right w:val="nil"/>
            </w:tcBorders>
          </w:tcPr>
          <w:p w14:paraId="64C0D118" w14:textId="77777777" w:rsidR="0060762C" w:rsidRPr="00B348C5" w:rsidRDefault="0060762C" w:rsidP="00BF0D14">
            <w:pPr>
              <w:pStyle w:val="Normal6a"/>
            </w:pPr>
            <w:r w:rsidRPr="00B348C5">
              <w:rPr>
                <w:b/>
                <w:i/>
              </w:rPr>
              <w:t>a) O acesso aos caixas automáticos, incluindo a distância geográfica por estrada e por transportes públicos e o número de caixas automáticos em relação à densidade populacional;</w:t>
            </w:r>
          </w:p>
        </w:tc>
      </w:tr>
      <w:tr w:rsidR="0060762C" w:rsidRPr="00B348C5" w14:paraId="431918B1" w14:textId="77777777" w:rsidTr="00BF0D14">
        <w:trPr>
          <w:jc w:val="center"/>
        </w:trPr>
        <w:tc>
          <w:tcPr>
            <w:tcW w:w="4876" w:type="dxa"/>
            <w:tcBorders>
              <w:top w:val="nil"/>
              <w:left w:val="nil"/>
              <w:bottom w:val="nil"/>
              <w:right w:val="nil"/>
            </w:tcBorders>
          </w:tcPr>
          <w:p w14:paraId="46203DF7" w14:textId="77777777" w:rsidR="0060762C" w:rsidRPr="00B348C5" w:rsidRDefault="0060762C" w:rsidP="00BF0D14">
            <w:pPr>
              <w:pStyle w:val="Normal6a"/>
            </w:pPr>
          </w:p>
        </w:tc>
        <w:tc>
          <w:tcPr>
            <w:tcW w:w="4876" w:type="dxa"/>
            <w:tcBorders>
              <w:top w:val="nil"/>
              <w:left w:val="nil"/>
              <w:bottom w:val="nil"/>
              <w:right w:val="nil"/>
            </w:tcBorders>
          </w:tcPr>
          <w:p w14:paraId="5DF60B37" w14:textId="77777777" w:rsidR="0060762C" w:rsidRPr="00B348C5" w:rsidRDefault="0060762C" w:rsidP="00BF0D14">
            <w:pPr>
              <w:pStyle w:val="Normal6a"/>
            </w:pPr>
            <w:r w:rsidRPr="00B348C5">
              <w:rPr>
                <w:b/>
                <w:i/>
              </w:rPr>
              <w:t>b) A disponibilidade de caixas automáticos para depósitos em numerário e financiamento em numerário de contas em euros digitais;</w:t>
            </w:r>
          </w:p>
        </w:tc>
      </w:tr>
      <w:tr w:rsidR="0060762C" w:rsidRPr="00B348C5" w14:paraId="390892C6" w14:textId="77777777" w:rsidTr="00BF0D14">
        <w:trPr>
          <w:jc w:val="center"/>
        </w:trPr>
        <w:tc>
          <w:tcPr>
            <w:tcW w:w="4876" w:type="dxa"/>
            <w:tcBorders>
              <w:top w:val="nil"/>
              <w:left w:val="nil"/>
              <w:bottom w:val="nil"/>
              <w:right w:val="nil"/>
            </w:tcBorders>
          </w:tcPr>
          <w:p w14:paraId="34D524BB" w14:textId="77777777" w:rsidR="0060762C" w:rsidRPr="00B348C5" w:rsidRDefault="0060762C" w:rsidP="00BF0D14">
            <w:pPr>
              <w:pStyle w:val="Normal6a"/>
            </w:pPr>
          </w:p>
        </w:tc>
        <w:tc>
          <w:tcPr>
            <w:tcW w:w="4876" w:type="dxa"/>
            <w:tcBorders>
              <w:top w:val="nil"/>
              <w:left w:val="nil"/>
              <w:bottom w:val="nil"/>
              <w:right w:val="nil"/>
            </w:tcBorders>
          </w:tcPr>
          <w:p w14:paraId="6FEED905" w14:textId="77777777" w:rsidR="0060762C" w:rsidRPr="00B348C5" w:rsidRDefault="0060762C" w:rsidP="00BF0D14">
            <w:pPr>
              <w:pStyle w:val="Normal6a"/>
            </w:pPr>
            <w:r w:rsidRPr="00B348C5">
              <w:rPr>
                <w:b/>
                <w:i/>
              </w:rPr>
              <w:t>c) A disponibilidade de notas de valores diferentes nos caixas automáticos;</w:t>
            </w:r>
          </w:p>
        </w:tc>
      </w:tr>
      <w:tr w:rsidR="0060762C" w:rsidRPr="00B348C5" w14:paraId="42381081" w14:textId="77777777" w:rsidTr="00BF0D14">
        <w:trPr>
          <w:jc w:val="center"/>
        </w:trPr>
        <w:tc>
          <w:tcPr>
            <w:tcW w:w="4876" w:type="dxa"/>
            <w:tcBorders>
              <w:top w:val="nil"/>
              <w:left w:val="nil"/>
              <w:bottom w:val="nil"/>
              <w:right w:val="nil"/>
            </w:tcBorders>
          </w:tcPr>
          <w:p w14:paraId="18F37672" w14:textId="77777777" w:rsidR="0060762C" w:rsidRPr="00B348C5" w:rsidRDefault="0060762C" w:rsidP="00BF0D14">
            <w:pPr>
              <w:pStyle w:val="Normal6a"/>
            </w:pPr>
          </w:p>
        </w:tc>
        <w:tc>
          <w:tcPr>
            <w:tcW w:w="4876" w:type="dxa"/>
            <w:tcBorders>
              <w:top w:val="nil"/>
              <w:left w:val="nil"/>
              <w:bottom w:val="nil"/>
              <w:right w:val="nil"/>
            </w:tcBorders>
          </w:tcPr>
          <w:p w14:paraId="4F13B5F3" w14:textId="77777777" w:rsidR="0060762C" w:rsidRPr="00B348C5" w:rsidRDefault="0060762C" w:rsidP="00BF0D14">
            <w:pPr>
              <w:pStyle w:val="Normal6a"/>
            </w:pPr>
            <w:r w:rsidRPr="00B348C5">
              <w:rPr>
                <w:b/>
                <w:i/>
              </w:rPr>
              <w:t>d) A disponibilidade de serviços relacionados com o numerário no balcão, incluindo o horário de funcionamento das sucursais bancárias;</w:t>
            </w:r>
          </w:p>
        </w:tc>
      </w:tr>
      <w:tr w:rsidR="0060762C" w:rsidRPr="00B348C5" w14:paraId="7A4E6414" w14:textId="77777777" w:rsidTr="00BF0D14">
        <w:trPr>
          <w:jc w:val="center"/>
        </w:trPr>
        <w:tc>
          <w:tcPr>
            <w:tcW w:w="4876" w:type="dxa"/>
            <w:tcBorders>
              <w:top w:val="nil"/>
              <w:left w:val="nil"/>
              <w:bottom w:val="nil"/>
              <w:right w:val="nil"/>
            </w:tcBorders>
          </w:tcPr>
          <w:p w14:paraId="7BDE0DE9" w14:textId="77777777" w:rsidR="0060762C" w:rsidRPr="00B348C5" w:rsidRDefault="0060762C" w:rsidP="00BF0D14">
            <w:pPr>
              <w:pStyle w:val="Normal6a"/>
            </w:pPr>
          </w:p>
        </w:tc>
        <w:tc>
          <w:tcPr>
            <w:tcW w:w="4876" w:type="dxa"/>
            <w:tcBorders>
              <w:top w:val="nil"/>
              <w:left w:val="nil"/>
              <w:bottom w:val="nil"/>
              <w:right w:val="nil"/>
            </w:tcBorders>
          </w:tcPr>
          <w:p w14:paraId="10C896D0" w14:textId="77777777" w:rsidR="0060762C" w:rsidRPr="00B348C5" w:rsidRDefault="0060762C" w:rsidP="00BF0D14">
            <w:pPr>
              <w:pStyle w:val="Normal6a"/>
            </w:pPr>
            <w:r w:rsidRPr="00B348C5">
              <w:rPr>
                <w:b/>
                <w:i/>
              </w:rPr>
              <w:t xml:space="preserve">e) A acessibilidade dos caixas automáticos e das sucursais bancárias, em </w:t>
            </w:r>
            <w:r w:rsidRPr="00B348C5">
              <w:rPr>
                <w:b/>
                <w:i/>
              </w:rPr>
              <w:lastRenderedPageBreak/>
              <w:t>conformidade com o Ato Europeu da Acessibilidade; e</w:t>
            </w:r>
          </w:p>
        </w:tc>
      </w:tr>
      <w:tr w:rsidR="0060762C" w:rsidRPr="00B348C5" w14:paraId="4FA84FDB" w14:textId="77777777" w:rsidTr="00BF0D14">
        <w:trPr>
          <w:jc w:val="center"/>
        </w:trPr>
        <w:tc>
          <w:tcPr>
            <w:tcW w:w="4876" w:type="dxa"/>
            <w:tcBorders>
              <w:top w:val="nil"/>
              <w:left w:val="nil"/>
              <w:bottom w:val="nil"/>
              <w:right w:val="nil"/>
            </w:tcBorders>
          </w:tcPr>
          <w:p w14:paraId="2C624E26" w14:textId="77777777" w:rsidR="0060762C" w:rsidRPr="00B348C5" w:rsidRDefault="0060762C" w:rsidP="00BF0D14">
            <w:pPr>
              <w:pStyle w:val="Normal6a"/>
            </w:pPr>
          </w:p>
        </w:tc>
        <w:tc>
          <w:tcPr>
            <w:tcW w:w="4876" w:type="dxa"/>
            <w:tcBorders>
              <w:top w:val="nil"/>
              <w:left w:val="nil"/>
              <w:bottom w:val="nil"/>
              <w:right w:val="nil"/>
            </w:tcBorders>
          </w:tcPr>
          <w:p w14:paraId="525CDD72" w14:textId="77777777" w:rsidR="0060762C" w:rsidRPr="00B348C5" w:rsidRDefault="0060762C" w:rsidP="00BF0D14">
            <w:pPr>
              <w:pStyle w:val="Normal6a"/>
            </w:pPr>
            <w:r w:rsidRPr="00B348C5">
              <w:rPr>
                <w:b/>
                <w:i/>
              </w:rPr>
              <w:t>f) Os encargos cobrados por serviços em numerário em caixas automáticos e ao balcão</w:t>
            </w:r>
            <w:r w:rsidRPr="00B348C5">
              <w:t>.</w:t>
            </w:r>
          </w:p>
        </w:tc>
      </w:tr>
    </w:tbl>
    <w:p w14:paraId="070C5E8D"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0940079" w14:textId="77777777" w:rsidR="0060762C" w:rsidRPr="00B348C5" w:rsidRDefault="0060762C" w:rsidP="0060762C">
      <w:r w:rsidRPr="00B348C5">
        <w:rPr>
          <w:rStyle w:val="HideTWBExt"/>
        </w:rPr>
        <w:t>&lt;/Amend&gt;</w:t>
      </w:r>
    </w:p>
    <w:p w14:paraId="48669285"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132</w:t>
      </w:r>
      <w:r w:rsidRPr="00B348C5">
        <w:rPr>
          <w:rStyle w:val="HideTWBExt"/>
        </w:rPr>
        <w:t>&lt;/NumAm&gt;</w:t>
      </w:r>
    </w:p>
    <w:p w14:paraId="220FD78D" w14:textId="77777777" w:rsidR="0060762C" w:rsidRPr="00B348C5" w:rsidRDefault="0060762C" w:rsidP="0060762C">
      <w:pPr>
        <w:pStyle w:val="NormalBold"/>
      </w:pPr>
      <w:r w:rsidRPr="00B348C5">
        <w:rPr>
          <w:rStyle w:val="HideTWBExt"/>
          <w:b w:val="0"/>
        </w:rPr>
        <w:t>&lt;RepeatBlock-By&gt;&lt;Members&gt;</w:t>
      </w:r>
      <w:r w:rsidRPr="00B348C5">
        <w:t>Damian Boeselager</w:t>
      </w:r>
      <w:r w:rsidRPr="00B348C5">
        <w:rPr>
          <w:rStyle w:val="HideTWBExt"/>
          <w:b w:val="0"/>
        </w:rPr>
        <w:t>&lt;/Members&gt;</w:t>
      </w:r>
    </w:p>
    <w:p w14:paraId="54CD10E4" w14:textId="77777777" w:rsidR="0060762C" w:rsidRPr="00B348C5" w:rsidRDefault="0060762C" w:rsidP="0060762C">
      <w:r w:rsidRPr="00B348C5">
        <w:rPr>
          <w:rStyle w:val="HideTWBExt"/>
        </w:rPr>
        <w:t>&lt;AuNomDe&gt;</w:t>
      </w:r>
      <w:r w:rsidRPr="00B348C5">
        <w:rPr>
          <w:rStyle w:val="HideTWBInt"/>
        </w:rPr>
        <w:t>{Verts/ALE}</w:t>
      </w:r>
      <w:r w:rsidRPr="00B348C5">
        <w:t>em nome do Grupo Verts/ALE</w:t>
      </w:r>
      <w:r w:rsidRPr="00B348C5">
        <w:rPr>
          <w:rStyle w:val="HideTWBExt"/>
        </w:rPr>
        <w:t>&lt;/AuNomDe&gt;</w:t>
      </w:r>
    </w:p>
    <w:p w14:paraId="5A0DDE68" w14:textId="77777777" w:rsidR="0060762C" w:rsidRPr="00B348C5" w:rsidRDefault="0060762C" w:rsidP="0060762C">
      <w:pPr>
        <w:pStyle w:val="NormalBold"/>
      </w:pPr>
      <w:r w:rsidRPr="00B348C5">
        <w:rPr>
          <w:rStyle w:val="HideTWBExt"/>
          <w:b w:val="0"/>
        </w:rPr>
        <w:t>&lt;/RepeatBlock-By&gt;</w:t>
      </w:r>
    </w:p>
    <w:p w14:paraId="611A24FB"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3098BEC" w14:textId="77777777" w:rsidR="0060762C" w:rsidRPr="00B348C5" w:rsidRDefault="0060762C" w:rsidP="0060762C">
      <w:pPr>
        <w:pStyle w:val="NormalBold"/>
      </w:pPr>
      <w:r w:rsidRPr="00B348C5">
        <w:rPr>
          <w:rStyle w:val="HideTWBExt"/>
        </w:rPr>
        <w:t>&lt;Article&gt;</w:t>
      </w:r>
      <w:r w:rsidRPr="00B348C5">
        <w:t>Artigo 8 – n.º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6BD1947" w14:textId="77777777" w:rsidTr="00BF0D14">
        <w:trPr>
          <w:trHeight w:hRule="exact" w:val="240"/>
          <w:jc w:val="center"/>
        </w:trPr>
        <w:tc>
          <w:tcPr>
            <w:tcW w:w="9752" w:type="dxa"/>
            <w:gridSpan w:val="2"/>
            <w:tcBorders>
              <w:top w:val="nil"/>
              <w:left w:val="nil"/>
              <w:bottom w:val="nil"/>
              <w:right w:val="nil"/>
            </w:tcBorders>
          </w:tcPr>
          <w:p w14:paraId="6049B54C" w14:textId="77777777" w:rsidR="0060762C" w:rsidRPr="00B348C5" w:rsidRDefault="0060762C" w:rsidP="00BF0D14"/>
        </w:tc>
      </w:tr>
      <w:tr w:rsidR="0060762C" w:rsidRPr="00B348C5" w14:paraId="5829346F" w14:textId="77777777" w:rsidTr="00BF0D14">
        <w:trPr>
          <w:trHeight w:val="240"/>
          <w:jc w:val="center"/>
        </w:trPr>
        <w:tc>
          <w:tcPr>
            <w:tcW w:w="4876" w:type="dxa"/>
            <w:tcBorders>
              <w:top w:val="nil"/>
              <w:left w:val="nil"/>
              <w:bottom w:val="nil"/>
              <w:right w:val="nil"/>
            </w:tcBorders>
          </w:tcPr>
          <w:p w14:paraId="1F7F6527"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5585105" w14:textId="77777777" w:rsidR="0060762C" w:rsidRPr="00B348C5" w:rsidRDefault="0060762C" w:rsidP="00BF0D14">
            <w:pPr>
              <w:pStyle w:val="AmColumnHeading"/>
            </w:pPr>
            <w:r w:rsidRPr="00B348C5">
              <w:t>Alteração</w:t>
            </w:r>
          </w:p>
        </w:tc>
      </w:tr>
      <w:tr w:rsidR="0060762C" w:rsidRPr="00B348C5" w14:paraId="3455DC8E" w14:textId="77777777" w:rsidTr="00BF0D14">
        <w:trPr>
          <w:jc w:val="center"/>
        </w:trPr>
        <w:tc>
          <w:tcPr>
            <w:tcW w:w="4876" w:type="dxa"/>
            <w:tcBorders>
              <w:top w:val="nil"/>
              <w:left w:val="nil"/>
              <w:bottom w:val="nil"/>
              <w:right w:val="nil"/>
            </w:tcBorders>
          </w:tcPr>
          <w:p w14:paraId="3FCD7DD6" w14:textId="015DEDAA" w:rsidR="0060762C" w:rsidRPr="00B348C5" w:rsidRDefault="0060762C" w:rsidP="00BF0D14">
            <w:pPr>
              <w:pStyle w:val="Normal6a"/>
            </w:pPr>
            <w:r w:rsidRPr="00B348C5">
              <w:t>1.</w:t>
            </w:r>
            <w:r w:rsidRPr="00B348C5">
              <w:tab/>
              <w:t>Os Estados</w:t>
            </w:r>
            <w:r w:rsidR="00E900DC">
              <w:noBreakHyphen/>
            </w:r>
            <w:r w:rsidRPr="00B348C5">
              <w:t>Membros devem assegurar um acesso suficiente e efetivo ao numerário em todo o seu território, em todas as suas diferentes regiões, incluindo zonas urbanas e não urbanas. A fim de assegurar um acesso suficiente e efetivo ao numerário, os Estados</w:t>
            </w:r>
            <w:r w:rsidR="00E900DC">
              <w:noBreakHyphen/>
            </w:r>
            <w:r w:rsidRPr="00B348C5">
              <w:t>Membros devem monitorizar o acesso ao numerário em todo o seu território, em todas as suas diferentes regiões, incluindo zonas urbanas e não urbanas, com base nos indicadores comuns adotados pela Comissão, e devem avaliar a situação.</w:t>
            </w:r>
          </w:p>
        </w:tc>
        <w:tc>
          <w:tcPr>
            <w:tcW w:w="4876" w:type="dxa"/>
            <w:tcBorders>
              <w:top w:val="nil"/>
              <w:left w:val="nil"/>
              <w:bottom w:val="nil"/>
              <w:right w:val="nil"/>
            </w:tcBorders>
          </w:tcPr>
          <w:p w14:paraId="496149B7" w14:textId="4AD53617" w:rsidR="0060762C" w:rsidRPr="00B348C5" w:rsidRDefault="0060762C" w:rsidP="00BF0D14">
            <w:pPr>
              <w:pStyle w:val="Normal6a"/>
            </w:pPr>
            <w:r w:rsidRPr="00B348C5">
              <w:t>1.</w:t>
            </w:r>
            <w:r w:rsidRPr="00B348C5">
              <w:tab/>
              <w:t>Os Estados</w:t>
            </w:r>
            <w:r w:rsidR="00E900DC">
              <w:noBreakHyphen/>
            </w:r>
            <w:r w:rsidRPr="00B348C5">
              <w:t xml:space="preserve">Membros devem </w:t>
            </w:r>
            <w:r w:rsidRPr="00B348C5">
              <w:rPr>
                <w:b/>
                <w:i/>
              </w:rPr>
              <w:t>tomar todas as medidas necessárias para</w:t>
            </w:r>
            <w:r w:rsidRPr="00B348C5">
              <w:t xml:space="preserve"> assegurar </w:t>
            </w:r>
            <w:r w:rsidRPr="00B348C5">
              <w:rPr>
                <w:b/>
                <w:i/>
              </w:rPr>
              <w:t>e manter</w:t>
            </w:r>
            <w:r w:rsidRPr="00B348C5">
              <w:t xml:space="preserve"> um acesso suficiente e efetivo ao numerário em todo o seu território, em todas as suas diferentes regiões, incluindo zonas urbanas e não urbanas</w:t>
            </w:r>
            <w:r w:rsidRPr="00B348C5">
              <w:rPr>
                <w:b/>
                <w:i/>
              </w:rPr>
              <w:t>, nomeadamente em zonas em que a procura dos consumidores é baixa</w:t>
            </w:r>
            <w:r w:rsidRPr="00B348C5">
              <w:t>. A fim de assegurar um acesso suficiente e efetivo ao numerário, os Estados</w:t>
            </w:r>
            <w:r w:rsidR="00E900DC">
              <w:noBreakHyphen/>
            </w:r>
            <w:r w:rsidRPr="00B348C5">
              <w:t>Membros devem monitorizar o acesso ao numerário em todo o seu território, em todas as suas diferentes regiões, incluindo zonas urbanas e não urbanas, com base nos indicadores comuns adotados pela Comissão, e devem avaliar a situação.</w:t>
            </w:r>
          </w:p>
        </w:tc>
      </w:tr>
      <w:tr w:rsidR="0060762C" w:rsidRPr="00B348C5" w14:paraId="45D852D7" w14:textId="77777777" w:rsidTr="00BF0D14">
        <w:trPr>
          <w:jc w:val="center"/>
        </w:trPr>
        <w:tc>
          <w:tcPr>
            <w:tcW w:w="4876" w:type="dxa"/>
            <w:tcBorders>
              <w:top w:val="nil"/>
              <w:left w:val="nil"/>
              <w:bottom w:val="nil"/>
              <w:right w:val="nil"/>
            </w:tcBorders>
          </w:tcPr>
          <w:p w14:paraId="5CFAFCB7" w14:textId="77777777" w:rsidR="0060762C" w:rsidRPr="00B348C5" w:rsidRDefault="0060762C" w:rsidP="00BF0D14">
            <w:pPr>
              <w:pStyle w:val="Normal6a"/>
            </w:pPr>
          </w:p>
        </w:tc>
        <w:tc>
          <w:tcPr>
            <w:tcW w:w="4876" w:type="dxa"/>
            <w:tcBorders>
              <w:top w:val="nil"/>
              <w:left w:val="nil"/>
              <w:bottom w:val="nil"/>
              <w:right w:val="nil"/>
            </w:tcBorders>
          </w:tcPr>
          <w:p w14:paraId="23BDDD1C" w14:textId="77777777" w:rsidR="0060762C" w:rsidRPr="00B348C5" w:rsidRDefault="0060762C" w:rsidP="00BF0D14">
            <w:pPr>
              <w:pStyle w:val="Normal6a"/>
            </w:pPr>
            <w:r w:rsidRPr="00B348C5">
              <w:rPr>
                <w:b/>
                <w:i/>
              </w:rPr>
              <w:t>Os indicadores comuns devem incluir, pelo menos, os seguintes critérios:</w:t>
            </w:r>
          </w:p>
        </w:tc>
      </w:tr>
      <w:tr w:rsidR="0060762C" w:rsidRPr="00B348C5" w14:paraId="0BA526C8" w14:textId="77777777" w:rsidTr="00BF0D14">
        <w:trPr>
          <w:jc w:val="center"/>
        </w:trPr>
        <w:tc>
          <w:tcPr>
            <w:tcW w:w="4876" w:type="dxa"/>
            <w:tcBorders>
              <w:top w:val="nil"/>
              <w:left w:val="nil"/>
              <w:bottom w:val="nil"/>
              <w:right w:val="nil"/>
            </w:tcBorders>
          </w:tcPr>
          <w:p w14:paraId="16EEC984" w14:textId="77777777" w:rsidR="0060762C" w:rsidRPr="00B348C5" w:rsidRDefault="0060762C" w:rsidP="00BF0D14">
            <w:pPr>
              <w:pStyle w:val="Normal6a"/>
            </w:pPr>
          </w:p>
        </w:tc>
        <w:tc>
          <w:tcPr>
            <w:tcW w:w="4876" w:type="dxa"/>
            <w:tcBorders>
              <w:top w:val="nil"/>
              <w:left w:val="nil"/>
              <w:bottom w:val="nil"/>
              <w:right w:val="nil"/>
            </w:tcBorders>
          </w:tcPr>
          <w:p w14:paraId="61B58466" w14:textId="77777777" w:rsidR="0060762C" w:rsidRPr="00B348C5" w:rsidRDefault="0060762C" w:rsidP="00BF0D14">
            <w:pPr>
              <w:pStyle w:val="Normal6a"/>
            </w:pPr>
            <w:r w:rsidRPr="00B348C5">
              <w:rPr>
                <w:b/>
                <w:i/>
              </w:rPr>
              <w:t>a) O número mínimo de caixas automáticos em relação à densidade populacional;</w:t>
            </w:r>
          </w:p>
        </w:tc>
      </w:tr>
      <w:tr w:rsidR="0060762C" w:rsidRPr="00B348C5" w14:paraId="603B010F" w14:textId="77777777" w:rsidTr="00BF0D14">
        <w:trPr>
          <w:jc w:val="center"/>
        </w:trPr>
        <w:tc>
          <w:tcPr>
            <w:tcW w:w="4876" w:type="dxa"/>
            <w:tcBorders>
              <w:top w:val="nil"/>
              <w:left w:val="nil"/>
              <w:bottom w:val="nil"/>
              <w:right w:val="nil"/>
            </w:tcBorders>
          </w:tcPr>
          <w:p w14:paraId="59CD8572" w14:textId="77777777" w:rsidR="0060762C" w:rsidRPr="00B348C5" w:rsidRDefault="0060762C" w:rsidP="00BF0D14">
            <w:pPr>
              <w:pStyle w:val="Normal6a"/>
            </w:pPr>
          </w:p>
        </w:tc>
        <w:tc>
          <w:tcPr>
            <w:tcW w:w="4876" w:type="dxa"/>
            <w:tcBorders>
              <w:top w:val="nil"/>
              <w:left w:val="nil"/>
              <w:bottom w:val="nil"/>
              <w:right w:val="nil"/>
            </w:tcBorders>
          </w:tcPr>
          <w:p w14:paraId="3C85487F" w14:textId="77777777" w:rsidR="0060762C" w:rsidRPr="00B348C5" w:rsidRDefault="0060762C" w:rsidP="00BF0D14">
            <w:pPr>
              <w:pStyle w:val="Normal6a"/>
            </w:pPr>
            <w:r w:rsidRPr="00B348C5">
              <w:rPr>
                <w:b/>
                <w:i/>
              </w:rPr>
              <w:t>b) O acesso aos caixas automáticos, incluindo a distância geográfica por estrada e por transportes públicos;</w:t>
            </w:r>
          </w:p>
        </w:tc>
      </w:tr>
      <w:tr w:rsidR="0060762C" w:rsidRPr="00B348C5" w14:paraId="3FB4755B" w14:textId="77777777" w:rsidTr="00BF0D14">
        <w:trPr>
          <w:jc w:val="center"/>
        </w:trPr>
        <w:tc>
          <w:tcPr>
            <w:tcW w:w="4876" w:type="dxa"/>
            <w:tcBorders>
              <w:top w:val="nil"/>
              <w:left w:val="nil"/>
              <w:bottom w:val="nil"/>
              <w:right w:val="nil"/>
            </w:tcBorders>
          </w:tcPr>
          <w:p w14:paraId="52A47CE2" w14:textId="77777777" w:rsidR="0060762C" w:rsidRPr="00B348C5" w:rsidRDefault="0060762C" w:rsidP="00BF0D14">
            <w:pPr>
              <w:pStyle w:val="Normal6a"/>
            </w:pPr>
          </w:p>
        </w:tc>
        <w:tc>
          <w:tcPr>
            <w:tcW w:w="4876" w:type="dxa"/>
            <w:tcBorders>
              <w:top w:val="nil"/>
              <w:left w:val="nil"/>
              <w:bottom w:val="nil"/>
              <w:right w:val="nil"/>
            </w:tcBorders>
          </w:tcPr>
          <w:p w14:paraId="0B57BB2D" w14:textId="77777777" w:rsidR="0060762C" w:rsidRPr="00B348C5" w:rsidRDefault="0060762C" w:rsidP="00BF0D14">
            <w:pPr>
              <w:pStyle w:val="Normal6a"/>
            </w:pPr>
            <w:r w:rsidRPr="00B348C5">
              <w:rPr>
                <w:b/>
                <w:i/>
              </w:rPr>
              <w:t xml:space="preserve">c) A disponibilidade de caixas automáticos para depósitos em numerário </w:t>
            </w:r>
            <w:r w:rsidRPr="00B348C5">
              <w:rPr>
                <w:b/>
                <w:i/>
              </w:rPr>
              <w:lastRenderedPageBreak/>
              <w:t>e financiamento em numerário de contas em euros digitais;</w:t>
            </w:r>
          </w:p>
        </w:tc>
      </w:tr>
      <w:tr w:rsidR="0060762C" w:rsidRPr="00B348C5" w14:paraId="39EECF48" w14:textId="77777777" w:rsidTr="00BF0D14">
        <w:trPr>
          <w:jc w:val="center"/>
        </w:trPr>
        <w:tc>
          <w:tcPr>
            <w:tcW w:w="4876" w:type="dxa"/>
            <w:tcBorders>
              <w:top w:val="nil"/>
              <w:left w:val="nil"/>
              <w:bottom w:val="nil"/>
              <w:right w:val="nil"/>
            </w:tcBorders>
          </w:tcPr>
          <w:p w14:paraId="0906ECE4" w14:textId="77777777" w:rsidR="0060762C" w:rsidRPr="00B348C5" w:rsidRDefault="0060762C" w:rsidP="00BF0D14">
            <w:pPr>
              <w:pStyle w:val="Normal6a"/>
            </w:pPr>
          </w:p>
        </w:tc>
        <w:tc>
          <w:tcPr>
            <w:tcW w:w="4876" w:type="dxa"/>
            <w:tcBorders>
              <w:top w:val="nil"/>
              <w:left w:val="nil"/>
              <w:bottom w:val="nil"/>
              <w:right w:val="nil"/>
            </w:tcBorders>
          </w:tcPr>
          <w:p w14:paraId="69BAAF95" w14:textId="77777777" w:rsidR="0060762C" w:rsidRPr="00B348C5" w:rsidRDefault="0060762C" w:rsidP="00BF0D14">
            <w:pPr>
              <w:pStyle w:val="Normal6a"/>
            </w:pPr>
            <w:r w:rsidRPr="00B348C5">
              <w:rPr>
                <w:b/>
                <w:i/>
              </w:rPr>
              <w:t>d) A disponibilidade de notas de valores diferentes nos caixas automáticos;</w:t>
            </w:r>
          </w:p>
        </w:tc>
      </w:tr>
      <w:tr w:rsidR="0060762C" w:rsidRPr="00B348C5" w14:paraId="20F0972D" w14:textId="77777777" w:rsidTr="00BF0D14">
        <w:trPr>
          <w:jc w:val="center"/>
        </w:trPr>
        <w:tc>
          <w:tcPr>
            <w:tcW w:w="4876" w:type="dxa"/>
            <w:tcBorders>
              <w:top w:val="nil"/>
              <w:left w:val="nil"/>
              <w:bottom w:val="nil"/>
              <w:right w:val="nil"/>
            </w:tcBorders>
          </w:tcPr>
          <w:p w14:paraId="1992C311" w14:textId="77777777" w:rsidR="0060762C" w:rsidRPr="00B348C5" w:rsidRDefault="0060762C" w:rsidP="00BF0D14">
            <w:pPr>
              <w:pStyle w:val="Normal6a"/>
            </w:pPr>
          </w:p>
        </w:tc>
        <w:tc>
          <w:tcPr>
            <w:tcW w:w="4876" w:type="dxa"/>
            <w:tcBorders>
              <w:top w:val="nil"/>
              <w:left w:val="nil"/>
              <w:bottom w:val="nil"/>
              <w:right w:val="nil"/>
            </w:tcBorders>
          </w:tcPr>
          <w:p w14:paraId="2E5228B6" w14:textId="77777777" w:rsidR="0060762C" w:rsidRPr="00B348C5" w:rsidRDefault="0060762C" w:rsidP="00BF0D14">
            <w:pPr>
              <w:pStyle w:val="Normal6a"/>
            </w:pPr>
            <w:r w:rsidRPr="00B348C5">
              <w:rPr>
                <w:b/>
                <w:i/>
              </w:rPr>
              <w:t>e) A disponibilidade de serviços relacionados com o numerário no balcão, incluindo o horário de funcionamento das sucursais bancárias;</w:t>
            </w:r>
          </w:p>
        </w:tc>
      </w:tr>
      <w:tr w:rsidR="0060762C" w:rsidRPr="00B348C5" w14:paraId="0640BDF8" w14:textId="77777777" w:rsidTr="00BF0D14">
        <w:trPr>
          <w:jc w:val="center"/>
        </w:trPr>
        <w:tc>
          <w:tcPr>
            <w:tcW w:w="4876" w:type="dxa"/>
            <w:tcBorders>
              <w:top w:val="nil"/>
              <w:left w:val="nil"/>
              <w:bottom w:val="nil"/>
              <w:right w:val="nil"/>
            </w:tcBorders>
          </w:tcPr>
          <w:p w14:paraId="48E450A5" w14:textId="77777777" w:rsidR="0060762C" w:rsidRPr="00B348C5" w:rsidRDefault="0060762C" w:rsidP="00BF0D14">
            <w:pPr>
              <w:pStyle w:val="Normal6a"/>
            </w:pPr>
          </w:p>
        </w:tc>
        <w:tc>
          <w:tcPr>
            <w:tcW w:w="4876" w:type="dxa"/>
            <w:tcBorders>
              <w:top w:val="nil"/>
              <w:left w:val="nil"/>
              <w:bottom w:val="nil"/>
              <w:right w:val="nil"/>
            </w:tcBorders>
          </w:tcPr>
          <w:p w14:paraId="79F6A5BA" w14:textId="77777777" w:rsidR="0060762C" w:rsidRPr="00B348C5" w:rsidRDefault="0060762C" w:rsidP="00BF0D14">
            <w:pPr>
              <w:pStyle w:val="Normal6a"/>
            </w:pPr>
            <w:r w:rsidRPr="00B348C5">
              <w:rPr>
                <w:b/>
                <w:i/>
              </w:rPr>
              <w:t>f) A acessibilidade dos caixas automáticos e das sucursais bancárias, em conformidade com o Ato Europeu da Acessibilidade;</w:t>
            </w:r>
          </w:p>
        </w:tc>
      </w:tr>
      <w:tr w:rsidR="0060762C" w:rsidRPr="00B348C5" w14:paraId="37EB5CB9" w14:textId="77777777" w:rsidTr="00BF0D14">
        <w:trPr>
          <w:jc w:val="center"/>
        </w:trPr>
        <w:tc>
          <w:tcPr>
            <w:tcW w:w="4876" w:type="dxa"/>
            <w:tcBorders>
              <w:top w:val="nil"/>
              <w:left w:val="nil"/>
              <w:bottom w:val="nil"/>
              <w:right w:val="nil"/>
            </w:tcBorders>
          </w:tcPr>
          <w:p w14:paraId="7CC48E0F" w14:textId="77777777" w:rsidR="0060762C" w:rsidRPr="00B348C5" w:rsidRDefault="0060762C" w:rsidP="00BF0D14">
            <w:pPr>
              <w:pStyle w:val="Normal6a"/>
            </w:pPr>
          </w:p>
        </w:tc>
        <w:tc>
          <w:tcPr>
            <w:tcW w:w="4876" w:type="dxa"/>
            <w:tcBorders>
              <w:top w:val="nil"/>
              <w:left w:val="nil"/>
              <w:bottom w:val="nil"/>
              <w:right w:val="nil"/>
            </w:tcBorders>
          </w:tcPr>
          <w:p w14:paraId="1B8AD3C8" w14:textId="77777777" w:rsidR="0060762C" w:rsidRPr="00B348C5" w:rsidRDefault="0060762C" w:rsidP="00BF0D14">
            <w:pPr>
              <w:pStyle w:val="Normal6a"/>
            </w:pPr>
            <w:r w:rsidRPr="00B348C5">
              <w:rPr>
                <w:b/>
                <w:i/>
              </w:rPr>
              <w:t>g) Os encargos cobrados por serviços em numerário em caixas automáticos e ao balcão.</w:t>
            </w:r>
          </w:p>
        </w:tc>
      </w:tr>
      <w:tr w:rsidR="0060762C" w:rsidRPr="00B348C5" w14:paraId="09E68539" w14:textId="77777777" w:rsidTr="00BF0D14">
        <w:trPr>
          <w:jc w:val="center"/>
        </w:trPr>
        <w:tc>
          <w:tcPr>
            <w:tcW w:w="4876" w:type="dxa"/>
            <w:tcBorders>
              <w:top w:val="nil"/>
              <w:left w:val="nil"/>
              <w:bottom w:val="nil"/>
              <w:right w:val="nil"/>
            </w:tcBorders>
          </w:tcPr>
          <w:p w14:paraId="5B510078" w14:textId="77777777" w:rsidR="0060762C" w:rsidRPr="00B348C5" w:rsidRDefault="0060762C" w:rsidP="00BF0D14">
            <w:pPr>
              <w:pStyle w:val="Normal6a"/>
            </w:pPr>
          </w:p>
        </w:tc>
        <w:tc>
          <w:tcPr>
            <w:tcW w:w="4876" w:type="dxa"/>
            <w:tcBorders>
              <w:top w:val="nil"/>
              <w:left w:val="nil"/>
              <w:bottom w:val="nil"/>
              <w:right w:val="nil"/>
            </w:tcBorders>
          </w:tcPr>
          <w:p w14:paraId="4D8BDE93" w14:textId="7AA9D003" w:rsidR="0060762C" w:rsidRPr="00B348C5" w:rsidRDefault="0060762C" w:rsidP="00BF0D14">
            <w:pPr>
              <w:pStyle w:val="Normal6a"/>
            </w:pPr>
            <w:r w:rsidRPr="00B348C5">
              <w:rPr>
                <w:b/>
                <w:i/>
              </w:rPr>
              <w:t>Os Estados</w:t>
            </w:r>
            <w:r w:rsidR="00E900DC">
              <w:rPr>
                <w:b/>
                <w:i/>
              </w:rPr>
              <w:noBreakHyphen/>
            </w:r>
            <w:r w:rsidRPr="00B348C5">
              <w:rPr>
                <w:b/>
                <w:i/>
              </w:rPr>
              <w:t>Membros devem estabelecer e manter planos de contingência operacionais para assegurar um acesso suficiente e efetivo ao numerário, nomeadamente em zonas com menor procura por parte dos consumidores, em situações de emergência em que haja uma perturbação da continuidade dos pagamentos digitais ou um risco credível e iminente de perturbação que afete ou ameace afetar, no todo ou em parte, um Estado</w:t>
            </w:r>
            <w:r w:rsidR="00E900DC">
              <w:rPr>
                <w:b/>
                <w:i/>
              </w:rPr>
              <w:noBreakHyphen/>
            </w:r>
            <w:r w:rsidRPr="00B348C5">
              <w:rPr>
                <w:b/>
                <w:i/>
              </w:rPr>
              <w:t>Membro ou a área do euro.</w:t>
            </w:r>
          </w:p>
        </w:tc>
      </w:tr>
    </w:tbl>
    <w:p w14:paraId="6B918AAF"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9825781" w14:textId="77777777" w:rsidR="0060762C" w:rsidRPr="00B348C5" w:rsidRDefault="0060762C" w:rsidP="0060762C">
      <w:r w:rsidRPr="00B348C5">
        <w:rPr>
          <w:rStyle w:val="HideTWBExt"/>
        </w:rPr>
        <w:t>&lt;/Amend&gt;</w:t>
      </w:r>
    </w:p>
    <w:p w14:paraId="06F7973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133</w:t>
      </w:r>
      <w:r w:rsidRPr="00B348C5">
        <w:rPr>
          <w:rStyle w:val="HideTWBExt"/>
        </w:rPr>
        <w:t>&lt;/NumAm&gt;</w:t>
      </w:r>
    </w:p>
    <w:p w14:paraId="63718C1F" w14:textId="77777777" w:rsidR="0060762C" w:rsidRPr="00B348C5" w:rsidRDefault="0060762C" w:rsidP="0060762C">
      <w:pPr>
        <w:pStyle w:val="NormalBold"/>
      </w:pPr>
      <w:r w:rsidRPr="00B348C5">
        <w:rPr>
          <w:rStyle w:val="HideTWBExt"/>
          <w:b w:val="0"/>
        </w:rPr>
        <w:t>&lt;RepeatBlock-By&gt;&lt;Members&gt;</w:t>
      </w:r>
      <w:r w:rsidRPr="00B348C5">
        <w:t>Pasquale Tridico</w:t>
      </w:r>
      <w:r w:rsidRPr="00B348C5">
        <w:rPr>
          <w:rStyle w:val="HideTWBExt"/>
          <w:b w:val="0"/>
        </w:rPr>
        <w:t>&lt;/Members&gt;</w:t>
      </w:r>
    </w:p>
    <w:p w14:paraId="161976DD" w14:textId="77777777" w:rsidR="0060762C" w:rsidRPr="00B348C5" w:rsidRDefault="0060762C" w:rsidP="0060762C">
      <w:pPr>
        <w:pStyle w:val="NormalBold"/>
      </w:pPr>
      <w:r w:rsidRPr="00B348C5">
        <w:rPr>
          <w:rStyle w:val="HideTWBExt"/>
          <w:b w:val="0"/>
        </w:rPr>
        <w:t>&lt;/RepeatBlock-By&gt;</w:t>
      </w:r>
    </w:p>
    <w:p w14:paraId="69F1C62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B4C16D7" w14:textId="77777777" w:rsidR="0060762C" w:rsidRPr="00B348C5" w:rsidRDefault="0060762C" w:rsidP="0060762C">
      <w:pPr>
        <w:pStyle w:val="NormalBold"/>
      </w:pPr>
      <w:r w:rsidRPr="00B348C5">
        <w:rPr>
          <w:rStyle w:val="HideTWBExt"/>
        </w:rPr>
        <w:t>&lt;Article&gt;</w:t>
      </w:r>
      <w:r w:rsidRPr="00B348C5">
        <w:t>Artigo 8 – n.º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510AF0A" w14:textId="77777777" w:rsidTr="00BF0D14">
        <w:trPr>
          <w:trHeight w:hRule="exact" w:val="240"/>
          <w:jc w:val="center"/>
        </w:trPr>
        <w:tc>
          <w:tcPr>
            <w:tcW w:w="9752" w:type="dxa"/>
            <w:gridSpan w:val="2"/>
            <w:tcBorders>
              <w:top w:val="nil"/>
              <w:left w:val="nil"/>
              <w:bottom w:val="nil"/>
              <w:right w:val="nil"/>
            </w:tcBorders>
          </w:tcPr>
          <w:p w14:paraId="3115314A" w14:textId="77777777" w:rsidR="0060762C" w:rsidRPr="00B348C5" w:rsidRDefault="0060762C" w:rsidP="00BF0D14"/>
        </w:tc>
      </w:tr>
      <w:tr w:rsidR="0060762C" w:rsidRPr="00B348C5" w14:paraId="58C71078" w14:textId="77777777" w:rsidTr="00BF0D14">
        <w:trPr>
          <w:trHeight w:val="240"/>
          <w:jc w:val="center"/>
        </w:trPr>
        <w:tc>
          <w:tcPr>
            <w:tcW w:w="4876" w:type="dxa"/>
            <w:tcBorders>
              <w:top w:val="nil"/>
              <w:left w:val="nil"/>
              <w:bottom w:val="nil"/>
              <w:right w:val="nil"/>
            </w:tcBorders>
          </w:tcPr>
          <w:p w14:paraId="3C17CD3A"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829058E" w14:textId="77777777" w:rsidR="0060762C" w:rsidRPr="00B348C5" w:rsidRDefault="0060762C" w:rsidP="00BF0D14">
            <w:pPr>
              <w:pStyle w:val="AmColumnHeading"/>
            </w:pPr>
            <w:r w:rsidRPr="00B348C5">
              <w:t>Alteração</w:t>
            </w:r>
          </w:p>
        </w:tc>
      </w:tr>
      <w:tr w:rsidR="0060762C" w:rsidRPr="00B348C5" w14:paraId="15D5C10B" w14:textId="77777777" w:rsidTr="00BF0D14">
        <w:trPr>
          <w:jc w:val="center"/>
        </w:trPr>
        <w:tc>
          <w:tcPr>
            <w:tcW w:w="4876" w:type="dxa"/>
            <w:tcBorders>
              <w:top w:val="nil"/>
              <w:left w:val="nil"/>
              <w:bottom w:val="nil"/>
              <w:right w:val="nil"/>
            </w:tcBorders>
          </w:tcPr>
          <w:p w14:paraId="67CFBD68" w14:textId="15FB52CA" w:rsidR="0060762C" w:rsidRPr="00B348C5" w:rsidRDefault="0060762C" w:rsidP="00BF0D14">
            <w:pPr>
              <w:pStyle w:val="Normal6a"/>
            </w:pPr>
            <w:r w:rsidRPr="00B348C5">
              <w:t>1.</w:t>
            </w:r>
            <w:r w:rsidRPr="00B348C5">
              <w:tab/>
              <w:t>Os Estados</w:t>
            </w:r>
            <w:r w:rsidR="00E900DC">
              <w:noBreakHyphen/>
            </w:r>
            <w:r w:rsidRPr="00B348C5">
              <w:t xml:space="preserve">Membros devem assegurar um acesso suficiente e efetivo ao numerário em todo o seu território, em todas as suas diferentes regiões, incluindo zonas urbanas e não urbanas. A fim de assegurar um acesso suficiente e efetivo ao </w:t>
            </w:r>
            <w:r w:rsidRPr="00B348C5">
              <w:lastRenderedPageBreak/>
              <w:t>numerário, os Estados</w:t>
            </w:r>
            <w:r w:rsidR="00E900DC">
              <w:noBreakHyphen/>
            </w:r>
            <w:r w:rsidRPr="00B348C5">
              <w:t>Membros devem monitorizar o acesso ao numerário em todo o seu território, em todas as suas diferentes regiões, incluindo zonas urbanas e não urbanas, com base nos indicadores comuns adotados pela Comissão, e devem avaliar a situação.</w:t>
            </w:r>
          </w:p>
        </w:tc>
        <w:tc>
          <w:tcPr>
            <w:tcW w:w="4876" w:type="dxa"/>
            <w:tcBorders>
              <w:top w:val="nil"/>
              <w:left w:val="nil"/>
              <w:bottom w:val="nil"/>
              <w:right w:val="nil"/>
            </w:tcBorders>
          </w:tcPr>
          <w:p w14:paraId="27A23B9D" w14:textId="4E4AD404" w:rsidR="0060762C" w:rsidRPr="00B348C5" w:rsidRDefault="0060762C" w:rsidP="00BF0D14">
            <w:pPr>
              <w:pStyle w:val="Normal6a"/>
            </w:pPr>
            <w:r w:rsidRPr="00B348C5">
              <w:lastRenderedPageBreak/>
              <w:t>1.</w:t>
            </w:r>
            <w:r w:rsidRPr="00B348C5">
              <w:tab/>
              <w:t>Os Estados</w:t>
            </w:r>
            <w:r w:rsidR="00E900DC">
              <w:noBreakHyphen/>
            </w:r>
            <w:r w:rsidRPr="00B348C5">
              <w:t>Membros devem assegurar um acesso suficiente e efetivo ao numerário em todo o seu território, em todas as suas diferentes regiões, incluindo zonas urbanas e não urbanas</w:t>
            </w:r>
            <w:r w:rsidRPr="00B348C5">
              <w:rPr>
                <w:b/>
                <w:i/>
              </w:rPr>
              <w:t xml:space="preserve">, prestando especial atenção às necessidades de </w:t>
            </w:r>
            <w:r w:rsidRPr="00B348C5">
              <w:rPr>
                <w:b/>
                <w:i/>
              </w:rPr>
              <w:lastRenderedPageBreak/>
              <w:t>grupos vulneráveis, como os idosos, as pessoas com deficiência, as pessoas com níveis de rendimento mais baixos ou com baixas competências digitais, pessoas não cobertas pelo sistema bancário e pessoas de origem migrante</w:t>
            </w:r>
            <w:r w:rsidRPr="00B348C5">
              <w:t>. A fim de assegurar um acesso suficiente e efetivo ao numerário, os Estados</w:t>
            </w:r>
            <w:r w:rsidR="00E900DC">
              <w:noBreakHyphen/>
            </w:r>
            <w:r w:rsidRPr="00B348C5">
              <w:t>Membros devem monitorizar o acesso ao numerário em todo o seu território, em todas as suas diferentes regiões, incluindo zonas urbanas e não urbanas, com base nos indicadores comuns adotados pela Comissão, e devem avaliar a situação.</w:t>
            </w:r>
          </w:p>
        </w:tc>
      </w:tr>
    </w:tbl>
    <w:p w14:paraId="445B6FA7"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2D73D67" w14:textId="77777777" w:rsidR="0060762C" w:rsidRPr="00B348C5" w:rsidRDefault="0060762C" w:rsidP="0060762C">
      <w:r w:rsidRPr="00B348C5">
        <w:rPr>
          <w:rStyle w:val="HideTWBExt"/>
        </w:rPr>
        <w:t>&lt;/Amend&gt;</w:t>
      </w:r>
    </w:p>
    <w:p w14:paraId="5B924EC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134</w:t>
      </w:r>
      <w:r w:rsidRPr="00B348C5">
        <w:rPr>
          <w:rStyle w:val="HideTWBExt"/>
        </w:rPr>
        <w:t>&lt;/NumAm&gt;</w:t>
      </w:r>
    </w:p>
    <w:p w14:paraId="16E5CE77"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092E635B"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53A64F68" w14:textId="77777777" w:rsidR="0060762C" w:rsidRPr="00B348C5" w:rsidRDefault="0060762C" w:rsidP="0060762C">
      <w:pPr>
        <w:pStyle w:val="NormalBold"/>
      </w:pPr>
      <w:r w:rsidRPr="00B348C5">
        <w:rPr>
          <w:rStyle w:val="HideTWBExt"/>
          <w:b w:val="0"/>
        </w:rPr>
        <w:t>&lt;/RepeatBlock-By&gt;</w:t>
      </w:r>
    </w:p>
    <w:p w14:paraId="2E412F3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5BCE9B6" w14:textId="53035664" w:rsidR="0060762C" w:rsidRPr="00B348C5" w:rsidRDefault="0060762C" w:rsidP="0060762C">
      <w:pPr>
        <w:pStyle w:val="NormalBold"/>
      </w:pPr>
      <w:r w:rsidRPr="00B348C5">
        <w:rPr>
          <w:rStyle w:val="HideTWBExt"/>
        </w:rPr>
        <w:t>&lt;Article&gt;</w:t>
      </w:r>
      <w:r w:rsidRPr="00B348C5">
        <w:t>Artigo 8 – n.º 1</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47A0C2C5" w14:textId="77777777" w:rsidTr="00BF0D14">
        <w:trPr>
          <w:trHeight w:hRule="exact" w:val="240"/>
          <w:jc w:val="center"/>
        </w:trPr>
        <w:tc>
          <w:tcPr>
            <w:tcW w:w="9752" w:type="dxa"/>
            <w:gridSpan w:val="2"/>
            <w:tcBorders>
              <w:top w:val="nil"/>
              <w:left w:val="nil"/>
              <w:bottom w:val="nil"/>
              <w:right w:val="nil"/>
            </w:tcBorders>
          </w:tcPr>
          <w:p w14:paraId="0B5E9C59" w14:textId="77777777" w:rsidR="0060762C" w:rsidRPr="00B348C5" w:rsidRDefault="0060762C" w:rsidP="00BF0D14"/>
        </w:tc>
      </w:tr>
      <w:tr w:rsidR="0060762C" w:rsidRPr="00B348C5" w14:paraId="1289B3E0" w14:textId="77777777" w:rsidTr="00BF0D14">
        <w:trPr>
          <w:trHeight w:val="240"/>
          <w:jc w:val="center"/>
        </w:trPr>
        <w:tc>
          <w:tcPr>
            <w:tcW w:w="4876" w:type="dxa"/>
            <w:tcBorders>
              <w:top w:val="nil"/>
              <w:left w:val="nil"/>
              <w:bottom w:val="nil"/>
              <w:right w:val="nil"/>
            </w:tcBorders>
          </w:tcPr>
          <w:p w14:paraId="7D5CE17F"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F43AE7C" w14:textId="77777777" w:rsidR="0060762C" w:rsidRPr="00B348C5" w:rsidRDefault="0060762C" w:rsidP="00BF0D14">
            <w:pPr>
              <w:pStyle w:val="AmColumnHeading"/>
            </w:pPr>
            <w:r w:rsidRPr="00B348C5">
              <w:t>Alteração</w:t>
            </w:r>
          </w:p>
        </w:tc>
      </w:tr>
      <w:tr w:rsidR="0060762C" w:rsidRPr="00B348C5" w14:paraId="48ACDE7A" w14:textId="77777777" w:rsidTr="00BF0D14">
        <w:trPr>
          <w:jc w:val="center"/>
        </w:trPr>
        <w:tc>
          <w:tcPr>
            <w:tcW w:w="4876" w:type="dxa"/>
            <w:tcBorders>
              <w:top w:val="nil"/>
              <w:left w:val="nil"/>
              <w:bottom w:val="nil"/>
              <w:right w:val="nil"/>
            </w:tcBorders>
          </w:tcPr>
          <w:p w14:paraId="47C65059" w14:textId="77777777" w:rsidR="0060762C" w:rsidRPr="00B348C5" w:rsidRDefault="0060762C" w:rsidP="00BF0D14">
            <w:pPr>
              <w:pStyle w:val="Normal6a"/>
            </w:pPr>
          </w:p>
        </w:tc>
        <w:tc>
          <w:tcPr>
            <w:tcW w:w="4876" w:type="dxa"/>
            <w:tcBorders>
              <w:top w:val="nil"/>
              <w:left w:val="nil"/>
              <w:bottom w:val="nil"/>
              <w:right w:val="nil"/>
            </w:tcBorders>
          </w:tcPr>
          <w:p w14:paraId="1E05341C" w14:textId="3B4D1AF3" w:rsidR="0060762C" w:rsidRPr="00B348C5" w:rsidRDefault="0060762C" w:rsidP="00BF0D14">
            <w:pPr>
              <w:pStyle w:val="Normal6a"/>
            </w:pPr>
            <w:r w:rsidRPr="00B348C5">
              <w:rPr>
                <w:b/>
                <w:i/>
              </w:rPr>
              <w:t>1</w:t>
            </w:r>
            <w:r w:rsidR="00E900DC">
              <w:rPr>
                <w:b/>
                <w:i/>
              </w:rPr>
              <w:noBreakHyphen/>
            </w:r>
            <w:r w:rsidRPr="00B348C5">
              <w:rPr>
                <w:b/>
                <w:i/>
              </w:rPr>
              <w:t>A.</w:t>
            </w:r>
            <w:r w:rsidRPr="00B348C5">
              <w:tab/>
            </w:r>
            <w:r w:rsidRPr="00B348C5">
              <w:rPr>
                <w:b/>
                <w:i/>
              </w:rPr>
              <w:t>Os Estados</w:t>
            </w:r>
            <w:r w:rsidR="00E900DC">
              <w:rPr>
                <w:b/>
                <w:i/>
              </w:rPr>
              <w:noBreakHyphen/>
            </w:r>
            <w:r w:rsidRPr="00B348C5">
              <w:rPr>
                <w:b/>
                <w:i/>
              </w:rPr>
              <w:t>Membros devem assegurar que os serviços básicos relevantes para efeitos do presente regulamento que os bancos são obrigados a prestar nos termos do artigo 17.º da Diretiva 2014/92/UE (Diretiva Contas de Pagamento), ou seja, o desembolso de numerário, bem como a sua capacidade de depósito para os cidadãos (notas de banco) e as empresas (notas de banco e moedas), sejam assegurados de forma generalizada, eficaz e sem encargos temporais, financeiros ou outros encargos desproporcionados. Se os bancos continuarem a não conseguir obter uma cobertura suficiente, os Estados</w:t>
            </w:r>
            <w:r w:rsidR="00E900DC">
              <w:rPr>
                <w:b/>
                <w:i/>
              </w:rPr>
              <w:noBreakHyphen/>
            </w:r>
            <w:r w:rsidRPr="00B348C5">
              <w:rPr>
                <w:b/>
                <w:i/>
              </w:rPr>
              <w:t xml:space="preserve">Membros terão de introduzir uma rede adicional de caixas automáticos de pagamento e depósito, que será financiada por todos os bancos, incluindo os bancos em linha, </w:t>
            </w:r>
            <w:r w:rsidRPr="00B348C5">
              <w:rPr>
                <w:b/>
                <w:i/>
              </w:rPr>
              <w:lastRenderedPageBreak/>
              <w:t>juntamente com contribuições obrigatórias de acordo com o seu número nacional de clientes, a fim de assegurar uma oferta suficiente de numerário para os cidadãos e as empresas.</w:t>
            </w:r>
          </w:p>
        </w:tc>
      </w:tr>
    </w:tbl>
    <w:p w14:paraId="2ADFD307"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67AF6BD0" w14:textId="77777777" w:rsidR="0060762C" w:rsidRPr="00B348C5" w:rsidRDefault="0060762C" w:rsidP="0060762C">
      <w:pPr>
        <w:pStyle w:val="AmCrossRef"/>
      </w:pPr>
      <w:r w:rsidRPr="00B348C5">
        <w:t>(Artigo 17.º da Diretiva 2014/92/CE)</w:t>
      </w:r>
    </w:p>
    <w:p w14:paraId="4FC7F436"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44F099CD" w14:textId="77777777" w:rsidR="0060762C" w:rsidRPr="00B348C5" w:rsidRDefault="0060762C" w:rsidP="0060762C">
      <w:pPr>
        <w:pStyle w:val="AmJustText"/>
      </w:pPr>
      <w:r w:rsidRPr="00B348C5">
        <w:t>O recente caso do Oberbank na Áustria, que interrompeu completamente o fornecimento de numerário e se referiu aos supermercados, contrasta com a Diretiva 2014/92 e deve constituir uma advertência. Outros caixas automáticos, que são financiados por todos os bancos, podem proporcionar uma solução regional, uma vez que a oferta de numerário aos cidadãos e às empresas (neste caso, também as moedas) é importante para os cidadãos e para a sua liberdade individual. Deve também ser encarada como uma obrigação para os bancos de assegurarem uma oferta suficiente: Os bancos ganham dinheiro, não os supermercados.</w:t>
      </w:r>
    </w:p>
    <w:p w14:paraId="5D4933AC" w14:textId="77777777" w:rsidR="0060762C" w:rsidRPr="00B348C5" w:rsidRDefault="0060762C" w:rsidP="0060762C">
      <w:r w:rsidRPr="00B348C5">
        <w:rPr>
          <w:rStyle w:val="HideTWBExt"/>
        </w:rPr>
        <w:t>&lt;/Amend&gt;</w:t>
      </w:r>
    </w:p>
    <w:p w14:paraId="0A5F5984"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135</w:t>
      </w:r>
      <w:r w:rsidRPr="00B348C5">
        <w:rPr>
          <w:rStyle w:val="HideTWBExt"/>
        </w:rPr>
        <w:t>&lt;/NumAm&gt;</w:t>
      </w:r>
    </w:p>
    <w:p w14:paraId="06F9DD3F"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Eero Heinäluoma</w:t>
      </w:r>
      <w:r w:rsidRPr="00B348C5">
        <w:rPr>
          <w:rStyle w:val="HideTWBExt"/>
          <w:b w:val="0"/>
        </w:rPr>
        <w:t>&lt;/Members&gt;</w:t>
      </w:r>
    </w:p>
    <w:p w14:paraId="3AA96785" w14:textId="77777777" w:rsidR="0060762C" w:rsidRPr="00B348C5" w:rsidRDefault="0060762C" w:rsidP="0060762C">
      <w:pPr>
        <w:pStyle w:val="NormalBold"/>
      </w:pPr>
      <w:r w:rsidRPr="00B348C5">
        <w:rPr>
          <w:rStyle w:val="HideTWBExt"/>
          <w:b w:val="0"/>
        </w:rPr>
        <w:t>&lt;/RepeatBlock-By&gt;</w:t>
      </w:r>
    </w:p>
    <w:p w14:paraId="0FF5248C"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A87D06C" w14:textId="2A2FB816" w:rsidR="0060762C" w:rsidRPr="00B348C5" w:rsidRDefault="0060762C" w:rsidP="0060762C">
      <w:pPr>
        <w:pStyle w:val="NormalBold"/>
      </w:pPr>
      <w:r w:rsidRPr="00B348C5">
        <w:rPr>
          <w:rStyle w:val="HideTWBExt"/>
        </w:rPr>
        <w:t>&lt;Article&gt;</w:t>
      </w:r>
      <w:r w:rsidRPr="00B348C5">
        <w:t>Artigo 8 – n.º 1</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CC563D8" w14:textId="77777777" w:rsidTr="00BF0D14">
        <w:trPr>
          <w:trHeight w:hRule="exact" w:val="240"/>
          <w:jc w:val="center"/>
        </w:trPr>
        <w:tc>
          <w:tcPr>
            <w:tcW w:w="9752" w:type="dxa"/>
            <w:gridSpan w:val="2"/>
            <w:tcBorders>
              <w:top w:val="nil"/>
              <w:left w:val="nil"/>
              <w:bottom w:val="nil"/>
              <w:right w:val="nil"/>
            </w:tcBorders>
          </w:tcPr>
          <w:p w14:paraId="5753969A" w14:textId="77777777" w:rsidR="0060762C" w:rsidRPr="00B348C5" w:rsidRDefault="0060762C" w:rsidP="00BF0D14"/>
        </w:tc>
      </w:tr>
      <w:tr w:rsidR="0060762C" w:rsidRPr="00B348C5" w14:paraId="274F291C" w14:textId="77777777" w:rsidTr="00BF0D14">
        <w:trPr>
          <w:trHeight w:val="240"/>
          <w:jc w:val="center"/>
        </w:trPr>
        <w:tc>
          <w:tcPr>
            <w:tcW w:w="4876" w:type="dxa"/>
            <w:tcBorders>
              <w:top w:val="nil"/>
              <w:left w:val="nil"/>
              <w:bottom w:val="nil"/>
              <w:right w:val="nil"/>
            </w:tcBorders>
          </w:tcPr>
          <w:p w14:paraId="7B941D66"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C38BA47" w14:textId="77777777" w:rsidR="0060762C" w:rsidRPr="00B348C5" w:rsidRDefault="0060762C" w:rsidP="00BF0D14">
            <w:pPr>
              <w:pStyle w:val="AmColumnHeading"/>
            </w:pPr>
            <w:r w:rsidRPr="00B348C5">
              <w:t>Alteração</w:t>
            </w:r>
          </w:p>
        </w:tc>
      </w:tr>
      <w:tr w:rsidR="0060762C" w:rsidRPr="00B348C5" w14:paraId="29160899" w14:textId="77777777" w:rsidTr="00BF0D14">
        <w:trPr>
          <w:jc w:val="center"/>
        </w:trPr>
        <w:tc>
          <w:tcPr>
            <w:tcW w:w="4876" w:type="dxa"/>
            <w:tcBorders>
              <w:top w:val="nil"/>
              <w:left w:val="nil"/>
              <w:bottom w:val="nil"/>
              <w:right w:val="nil"/>
            </w:tcBorders>
          </w:tcPr>
          <w:p w14:paraId="22E8DFA1" w14:textId="77777777" w:rsidR="0060762C" w:rsidRPr="00B348C5" w:rsidRDefault="0060762C" w:rsidP="00BF0D14">
            <w:pPr>
              <w:pStyle w:val="Normal6a"/>
            </w:pPr>
          </w:p>
        </w:tc>
        <w:tc>
          <w:tcPr>
            <w:tcW w:w="4876" w:type="dxa"/>
            <w:tcBorders>
              <w:top w:val="nil"/>
              <w:left w:val="nil"/>
              <w:bottom w:val="nil"/>
              <w:right w:val="nil"/>
            </w:tcBorders>
          </w:tcPr>
          <w:p w14:paraId="5AD7EFC4" w14:textId="74CCA918" w:rsidR="0060762C" w:rsidRPr="00B348C5" w:rsidRDefault="0060762C" w:rsidP="00BF0D14">
            <w:pPr>
              <w:pStyle w:val="Normal6a"/>
            </w:pPr>
            <w:r w:rsidRPr="00B348C5">
              <w:rPr>
                <w:b/>
                <w:i/>
              </w:rPr>
              <w:t>1</w:t>
            </w:r>
            <w:r w:rsidR="00E900DC">
              <w:rPr>
                <w:b/>
                <w:i/>
              </w:rPr>
              <w:noBreakHyphen/>
            </w:r>
            <w:r w:rsidRPr="00B348C5">
              <w:rPr>
                <w:b/>
                <w:i/>
              </w:rPr>
              <w:t>A.</w:t>
            </w:r>
            <w:r w:rsidRPr="00B348C5">
              <w:tab/>
            </w:r>
            <w:r w:rsidRPr="00B348C5">
              <w:rPr>
                <w:b/>
                <w:i/>
              </w:rPr>
              <w:t xml:space="preserve">Os prestadores de serviços de caixas automáticos e os prestadores de serviços de pagamento que tencionem encerrar uma sucursal bancária ou um caixa automático devem realizar uma avaliação de impacto pormenorizada, com base nos indicadores comuns, a fim de assegurar que continua a ser garantido um acesso suficiente e efetivo ao numerário após o encerramento da sucursal bancária ou do caixa automático. Devem notificar por escrito as suas conclusões à autoridade nacional competente. Sempre que surjam lacunas no acesso a numerário, o prestador responsável pelo encerramento deve </w:t>
            </w:r>
            <w:r w:rsidRPr="00B348C5">
              <w:rPr>
                <w:b/>
                <w:i/>
              </w:rPr>
              <w:lastRenderedPageBreak/>
              <w:t>tomar medidas corretivas para manter um acesso eficiente a esse numerário.</w:t>
            </w:r>
          </w:p>
        </w:tc>
      </w:tr>
    </w:tbl>
    <w:p w14:paraId="4D54999E"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196198A" w14:textId="77777777" w:rsidR="0060762C" w:rsidRPr="00B348C5" w:rsidRDefault="0060762C" w:rsidP="0060762C">
      <w:r w:rsidRPr="00B348C5">
        <w:rPr>
          <w:rStyle w:val="HideTWBExt"/>
        </w:rPr>
        <w:t>&lt;/Amend&gt;</w:t>
      </w:r>
    </w:p>
    <w:p w14:paraId="5437879E"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136</w:t>
      </w:r>
      <w:r w:rsidRPr="00B348C5">
        <w:rPr>
          <w:rStyle w:val="HideTWBExt"/>
        </w:rPr>
        <w:t>&lt;/NumAm&gt;</w:t>
      </w:r>
    </w:p>
    <w:p w14:paraId="715AABEF"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3E82F379" w14:textId="77777777" w:rsidR="0060762C" w:rsidRPr="00B348C5" w:rsidRDefault="0060762C" w:rsidP="0060762C">
      <w:pPr>
        <w:pStyle w:val="NormalBold"/>
      </w:pPr>
      <w:r w:rsidRPr="00B348C5">
        <w:rPr>
          <w:rStyle w:val="HideTWBExt"/>
          <w:b w:val="0"/>
        </w:rPr>
        <w:t>&lt;/RepeatBlock-By&gt;</w:t>
      </w:r>
    </w:p>
    <w:p w14:paraId="40C34857"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EBB1437" w14:textId="4BCFB1F6" w:rsidR="0060762C" w:rsidRPr="00B348C5" w:rsidRDefault="0060762C" w:rsidP="0060762C">
      <w:pPr>
        <w:pStyle w:val="NormalBold"/>
      </w:pPr>
      <w:r w:rsidRPr="00B348C5">
        <w:rPr>
          <w:rStyle w:val="HideTWBExt"/>
        </w:rPr>
        <w:t>&lt;Article&gt;</w:t>
      </w:r>
      <w:r w:rsidRPr="00B348C5">
        <w:t>Artigo 8 – n.º 1</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8601897" w14:textId="77777777" w:rsidTr="00BF0D14">
        <w:trPr>
          <w:trHeight w:hRule="exact" w:val="240"/>
          <w:jc w:val="center"/>
        </w:trPr>
        <w:tc>
          <w:tcPr>
            <w:tcW w:w="9752" w:type="dxa"/>
            <w:gridSpan w:val="2"/>
            <w:tcBorders>
              <w:top w:val="nil"/>
              <w:left w:val="nil"/>
              <w:bottom w:val="nil"/>
              <w:right w:val="nil"/>
            </w:tcBorders>
          </w:tcPr>
          <w:p w14:paraId="0A0336F5" w14:textId="77777777" w:rsidR="0060762C" w:rsidRPr="00B348C5" w:rsidRDefault="0060762C" w:rsidP="00BF0D14"/>
        </w:tc>
      </w:tr>
      <w:tr w:rsidR="0060762C" w:rsidRPr="00B348C5" w14:paraId="7D25D998" w14:textId="77777777" w:rsidTr="00BF0D14">
        <w:trPr>
          <w:trHeight w:val="240"/>
          <w:jc w:val="center"/>
        </w:trPr>
        <w:tc>
          <w:tcPr>
            <w:tcW w:w="4876" w:type="dxa"/>
            <w:tcBorders>
              <w:top w:val="nil"/>
              <w:left w:val="nil"/>
              <w:bottom w:val="nil"/>
              <w:right w:val="nil"/>
            </w:tcBorders>
          </w:tcPr>
          <w:p w14:paraId="599C2C8D"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765F2F1" w14:textId="77777777" w:rsidR="0060762C" w:rsidRPr="00B348C5" w:rsidRDefault="0060762C" w:rsidP="00BF0D14">
            <w:pPr>
              <w:pStyle w:val="AmColumnHeading"/>
            </w:pPr>
            <w:r w:rsidRPr="00B348C5">
              <w:t>Alteração</w:t>
            </w:r>
          </w:p>
        </w:tc>
      </w:tr>
      <w:tr w:rsidR="0060762C" w:rsidRPr="00B348C5" w14:paraId="7E71ED34" w14:textId="77777777" w:rsidTr="00BF0D14">
        <w:trPr>
          <w:jc w:val="center"/>
        </w:trPr>
        <w:tc>
          <w:tcPr>
            <w:tcW w:w="4876" w:type="dxa"/>
            <w:tcBorders>
              <w:top w:val="nil"/>
              <w:left w:val="nil"/>
              <w:bottom w:val="nil"/>
              <w:right w:val="nil"/>
            </w:tcBorders>
          </w:tcPr>
          <w:p w14:paraId="30199873" w14:textId="77777777" w:rsidR="0060762C" w:rsidRPr="00B348C5" w:rsidRDefault="0060762C" w:rsidP="00BF0D14">
            <w:pPr>
              <w:pStyle w:val="Normal6a"/>
            </w:pPr>
          </w:p>
        </w:tc>
        <w:tc>
          <w:tcPr>
            <w:tcW w:w="4876" w:type="dxa"/>
            <w:tcBorders>
              <w:top w:val="nil"/>
              <w:left w:val="nil"/>
              <w:bottom w:val="nil"/>
              <w:right w:val="nil"/>
            </w:tcBorders>
          </w:tcPr>
          <w:p w14:paraId="60FA53E9" w14:textId="47525F55" w:rsidR="0060762C" w:rsidRPr="00B348C5" w:rsidRDefault="0060762C" w:rsidP="00BF0D14">
            <w:pPr>
              <w:pStyle w:val="Normal6a"/>
            </w:pPr>
            <w:r w:rsidRPr="00B348C5">
              <w:rPr>
                <w:b/>
                <w:i/>
              </w:rPr>
              <w:t>1</w:t>
            </w:r>
            <w:r w:rsidR="00E900DC">
              <w:rPr>
                <w:b/>
                <w:i/>
              </w:rPr>
              <w:noBreakHyphen/>
            </w:r>
            <w:r w:rsidRPr="00B348C5">
              <w:rPr>
                <w:b/>
                <w:i/>
              </w:rPr>
              <w:t>A.</w:t>
            </w:r>
            <w:r w:rsidRPr="00B348C5">
              <w:tab/>
            </w:r>
            <w:r w:rsidRPr="00B348C5">
              <w:rPr>
                <w:b/>
                <w:i/>
              </w:rPr>
              <w:t>A manutenção de um acesso efetivo ao numerário deve também incluir a garantia da manutenção de uma rede adequada de caixas automáticos que permitam efetuar levantamentos e depósitos em numerário, devendo as instituições de crédito emitentes de cartões assegurar o cumprimento das medidas de diligência devida dos clientes contra o branqueamento de capitais no que diz respeito aos utilizadores dessas caixas automáticos.</w:t>
            </w:r>
          </w:p>
        </w:tc>
      </w:tr>
    </w:tbl>
    <w:p w14:paraId="73A5E2BE"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DF880CB"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0171C9A3" w14:textId="77777777" w:rsidR="0060762C" w:rsidRPr="00B348C5" w:rsidRDefault="0060762C" w:rsidP="0060762C">
      <w:pPr>
        <w:pStyle w:val="AmJustText"/>
      </w:pPr>
      <w:r w:rsidRPr="00B348C5">
        <w:t>Uma infraestrutura ampla e acessível para levantamentos e depósitos em numerário em caixas automáticos é essencial para assegurar a aceitação contínua de numerário pelos comerciantes e salvaguardar o acesso efetivo dos consumidores ao numerário.</w:t>
      </w:r>
    </w:p>
    <w:p w14:paraId="0551162F" w14:textId="77777777" w:rsidR="0060762C" w:rsidRPr="00B348C5" w:rsidRDefault="0060762C" w:rsidP="0060762C">
      <w:r w:rsidRPr="00B348C5">
        <w:rPr>
          <w:rStyle w:val="HideTWBExt"/>
        </w:rPr>
        <w:t>&lt;/Amend&gt;</w:t>
      </w:r>
    </w:p>
    <w:p w14:paraId="04926B42"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137</w:t>
      </w:r>
      <w:r w:rsidRPr="00B348C5">
        <w:rPr>
          <w:rStyle w:val="HideTWBExt"/>
        </w:rPr>
        <w:t>&lt;/NumAm&gt;</w:t>
      </w:r>
    </w:p>
    <w:p w14:paraId="00297FD3"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531961A5" w14:textId="77777777" w:rsidR="0060762C" w:rsidRPr="00B348C5" w:rsidRDefault="0060762C" w:rsidP="0060762C">
      <w:pPr>
        <w:pStyle w:val="NormalBold"/>
      </w:pPr>
      <w:r w:rsidRPr="00B348C5">
        <w:rPr>
          <w:rStyle w:val="HideTWBExt"/>
          <w:b w:val="0"/>
        </w:rPr>
        <w:t>&lt;/RepeatBlock-By&gt;</w:t>
      </w:r>
    </w:p>
    <w:p w14:paraId="0FC3E64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9666398" w14:textId="705F3B53" w:rsidR="0060762C" w:rsidRPr="00B348C5" w:rsidRDefault="0060762C" w:rsidP="0060762C">
      <w:pPr>
        <w:pStyle w:val="NormalBold"/>
      </w:pPr>
      <w:r w:rsidRPr="00B348C5">
        <w:rPr>
          <w:rStyle w:val="HideTWBExt"/>
        </w:rPr>
        <w:t>&lt;Article&gt;</w:t>
      </w:r>
      <w:r w:rsidRPr="00B348C5">
        <w:t>Artigo 8 – n.º 1</w:t>
      </w:r>
      <w:r w:rsidR="00E900DC">
        <w:noBreakHyphen/>
      </w:r>
      <w:r w:rsidRPr="00B348C5">
        <w:t>B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C51E4B4" w14:textId="77777777" w:rsidTr="00BF0D14">
        <w:trPr>
          <w:trHeight w:hRule="exact" w:val="240"/>
          <w:jc w:val="center"/>
        </w:trPr>
        <w:tc>
          <w:tcPr>
            <w:tcW w:w="9752" w:type="dxa"/>
            <w:gridSpan w:val="2"/>
            <w:tcBorders>
              <w:top w:val="nil"/>
              <w:left w:val="nil"/>
              <w:bottom w:val="nil"/>
              <w:right w:val="nil"/>
            </w:tcBorders>
          </w:tcPr>
          <w:p w14:paraId="1807BFB3" w14:textId="77777777" w:rsidR="0060762C" w:rsidRPr="00B348C5" w:rsidRDefault="0060762C" w:rsidP="00BF0D14"/>
        </w:tc>
      </w:tr>
      <w:tr w:rsidR="0060762C" w:rsidRPr="00B348C5" w14:paraId="707845F5" w14:textId="77777777" w:rsidTr="00BF0D14">
        <w:trPr>
          <w:trHeight w:val="240"/>
          <w:jc w:val="center"/>
        </w:trPr>
        <w:tc>
          <w:tcPr>
            <w:tcW w:w="4876" w:type="dxa"/>
            <w:tcBorders>
              <w:top w:val="nil"/>
              <w:left w:val="nil"/>
              <w:bottom w:val="nil"/>
              <w:right w:val="nil"/>
            </w:tcBorders>
          </w:tcPr>
          <w:p w14:paraId="6CBFD3CF"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62DA74F" w14:textId="77777777" w:rsidR="0060762C" w:rsidRPr="00B348C5" w:rsidRDefault="0060762C" w:rsidP="00BF0D14">
            <w:pPr>
              <w:pStyle w:val="AmColumnHeading"/>
            </w:pPr>
            <w:r w:rsidRPr="00B348C5">
              <w:t>Alteração</w:t>
            </w:r>
          </w:p>
        </w:tc>
      </w:tr>
      <w:tr w:rsidR="0060762C" w:rsidRPr="00B348C5" w14:paraId="44F45AA4" w14:textId="77777777" w:rsidTr="00BF0D14">
        <w:trPr>
          <w:jc w:val="center"/>
        </w:trPr>
        <w:tc>
          <w:tcPr>
            <w:tcW w:w="4876" w:type="dxa"/>
            <w:tcBorders>
              <w:top w:val="nil"/>
              <w:left w:val="nil"/>
              <w:bottom w:val="nil"/>
              <w:right w:val="nil"/>
            </w:tcBorders>
          </w:tcPr>
          <w:p w14:paraId="5120B40D" w14:textId="77777777" w:rsidR="0060762C" w:rsidRPr="00B348C5" w:rsidRDefault="0060762C" w:rsidP="00BF0D14">
            <w:pPr>
              <w:pStyle w:val="Normal6a"/>
            </w:pPr>
          </w:p>
        </w:tc>
        <w:tc>
          <w:tcPr>
            <w:tcW w:w="4876" w:type="dxa"/>
            <w:tcBorders>
              <w:top w:val="nil"/>
              <w:left w:val="nil"/>
              <w:bottom w:val="nil"/>
              <w:right w:val="nil"/>
            </w:tcBorders>
          </w:tcPr>
          <w:p w14:paraId="6EA82DDD" w14:textId="1FB5A58D" w:rsidR="0060762C" w:rsidRPr="00B348C5" w:rsidRDefault="0060762C" w:rsidP="00BF0D14">
            <w:pPr>
              <w:pStyle w:val="Normal6a"/>
            </w:pPr>
            <w:r w:rsidRPr="00B348C5">
              <w:rPr>
                <w:b/>
                <w:i/>
              </w:rPr>
              <w:t>1</w:t>
            </w:r>
            <w:r w:rsidR="00E900DC">
              <w:rPr>
                <w:b/>
                <w:i/>
              </w:rPr>
              <w:noBreakHyphen/>
            </w:r>
            <w:r w:rsidRPr="00B348C5">
              <w:rPr>
                <w:b/>
                <w:i/>
              </w:rPr>
              <w:t>B.</w:t>
            </w:r>
            <w:r w:rsidRPr="00B348C5">
              <w:tab/>
            </w:r>
            <w:r w:rsidRPr="00B348C5">
              <w:rPr>
                <w:b/>
                <w:i/>
              </w:rPr>
              <w:t>A fim de assegurar incentivos suficientes à exploração de caixas automáticos, os Estados</w:t>
            </w:r>
            <w:r w:rsidR="00E900DC">
              <w:rPr>
                <w:b/>
                <w:i/>
              </w:rPr>
              <w:noBreakHyphen/>
            </w:r>
            <w:r w:rsidRPr="00B348C5">
              <w:rPr>
                <w:b/>
                <w:i/>
              </w:rPr>
              <w:t xml:space="preserve">Membros devem </w:t>
            </w:r>
            <w:r w:rsidRPr="00B348C5">
              <w:rPr>
                <w:b/>
                <w:i/>
              </w:rPr>
              <w:lastRenderedPageBreak/>
              <w:t>assegurar que os operadores de caixas automáticos tenham a opção de acordar um encargo de transação com o utilizador do caixa automático (titular do cartão). O encargo de transação deve ser exibido pelo caixa automático de forma transparente e o titular do cartão deve ter a opção de cancelar gratuitamente a transação antes desta ser efetuada. No caso de um encargo de transação ser cobrado ao titular do cartão, não deve ser cobrada qualquer taxa adicional à instituição de crédito emitente do cartão pela transação, a fim de evitar a dupla cobrança pelo operador do caixa automático.</w:t>
            </w:r>
          </w:p>
        </w:tc>
      </w:tr>
    </w:tbl>
    <w:p w14:paraId="6D461A05"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56126DB"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6B1C6EE8" w14:textId="77777777" w:rsidR="0060762C" w:rsidRPr="00B348C5" w:rsidRDefault="0060762C" w:rsidP="0060762C">
      <w:pPr>
        <w:pStyle w:val="AmJustText"/>
      </w:pPr>
      <w:r w:rsidRPr="00B348C5">
        <w:t>A exclusão/limitação dos encargos de transação constituiria uma interferência excessiva na legislação nacional e na autonomia contratual, eliminando simultaneamente os incentivos necessários para continuar a operar caixas automáticos e investir em novos caixas automáticos.</w:t>
      </w:r>
    </w:p>
    <w:p w14:paraId="3CD7A1D5" w14:textId="77777777" w:rsidR="0060762C" w:rsidRPr="00B348C5" w:rsidRDefault="0060762C" w:rsidP="0060762C">
      <w:r w:rsidRPr="00B348C5">
        <w:rPr>
          <w:rStyle w:val="HideTWBExt"/>
        </w:rPr>
        <w:t>&lt;/Amend&gt;</w:t>
      </w:r>
    </w:p>
    <w:p w14:paraId="712DA661"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138</w:t>
      </w:r>
      <w:r w:rsidRPr="00B348C5">
        <w:rPr>
          <w:rStyle w:val="HideTWBExt"/>
        </w:rPr>
        <w:t>&lt;/NumAm&gt;</w:t>
      </w:r>
    </w:p>
    <w:p w14:paraId="7F54BD83"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70F7488B" w14:textId="77777777" w:rsidR="0060762C" w:rsidRPr="00B348C5" w:rsidRDefault="0060762C" w:rsidP="0060762C">
      <w:pPr>
        <w:pStyle w:val="NormalBold"/>
      </w:pPr>
      <w:r w:rsidRPr="00B348C5">
        <w:rPr>
          <w:rStyle w:val="HideTWBExt"/>
          <w:b w:val="0"/>
        </w:rPr>
        <w:t>&lt;/RepeatBlock-By&gt;</w:t>
      </w:r>
    </w:p>
    <w:p w14:paraId="59A6E35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26D9C7C" w14:textId="1A4773F3" w:rsidR="0060762C" w:rsidRPr="00B348C5" w:rsidRDefault="0060762C" w:rsidP="0060762C">
      <w:pPr>
        <w:pStyle w:val="NormalBold"/>
      </w:pPr>
      <w:r w:rsidRPr="00B348C5">
        <w:rPr>
          <w:rStyle w:val="HideTWBExt"/>
        </w:rPr>
        <w:t>&lt;Article&gt;</w:t>
      </w:r>
      <w:r w:rsidRPr="00B348C5">
        <w:t>Artigo 8 – n.º 1</w:t>
      </w:r>
      <w:r w:rsidR="00E900DC">
        <w:noBreakHyphen/>
      </w:r>
      <w:r w:rsidRPr="00B348C5">
        <w:t>B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4AE98874" w14:textId="77777777" w:rsidTr="00BF0D14">
        <w:trPr>
          <w:trHeight w:hRule="exact" w:val="240"/>
          <w:jc w:val="center"/>
        </w:trPr>
        <w:tc>
          <w:tcPr>
            <w:tcW w:w="9752" w:type="dxa"/>
            <w:gridSpan w:val="2"/>
            <w:tcBorders>
              <w:top w:val="nil"/>
              <w:left w:val="nil"/>
              <w:bottom w:val="nil"/>
              <w:right w:val="nil"/>
            </w:tcBorders>
          </w:tcPr>
          <w:p w14:paraId="72192D3E" w14:textId="77777777" w:rsidR="0060762C" w:rsidRPr="00B348C5" w:rsidRDefault="0060762C" w:rsidP="00BF0D14"/>
        </w:tc>
      </w:tr>
      <w:tr w:rsidR="0060762C" w:rsidRPr="00B348C5" w14:paraId="3CB91E78" w14:textId="77777777" w:rsidTr="00BF0D14">
        <w:trPr>
          <w:trHeight w:val="240"/>
          <w:jc w:val="center"/>
        </w:trPr>
        <w:tc>
          <w:tcPr>
            <w:tcW w:w="4876" w:type="dxa"/>
            <w:tcBorders>
              <w:top w:val="nil"/>
              <w:left w:val="nil"/>
              <w:bottom w:val="nil"/>
              <w:right w:val="nil"/>
            </w:tcBorders>
          </w:tcPr>
          <w:p w14:paraId="7C24976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2D0BB96" w14:textId="77777777" w:rsidR="0060762C" w:rsidRPr="00B348C5" w:rsidRDefault="0060762C" w:rsidP="00BF0D14">
            <w:pPr>
              <w:pStyle w:val="AmColumnHeading"/>
            </w:pPr>
            <w:r w:rsidRPr="00B348C5">
              <w:t>Alteração</w:t>
            </w:r>
          </w:p>
        </w:tc>
      </w:tr>
      <w:tr w:rsidR="0060762C" w:rsidRPr="00B348C5" w14:paraId="66CAD07F" w14:textId="77777777" w:rsidTr="00BF0D14">
        <w:trPr>
          <w:jc w:val="center"/>
        </w:trPr>
        <w:tc>
          <w:tcPr>
            <w:tcW w:w="4876" w:type="dxa"/>
            <w:tcBorders>
              <w:top w:val="nil"/>
              <w:left w:val="nil"/>
              <w:bottom w:val="nil"/>
              <w:right w:val="nil"/>
            </w:tcBorders>
          </w:tcPr>
          <w:p w14:paraId="24D2A52E" w14:textId="77777777" w:rsidR="0060762C" w:rsidRPr="00B348C5" w:rsidRDefault="0060762C" w:rsidP="00BF0D14">
            <w:pPr>
              <w:pStyle w:val="Normal6a"/>
            </w:pPr>
          </w:p>
        </w:tc>
        <w:tc>
          <w:tcPr>
            <w:tcW w:w="4876" w:type="dxa"/>
            <w:tcBorders>
              <w:top w:val="nil"/>
              <w:left w:val="nil"/>
              <w:bottom w:val="nil"/>
              <w:right w:val="nil"/>
            </w:tcBorders>
          </w:tcPr>
          <w:p w14:paraId="4017A968" w14:textId="109AA64E" w:rsidR="0060762C" w:rsidRPr="00B348C5" w:rsidRDefault="0060762C" w:rsidP="00BF0D14">
            <w:pPr>
              <w:pStyle w:val="Normal6a"/>
            </w:pPr>
            <w:r w:rsidRPr="00B348C5">
              <w:rPr>
                <w:b/>
                <w:i/>
              </w:rPr>
              <w:t>1</w:t>
            </w:r>
            <w:r w:rsidR="00E900DC">
              <w:rPr>
                <w:b/>
                <w:i/>
              </w:rPr>
              <w:noBreakHyphen/>
            </w:r>
            <w:r w:rsidRPr="00B348C5">
              <w:rPr>
                <w:b/>
                <w:i/>
              </w:rPr>
              <w:t>B.</w:t>
            </w:r>
            <w:r w:rsidRPr="00B348C5">
              <w:tab/>
            </w:r>
            <w:r w:rsidRPr="00B348C5">
              <w:rPr>
                <w:b/>
                <w:i/>
              </w:rPr>
              <w:t>Os Estados</w:t>
            </w:r>
            <w:r w:rsidR="00E900DC">
              <w:rPr>
                <w:b/>
                <w:i/>
              </w:rPr>
              <w:noBreakHyphen/>
            </w:r>
            <w:r w:rsidRPr="00B348C5">
              <w:rPr>
                <w:b/>
                <w:i/>
              </w:rPr>
              <w:t>Membros devem estabelecer estratégias para garantir um acesso suficiente e efetivo ao numerário em caso de catástrofe natural ou de origem humana.</w:t>
            </w:r>
          </w:p>
        </w:tc>
      </w:tr>
    </w:tbl>
    <w:p w14:paraId="0DAD908D"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68F20BA" w14:textId="77777777" w:rsidR="0060762C" w:rsidRPr="00B348C5" w:rsidRDefault="0060762C" w:rsidP="0060762C">
      <w:r w:rsidRPr="00B348C5">
        <w:rPr>
          <w:rStyle w:val="HideTWBExt"/>
        </w:rPr>
        <w:t>&lt;/Amend&gt;</w:t>
      </w:r>
    </w:p>
    <w:p w14:paraId="7FBF302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139</w:t>
      </w:r>
      <w:r w:rsidRPr="00B348C5">
        <w:rPr>
          <w:rStyle w:val="HideTWBExt"/>
        </w:rPr>
        <w:t>&lt;/NumAm&gt;</w:t>
      </w:r>
    </w:p>
    <w:p w14:paraId="64A7A55B" w14:textId="77777777" w:rsidR="0060762C" w:rsidRPr="00B348C5" w:rsidRDefault="0060762C" w:rsidP="0060762C">
      <w:pPr>
        <w:pStyle w:val="NormalBold"/>
      </w:pPr>
      <w:r w:rsidRPr="00B348C5">
        <w:rPr>
          <w:rStyle w:val="HideTWBExt"/>
          <w:b w:val="0"/>
        </w:rPr>
        <w:lastRenderedPageBreak/>
        <w:t>&lt;RepeatBlock-By&gt;&lt;Members&gt;</w:t>
      </w:r>
      <w:r w:rsidRPr="00B348C5">
        <w:t>Nikos Papandreou, Evelyn Regner, Aurore Lalucq, Carla Tavares, Jonás Fernández, Thomas Bajada, Eero Heinäluoma</w:t>
      </w:r>
      <w:r w:rsidRPr="00B348C5">
        <w:rPr>
          <w:rStyle w:val="HideTWBExt"/>
          <w:b w:val="0"/>
        </w:rPr>
        <w:t>&lt;/Members&gt;</w:t>
      </w:r>
    </w:p>
    <w:p w14:paraId="0E7F75B2" w14:textId="77777777" w:rsidR="0060762C" w:rsidRPr="00B348C5" w:rsidRDefault="0060762C" w:rsidP="0060762C">
      <w:pPr>
        <w:pStyle w:val="NormalBold"/>
      </w:pPr>
      <w:r w:rsidRPr="00B348C5">
        <w:rPr>
          <w:rStyle w:val="HideTWBExt"/>
          <w:b w:val="0"/>
        </w:rPr>
        <w:t>&lt;/RepeatBlock-By&gt;</w:t>
      </w:r>
    </w:p>
    <w:p w14:paraId="4AD2D4C7"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539A917" w14:textId="2149EF06" w:rsidR="0060762C" w:rsidRPr="00B348C5" w:rsidRDefault="0060762C" w:rsidP="0060762C">
      <w:pPr>
        <w:pStyle w:val="NormalBold"/>
      </w:pPr>
      <w:r w:rsidRPr="00B348C5">
        <w:rPr>
          <w:rStyle w:val="HideTWBExt"/>
        </w:rPr>
        <w:t>&lt;Article&gt;</w:t>
      </w:r>
      <w:r w:rsidRPr="00B348C5">
        <w:t>Artigo 8 – n.º 1</w:t>
      </w:r>
      <w:r w:rsidR="00E900DC">
        <w:noBreakHyphen/>
      </w:r>
      <w:r w:rsidRPr="00B348C5">
        <w:t>C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CAC0FD9" w14:textId="77777777" w:rsidTr="00BF0D14">
        <w:trPr>
          <w:trHeight w:hRule="exact" w:val="240"/>
          <w:jc w:val="center"/>
        </w:trPr>
        <w:tc>
          <w:tcPr>
            <w:tcW w:w="9752" w:type="dxa"/>
            <w:gridSpan w:val="2"/>
            <w:tcBorders>
              <w:top w:val="nil"/>
              <w:left w:val="nil"/>
              <w:bottom w:val="nil"/>
              <w:right w:val="nil"/>
            </w:tcBorders>
          </w:tcPr>
          <w:p w14:paraId="6018A62E" w14:textId="77777777" w:rsidR="0060762C" w:rsidRPr="00B348C5" w:rsidRDefault="0060762C" w:rsidP="00BF0D14"/>
        </w:tc>
      </w:tr>
      <w:tr w:rsidR="0060762C" w:rsidRPr="00B348C5" w14:paraId="24AC6B47" w14:textId="77777777" w:rsidTr="00BF0D14">
        <w:trPr>
          <w:trHeight w:val="240"/>
          <w:jc w:val="center"/>
        </w:trPr>
        <w:tc>
          <w:tcPr>
            <w:tcW w:w="4876" w:type="dxa"/>
            <w:tcBorders>
              <w:top w:val="nil"/>
              <w:left w:val="nil"/>
              <w:bottom w:val="nil"/>
              <w:right w:val="nil"/>
            </w:tcBorders>
          </w:tcPr>
          <w:p w14:paraId="5FE8C93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07BB3C6" w14:textId="77777777" w:rsidR="0060762C" w:rsidRPr="00B348C5" w:rsidRDefault="0060762C" w:rsidP="00BF0D14">
            <w:pPr>
              <w:pStyle w:val="AmColumnHeading"/>
            </w:pPr>
            <w:r w:rsidRPr="00B348C5">
              <w:t>Alteração</w:t>
            </w:r>
          </w:p>
        </w:tc>
      </w:tr>
      <w:tr w:rsidR="0060762C" w:rsidRPr="00B348C5" w14:paraId="5D5E14F5" w14:textId="77777777" w:rsidTr="00BF0D14">
        <w:trPr>
          <w:jc w:val="center"/>
        </w:trPr>
        <w:tc>
          <w:tcPr>
            <w:tcW w:w="4876" w:type="dxa"/>
            <w:tcBorders>
              <w:top w:val="nil"/>
              <w:left w:val="nil"/>
              <w:bottom w:val="nil"/>
              <w:right w:val="nil"/>
            </w:tcBorders>
          </w:tcPr>
          <w:p w14:paraId="059C4D0D" w14:textId="77777777" w:rsidR="0060762C" w:rsidRPr="00B348C5" w:rsidRDefault="0060762C" w:rsidP="00BF0D14">
            <w:pPr>
              <w:pStyle w:val="Normal6a"/>
            </w:pPr>
          </w:p>
        </w:tc>
        <w:tc>
          <w:tcPr>
            <w:tcW w:w="4876" w:type="dxa"/>
            <w:tcBorders>
              <w:top w:val="nil"/>
              <w:left w:val="nil"/>
              <w:bottom w:val="nil"/>
              <w:right w:val="nil"/>
            </w:tcBorders>
          </w:tcPr>
          <w:p w14:paraId="5844AAEC" w14:textId="7858C917" w:rsidR="0060762C" w:rsidRPr="00B348C5" w:rsidRDefault="0060762C" w:rsidP="00BF0D14">
            <w:pPr>
              <w:pStyle w:val="Normal6a"/>
            </w:pPr>
            <w:r w:rsidRPr="00B348C5">
              <w:rPr>
                <w:b/>
                <w:i/>
              </w:rPr>
              <w:t>1</w:t>
            </w:r>
            <w:r w:rsidR="00E900DC">
              <w:rPr>
                <w:b/>
                <w:i/>
              </w:rPr>
              <w:noBreakHyphen/>
            </w:r>
            <w:r w:rsidRPr="00B348C5">
              <w:rPr>
                <w:b/>
                <w:i/>
              </w:rPr>
              <w:t>C.</w:t>
            </w:r>
            <w:r w:rsidRPr="00B348C5">
              <w:tab/>
            </w:r>
            <w:r w:rsidRPr="00B348C5">
              <w:rPr>
                <w:b/>
                <w:i/>
              </w:rPr>
              <w:t>Os Estados</w:t>
            </w:r>
            <w:r w:rsidR="00E900DC">
              <w:rPr>
                <w:b/>
                <w:i/>
              </w:rPr>
              <w:noBreakHyphen/>
            </w:r>
            <w:r w:rsidRPr="00B348C5">
              <w:rPr>
                <w:b/>
                <w:i/>
              </w:rPr>
              <w:t>Membros devem assegurar que os retalhistas sujeitos ao princípio da aceitação obrigatória de numerário nos termos do presente regulamento disponibilizam aos consumidores levantamentos de numerário sem necessidade de uma compra até 150 EUR. No entanto, esta possibilidade não pode ser considerada pelos Estados</w:t>
            </w:r>
            <w:r w:rsidR="00E900DC">
              <w:rPr>
                <w:b/>
                <w:i/>
              </w:rPr>
              <w:noBreakHyphen/>
            </w:r>
            <w:r w:rsidRPr="00B348C5">
              <w:rPr>
                <w:b/>
                <w:i/>
              </w:rPr>
              <w:t>Membros para satisfazer o acesso às necessidades de numerário ao abrigo do n.º 1 do presente artigo.</w:t>
            </w:r>
          </w:p>
        </w:tc>
      </w:tr>
    </w:tbl>
    <w:p w14:paraId="7D56EED7"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B15A745" w14:textId="77777777" w:rsidR="0060762C" w:rsidRPr="00B348C5" w:rsidRDefault="0060762C" w:rsidP="0060762C">
      <w:r w:rsidRPr="00B348C5">
        <w:rPr>
          <w:rStyle w:val="HideTWBExt"/>
        </w:rPr>
        <w:t>&lt;/Amend&gt;</w:t>
      </w:r>
    </w:p>
    <w:p w14:paraId="161D5D9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140</w:t>
      </w:r>
      <w:r w:rsidRPr="00B348C5">
        <w:rPr>
          <w:rStyle w:val="HideTWBExt"/>
        </w:rPr>
        <w:t>&lt;/NumAm&gt;</w:t>
      </w:r>
    </w:p>
    <w:p w14:paraId="7F9CA493"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37628E1E" w14:textId="77777777" w:rsidR="0060762C" w:rsidRPr="00B348C5" w:rsidRDefault="0060762C" w:rsidP="0060762C">
      <w:pPr>
        <w:pStyle w:val="NormalBold"/>
      </w:pPr>
      <w:r w:rsidRPr="00B348C5">
        <w:rPr>
          <w:rStyle w:val="HideTWBExt"/>
          <w:b w:val="0"/>
        </w:rPr>
        <w:t>&lt;/RepeatBlock-By&gt;</w:t>
      </w:r>
    </w:p>
    <w:p w14:paraId="5AF2F255"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5479420" w14:textId="77777777" w:rsidR="0060762C" w:rsidRPr="00B348C5" w:rsidRDefault="0060762C" w:rsidP="0060762C">
      <w:pPr>
        <w:pStyle w:val="NormalBold"/>
      </w:pPr>
      <w:r w:rsidRPr="00B348C5">
        <w:rPr>
          <w:rStyle w:val="HideTWBExt"/>
        </w:rPr>
        <w:t>&lt;Article&gt;</w:t>
      </w:r>
      <w:r w:rsidRPr="00B348C5">
        <w:t>Artigo 8 – n.º 3</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7859707" w14:textId="77777777" w:rsidTr="00BF0D14">
        <w:trPr>
          <w:trHeight w:hRule="exact" w:val="240"/>
          <w:jc w:val="center"/>
        </w:trPr>
        <w:tc>
          <w:tcPr>
            <w:tcW w:w="9752" w:type="dxa"/>
            <w:gridSpan w:val="2"/>
            <w:tcBorders>
              <w:top w:val="nil"/>
              <w:left w:val="nil"/>
              <w:bottom w:val="nil"/>
              <w:right w:val="nil"/>
            </w:tcBorders>
          </w:tcPr>
          <w:p w14:paraId="160A6306" w14:textId="77777777" w:rsidR="0060762C" w:rsidRPr="00B348C5" w:rsidRDefault="0060762C" w:rsidP="00BF0D14"/>
        </w:tc>
      </w:tr>
      <w:tr w:rsidR="0060762C" w:rsidRPr="00B348C5" w14:paraId="279AF01E" w14:textId="77777777" w:rsidTr="00BF0D14">
        <w:trPr>
          <w:trHeight w:val="240"/>
          <w:jc w:val="center"/>
        </w:trPr>
        <w:tc>
          <w:tcPr>
            <w:tcW w:w="4876" w:type="dxa"/>
            <w:tcBorders>
              <w:top w:val="nil"/>
              <w:left w:val="nil"/>
              <w:bottom w:val="nil"/>
              <w:right w:val="nil"/>
            </w:tcBorders>
          </w:tcPr>
          <w:p w14:paraId="4AFFA3B6"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C38517C" w14:textId="77777777" w:rsidR="0060762C" w:rsidRPr="00B348C5" w:rsidRDefault="0060762C" w:rsidP="00BF0D14">
            <w:pPr>
              <w:pStyle w:val="AmColumnHeading"/>
            </w:pPr>
            <w:r w:rsidRPr="00B348C5">
              <w:t>Alteração</w:t>
            </w:r>
          </w:p>
        </w:tc>
      </w:tr>
      <w:tr w:rsidR="0060762C" w:rsidRPr="00B348C5" w14:paraId="729275DA" w14:textId="77777777" w:rsidTr="00BF0D14">
        <w:trPr>
          <w:jc w:val="center"/>
        </w:trPr>
        <w:tc>
          <w:tcPr>
            <w:tcW w:w="4876" w:type="dxa"/>
            <w:tcBorders>
              <w:top w:val="nil"/>
              <w:left w:val="nil"/>
              <w:bottom w:val="nil"/>
              <w:right w:val="nil"/>
            </w:tcBorders>
          </w:tcPr>
          <w:p w14:paraId="7DFA8237" w14:textId="63B7C862" w:rsidR="0060762C" w:rsidRPr="00B348C5" w:rsidRDefault="0060762C" w:rsidP="00BF0D14">
            <w:pPr>
              <w:pStyle w:val="Normal6a"/>
            </w:pPr>
            <w:r w:rsidRPr="00B348C5">
              <w:t>3.</w:t>
            </w:r>
            <w:r w:rsidRPr="00B348C5">
              <w:tab/>
              <w:t>Se um Estado</w:t>
            </w:r>
            <w:r w:rsidR="00E900DC">
              <w:noBreakHyphen/>
            </w:r>
            <w:r w:rsidRPr="00B348C5">
              <w:t xml:space="preserve">Membro considerar que não está assegurado um acesso </w:t>
            </w:r>
            <w:r w:rsidRPr="00B348C5">
              <w:rPr>
                <w:b/>
                <w:i/>
              </w:rPr>
              <w:t>suficiente e</w:t>
            </w:r>
            <w:r w:rsidRPr="00B348C5">
              <w:t xml:space="preserve"> efetivo ao numerário, deve estabelecer as medidas corretivas que se compromete a tomar em conformidade com o artigo 9.º, n.º 4.</w:t>
            </w:r>
          </w:p>
        </w:tc>
        <w:tc>
          <w:tcPr>
            <w:tcW w:w="4876" w:type="dxa"/>
            <w:tcBorders>
              <w:top w:val="nil"/>
              <w:left w:val="nil"/>
              <w:bottom w:val="nil"/>
              <w:right w:val="nil"/>
            </w:tcBorders>
          </w:tcPr>
          <w:p w14:paraId="0E627796" w14:textId="413F8173" w:rsidR="0060762C" w:rsidRPr="00B348C5" w:rsidRDefault="0060762C" w:rsidP="00BF0D14">
            <w:pPr>
              <w:pStyle w:val="Normal6a"/>
            </w:pPr>
            <w:r w:rsidRPr="00B348C5">
              <w:t>3.</w:t>
            </w:r>
            <w:r w:rsidRPr="00B348C5">
              <w:tab/>
              <w:t>Se um Estado</w:t>
            </w:r>
            <w:r w:rsidR="00E900DC">
              <w:noBreakHyphen/>
            </w:r>
            <w:r w:rsidRPr="00B348C5">
              <w:t>Membro considerar que não está assegurado um acesso efetivo ao numerário, deve estabelecer as medidas corretivas que se compromete a tomar em conformidade com o artigo 9.º, n.º 4.</w:t>
            </w:r>
          </w:p>
        </w:tc>
      </w:tr>
    </w:tbl>
    <w:p w14:paraId="77C02D85"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229F34F0" w14:textId="77777777" w:rsidR="0060762C" w:rsidRPr="00B348C5" w:rsidRDefault="0060762C" w:rsidP="0060762C">
      <w:pPr>
        <w:rPr>
          <w:rStyle w:val="HideTWBExt"/>
        </w:rPr>
      </w:pPr>
      <w:r w:rsidRPr="00B348C5">
        <w:rPr>
          <w:rStyle w:val="HideTWBExt"/>
        </w:rPr>
        <w:t>&lt;/Amend&gt;</w:t>
      </w:r>
    </w:p>
    <w:p w14:paraId="1BAA5E79"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141</w:t>
      </w:r>
      <w:r w:rsidRPr="00B348C5">
        <w:rPr>
          <w:rStyle w:val="HideTWBExt"/>
        </w:rPr>
        <w:t>&lt;/NumAm&gt;</w:t>
      </w:r>
    </w:p>
    <w:p w14:paraId="71F71AAD" w14:textId="454CCB79"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2FC74D12" w14:textId="77777777" w:rsidR="0060762C" w:rsidRPr="00B348C5" w:rsidRDefault="0060762C" w:rsidP="0060762C">
      <w:pPr>
        <w:pStyle w:val="NormalBold"/>
      </w:pPr>
      <w:r w:rsidRPr="00B348C5">
        <w:rPr>
          <w:rStyle w:val="HideTWBExt"/>
          <w:b w:val="0"/>
        </w:rPr>
        <w:t>&lt;/RepeatBlock-By&gt;</w:t>
      </w:r>
    </w:p>
    <w:p w14:paraId="0BE46683"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43D6131" w14:textId="77777777" w:rsidR="0060762C" w:rsidRPr="00B348C5" w:rsidRDefault="0060762C" w:rsidP="0060762C">
      <w:pPr>
        <w:pStyle w:val="NormalBold"/>
      </w:pPr>
      <w:r w:rsidRPr="00B348C5">
        <w:rPr>
          <w:rStyle w:val="HideTWBExt"/>
        </w:rPr>
        <w:lastRenderedPageBreak/>
        <w:t>&lt;Article&gt;</w:t>
      </w:r>
      <w:r w:rsidRPr="00B348C5">
        <w:t>Artigo 8 – n.º 3</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45F98AF4" w14:textId="77777777" w:rsidTr="00BF0D14">
        <w:trPr>
          <w:trHeight w:hRule="exact" w:val="240"/>
          <w:jc w:val="center"/>
        </w:trPr>
        <w:tc>
          <w:tcPr>
            <w:tcW w:w="9752" w:type="dxa"/>
            <w:gridSpan w:val="2"/>
            <w:tcBorders>
              <w:top w:val="nil"/>
              <w:left w:val="nil"/>
              <w:bottom w:val="nil"/>
              <w:right w:val="nil"/>
            </w:tcBorders>
          </w:tcPr>
          <w:p w14:paraId="51C67814" w14:textId="77777777" w:rsidR="0060762C" w:rsidRPr="00B348C5" w:rsidRDefault="0060762C" w:rsidP="00BF0D14"/>
        </w:tc>
      </w:tr>
      <w:tr w:rsidR="0060762C" w:rsidRPr="00B348C5" w14:paraId="03829F16" w14:textId="77777777" w:rsidTr="00BF0D14">
        <w:trPr>
          <w:trHeight w:val="240"/>
          <w:jc w:val="center"/>
        </w:trPr>
        <w:tc>
          <w:tcPr>
            <w:tcW w:w="4876" w:type="dxa"/>
            <w:tcBorders>
              <w:top w:val="nil"/>
              <w:left w:val="nil"/>
              <w:bottom w:val="nil"/>
              <w:right w:val="nil"/>
            </w:tcBorders>
          </w:tcPr>
          <w:p w14:paraId="11549DDE"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638FE59" w14:textId="77777777" w:rsidR="0060762C" w:rsidRPr="00B348C5" w:rsidRDefault="0060762C" w:rsidP="00BF0D14">
            <w:pPr>
              <w:pStyle w:val="AmColumnHeading"/>
            </w:pPr>
            <w:r w:rsidRPr="00B348C5">
              <w:t>Alteração</w:t>
            </w:r>
          </w:p>
        </w:tc>
      </w:tr>
      <w:tr w:rsidR="0060762C" w:rsidRPr="00B348C5" w14:paraId="41596310" w14:textId="77777777" w:rsidTr="00BF0D14">
        <w:trPr>
          <w:jc w:val="center"/>
        </w:trPr>
        <w:tc>
          <w:tcPr>
            <w:tcW w:w="4876" w:type="dxa"/>
            <w:tcBorders>
              <w:top w:val="nil"/>
              <w:left w:val="nil"/>
              <w:bottom w:val="nil"/>
              <w:right w:val="nil"/>
            </w:tcBorders>
          </w:tcPr>
          <w:p w14:paraId="451DC11F" w14:textId="1C5512C1" w:rsidR="0060762C" w:rsidRPr="00B348C5" w:rsidRDefault="0060762C" w:rsidP="00BF0D14">
            <w:pPr>
              <w:pStyle w:val="Normal6a"/>
            </w:pPr>
            <w:r w:rsidRPr="00B348C5">
              <w:t>3.</w:t>
            </w:r>
            <w:r w:rsidRPr="00B348C5">
              <w:tab/>
              <w:t>Se um Estado</w:t>
            </w:r>
            <w:r w:rsidR="00E900DC">
              <w:noBreakHyphen/>
            </w:r>
            <w:r w:rsidRPr="00B348C5">
              <w:t>Membro considerar que não está assegurado um acesso suficiente e efetivo ao numerário, deve estabelecer as medidas corretivas que se compromete a tomar em conformidade com o artigo 9.º, n.º 4.</w:t>
            </w:r>
          </w:p>
        </w:tc>
        <w:tc>
          <w:tcPr>
            <w:tcW w:w="4876" w:type="dxa"/>
            <w:tcBorders>
              <w:top w:val="nil"/>
              <w:left w:val="nil"/>
              <w:bottom w:val="nil"/>
              <w:right w:val="nil"/>
            </w:tcBorders>
          </w:tcPr>
          <w:p w14:paraId="21868998" w14:textId="223C142B" w:rsidR="0060762C" w:rsidRPr="00B348C5" w:rsidRDefault="0060762C" w:rsidP="00BF0D14">
            <w:pPr>
              <w:pStyle w:val="Normal6a"/>
            </w:pPr>
            <w:r w:rsidRPr="00B348C5">
              <w:t>3.</w:t>
            </w:r>
            <w:r w:rsidRPr="00B348C5">
              <w:tab/>
              <w:t>Se um Estado</w:t>
            </w:r>
            <w:r w:rsidR="00E900DC">
              <w:noBreakHyphen/>
            </w:r>
            <w:r w:rsidRPr="00B348C5">
              <w:t>Membro considerar</w:t>
            </w:r>
            <w:r w:rsidRPr="00B348C5">
              <w:rPr>
                <w:b/>
                <w:i/>
              </w:rPr>
              <w:t>, com base na sua monitorização e avaliação,</w:t>
            </w:r>
            <w:r w:rsidRPr="00B348C5">
              <w:t xml:space="preserve"> que não está assegurado um acesso suficiente e efetivo ao numerário, deve estabelecer as medidas corretivas que se compromete a tomar em conformidade com o artigo 9.º, n.º 4.</w:t>
            </w:r>
          </w:p>
        </w:tc>
      </w:tr>
    </w:tbl>
    <w:p w14:paraId="1D3A244C"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A8F3606" w14:textId="77777777" w:rsidR="0060762C" w:rsidRPr="00B348C5" w:rsidRDefault="0060762C" w:rsidP="0060762C">
      <w:r w:rsidRPr="00B348C5">
        <w:rPr>
          <w:rStyle w:val="HideTWBExt"/>
        </w:rPr>
        <w:t>&lt;/Amend&gt;</w:t>
      </w:r>
    </w:p>
    <w:p w14:paraId="547FFA4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142</w:t>
      </w:r>
      <w:r w:rsidRPr="00B348C5">
        <w:rPr>
          <w:rStyle w:val="HideTWBExt"/>
        </w:rPr>
        <w:t>&lt;/NumAm&gt;</w:t>
      </w:r>
    </w:p>
    <w:p w14:paraId="4CB03CF2" w14:textId="77777777" w:rsidR="0060762C" w:rsidRPr="00B348C5" w:rsidRDefault="0060762C" w:rsidP="0060762C">
      <w:pPr>
        <w:pStyle w:val="NormalBold"/>
      </w:pPr>
      <w:r w:rsidRPr="00B348C5">
        <w:rPr>
          <w:rStyle w:val="HideTWBExt"/>
          <w:b w:val="0"/>
        </w:rPr>
        <w:t>&lt;RepeatBlock-By&gt;&lt;Members&gt;</w:t>
      </w:r>
      <w:r w:rsidRPr="00B348C5">
        <w:t>Stephen Nikola Bartulica, Diego Solier, Nora Junco García, Marlena Maląg, Geadis Geadi</w:t>
      </w:r>
      <w:r w:rsidRPr="00B348C5">
        <w:rPr>
          <w:rStyle w:val="HideTWBExt"/>
          <w:b w:val="0"/>
        </w:rPr>
        <w:t>&lt;/Members&gt;</w:t>
      </w:r>
    </w:p>
    <w:p w14:paraId="201EE5A2" w14:textId="77777777" w:rsidR="0060762C" w:rsidRPr="00B348C5" w:rsidRDefault="0060762C" w:rsidP="0060762C">
      <w:pPr>
        <w:pStyle w:val="NormalBold"/>
      </w:pPr>
      <w:r w:rsidRPr="00B348C5">
        <w:rPr>
          <w:rStyle w:val="HideTWBExt"/>
          <w:b w:val="0"/>
        </w:rPr>
        <w:t>&lt;/RepeatBlock-By&gt;</w:t>
      </w:r>
    </w:p>
    <w:p w14:paraId="5C5C49E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B8BD26C" w14:textId="719228D2" w:rsidR="0060762C" w:rsidRPr="00B348C5" w:rsidRDefault="0060762C" w:rsidP="0060762C">
      <w:pPr>
        <w:pStyle w:val="NormalBold"/>
      </w:pPr>
      <w:r w:rsidRPr="00B348C5">
        <w:rPr>
          <w:rStyle w:val="HideTWBExt"/>
        </w:rPr>
        <w:t>&lt;Article&gt;</w:t>
      </w:r>
      <w:r w:rsidRPr="00B348C5">
        <w:t>Artigo 8 – n.º 3</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DAF86F9" w14:textId="77777777" w:rsidTr="00BF0D14">
        <w:trPr>
          <w:trHeight w:hRule="exact" w:val="240"/>
          <w:jc w:val="center"/>
        </w:trPr>
        <w:tc>
          <w:tcPr>
            <w:tcW w:w="9752" w:type="dxa"/>
            <w:gridSpan w:val="2"/>
            <w:tcBorders>
              <w:top w:val="nil"/>
              <w:left w:val="nil"/>
              <w:bottom w:val="nil"/>
              <w:right w:val="nil"/>
            </w:tcBorders>
          </w:tcPr>
          <w:p w14:paraId="1E145938" w14:textId="77777777" w:rsidR="0060762C" w:rsidRPr="00B348C5" w:rsidRDefault="0060762C" w:rsidP="00BF0D14"/>
        </w:tc>
      </w:tr>
      <w:tr w:rsidR="0060762C" w:rsidRPr="00B348C5" w14:paraId="2FBDC278" w14:textId="77777777" w:rsidTr="00BF0D14">
        <w:trPr>
          <w:trHeight w:val="240"/>
          <w:jc w:val="center"/>
        </w:trPr>
        <w:tc>
          <w:tcPr>
            <w:tcW w:w="4876" w:type="dxa"/>
            <w:tcBorders>
              <w:top w:val="nil"/>
              <w:left w:val="nil"/>
              <w:bottom w:val="nil"/>
              <w:right w:val="nil"/>
            </w:tcBorders>
          </w:tcPr>
          <w:p w14:paraId="21D9B8D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38946399" w14:textId="77777777" w:rsidR="0060762C" w:rsidRPr="00B348C5" w:rsidRDefault="0060762C" w:rsidP="00BF0D14">
            <w:pPr>
              <w:pStyle w:val="AmColumnHeading"/>
            </w:pPr>
            <w:r w:rsidRPr="00B348C5">
              <w:t>Alteração</w:t>
            </w:r>
          </w:p>
        </w:tc>
      </w:tr>
      <w:tr w:rsidR="0060762C" w:rsidRPr="00B348C5" w14:paraId="36C33EA9" w14:textId="77777777" w:rsidTr="00BF0D14">
        <w:trPr>
          <w:jc w:val="center"/>
        </w:trPr>
        <w:tc>
          <w:tcPr>
            <w:tcW w:w="4876" w:type="dxa"/>
            <w:tcBorders>
              <w:top w:val="nil"/>
              <w:left w:val="nil"/>
              <w:bottom w:val="nil"/>
              <w:right w:val="nil"/>
            </w:tcBorders>
          </w:tcPr>
          <w:p w14:paraId="1DDA3FED" w14:textId="77777777" w:rsidR="0060762C" w:rsidRPr="00B348C5" w:rsidRDefault="0060762C" w:rsidP="00BF0D14">
            <w:pPr>
              <w:pStyle w:val="Normal6a"/>
            </w:pPr>
          </w:p>
        </w:tc>
        <w:tc>
          <w:tcPr>
            <w:tcW w:w="4876" w:type="dxa"/>
            <w:tcBorders>
              <w:top w:val="nil"/>
              <w:left w:val="nil"/>
              <w:bottom w:val="nil"/>
              <w:right w:val="nil"/>
            </w:tcBorders>
          </w:tcPr>
          <w:p w14:paraId="58D321C4" w14:textId="5640CA3D" w:rsidR="0060762C" w:rsidRPr="00B348C5" w:rsidRDefault="0060762C" w:rsidP="00BF0D14">
            <w:pPr>
              <w:pStyle w:val="Normal6a"/>
            </w:pPr>
            <w:r w:rsidRPr="00B348C5">
              <w:rPr>
                <w:b/>
                <w:i/>
              </w:rPr>
              <w:t>3</w:t>
            </w:r>
            <w:r w:rsidR="00E900DC">
              <w:rPr>
                <w:b/>
                <w:i/>
              </w:rPr>
              <w:noBreakHyphen/>
            </w:r>
            <w:r w:rsidRPr="00B348C5">
              <w:rPr>
                <w:b/>
                <w:i/>
              </w:rPr>
              <w:t>A.</w:t>
            </w:r>
            <w:r w:rsidRPr="00B348C5">
              <w:tab/>
            </w:r>
            <w:r w:rsidRPr="00B348C5">
              <w:rPr>
                <w:b/>
                <w:i/>
              </w:rPr>
              <w:t>Os Estados</w:t>
            </w:r>
            <w:r w:rsidR="00E900DC">
              <w:rPr>
                <w:b/>
                <w:i/>
              </w:rPr>
              <w:noBreakHyphen/>
            </w:r>
            <w:r w:rsidRPr="00B348C5">
              <w:rPr>
                <w:b/>
                <w:i/>
              </w:rPr>
              <w:t>Membros devem incentivar os retalhistas a prestarem serviços de reembolso nos pontos de venda como forma de melhorar a circulação de numerário, nomeadamente através de orientações voluntárias ou de parcerias com prestadores de serviços de pagamento, sendo o acompanhamento integrado nos relatórios anuais a que se refere o artigo 13.º.</w:t>
            </w:r>
          </w:p>
        </w:tc>
      </w:tr>
    </w:tbl>
    <w:p w14:paraId="7B47A6CB"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6D6ABF1"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748EE921" w14:textId="7B3740BA" w:rsidR="0060762C" w:rsidRPr="00B348C5" w:rsidRDefault="0060762C" w:rsidP="0060762C">
      <w:pPr>
        <w:pStyle w:val="AmJustText"/>
      </w:pPr>
      <w:r w:rsidRPr="00B348C5">
        <w:t>Esta alteração incentiva os serviços de reembolso nos retalhistas a melhorarem o acesso e a circulação descentralizados de numerário, com base nas práticas nacionais bem</w:t>
      </w:r>
      <w:r w:rsidR="00E900DC">
        <w:noBreakHyphen/>
      </w:r>
      <w:r w:rsidRPr="00B348C5">
        <w:t>sucedidas salientadas na avaliação de impacto [SWD(2023)233]. A alteração apoia a subsidiariedade através de medidas voluntárias e de acompanhamento, promovendo simultaneamente a inclusão financeira e a equidade regional em zonas dependentes do numerário.</w:t>
      </w:r>
    </w:p>
    <w:p w14:paraId="29929A1D" w14:textId="77777777" w:rsidR="0060762C" w:rsidRPr="00B348C5" w:rsidRDefault="0060762C" w:rsidP="0060762C">
      <w:r w:rsidRPr="00B348C5">
        <w:rPr>
          <w:rStyle w:val="HideTWBExt"/>
        </w:rPr>
        <w:t>&lt;/Amend&gt;</w:t>
      </w:r>
    </w:p>
    <w:p w14:paraId="17DD11A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143</w:t>
      </w:r>
      <w:r w:rsidRPr="00B348C5">
        <w:rPr>
          <w:rStyle w:val="HideTWBExt"/>
        </w:rPr>
        <w:t>&lt;/NumAm&gt;</w:t>
      </w:r>
    </w:p>
    <w:p w14:paraId="16F9D270" w14:textId="77777777" w:rsidR="0060762C" w:rsidRPr="00B348C5" w:rsidRDefault="0060762C" w:rsidP="0060762C">
      <w:pPr>
        <w:pStyle w:val="NormalBold"/>
      </w:pPr>
      <w:r w:rsidRPr="00B348C5">
        <w:rPr>
          <w:rStyle w:val="HideTWBExt"/>
          <w:b w:val="0"/>
        </w:rPr>
        <w:lastRenderedPageBreak/>
        <w:t>&lt;RepeatBlock-By&gt;&lt;Members&gt;</w:t>
      </w:r>
      <w:r w:rsidRPr="00B348C5">
        <w:t>Damian Boeselager</w:t>
      </w:r>
      <w:r w:rsidRPr="00B348C5">
        <w:rPr>
          <w:rStyle w:val="HideTWBExt"/>
          <w:b w:val="0"/>
        </w:rPr>
        <w:t>&lt;/Members&gt;</w:t>
      </w:r>
    </w:p>
    <w:p w14:paraId="090AC5B8" w14:textId="77777777" w:rsidR="0060762C" w:rsidRPr="00B348C5" w:rsidRDefault="0060762C" w:rsidP="0060762C">
      <w:r w:rsidRPr="00B348C5">
        <w:rPr>
          <w:rStyle w:val="HideTWBExt"/>
        </w:rPr>
        <w:t>&lt;AuNomDe&gt;</w:t>
      </w:r>
      <w:r w:rsidRPr="00B348C5">
        <w:rPr>
          <w:rStyle w:val="HideTWBInt"/>
        </w:rPr>
        <w:t>{Verts/ALE}</w:t>
      </w:r>
      <w:r w:rsidRPr="00B348C5">
        <w:t>em nome do Grupo Verts/ALE</w:t>
      </w:r>
      <w:r w:rsidRPr="00B348C5">
        <w:rPr>
          <w:rStyle w:val="HideTWBExt"/>
        </w:rPr>
        <w:t>&lt;/AuNomDe&gt;</w:t>
      </w:r>
    </w:p>
    <w:p w14:paraId="7D4FCBB4" w14:textId="77777777" w:rsidR="0060762C" w:rsidRPr="00B348C5" w:rsidRDefault="0060762C" w:rsidP="0060762C">
      <w:pPr>
        <w:pStyle w:val="NormalBold"/>
      </w:pPr>
      <w:r w:rsidRPr="00B348C5">
        <w:rPr>
          <w:rStyle w:val="HideTWBExt"/>
          <w:b w:val="0"/>
        </w:rPr>
        <w:t>&lt;/RepeatBlock-By&gt;</w:t>
      </w:r>
    </w:p>
    <w:p w14:paraId="7946AA81"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7080948" w14:textId="52432629" w:rsidR="0060762C" w:rsidRPr="00B348C5" w:rsidRDefault="0060762C" w:rsidP="0060762C">
      <w:pPr>
        <w:pStyle w:val="NormalBold"/>
      </w:pPr>
      <w:r w:rsidRPr="00B348C5">
        <w:rPr>
          <w:rStyle w:val="HideTWBExt"/>
        </w:rPr>
        <w:t>&lt;Article&gt;</w:t>
      </w:r>
      <w:r w:rsidRPr="00B348C5">
        <w:t>Artigo 8 – n.º 3</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C4BFA36" w14:textId="77777777" w:rsidTr="00BF0D14">
        <w:trPr>
          <w:trHeight w:hRule="exact" w:val="240"/>
          <w:jc w:val="center"/>
        </w:trPr>
        <w:tc>
          <w:tcPr>
            <w:tcW w:w="9752" w:type="dxa"/>
            <w:gridSpan w:val="2"/>
            <w:tcBorders>
              <w:top w:val="nil"/>
              <w:left w:val="nil"/>
              <w:bottom w:val="nil"/>
              <w:right w:val="nil"/>
            </w:tcBorders>
          </w:tcPr>
          <w:p w14:paraId="7A58D0B7" w14:textId="77777777" w:rsidR="0060762C" w:rsidRPr="00B348C5" w:rsidRDefault="0060762C" w:rsidP="00BF0D14"/>
        </w:tc>
      </w:tr>
      <w:tr w:rsidR="0060762C" w:rsidRPr="00B348C5" w14:paraId="4905601C" w14:textId="77777777" w:rsidTr="00BF0D14">
        <w:trPr>
          <w:trHeight w:val="240"/>
          <w:jc w:val="center"/>
        </w:trPr>
        <w:tc>
          <w:tcPr>
            <w:tcW w:w="4876" w:type="dxa"/>
            <w:tcBorders>
              <w:top w:val="nil"/>
              <w:left w:val="nil"/>
              <w:bottom w:val="nil"/>
              <w:right w:val="nil"/>
            </w:tcBorders>
          </w:tcPr>
          <w:p w14:paraId="49CABBAA"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18E3EA1" w14:textId="77777777" w:rsidR="0060762C" w:rsidRPr="00B348C5" w:rsidRDefault="0060762C" w:rsidP="00BF0D14">
            <w:pPr>
              <w:pStyle w:val="AmColumnHeading"/>
            </w:pPr>
            <w:r w:rsidRPr="00B348C5">
              <w:t>Alteração</w:t>
            </w:r>
          </w:p>
        </w:tc>
      </w:tr>
      <w:tr w:rsidR="0060762C" w:rsidRPr="00B348C5" w14:paraId="3C4F7244" w14:textId="77777777" w:rsidTr="00BF0D14">
        <w:trPr>
          <w:jc w:val="center"/>
        </w:trPr>
        <w:tc>
          <w:tcPr>
            <w:tcW w:w="4876" w:type="dxa"/>
            <w:tcBorders>
              <w:top w:val="nil"/>
              <w:left w:val="nil"/>
              <w:bottom w:val="nil"/>
              <w:right w:val="nil"/>
            </w:tcBorders>
          </w:tcPr>
          <w:p w14:paraId="6E44DFCC" w14:textId="77777777" w:rsidR="0060762C" w:rsidRPr="00B348C5" w:rsidRDefault="0060762C" w:rsidP="00BF0D14">
            <w:pPr>
              <w:pStyle w:val="Normal6a"/>
            </w:pPr>
          </w:p>
        </w:tc>
        <w:tc>
          <w:tcPr>
            <w:tcW w:w="4876" w:type="dxa"/>
            <w:tcBorders>
              <w:top w:val="nil"/>
              <w:left w:val="nil"/>
              <w:bottom w:val="nil"/>
              <w:right w:val="nil"/>
            </w:tcBorders>
          </w:tcPr>
          <w:p w14:paraId="634A814E" w14:textId="68576A33" w:rsidR="0060762C" w:rsidRPr="00B348C5" w:rsidRDefault="0060762C" w:rsidP="00BF0D14">
            <w:pPr>
              <w:pStyle w:val="Normal6a"/>
            </w:pPr>
            <w:r w:rsidRPr="00B348C5">
              <w:rPr>
                <w:b/>
                <w:i/>
              </w:rPr>
              <w:t>3</w:t>
            </w:r>
            <w:r w:rsidR="00E900DC">
              <w:rPr>
                <w:b/>
                <w:i/>
              </w:rPr>
              <w:noBreakHyphen/>
            </w:r>
            <w:r w:rsidRPr="00B348C5">
              <w:rPr>
                <w:b/>
                <w:i/>
              </w:rPr>
              <w:t>A.</w:t>
            </w:r>
            <w:r w:rsidRPr="00B348C5">
              <w:tab/>
            </w:r>
            <w:r w:rsidRPr="00B348C5">
              <w:rPr>
                <w:b/>
                <w:i/>
              </w:rPr>
              <w:t>Os Estados</w:t>
            </w:r>
            <w:r w:rsidR="00E900DC">
              <w:rPr>
                <w:b/>
                <w:i/>
              </w:rPr>
              <w:noBreakHyphen/>
            </w:r>
            <w:r w:rsidRPr="00B348C5">
              <w:rPr>
                <w:b/>
                <w:i/>
              </w:rPr>
              <w:t>Membros devem assegurar que são instituídas medidas adequadas para informar o público do direito de utilizar numerário com curso legal e dos meios disponíveis para aceder aos serviços de numerário. </w:t>
            </w:r>
          </w:p>
        </w:tc>
      </w:tr>
    </w:tbl>
    <w:p w14:paraId="4EDF67E1"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BA10006" w14:textId="77777777" w:rsidR="0060762C" w:rsidRPr="00B348C5" w:rsidRDefault="0060762C" w:rsidP="0060762C">
      <w:r w:rsidRPr="00B348C5">
        <w:rPr>
          <w:rStyle w:val="HideTWBExt"/>
        </w:rPr>
        <w:t>&lt;/Amend&gt;</w:t>
      </w:r>
    </w:p>
    <w:p w14:paraId="77464F92"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144</w:t>
      </w:r>
      <w:r w:rsidRPr="00B348C5">
        <w:rPr>
          <w:rStyle w:val="HideTWBExt"/>
        </w:rPr>
        <w:t>&lt;/NumAm&gt;</w:t>
      </w:r>
    </w:p>
    <w:p w14:paraId="5F677A64" w14:textId="77777777" w:rsidR="0060762C" w:rsidRPr="00B348C5" w:rsidRDefault="0060762C" w:rsidP="0060762C">
      <w:pPr>
        <w:pStyle w:val="NormalBold"/>
      </w:pPr>
      <w:r w:rsidRPr="00B348C5">
        <w:rPr>
          <w:rStyle w:val="HideTWBExt"/>
          <w:b w:val="0"/>
        </w:rPr>
        <w:t>&lt;RepeatBlock-By&gt;&lt;Members&gt;</w:t>
      </w:r>
      <w:r w:rsidRPr="00B348C5">
        <w:t>Fabio De Masi</w:t>
      </w:r>
      <w:r w:rsidRPr="00B348C5">
        <w:rPr>
          <w:rStyle w:val="HideTWBExt"/>
          <w:b w:val="0"/>
        </w:rPr>
        <w:t>&lt;/Members&gt;</w:t>
      </w:r>
    </w:p>
    <w:p w14:paraId="1FCF2CF7" w14:textId="77777777" w:rsidR="0060762C" w:rsidRPr="00B348C5" w:rsidRDefault="0060762C" w:rsidP="0060762C">
      <w:pPr>
        <w:pStyle w:val="NormalBold"/>
      </w:pPr>
      <w:r w:rsidRPr="00B348C5">
        <w:rPr>
          <w:rStyle w:val="HideTWBExt"/>
          <w:b w:val="0"/>
        </w:rPr>
        <w:t>&lt;/RepeatBlock-By&gt;</w:t>
      </w:r>
    </w:p>
    <w:p w14:paraId="69FCC304"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0D24EA4" w14:textId="0DC22729" w:rsidR="0060762C" w:rsidRPr="00B348C5" w:rsidRDefault="0060762C" w:rsidP="0060762C">
      <w:pPr>
        <w:pStyle w:val="NormalBold"/>
      </w:pPr>
      <w:r w:rsidRPr="00B348C5">
        <w:rPr>
          <w:rStyle w:val="HideTWBExt"/>
        </w:rPr>
        <w:t>&lt;Article&gt;</w:t>
      </w:r>
      <w:r w:rsidRPr="00B348C5">
        <w:t>Artigo 8 – n.º 3</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CB33E6B" w14:textId="77777777" w:rsidTr="00BF0D14">
        <w:trPr>
          <w:trHeight w:hRule="exact" w:val="240"/>
          <w:jc w:val="center"/>
        </w:trPr>
        <w:tc>
          <w:tcPr>
            <w:tcW w:w="9752" w:type="dxa"/>
            <w:gridSpan w:val="2"/>
            <w:tcBorders>
              <w:top w:val="nil"/>
              <w:left w:val="nil"/>
              <w:bottom w:val="nil"/>
              <w:right w:val="nil"/>
            </w:tcBorders>
          </w:tcPr>
          <w:p w14:paraId="3F1FA96B" w14:textId="77777777" w:rsidR="0060762C" w:rsidRPr="00B348C5" w:rsidRDefault="0060762C" w:rsidP="00BF0D14"/>
        </w:tc>
      </w:tr>
      <w:tr w:rsidR="0060762C" w:rsidRPr="00B348C5" w14:paraId="1FBEF904" w14:textId="77777777" w:rsidTr="00BF0D14">
        <w:trPr>
          <w:trHeight w:val="240"/>
          <w:jc w:val="center"/>
        </w:trPr>
        <w:tc>
          <w:tcPr>
            <w:tcW w:w="4876" w:type="dxa"/>
            <w:tcBorders>
              <w:top w:val="nil"/>
              <w:left w:val="nil"/>
              <w:bottom w:val="nil"/>
              <w:right w:val="nil"/>
            </w:tcBorders>
          </w:tcPr>
          <w:p w14:paraId="436E72D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F37EE54" w14:textId="77777777" w:rsidR="0060762C" w:rsidRPr="00B348C5" w:rsidRDefault="0060762C" w:rsidP="00BF0D14">
            <w:pPr>
              <w:pStyle w:val="AmColumnHeading"/>
            </w:pPr>
            <w:r w:rsidRPr="00B348C5">
              <w:t>Alteração</w:t>
            </w:r>
          </w:p>
        </w:tc>
      </w:tr>
      <w:tr w:rsidR="0060762C" w:rsidRPr="00B348C5" w14:paraId="6F19D603" w14:textId="77777777" w:rsidTr="00BF0D14">
        <w:trPr>
          <w:jc w:val="center"/>
        </w:trPr>
        <w:tc>
          <w:tcPr>
            <w:tcW w:w="4876" w:type="dxa"/>
            <w:tcBorders>
              <w:top w:val="nil"/>
              <w:left w:val="nil"/>
              <w:bottom w:val="nil"/>
              <w:right w:val="nil"/>
            </w:tcBorders>
          </w:tcPr>
          <w:p w14:paraId="7C63C286" w14:textId="77777777" w:rsidR="0060762C" w:rsidRPr="00B348C5" w:rsidRDefault="0060762C" w:rsidP="00BF0D14">
            <w:pPr>
              <w:pStyle w:val="Normal6a"/>
            </w:pPr>
          </w:p>
        </w:tc>
        <w:tc>
          <w:tcPr>
            <w:tcW w:w="4876" w:type="dxa"/>
            <w:tcBorders>
              <w:top w:val="nil"/>
              <w:left w:val="nil"/>
              <w:bottom w:val="nil"/>
              <w:right w:val="nil"/>
            </w:tcBorders>
          </w:tcPr>
          <w:p w14:paraId="1A2A981A" w14:textId="7BDD128F" w:rsidR="0060762C" w:rsidRPr="00B348C5" w:rsidRDefault="0060762C" w:rsidP="00BF0D14">
            <w:pPr>
              <w:pStyle w:val="Normal6a"/>
            </w:pPr>
            <w:r w:rsidRPr="00B348C5">
              <w:rPr>
                <w:b/>
                <w:i/>
              </w:rPr>
              <w:t>3</w:t>
            </w:r>
            <w:r w:rsidR="00E900DC">
              <w:rPr>
                <w:b/>
                <w:i/>
              </w:rPr>
              <w:noBreakHyphen/>
            </w:r>
            <w:r w:rsidRPr="00B348C5">
              <w:rPr>
                <w:b/>
                <w:i/>
              </w:rPr>
              <w:t>A.</w:t>
            </w:r>
            <w:r w:rsidRPr="00B348C5">
              <w:tab/>
            </w:r>
            <w:r w:rsidRPr="00B348C5">
              <w:rPr>
                <w:b/>
                <w:i/>
              </w:rPr>
              <w:t>O levantamento de numerário é gratuito para os clientes bancários das instituições de que são clientes, pelo menos, quatro vezes por mês.</w:t>
            </w:r>
          </w:p>
        </w:tc>
      </w:tr>
    </w:tbl>
    <w:p w14:paraId="4D34369D"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671FF2E2" w14:textId="77777777" w:rsidR="0060762C" w:rsidRPr="00B348C5" w:rsidRDefault="0060762C" w:rsidP="0060762C">
      <w:r w:rsidRPr="00B348C5">
        <w:rPr>
          <w:rStyle w:val="HideTWBExt"/>
        </w:rPr>
        <w:t>&lt;/Amend&gt;</w:t>
      </w:r>
    </w:p>
    <w:p w14:paraId="2A97716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145</w:t>
      </w:r>
      <w:r w:rsidRPr="00B348C5">
        <w:rPr>
          <w:rStyle w:val="HideTWBExt"/>
        </w:rPr>
        <w:t>&lt;/NumAm&gt;</w:t>
      </w:r>
    </w:p>
    <w:p w14:paraId="0EE6A948" w14:textId="77777777" w:rsidR="0060762C" w:rsidRPr="00B348C5" w:rsidRDefault="0060762C" w:rsidP="0060762C">
      <w:pPr>
        <w:pStyle w:val="NormalBold"/>
      </w:pPr>
      <w:r w:rsidRPr="00B348C5">
        <w:rPr>
          <w:rStyle w:val="HideTWBExt"/>
          <w:b w:val="0"/>
        </w:rPr>
        <w:t>&lt;RepeatBlock-By&gt;&lt;Members&gt;</w:t>
      </w:r>
      <w:r w:rsidRPr="00B348C5">
        <w:t>Sibylle Berg</w:t>
      </w:r>
      <w:r w:rsidRPr="00B348C5">
        <w:rPr>
          <w:rStyle w:val="HideTWBExt"/>
          <w:b w:val="0"/>
        </w:rPr>
        <w:t>&lt;/Members&gt;</w:t>
      </w:r>
    </w:p>
    <w:p w14:paraId="41F8E45B" w14:textId="77777777" w:rsidR="0060762C" w:rsidRPr="00B348C5" w:rsidRDefault="0060762C" w:rsidP="0060762C">
      <w:pPr>
        <w:pStyle w:val="NormalBold"/>
      </w:pPr>
      <w:r w:rsidRPr="00B348C5">
        <w:rPr>
          <w:rStyle w:val="HideTWBExt"/>
          <w:b w:val="0"/>
        </w:rPr>
        <w:t>&lt;/RepeatBlock-By&gt;</w:t>
      </w:r>
    </w:p>
    <w:p w14:paraId="045D4F8E"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AC19B8F" w14:textId="75086178" w:rsidR="0060762C" w:rsidRPr="00B348C5" w:rsidRDefault="0060762C" w:rsidP="0060762C">
      <w:pPr>
        <w:pStyle w:val="NormalBold"/>
      </w:pPr>
      <w:r w:rsidRPr="00B348C5">
        <w:rPr>
          <w:rStyle w:val="HideTWBExt"/>
        </w:rPr>
        <w:t>&lt;Article&gt;</w:t>
      </w:r>
      <w:r w:rsidRPr="00B348C5">
        <w:t>Artigo 8 – n.º 3</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D67DC72" w14:textId="77777777" w:rsidTr="00BF0D14">
        <w:trPr>
          <w:trHeight w:hRule="exact" w:val="240"/>
          <w:jc w:val="center"/>
        </w:trPr>
        <w:tc>
          <w:tcPr>
            <w:tcW w:w="9752" w:type="dxa"/>
            <w:gridSpan w:val="2"/>
            <w:tcBorders>
              <w:top w:val="nil"/>
              <w:left w:val="nil"/>
              <w:bottom w:val="nil"/>
              <w:right w:val="nil"/>
            </w:tcBorders>
          </w:tcPr>
          <w:p w14:paraId="40796D6E" w14:textId="77777777" w:rsidR="0060762C" w:rsidRPr="00B348C5" w:rsidRDefault="0060762C" w:rsidP="00BF0D14"/>
        </w:tc>
      </w:tr>
      <w:tr w:rsidR="0060762C" w:rsidRPr="00B348C5" w14:paraId="12B34BEE" w14:textId="77777777" w:rsidTr="00BF0D14">
        <w:trPr>
          <w:trHeight w:val="240"/>
          <w:jc w:val="center"/>
        </w:trPr>
        <w:tc>
          <w:tcPr>
            <w:tcW w:w="4876" w:type="dxa"/>
            <w:tcBorders>
              <w:top w:val="nil"/>
              <w:left w:val="nil"/>
              <w:bottom w:val="nil"/>
              <w:right w:val="nil"/>
            </w:tcBorders>
          </w:tcPr>
          <w:p w14:paraId="6480BFD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3A4C0D9E" w14:textId="77777777" w:rsidR="0060762C" w:rsidRPr="00B348C5" w:rsidRDefault="0060762C" w:rsidP="00BF0D14">
            <w:pPr>
              <w:pStyle w:val="AmColumnHeading"/>
            </w:pPr>
            <w:r w:rsidRPr="00B348C5">
              <w:t>Alteração</w:t>
            </w:r>
          </w:p>
        </w:tc>
      </w:tr>
      <w:tr w:rsidR="0060762C" w:rsidRPr="00B348C5" w14:paraId="0EA5046D" w14:textId="77777777" w:rsidTr="00BF0D14">
        <w:trPr>
          <w:jc w:val="center"/>
        </w:trPr>
        <w:tc>
          <w:tcPr>
            <w:tcW w:w="4876" w:type="dxa"/>
            <w:tcBorders>
              <w:top w:val="nil"/>
              <w:left w:val="nil"/>
              <w:bottom w:val="nil"/>
              <w:right w:val="nil"/>
            </w:tcBorders>
          </w:tcPr>
          <w:p w14:paraId="0374A1A9" w14:textId="77777777" w:rsidR="0060762C" w:rsidRPr="00B348C5" w:rsidRDefault="0060762C" w:rsidP="00BF0D14">
            <w:pPr>
              <w:pStyle w:val="Normal6a"/>
            </w:pPr>
          </w:p>
        </w:tc>
        <w:tc>
          <w:tcPr>
            <w:tcW w:w="4876" w:type="dxa"/>
            <w:tcBorders>
              <w:top w:val="nil"/>
              <w:left w:val="nil"/>
              <w:bottom w:val="nil"/>
              <w:right w:val="nil"/>
            </w:tcBorders>
          </w:tcPr>
          <w:p w14:paraId="2C6A8CB7" w14:textId="7D5364B8" w:rsidR="0060762C" w:rsidRPr="00B348C5" w:rsidRDefault="0060762C" w:rsidP="00BF0D14">
            <w:pPr>
              <w:pStyle w:val="Normal6a"/>
            </w:pPr>
            <w:r w:rsidRPr="00B348C5">
              <w:rPr>
                <w:b/>
                <w:i/>
              </w:rPr>
              <w:t>3</w:t>
            </w:r>
            <w:r w:rsidR="00E900DC">
              <w:rPr>
                <w:b/>
                <w:i/>
              </w:rPr>
              <w:noBreakHyphen/>
            </w:r>
            <w:r w:rsidRPr="00B348C5">
              <w:rPr>
                <w:b/>
                <w:i/>
              </w:rPr>
              <w:t>A.</w:t>
            </w:r>
            <w:r w:rsidRPr="00B348C5">
              <w:tab/>
            </w:r>
            <w:r w:rsidRPr="00B348C5">
              <w:rPr>
                <w:b/>
                <w:i/>
              </w:rPr>
              <w:t>Os levantamentos de numerário são gratuitos para os clientes das instituições de crédito nas quais detêm contas, pelo menos uma vez por semana.</w:t>
            </w:r>
          </w:p>
        </w:tc>
      </w:tr>
    </w:tbl>
    <w:p w14:paraId="6BA7890F"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541FEE3" w14:textId="77777777" w:rsidR="0060762C" w:rsidRPr="00B348C5" w:rsidRDefault="0060762C" w:rsidP="0060762C">
      <w:r w:rsidRPr="00B348C5">
        <w:rPr>
          <w:rStyle w:val="HideTWBExt"/>
        </w:rPr>
        <w:t>&lt;/Amend&gt;</w:t>
      </w:r>
    </w:p>
    <w:p w14:paraId="3846318D"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146</w:t>
      </w:r>
      <w:r w:rsidRPr="00B348C5">
        <w:rPr>
          <w:rStyle w:val="HideTWBExt"/>
        </w:rPr>
        <w:t>&lt;/NumAm&gt;</w:t>
      </w:r>
    </w:p>
    <w:p w14:paraId="77E7C92F" w14:textId="77777777" w:rsidR="0060762C" w:rsidRPr="00B348C5" w:rsidRDefault="0060762C" w:rsidP="0060762C">
      <w:pPr>
        <w:pStyle w:val="NormalBold"/>
      </w:pPr>
      <w:r w:rsidRPr="00B348C5">
        <w:rPr>
          <w:rStyle w:val="HideTWBExt"/>
          <w:b w:val="0"/>
        </w:rPr>
        <w:t>&lt;RepeatBlock-By&gt;&lt;Members&gt;</w:t>
      </w:r>
      <w:r w:rsidRPr="00B348C5">
        <w:t>Stephen Nikola Bartulica, Diego Solier, Nora Junco García, Marlena Maląg, Geadis Geadi</w:t>
      </w:r>
      <w:r w:rsidRPr="00B348C5">
        <w:rPr>
          <w:rStyle w:val="HideTWBExt"/>
          <w:b w:val="0"/>
        </w:rPr>
        <w:t>&lt;/Members&gt;</w:t>
      </w:r>
    </w:p>
    <w:p w14:paraId="121DFD8C" w14:textId="77777777" w:rsidR="0060762C" w:rsidRPr="00B348C5" w:rsidRDefault="0060762C" w:rsidP="0060762C">
      <w:pPr>
        <w:pStyle w:val="NormalBold"/>
      </w:pPr>
      <w:r w:rsidRPr="00B348C5">
        <w:rPr>
          <w:rStyle w:val="HideTWBExt"/>
          <w:b w:val="0"/>
        </w:rPr>
        <w:t>&lt;/RepeatBlock-By&gt;</w:t>
      </w:r>
    </w:p>
    <w:p w14:paraId="2394A5E0"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8AC36D4" w14:textId="1295218E" w:rsidR="0060762C" w:rsidRPr="00B348C5" w:rsidRDefault="0060762C" w:rsidP="0060762C">
      <w:pPr>
        <w:pStyle w:val="NormalBold"/>
      </w:pPr>
      <w:r w:rsidRPr="00B348C5">
        <w:rPr>
          <w:rStyle w:val="HideTWBExt"/>
        </w:rPr>
        <w:t>&lt;Article&gt;</w:t>
      </w:r>
      <w:r w:rsidRPr="00B348C5">
        <w:t>Artigo 8 – n.º 3</w:t>
      </w:r>
      <w:r w:rsidR="00E900DC">
        <w:noBreakHyphen/>
      </w:r>
      <w:r w:rsidRPr="00B348C5">
        <w:t>B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206279D" w14:textId="77777777" w:rsidTr="00BF0D14">
        <w:trPr>
          <w:trHeight w:hRule="exact" w:val="240"/>
          <w:jc w:val="center"/>
        </w:trPr>
        <w:tc>
          <w:tcPr>
            <w:tcW w:w="9752" w:type="dxa"/>
            <w:gridSpan w:val="2"/>
            <w:tcBorders>
              <w:top w:val="nil"/>
              <w:left w:val="nil"/>
              <w:bottom w:val="nil"/>
              <w:right w:val="nil"/>
            </w:tcBorders>
          </w:tcPr>
          <w:p w14:paraId="21C01C30" w14:textId="77777777" w:rsidR="0060762C" w:rsidRPr="00B348C5" w:rsidRDefault="0060762C" w:rsidP="00BF0D14"/>
        </w:tc>
      </w:tr>
      <w:tr w:rsidR="0060762C" w:rsidRPr="00B348C5" w14:paraId="4DB34D9C" w14:textId="77777777" w:rsidTr="00BF0D14">
        <w:trPr>
          <w:trHeight w:val="240"/>
          <w:jc w:val="center"/>
        </w:trPr>
        <w:tc>
          <w:tcPr>
            <w:tcW w:w="4876" w:type="dxa"/>
            <w:tcBorders>
              <w:top w:val="nil"/>
              <w:left w:val="nil"/>
              <w:bottom w:val="nil"/>
              <w:right w:val="nil"/>
            </w:tcBorders>
          </w:tcPr>
          <w:p w14:paraId="212AAB7F"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D01EB78" w14:textId="77777777" w:rsidR="0060762C" w:rsidRPr="00B348C5" w:rsidRDefault="0060762C" w:rsidP="00BF0D14">
            <w:pPr>
              <w:pStyle w:val="AmColumnHeading"/>
            </w:pPr>
            <w:r w:rsidRPr="00B348C5">
              <w:t>Alteração</w:t>
            </w:r>
          </w:p>
        </w:tc>
      </w:tr>
      <w:tr w:rsidR="0060762C" w:rsidRPr="00B348C5" w14:paraId="0990A7F1" w14:textId="77777777" w:rsidTr="00BF0D14">
        <w:trPr>
          <w:jc w:val="center"/>
        </w:trPr>
        <w:tc>
          <w:tcPr>
            <w:tcW w:w="4876" w:type="dxa"/>
            <w:tcBorders>
              <w:top w:val="nil"/>
              <w:left w:val="nil"/>
              <w:bottom w:val="nil"/>
              <w:right w:val="nil"/>
            </w:tcBorders>
          </w:tcPr>
          <w:p w14:paraId="72B52C9D" w14:textId="77777777" w:rsidR="0060762C" w:rsidRPr="00B348C5" w:rsidRDefault="0060762C" w:rsidP="00BF0D14">
            <w:pPr>
              <w:pStyle w:val="Normal6a"/>
            </w:pPr>
          </w:p>
        </w:tc>
        <w:tc>
          <w:tcPr>
            <w:tcW w:w="4876" w:type="dxa"/>
            <w:tcBorders>
              <w:top w:val="nil"/>
              <w:left w:val="nil"/>
              <w:bottom w:val="nil"/>
              <w:right w:val="nil"/>
            </w:tcBorders>
          </w:tcPr>
          <w:p w14:paraId="2B7D8629" w14:textId="39B9C1C4" w:rsidR="0060762C" w:rsidRPr="00B348C5" w:rsidRDefault="0060762C" w:rsidP="00BF0D14">
            <w:pPr>
              <w:pStyle w:val="Normal6a"/>
            </w:pPr>
            <w:r w:rsidRPr="00B348C5">
              <w:rPr>
                <w:b/>
                <w:i/>
              </w:rPr>
              <w:t>3</w:t>
            </w:r>
            <w:r w:rsidR="00E900DC">
              <w:rPr>
                <w:b/>
                <w:i/>
              </w:rPr>
              <w:noBreakHyphen/>
            </w:r>
            <w:r w:rsidRPr="00B348C5">
              <w:rPr>
                <w:b/>
                <w:i/>
              </w:rPr>
              <w:t>B.</w:t>
            </w:r>
            <w:r w:rsidRPr="00B348C5">
              <w:tab/>
            </w:r>
            <w:r w:rsidRPr="00B348C5">
              <w:rPr>
                <w:b/>
                <w:i/>
              </w:rPr>
              <w:t>Os Estados</w:t>
            </w:r>
            <w:r w:rsidR="00E900DC">
              <w:rPr>
                <w:b/>
                <w:i/>
              </w:rPr>
              <w:noBreakHyphen/>
            </w:r>
            <w:r w:rsidRPr="00B348C5">
              <w:rPr>
                <w:b/>
                <w:i/>
              </w:rPr>
              <w:t>Membros devem exigir que as instituições de crédito e os prestadores de serviços de pagamento obtenham a aprovação prévia da autoridade nacional competente designada antes de removerem ou deslocarem caixas automáticos, com base numa avaliação que demonstre que não há qualquer impacto adverso no acesso local a numerário, em especial em zonas mal servidas.</w:t>
            </w:r>
          </w:p>
        </w:tc>
      </w:tr>
    </w:tbl>
    <w:p w14:paraId="0D878240"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229C7F7C"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68D36E4B" w14:textId="33253630" w:rsidR="0060762C" w:rsidRPr="00B348C5" w:rsidRDefault="0060762C" w:rsidP="0060762C">
      <w:pPr>
        <w:pStyle w:val="AmJustText"/>
      </w:pPr>
      <w:r w:rsidRPr="00B348C5">
        <w:t>Esta alteração exige a aprovação nacional prévia das remoções/deslocações de caixas automáticos, assegurando que as avaliações protegem o acesso a numerário em zonas rurais ou mal servidas sem reduções indevidas do setor privado. Defende a subsidiariedade através das autoridades dos Estados</w:t>
      </w:r>
      <w:r w:rsidR="00E900DC">
        <w:noBreakHyphen/>
      </w:r>
      <w:r w:rsidRPr="00B348C5">
        <w:t>Membros, a inclusão financeira e a prevenção da erosão do papel do numerário com curso legal no contexto das mudanças digitais.</w:t>
      </w:r>
    </w:p>
    <w:p w14:paraId="123B2092" w14:textId="77777777" w:rsidR="0060762C" w:rsidRPr="00B348C5" w:rsidRDefault="0060762C" w:rsidP="0060762C">
      <w:r w:rsidRPr="00B348C5">
        <w:rPr>
          <w:rStyle w:val="HideTWBExt"/>
        </w:rPr>
        <w:t>&lt;/Amend&gt;</w:t>
      </w:r>
    </w:p>
    <w:p w14:paraId="4ED964E8"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147</w:t>
      </w:r>
      <w:r w:rsidRPr="00B348C5">
        <w:rPr>
          <w:rStyle w:val="HideTWBExt"/>
        </w:rPr>
        <w:t>&lt;/NumAm&gt;</w:t>
      </w:r>
    </w:p>
    <w:p w14:paraId="050100A9" w14:textId="77777777" w:rsidR="0060762C" w:rsidRPr="00B348C5" w:rsidRDefault="0060762C" w:rsidP="0060762C">
      <w:pPr>
        <w:pStyle w:val="NormalBold"/>
      </w:pPr>
      <w:r w:rsidRPr="00B348C5">
        <w:rPr>
          <w:rStyle w:val="HideTWBExt"/>
          <w:b w:val="0"/>
        </w:rPr>
        <w:t>&lt;RepeatBlock-By&gt;&lt;Members&gt;</w:t>
      </w:r>
      <w:r w:rsidRPr="00B348C5">
        <w:t>Stephen Nikola Bartulica, Diego Solier, Nora Junco García, Marlena Maląg, Geadis Geadi</w:t>
      </w:r>
      <w:r w:rsidRPr="00B348C5">
        <w:rPr>
          <w:rStyle w:val="HideTWBExt"/>
          <w:b w:val="0"/>
        </w:rPr>
        <w:t>&lt;/Members&gt;</w:t>
      </w:r>
    </w:p>
    <w:p w14:paraId="128307D9" w14:textId="77777777" w:rsidR="0060762C" w:rsidRPr="00B348C5" w:rsidRDefault="0060762C" w:rsidP="0060762C">
      <w:pPr>
        <w:pStyle w:val="NormalBold"/>
      </w:pPr>
      <w:r w:rsidRPr="00B348C5">
        <w:rPr>
          <w:rStyle w:val="HideTWBExt"/>
          <w:b w:val="0"/>
        </w:rPr>
        <w:t>&lt;/RepeatBlock-By&gt;</w:t>
      </w:r>
    </w:p>
    <w:p w14:paraId="47D0C901"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FBBF58B" w14:textId="52BE4101" w:rsidR="0060762C" w:rsidRPr="00B348C5" w:rsidRDefault="0060762C" w:rsidP="0060762C">
      <w:pPr>
        <w:pStyle w:val="NormalBold"/>
      </w:pPr>
      <w:r w:rsidRPr="00B348C5">
        <w:rPr>
          <w:rStyle w:val="HideTWBExt"/>
        </w:rPr>
        <w:t>&lt;Article&gt;</w:t>
      </w:r>
      <w:r w:rsidRPr="00B348C5">
        <w:t>Artigo 8 – n.º 3</w:t>
      </w:r>
      <w:r w:rsidR="00E900DC">
        <w:noBreakHyphen/>
      </w:r>
      <w:r w:rsidRPr="00B348C5">
        <w:t>C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E9B938D" w14:textId="77777777" w:rsidTr="00BF0D14">
        <w:trPr>
          <w:trHeight w:hRule="exact" w:val="240"/>
          <w:jc w:val="center"/>
        </w:trPr>
        <w:tc>
          <w:tcPr>
            <w:tcW w:w="9752" w:type="dxa"/>
            <w:gridSpan w:val="2"/>
            <w:tcBorders>
              <w:top w:val="nil"/>
              <w:left w:val="nil"/>
              <w:bottom w:val="nil"/>
              <w:right w:val="nil"/>
            </w:tcBorders>
          </w:tcPr>
          <w:p w14:paraId="58C7A897" w14:textId="77777777" w:rsidR="0060762C" w:rsidRPr="00B348C5" w:rsidRDefault="0060762C" w:rsidP="00BF0D14"/>
        </w:tc>
      </w:tr>
      <w:tr w:rsidR="0060762C" w:rsidRPr="00B348C5" w14:paraId="441D3692" w14:textId="77777777" w:rsidTr="00BF0D14">
        <w:trPr>
          <w:trHeight w:val="240"/>
          <w:jc w:val="center"/>
        </w:trPr>
        <w:tc>
          <w:tcPr>
            <w:tcW w:w="4876" w:type="dxa"/>
            <w:tcBorders>
              <w:top w:val="nil"/>
              <w:left w:val="nil"/>
              <w:bottom w:val="nil"/>
              <w:right w:val="nil"/>
            </w:tcBorders>
          </w:tcPr>
          <w:p w14:paraId="31787B3D"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61CA61A" w14:textId="77777777" w:rsidR="0060762C" w:rsidRPr="00B348C5" w:rsidRDefault="0060762C" w:rsidP="00BF0D14">
            <w:pPr>
              <w:pStyle w:val="AmColumnHeading"/>
            </w:pPr>
            <w:r w:rsidRPr="00B348C5">
              <w:t>Alteração</w:t>
            </w:r>
          </w:p>
        </w:tc>
      </w:tr>
      <w:tr w:rsidR="0060762C" w:rsidRPr="00B348C5" w14:paraId="3217F988" w14:textId="77777777" w:rsidTr="00BF0D14">
        <w:trPr>
          <w:jc w:val="center"/>
        </w:trPr>
        <w:tc>
          <w:tcPr>
            <w:tcW w:w="4876" w:type="dxa"/>
            <w:tcBorders>
              <w:top w:val="nil"/>
              <w:left w:val="nil"/>
              <w:bottom w:val="nil"/>
              <w:right w:val="nil"/>
            </w:tcBorders>
          </w:tcPr>
          <w:p w14:paraId="2FC35416" w14:textId="77777777" w:rsidR="0060762C" w:rsidRPr="00B348C5" w:rsidRDefault="0060762C" w:rsidP="00BF0D14">
            <w:pPr>
              <w:pStyle w:val="Normal6a"/>
            </w:pPr>
          </w:p>
        </w:tc>
        <w:tc>
          <w:tcPr>
            <w:tcW w:w="4876" w:type="dxa"/>
            <w:tcBorders>
              <w:top w:val="nil"/>
              <w:left w:val="nil"/>
              <w:bottom w:val="nil"/>
              <w:right w:val="nil"/>
            </w:tcBorders>
          </w:tcPr>
          <w:p w14:paraId="737D89AF" w14:textId="3A47AE25" w:rsidR="0060762C" w:rsidRPr="00B348C5" w:rsidRDefault="0060762C" w:rsidP="00BF0D14">
            <w:pPr>
              <w:pStyle w:val="Normal6a"/>
            </w:pPr>
            <w:r w:rsidRPr="00B348C5">
              <w:rPr>
                <w:b/>
                <w:i/>
              </w:rPr>
              <w:t>3</w:t>
            </w:r>
            <w:r w:rsidR="00E900DC">
              <w:rPr>
                <w:b/>
                <w:i/>
              </w:rPr>
              <w:noBreakHyphen/>
            </w:r>
            <w:r w:rsidRPr="00B348C5">
              <w:rPr>
                <w:b/>
                <w:i/>
              </w:rPr>
              <w:t>C.</w:t>
            </w:r>
            <w:r w:rsidRPr="00B348C5">
              <w:tab/>
            </w:r>
            <w:r w:rsidRPr="00B348C5">
              <w:rPr>
                <w:b/>
                <w:i/>
              </w:rPr>
              <w:t>Os Estados</w:t>
            </w:r>
            <w:r w:rsidR="00E900DC">
              <w:rPr>
                <w:b/>
                <w:i/>
              </w:rPr>
              <w:noBreakHyphen/>
            </w:r>
            <w:r w:rsidRPr="00B348C5">
              <w:rPr>
                <w:b/>
                <w:i/>
              </w:rPr>
              <w:t xml:space="preserve">Membros devem estabelecer e manter normas mínimas para a densidade e a cobertura geográfica </w:t>
            </w:r>
            <w:r w:rsidRPr="00B348C5">
              <w:rPr>
                <w:b/>
                <w:i/>
              </w:rPr>
              <w:lastRenderedPageBreak/>
              <w:t>dos caixas automáticos e outros pontos de levantamento de numerário, tais como um número especificado por unidade populacional ou zona geográfica, diferenciado entre regiões urbanas e não urbanas, a fim de assegurar um acesso equitativo. Se a monitorização prevista no n.º 2 revelar deficiências no cumprimento dessas normas, os Estados</w:t>
            </w:r>
            <w:r w:rsidR="00E900DC">
              <w:rPr>
                <w:b/>
                <w:i/>
              </w:rPr>
              <w:noBreakHyphen/>
            </w:r>
            <w:r w:rsidRPr="00B348C5">
              <w:rPr>
                <w:b/>
                <w:i/>
              </w:rPr>
              <w:t>Membros devem impor o cumprimento através de sanções estabelecidas em conformidade com o artigo 12.º.</w:t>
            </w:r>
          </w:p>
        </w:tc>
      </w:tr>
    </w:tbl>
    <w:p w14:paraId="5CCCB317"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3FF6DA5"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691E292F" w14:textId="2C95DE6A" w:rsidR="0060762C" w:rsidRPr="00B348C5" w:rsidRDefault="0060762C" w:rsidP="0060762C">
      <w:pPr>
        <w:pStyle w:val="AmJustText"/>
      </w:pPr>
      <w:r w:rsidRPr="00B348C5">
        <w:t>Esta alteração exige que os Estados</w:t>
      </w:r>
      <w:r w:rsidR="00E900DC">
        <w:noBreakHyphen/>
      </w:r>
      <w:r w:rsidRPr="00B348C5">
        <w:t>Membros estabeleçam normas mínimas adaptadas para a densidade e a cobertura geográfica dos caixas automáticos, diferenciadas por zonas urbanas/rurais, a fim de garantir um acesso equitativo em numerário em todo o território. Aborda diretamente o declínio da infraestrutura de numerário salientado nos considerandos (por exemplo, no considerando 7) e nas avaliações de impacto da proposta, ao mesmo tempo que respeita plenamente a subsidiariedade, deixando a aplicação e a execução para as autoridades nacionais.</w:t>
      </w:r>
    </w:p>
    <w:p w14:paraId="451ECC89" w14:textId="77777777" w:rsidR="0060762C" w:rsidRPr="00B348C5" w:rsidRDefault="0060762C" w:rsidP="0060762C">
      <w:r w:rsidRPr="00B348C5">
        <w:rPr>
          <w:rStyle w:val="HideTWBExt"/>
        </w:rPr>
        <w:t>&lt;/Amend&gt;</w:t>
      </w:r>
    </w:p>
    <w:p w14:paraId="5CAEFA3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148</w:t>
      </w:r>
      <w:r w:rsidRPr="00B348C5">
        <w:rPr>
          <w:rStyle w:val="HideTWBExt"/>
        </w:rPr>
        <w:t>&lt;/NumAm&gt;</w:t>
      </w:r>
    </w:p>
    <w:p w14:paraId="3FC26BBF" w14:textId="77777777" w:rsidR="0060762C" w:rsidRPr="00B348C5" w:rsidRDefault="0060762C" w:rsidP="0060762C">
      <w:pPr>
        <w:pStyle w:val="NormalBold"/>
      </w:pPr>
      <w:r w:rsidRPr="00B348C5">
        <w:rPr>
          <w:rStyle w:val="HideTWBExt"/>
          <w:b w:val="0"/>
        </w:rPr>
        <w:t>&lt;RepeatBlock-By&gt;&lt;Members&gt;</w:t>
      </w:r>
      <w:r w:rsidRPr="00B348C5">
        <w:t>Stephen Nikola Bartulica, Diego Solier, Nora Junco García, Marlena Maląg, Geadis Geadi</w:t>
      </w:r>
      <w:r w:rsidRPr="00B348C5">
        <w:rPr>
          <w:rStyle w:val="HideTWBExt"/>
          <w:b w:val="0"/>
        </w:rPr>
        <w:t>&lt;/Members&gt;</w:t>
      </w:r>
    </w:p>
    <w:p w14:paraId="20AC5A2D" w14:textId="77777777" w:rsidR="0060762C" w:rsidRPr="00B348C5" w:rsidRDefault="0060762C" w:rsidP="0060762C">
      <w:pPr>
        <w:pStyle w:val="NormalBold"/>
      </w:pPr>
      <w:r w:rsidRPr="00B348C5">
        <w:rPr>
          <w:rStyle w:val="HideTWBExt"/>
          <w:b w:val="0"/>
        </w:rPr>
        <w:t>&lt;/RepeatBlock-By&gt;</w:t>
      </w:r>
    </w:p>
    <w:p w14:paraId="0F0C376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2B56591" w14:textId="7F2C5736" w:rsidR="0060762C" w:rsidRPr="00B348C5" w:rsidRDefault="0060762C" w:rsidP="0060762C">
      <w:pPr>
        <w:pStyle w:val="NormalBold"/>
      </w:pPr>
      <w:r w:rsidRPr="00B348C5">
        <w:rPr>
          <w:rStyle w:val="HideTWBExt"/>
        </w:rPr>
        <w:t>&lt;Article&gt;</w:t>
      </w:r>
      <w:r w:rsidRPr="00B348C5">
        <w:t>Artigo 8 – n.º 3</w:t>
      </w:r>
      <w:r w:rsidR="00E900DC">
        <w:noBreakHyphen/>
      </w:r>
      <w:r w:rsidRPr="00B348C5">
        <w:t>D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51D8BA4" w14:textId="77777777" w:rsidTr="00BF0D14">
        <w:trPr>
          <w:trHeight w:hRule="exact" w:val="240"/>
          <w:jc w:val="center"/>
        </w:trPr>
        <w:tc>
          <w:tcPr>
            <w:tcW w:w="9752" w:type="dxa"/>
            <w:gridSpan w:val="2"/>
            <w:tcBorders>
              <w:top w:val="nil"/>
              <w:left w:val="nil"/>
              <w:bottom w:val="nil"/>
              <w:right w:val="nil"/>
            </w:tcBorders>
          </w:tcPr>
          <w:p w14:paraId="64066A01" w14:textId="77777777" w:rsidR="0060762C" w:rsidRPr="00B348C5" w:rsidRDefault="0060762C" w:rsidP="00BF0D14"/>
        </w:tc>
      </w:tr>
      <w:tr w:rsidR="0060762C" w:rsidRPr="00B348C5" w14:paraId="3DE4E02A" w14:textId="77777777" w:rsidTr="00BF0D14">
        <w:trPr>
          <w:trHeight w:val="240"/>
          <w:jc w:val="center"/>
        </w:trPr>
        <w:tc>
          <w:tcPr>
            <w:tcW w:w="4876" w:type="dxa"/>
            <w:tcBorders>
              <w:top w:val="nil"/>
              <w:left w:val="nil"/>
              <w:bottom w:val="nil"/>
              <w:right w:val="nil"/>
            </w:tcBorders>
          </w:tcPr>
          <w:p w14:paraId="39830645"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29449EC" w14:textId="77777777" w:rsidR="0060762C" w:rsidRPr="00B348C5" w:rsidRDefault="0060762C" w:rsidP="00BF0D14">
            <w:pPr>
              <w:pStyle w:val="AmColumnHeading"/>
            </w:pPr>
            <w:r w:rsidRPr="00B348C5">
              <w:t>Alteração</w:t>
            </w:r>
          </w:p>
        </w:tc>
      </w:tr>
      <w:tr w:rsidR="0060762C" w:rsidRPr="00B348C5" w14:paraId="0B466692" w14:textId="77777777" w:rsidTr="00BF0D14">
        <w:trPr>
          <w:jc w:val="center"/>
        </w:trPr>
        <w:tc>
          <w:tcPr>
            <w:tcW w:w="4876" w:type="dxa"/>
            <w:tcBorders>
              <w:top w:val="nil"/>
              <w:left w:val="nil"/>
              <w:bottom w:val="nil"/>
              <w:right w:val="nil"/>
            </w:tcBorders>
          </w:tcPr>
          <w:p w14:paraId="107887CC" w14:textId="77777777" w:rsidR="0060762C" w:rsidRPr="00B348C5" w:rsidRDefault="0060762C" w:rsidP="00BF0D14">
            <w:pPr>
              <w:pStyle w:val="Normal6a"/>
            </w:pPr>
          </w:p>
        </w:tc>
        <w:tc>
          <w:tcPr>
            <w:tcW w:w="4876" w:type="dxa"/>
            <w:tcBorders>
              <w:top w:val="nil"/>
              <w:left w:val="nil"/>
              <w:bottom w:val="nil"/>
              <w:right w:val="nil"/>
            </w:tcBorders>
          </w:tcPr>
          <w:p w14:paraId="7AFE5D18" w14:textId="308BEAA3" w:rsidR="0060762C" w:rsidRPr="00B348C5" w:rsidRDefault="0060762C" w:rsidP="00BF0D14">
            <w:pPr>
              <w:pStyle w:val="Normal6a"/>
            </w:pPr>
            <w:r w:rsidRPr="00B348C5">
              <w:rPr>
                <w:b/>
                <w:i/>
              </w:rPr>
              <w:t>3</w:t>
            </w:r>
            <w:r w:rsidR="00E900DC">
              <w:rPr>
                <w:b/>
                <w:i/>
              </w:rPr>
              <w:noBreakHyphen/>
            </w:r>
            <w:r w:rsidRPr="00B348C5">
              <w:rPr>
                <w:b/>
                <w:i/>
              </w:rPr>
              <w:t>D.</w:t>
            </w:r>
            <w:r w:rsidRPr="00B348C5">
              <w:tab/>
            </w:r>
            <w:r w:rsidRPr="00B348C5">
              <w:rPr>
                <w:b/>
                <w:i/>
              </w:rPr>
              <w:t>Os Estados</w:t>
            </w:r>
            <w:r w:rsidR="00E900DC">
              <w:rPr>
                <w:b/>
                <w:i/>
              </w:rPr>
              <w:noBreakHyphen/>
            </w:r>
            <w:r w:rsidRPr="00B348C5">
              <w:rPr>
                <w:b/>
                <w:i/>
              </w:rPr>
              <w:t>Membros devem obrigar os prestadores de serviços de pagamento a integrar as obrigações de acesso ao numerário nas suas condições de licenciamento, assegurando a manutenção dos serviços, salvo se circunstâncias excecionais o justificarem, mediante supervisão pelas autoridades nacionais e apresentação de relatórios à Comissão.</w:t>
            </w:r>
          </w:p>
        </w:tc>
      </w:tr>
    </w:tbl>
    <w:p w14:paraId="26D9A477"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6873044" w14:textId="77777777" w:rsidR="0060762C" w:rsidRPr="00B348C5" w:rsidRDefault="0060762C" w:rsidP="0060762C">
      <w:pPr>
        <w:pStyle w:val="AmJustTitle"/>
      </w:pPr>
      <w:r w:rsidRPr="00B348C5">
        <w:rPr>
          <w:rStyle w:val="HideTWBExt"/>
        </w:rPr>
        <w:lastRenderedPageBreak/>
        <w:t>&lt;TitreJust&gt;</w:t>
      </w:r>
      <w:r w:rsidRPr="00B348C5">
        <w:t>Justificação</w:t>
      </w:r>
      <w:r w:rsidRPr="00B348C5">
        <w:rPr>
          <w:rStyle w:val="HideTWBExt"/>
        </w:rPr>
        <w:t>&lt;/TitreJust&gt;</w:t>
      </w:r>
    </w:p>
    <w:p w14:paraId="0B535BAD" w14:textId="7B11C5AF" w:rsidR="0060762C" w:rsidRPr="00B348C5" w:rsidRDefault="0060762C" w:rsidP="0060762C">
      <w:pPr>
        <w:pStyle w:val="AmJustText"/>
      </w:pPr>
      <w:r w:rsidRPr="00B348C5">
        <w:t>Esta alteração exige que os Estados</w:t>
      </w:r>
      <w:r w:rsidR="00E900DC">
        <w:noBreakHyphen/>
      </w:r>
      <w:r w:rsidRPr="00B348C5">
        <w:t>Membros integrem obrigações de acesso a numerário nas condições de licenciamento dos prestadores de serviços de pagamento, evitando reduções injustificadas dos serviços e assegurando a supervisão. Apoia diretamente os objetivos de inclusão financeira da proposta (considerando 3) e as salvaguardas em matéria de acesso a numerário, respeitando simultaneamente a subsidiariedade através da aplicação a nível nacional.</w:t>
      </w:r>
    </w:p>
    <w:p w14:paraId="17F0AD74" w14:textId="77777777" w:rsidR="0060762C" w:rsidRPr="00B348C5" w:rsidRDefault="0060762C" w:rsidP="0060762C">
      <w:r w:rsidRPr="00B348C5">
        <w:rPr>
          <w:rStyle w:val="HideTWBExt"/>
        </w:rPr>
        <w:t>&lt;/Amend&gt;</w:t>
      </w:r>
    </w:p>
    <w:p w14:paraId="3E84BD4D"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149</w:t>
      </w:r>
      <w:r w:rsidRPr="00B348C5">
        <w:rPr>
          <w:rStyle w:val="HideTWBExt"/>
        </w:rPr>
        <w:t>&lt;/NumAm&gt;</w:t>
      </w:r>
    </w:p>
    <w:p w14:paraId="055F1129" w14:textId="77777777" w:rsidR="0060762C" w:rsidRPr="00B348C5" w:rsidRDefault="0060762C" w:rsidP="0060762C">
      <w:pPr>
        <w:pStyle w:val="NormalBold"/>
      </w:pPr>
      <w:r w:rsidRPr="00B348C5">
        <w:rPr>
          <w:rStyle w:val="HideTWBExt"/>
          <w:b w:val="0"/>
        </w:rPr>
        <w:t>&lt;RepeatBlock-By&gt;&lt;Members&gt;</w:t>
      </w:r>
      <w:r w:rsidRPr="00B348C5">
        <w:t>Katri Kulmuni</w:t>
      </w:r>
      <w:r w:rsidRPr="00B348C5">
        <w:rPr>
          <w:rStyle w:val="HideTWBExt"/>
          <w:b w:val="0"/>
        </w:rPr>
        <w:t>&lt;/Members&gt;</w:t>
      </w:r>
    </w:p>
    <w:p w14:paraId="2B2211BC" w14:textId="77777777" w:rsidR="0060762C" w:rsidRPr="00B348C5" w:rsidRDefault="0060762C" w:rsidP="0060762C">
      <w:pPr>
        <w:pStyle w:val="NormalBold"/>
      </w:pPr>
      <w:r w:rsidRPr="00B348C5">
        <w:rPr>
          <w:rStyle w:val="HideTWBExt"/>
          <w:b w:val="0"/>
        </w:rPr>
        <w:t>&lt;/RepeatBlock-By&gt;</w:t>
      </w:r>
    </w:p>
    <w:p w14:paraId="550F29D8"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1C5276C" w14:textId="04060B67" w:rsidR="0060762C" w:rsidRPr="00B348C5" w:rsidRDefault="0060762C" w:rsidP="0060762C">
      <w:pPr>
        <w:pStyle w:val="NormalBold"/>
      </w:pPr>
      <w:r w:rsidRPr="00B348C5">
        <w:rPr>
          <w:rStyle w:val="HideTWBExt"/>
        </w:rPr>
        <w:t>&lt;Article&gt;</w:t>
      </w:r>
      <w:r w:rsidRPr="00B348C5">
        <w:t>Artigo 8</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04EBA25" w14:textId="77777777" w:rsidTr="00BF0D14">
        <w:trPr>
          <w:trHeight w:hRule="exact" w:val="240"/>
          <w:jc w:val="center"/>
        </w:trPr>
        <w:tc>
          <w:tcPr>
            <w:tcW w:w="9752" w:type="dxa"/>
            <w:gridSpan w:val="2"/>
            <w:tcBorders>
              <w:top w:val="nil"/>
              <w:left w:val="nil"/>
              <w:bottom w:val="nil"/>
              <w:right w:val="nil"/>
            </w:tcBorders>
          </w:tcPr>
          <w:p w14:paraId="43863FEA" w14:textId="77777777" w:rsidR="0060762C" w:rsidRPr="00B348C5" w:rsidRDefault="0060762C" w:rsidP="00BF0D14"/>
        </w:tc>
      </w:tr>
      <w:tr w:rsidR="0060762C" w:rsidRPr="00B348C5" w14:paraId="2AFD6383" w14:textId="77777777" w:rsidTr="00BF0D14">
        <w:trPr>
          <w:trHeight w:val="240"/>
          <w:jc w:val="center"/>
        </w:trPr>
        <w:tc>
          <w:tcPr>
            <w:tcW w:w="4876" w:type="dxa"/>
            <w:tcBorders>
              <w:top w:val="nil"/>
              <w:left w:val="nil"/>
              <w:bottom w:val="nil"/>
              <w:right w:val="nil"/>
            </w:tcBorders>
          </w:tcPr>
          <w:p w14:paraId="3747D18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93D9802" w14:textId="77777777" w:rsidR="0060762C" w:rsidRPr="00B348C5" w:rsidRDefault="0060762C" w:rsidP="00BF0D14">
            <w:pPr>
              <w:pStyle w:val="AmColumnHeading"/>
            </w:pPr>
            <w:r w:rsidRPr="00B348C5">
              <w:t>Alteração</w:t>
            </w:r>
          </w:p>
        </w:tc>
      </w:tr>
      <w:tr w:rsidR="0060762C" w:rsidRPr="00B348C5" w14:paraId="363109D1" w14:textId="77777777" w:rsidTr="00BF0D14">
        <w:trPr>
          <w:jc w:val="center"/>
        </w:trPr>
        <w:tc>
          <w:tcPr>
            <w:tcW w:w="4876" w:type="dxa"/>
            <w:tcBorders>
              <w:top w:val="nil"/>
              <w:left w:val="nil"/>
              <w:bottom w:val="nil"/>
              <w:right w:val="nil"/>
            </w:tcBorders>
          </w:tcPr>
          <w:p w14:paraId="55DF69D0" w14:textId="77777777" w:rsidR="0060762C" w:rsidRPr="00B348C5" w:rsidRDefault="0060762C" w:rsidP="00BF0D14">
            <w:pPr>
              <w:pStyle w:val="Normal6a"/>
            </w:pPr>
          </w:p>
        </w:tc>
        <w:tc>
          <w:tcPr>
            <w:tcW w:w="4876" w:type="dxa"/>
            <w:tcBorders>
              <w:top w:val="nil"/>
              <w:left w:val="nil"/>
              <w:bottom w:val="nil"/>
              <w:right w:val="nil"/>
            </w:tcBorders>
          </w:tcPr>
          <w:p w14:paraId="76EB2681" w14:textId="7482292C" w:rsidR="0060762C" w:rsidRPr="00B348C5" w:rsidRDefault="0060762C" w:rsidP="00BF0D14">
            <w:pPr>
              <w:pStyle w:val="Normal6a"/>
              <w:jc w:val="center"/>
            </w:pPr>
            <w:r w:rsidRPr="00B348C5">
              <w:rPr>
                <w:b/>
                <w:i/>
              </w:rPr>
              <w:t>Artigo 8.º</w:t>
            </w:r>
            <w:r w:rsidR="00E900DC">
              <w:rPr>
                <w:b/>
                <w:i/>
              </w:rPr>
              <w:noBreakHyphen/>
            </w:r>
            <w:r w:rsidRPr="00B348C5">
              <w:rPr>
                <w:b/>
                <w:i/>
              </w:rPr>
              <w:t>A</w:t>
            </w:r>
            <w:r w:rsidRPr="00B348C5">
              <w:tab/>
            </w:r>
          </w:p>
        </w:tc>
      </w:tr>
      <w:tr w:rsidR="0060762C" w:rsidRPr="00B348C5" w14:paraId="00A27263" w14:textId="77777777" w:rsidTr="00BF0D14">
        <w:trPr>
          <w:jc w:val="center"/>
        </w:trPr>
        <w:tc>
          <w:tcPr>
            <w:tcW w:w="4876" w:type="dxa"/>
            <w:tcBorders>
              <w:top w:val="nil"/>
              <w:left w:val="nil"/>
              <w:bottom w:val="nil"/>
              <w:right w:val="nil"/>
            </w:tcBorders>
          </w:tcPr>
          <w:p w14:paraId="12526095" w14:textId="77777777" w:rsidR="0060762C" w:rsidRPr="00B348C5" w:rsidRDefault="0060762C" w:rsidP="00BF0D14">
            <w:pPr>
              <w:pStyle w:val="Normal6a"/>
            </w:pPr>
          </w:p>
        </w:tc>
        <w:tc>
          <w:tcPr>
            <w:tcW w:w="4876" w:type="dxa"/>
            <w:tcBorders>
              <w:top w:val="nil"/>
              <w:left w:val="nil"/>
              <w:bottom w:val="nil"/>
              <w:right w:val="nil"/>
            </w:tcBorders>
          </w:tcPr>
          <w:p w14:paraId="7D4FFCCE" w14:textId="77777777" w:rsidR="0060762C" w:rsidRPr="00B348C5" w:rsidRDefault="0060762C" w:rsidP="00BF0D14">
            <w:pPr>
              <w:pStyle w:val="Normal6a"/>
              <w:jc w:val="center"/>
            </w:pPr>
            <w:r w:rsidRPr="00B348C5">
              <w:rPr>
                <w:b/>
                <w:i/>
              </w:rPr>
              <w:t>Resiliência do numerário</w:t>
            </w:r>
          </w:p>
        </w:tc>
      </w:tr>
      <w:tr w:rsidR="0060762C" w:rsidRPr="00B348C5" w14:paraId="1FB44C19" w14:textId="77777777" w:rsidTr="00BF0D14">
        <w:trPr>
          <w:jc w:val="center"/>
        </w:trPr>
        <w:tc>
          <w:tcPr>
            <w:tcW w:w="4876" w:type="dxa"/>
            <w:tcBorders>
              <w:top w:val="nil"/>
              <w:left w:val="nil"/>
              <w:bottom w:val="nil"/>
              <w:right w:val="nil"/>
            </w:tcBorders>
          </w:tcPr>
          <w:p w14:paraId="730AE3B4" w14:textId="77777777" w:rsidR="0060762C" w:rsidRPr="00B348C5" w:rsidRDefault="0060762C" w:rsidP="00BF0D14">
            <w:pPr>
              <w:pStyle w:val="Normal6a"/>
            </w:pPr>
          </w:p>
        </w:tc>
        <w:tc>
          <w:tcPr>
            <w:tcW w:w="4876" w:type="dxa"/>
            <w:tcBorders>
              <w:top w:val="nil"/>
              <w:left w:val="nil"/>
              <w:bottom w:val="nil"/>
              <w:right w:val="nil"/>
            </w:tcBorders>
          </w:tcPr>
          <w:p w14:paraId="03CE62E3" w14:textId="1951BB0B" w:rsidR="0060762C" w:rsidRPr="00B348C5" w:rsidRDefault="0060762C" w:rsidP="00BF0D14">
            <w:pPr>
              <w:pStyle w:val="Normal6a"/>
            </w:pPr>
            <w:r w:rsidRPr="00B348C5">
              <w:rPr>
                <w:b/>
                <w:i/>
              </w:rPr>
              <w:t>Os Estados</w:t>
            </w:r>
            <w:r w:rsidR="00E900DC">
              <w:rPr>
                <w:b/>
                <w:i/>
              </w:rPr>
              <w:noBreakHyphen/>
            </w:r>
            <w:r w:rsidRPr="00B348C5">
              <w:rPr>
                <w:b/>
                <w:i/>
              </w:rPr>
              <w:t>Membros devem assegurar a elaboração de um plano de resiliência do numerário ou de uma combinação de medidas, a fim de assegurar o acesso ao numerário em situações em que haja uma perturbação generalizada e grave da continuidade dos meios de pagamento eletrónicos ou um risco credível e iminente de tal perturbação que afete ou ameace afetar, no todo ou em parte, um Estado</w:t>
            </w:r>
            <w:r w:rsidR="00E900DC">
              <w:rPr>
                <w:b/>
                <w:i/>
              </w:rPr>
              <w:noBreakHyphen/>
            </w:r>
            <w:r w:rsidRPr="00B348C5">
              <w:rPr>
                <w:b/>
                <w:i/>
              </w:rPr>
              <w:t>Membro ou a área do euro. O plano de resiliência ou a combinação de medidas deve incluir diferentes cenários e abordar o risco de cada cenário. Caso o banco central nacional não seja a autoridade ou uma das autoridades responsáveis pela elaboração do plano ou das medidas, deve ser consultado sobre quaisquer medidas que exijam a sua participação.</w:t>
            </w:r>
          </w:p>
        </w:tc>
      </w:tr>
    </w:tbl>
    <w:p w14:paraId="62D8264F"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9428CA1" w14:textId="77777777" w:rsidR="0060762C" w:rsidRPr="00B348C5" w:rsidRDefault="0060762C" w:rsidP="0060762C">
      <w:pPr>
        <w:pStyle w:val="AmJustTitle"/>
      </w:pPr>
      <w:r w:rsidRPr="00B348C5">
        <w:rPr>
          <w:rStyle w:val="HideTWBExt"/>
        </w:rPr>
        <w:lastRenderedPageBreak/>
        <w:t>&lt;TitreJust&gt;</w:t>
      </w:r>
      <w:r w:rsidRPr="00B348C5">
        <w:t>Justificação</w:t>
      </w:r>
      <w:r w:rsidRPr="00B348C5">
        <w:rPr>
          <w:rStyle w:val="HideTWBExt"/>
        </w:rPr>
        <w:t>&lt;/TitreJust&gt;</w:t>
      </w:r>
    </w:p>
    <w:p w14:paraId="2919AD7E" w14:textId="2DB2C06F" w:rsidR="0060762C" w:rsidRPr="00B348C5" w:rsidRDefault="0060762C" w:rsidP="0060762C">
      <w:pPr>
        <w:pStyle w:val="AmJustText"/>
      </w:pPr>
      <w:r w:rsidRPr="00B348C5">
        <w:t>O artigo 8.º</w:t>
      </w:r>
      <w:r w:rsidR="00E900DC">
        <w:noBreakHyphen/>
      </w:r>
      <w:r w:rsidRPr="00B348C5">
        <w:t>A esclarece que um Estado</w:t>
      </w:r>
      <w:r w:rsidR="00E900DC">
        <w:noBreakHyphen/>
      </w:r>
      <w:r w:rsidRPr="00B348C5">
        <w:t>Membro está pronto para assegurar o acesso a numerário ou a adotar combinações de medidas quando os sistemas de pagamento eletrónico falham ou correm um sério risco de falhar.</w:t>
      </w:r>
    </w:p>
    <w:p w14:paraId="59218CAB" w14:textId="77777777" w:rsidR="0060762C" w:rsidRPr="00B348C5" w:rsidRDefault="0060762C" w:rsidP="0060762C">
      <w:r w:rsidRPr="00B348C5">
        <w:rPr>
          <w:rStyle w:val="HideTWBExt"/>
        </w:rPr>
        <w:t>&lt;/Amend&gt;</w:t>
      </w:r>
    </w:p>
    <w:p w14:paraId="6FFB3D3B"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150</w:t>
      </w:r>
      <w:r w:rsidRPr="00B348C5">
        <w:rPr>
          <w:rStyle w:val="HideTWBExt"/>
        </w:rPr>
        <w:t>&lt;/NumAm&gt;</w:t>
      </w:r>
    </w:p>
    <w:p w14:paraId="1468FFE4" w14:textId="6E162B41"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1B2D8042" w14:textId="77777777" w:rsidR="0060762C" w:rsidRPr="00B348C5" w:rsidRDefault="0060762C" w:rsidP="0060762C">
      <w:pPr>
        <w:pStyle w:val="NormalBold"/>
      </w:pPr>
      <w:r w:rsidRPr="00B348C5">
        <w:rPr>
          <w:rStyle w:val="HideTWBExt"/>
          <w:b w:val="0"/>
        </w:rPr>
        <w:t>&lt;/RepeatBlock-By&gt;</w:t>
      </w:r>
    </w:p>
    <w:p w14:paraId="3B9E20D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C5DDEA6" w14:textId="343094D9" w:rsidR="0060762C" w:rsidRPr="00B348C5" w:rsidRDefault="0060762C" w:rsidP="0060762C">
      <w:pPr>
        <w:pStyle w:val="NormalBold"/>
      </w:pPr>
      <w:r w:rsidRPr="00B348C5">
        <w:rPr>
          <w:rStyle w:val="HideTWBExt"/>
        </w:rPr>
        <w:t>&lt;Article&gt;</w:t>
      </w:r>
      <w:r w:rsidRPr="00B348C5">
        <w:t>Artigo 8</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3757A36" w14:textId="77777777" w:rsidTr="00BF0D14">
        <w:trPr>
          <w:trHeight w:hRule="exact" w:val="240"/>
          <w:jc w:val="center"/>
        </w:trPr>
        <w:tc>
          <w:tcPr>
            <w:tcW w:w="9752" w:type="dxa"/>
            <w:gridSpan w:val="2"/>
            <w:tcBorders>
              <w:top w:val="nil"/>
              <w:left w:val="nil"/>
              <w:bottom w:val="nil"/>
              <w:right w:val="nil"/>
            </w:tcBorders>
          </w:tcPr>
          <w:p w14:paraId="78334F48" w14:textId="77777777" w:rsidR="0060762C" w:rsidRPr="00B348C5" w:rsidRDefault="0060762C" w:rsidP="00BF0D14"/>
        </w:tc>
      </w:tr>
      <w:tr w:rsidR="0060762C" w:rsidRPr="00B348C5" w14:paraId="17FDCFC6" w14:textId="77777777" w:rsidTr="00BF0D14">
        <w:trPr>
          <w:trHeight w:val="240"/>
          <w:jc w:val="center"/>
        </w:trPr>
        <w:tc>
          <w:tcPr>
            <w:tcW w:w="4876" w:type="dxa"/>
            <w:tcBorders>
              <w:top w:val="nil"/>
              <w:left w:val="nil"/>
              <w:bottom w:val="nil"/>
              <w:right w:val="nil"/>
            </w:tcBorders>
          </w:tcPr>
          <w:p w14:paraId="2CDE499A"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6BA6692" w14:textId="77777777" w:rsidR="0060762C" w:rsidRPr="00B348C5" w:rsidRDefault="0060762C" w:rsidP="00BF0D14">
            <w:pPr>
              <w:pStyle w:val="AmColumnHeading"/>
            </w:pPr>
            <w:r w:rsidRPr="00B348C5">
              <w:t>Alteração</w:t>
            </w:r>
          </w:p>
        </w:tc>
      </w:tr>
      <w:tr w:rsidR="0060762C" w:rsidRPr="00B348C5" w14:paraId="5FF1C2B9" w14:textId="77777777" w:rsidTr="00BF0D14">
        <w:trPr>
          <w:jc w:val="center"/>
        </w:trPr>
        <w:tc>
          <w:tcPr>
            <w:tcW w:w="4876" w:type="dxa"/>
            <w:tcBorders>
              <w:top w:val="nil"/>
              <w:left w:val="nil"/>
              <w:bottom w:val="nil"/>
              <w:right w:val="nil"/>
            </w:tcBorders>
          </w:tcPr>
          <w:p w14:paraId="7F18A582" w14:textId="77777777" w:rsidR="0060762C" w:rsidRPr="00B348C5" w:rsidRDefault="0060762C" w:rsidP="00BF0D14">
            <w:pPr>
              <w:pStyle w:val="Normal6a"/>
            </w:pPr>
          </w:p>
        </w:tc>
        <w:tc>
          <w:tcPr>
            <w:tcW w:w="4876" w:type="dxa"/>
            <w:tcBorders>
              <w:top w:val="nil"/>
              <w:left w:val="nil"/>
              <w:bottom w:val="nil"/>
              <w:right w:val="nil"/>
            </w:tcBorders>
          </w:tcPr>
          <w:p w14:paraId="6F927079" w14:textId="76ED3576" w:rsidR="0060762C" w:rsidRPr="00B348C5" w:rsidRDefault="0060762C" w:rsidP="00BF0D14">
            <w:pPr>
              <w:pStyle w:val="Normal6a"/>
              <w:jc w:val="center"/>
            </w:pPr>
            <w:r w:rsidRPr="00B348C5">
              <w:rPr>
                <w:b/>
                <w:i/>
              </w:rPr>
              <w:t>Artigo 8.º</w:t>
            </w:r>
            <w:r w:rsidR="00E900DC">
              <w:rPr>
                <w:b/>
                <w:i/>
              </w:rPr>
              <w:noBreakHyphen/>
            </w:r>
            <w:r w:rsidRPr="00B348C5">
              <w:rPr>
                <w:b/>
                <w:i/>
              </w:rPr>
              <w:t>A</w:t>
            </w:r>
            <w:r w:rsidRPr="00B348C5">
              <w:tab/>
            </w:r>
          </w:p>
        </w:tc>
      </w:tr>
      <w:tr w:rsidR="0060762C" w:rsidRPr="00B348C5" w14:paraId="0CBF3E86" w14:textId="77777777" w:rsidTr="00BF0D14">
        <w:trPr>
          <w:jc w:val="center"/>
        </w:trPr>
        <w:tc>
          <w:tcPr>
            <w:tcW w:w="4876" w:type="dxa"/>
            <w:tcBorders>
              <w:top w:val="nil"/>
              <w:left w:val="nil"/>
              <w:bottom w:val="nil"/>
              <w:right w:val="nil"/>
            </w:tcBorders>
          </w:tcPr>
          <w:p w14:paraId="58C81B48" w14:textId="77777777" w:rsidR="0060762C" w:rsidRPr="00B348C5" w:rsidRDefault="0060762C" w:rsidP="00BF0D14">
            <w:pPr>
              <w:pStyle w:val="Normal6a"/>
            </w:pPr>
          </w:p>
        </w:tc>
        <w:tc>
          <w:tcPr>
            <w:tcW w:w="4876" w:type="dxa"/>
            <w:tcBorders>
              <w:top w:val="nil"/>
              <w:left w:val="nil"/>
              <w:bottom w:val="nil"/>
              <w:right w:val="nil"/>
            </w:tcBorders>
          </w:tcPr>
          <w:p w14:paraId="0FCB7E76" w14:textId="77777777" w:rsidR="0060762C" w:rsidRPr="00B348C5" w:rsidRDefault="0060762C" w:rsidP="00BF0D14">
            <w:pPr>
              <w:pStyle w:val="Normal6a"/>
              <w:jc w:val="center"/>
            </w:pPr>
            <w:r w:rsidRPr="00B348C5">
              <w:rPr>
                <w:b/>
                <w:i/>
              </w:rPr>
              <w:t>Resiliência do numerário</w:t>
            </w:r>
          </w:p>
        </w:tc>
      </w:tr>
      <w:tr w:rsidR="0060762C" w:rsidRPr="00B348C5" w14:paraId="1E328157" w14:textId="77777777" w:rsidTr="00BF0D14">
        <w:trPr>
          <w:jc w:val="center"/>
        </w:trPr>
        <w:tc>
          <w:tcPr>
            <w:tcW w:w="4876" w:type="dxa"/>
            <w:tcBorders>
              <w:top w:val="nil"/>
              <w:left w:val="nil"/>
              <w:bottom w:val="nil"/>
              <w:right w:val="nil"/>
            </w:tcBorders>
          </w:tcPr>
          <w:p w14:paraId="1FCE635D" w14:textId="77777777" w:rsidR="0060762C" w:rsidRPr="00B348C5" w:rsidRDefault="0060762C" w:rsidP="00BF0D14">
            <w:pPr>
              <w:pStyle w:val="Normal6a"/>
            </w:pPr>
          </w:p>
        </w:tc>
        <w:tc>
          <w:tcPr>
            <w:tcW w:w="4876" w:type="dxa"/>
            <w:tcBorders>
              <w:top w:val="nil"/>
              <w:left w:val="nil"/>
              <w:bottom w:val="nil"/>
              <w:right w:val="nil"/>
            </w:tcBorders>
          </w:tcPr>
          <w:p w14:paraId="4BC6A19A" w14:textId="1CBC04C8" w:rsidR="0060762C" w:rsidRPr="00B348C5" w:rsidRDefault="0060762C" w:rsidP="00BF0D14">
            <w:pPr>
              <w:pStyle w:val="Normal6a"/>
            </w:pPr>
            <w:r w:rsidRPr="00B348C5">
              <w:rPr>
                <w:b/>
                <w:i/>
              </w:rPr>
              <w:t>Os Estados</w:t>
            </w:r>
            <w:r w:rsidR="00E900DC">
              <w:rPr>
                <w:b/>
                <w:i/>
              </w:rPr>
              <w:noBreakHyphen/>
            </w:r>
            <w:r w:rsidRPr="00B348C5">
              <w:rPr>
                <w:b/>
                <w:i/>
              </w:rPr>
              <w:t>Membros devem assegurar a elaboração de um plano de resiliência do numerário ou de uma combinação de medidas, a fim de assegurar o acesso ao numerário em situações em que haja uma perturbação generalizada e grave da continuidade dos meios de pagamento eletrónicos ou um risco credível e iminente de tal perturbação que afete ou ameace afetar, no todo ou em parte, um Estado</w:t>
            </w:r>
            <w:r w:rsidR="00E900DC">
              <w:rPr>
                <w:b/>
                <w:i/>
              </w:rPr>
              <w:noBreakHyphen/>
            </w:r>
            <w:r w:rsidRPr="00B348C5">
              <w:rPr>
                <w:b/>
                <w:i/>
              </w:rPr>
              <w:t>Membro ou a área do euro. O plano de resiliência ou a combinação de medidas deve incluir diferentes cenários e abordar o risco de cada cenário. Caso o banco central nacional não seja a autoridade ou uma das autoridades responsáveis pela elaboração do plano ou das medidas, deve ser consultado sobre quaisquer medidas que exijam a sua participação.</w:t>
            </w:r>
          </w:p>
        </w:tc>
      </w:tr>
    </w:tbl>
    <w:p w14:paraId="1298ABC4"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6024AC9" w14:textId="77777777" w:rsidR="0060762C" w:rsidRPr="00B348C5" w:rsidRDefault="0060762C" w:rsidP="0060762C">
      <w:r w:rsidRPr="00B348C5">
        <w:rPr>
          <w:rStyle w:val="HideTWBExt"/>
        </w:rPr>
        <w:t>&lt;/Amend&gt;</w:t>
      </w:r>
    </w:p>
    <w:p w14:paraId="4D6D5BE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151</w:t>
      </w:r>
      <w:r w:rsidRPr="00B348C5">
        <w:rPr>
          <w:rStyle w:val="HideTWBExt"/>
        </w:rPr>
        <w:t>&lt;/NumAm&gt;</w:t>
      </w:r>
    </w:p>
    <w:p w14:paraId="776A80A8" w14:textId="77777777" w:rsidR="0060762C" w:rsidRPr="00B348C5" w:rsidRDefault="0060762C" w:rsidP="0060762C">
      <w:pPr>
        <w:pStyle w:val="NormalBold"/>
      </w:pPr>
      <w:r w:rsidRPr="00B348C5">
        <w:rPr>
          <w:rStyle w:val="HideTWBExt"/>
          <w:b w:val="0"/>
        </w:rPr>
        <w:t>&lt;RepeatBlock-By&gt;&lt;Members&gt;</w:t>
      </w:r>
      <w:r w:rsidRPr="00B348C5">
        <w:t>Eero Heinäluoma, Marina Kaljurand, Sven Mikser</w:t>
      </w:r>
      <w:r w:rsidRPr="00B348C5">
        <w:rPr>
          <w:rStyle w:val="HideTWBExt"/>
          <w:b w:val="0"/>
        </w:rPr>
        <w:t>&lt;/Members&gt;</w:t>
      </w:r>
    </w:p>
    <w:p w14:paraId="4BD69688" w14:textId="77777777" w:rsidR="0060762C" w:rsidRPr="00B348C5" w:rsidRDefault="0060762C" w:rsidP="0060762C">
      <w:pPr>
        <w:pStyle w:val="NormalBold"/>
      </w:pPr>
      <w:r w:rsidRPr="00B348C5">
        <w:rPr>
          <w:rStyle w:val="HideTWBExt"/>
          <w:b w:val="0"/>
        </w:rPr>
        <w:t>&lt;/RepeatBlock-By&gt;</w:t>
      </w:r>
    </w:p>
    <w:p w14:paraId="0259AFA9" w14:textId="77777777" w:rsidR="0060762C" w:rsidRPr="00B348C5" w:rsidRDefault="0060762C" w:rsidP="0060762C">
      <w:pPr>
        <w:pStyle w:val="NormalBold"/>
      </w:pPr>
      <w:r w:rsidRPr="00B348C5">
        <w:rPr>
          <w:rStyle w:val="HideTWBExt"/>
        </w:rPr>
        <w:lastRenderedPageBreak/>
        <w:t>&lt;DocAmend&gt;</w:t>
      </w:r>
      <w:r w:rsidRPr="00B348C5">
        <w:t>Proposta de regulamento</w:t>
      </w:r>
      <w:r w:rsidRPr="00B348C5">
        <w:rPr>
          <w:rStyle w:val="HideTWBExt"/>
        </w:rPr>
        <w:t>&lt;/DocAmend&gt;</w:t>
      </w:r>
    </w:p>
    <w:p w14:paraId="45B4881D" w14:textId="2E95B182" w:rsidR="0060762C" w:rsidRPr="00B348C5" w:rsidRDefault="0060762C" w:rsidP="0060762C">
      <w:pPr>
        <w:pStyle w:val="NormalBold"/>
      </w:pPr>
      <w:r w:rsidRPr="00B348C5">
        <w:rPr>
          <w:rStyle w:val="HideTWBExt"/>
        </w:rPr>
        <w:t>&lt;Article&gt;</w:t>
      </w:r>
      <w:r w:rsidRPr="00B348C5">
        <w:t>Artigo 8</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76C0EE0" w14:textId="77777777" w:rsidTr="00BF0D14">
        <w:trPr>
          <w:trHeight w:hRule="exact" w:val="240"/>
          <w:jc w:val="center"/>
        </w:trPr>
        <w:tc>
          <w:tcPr>
            <w:tcW w:w="9752" w:type="dxa"/>
            <w:gridSpan w:val="2"/>
            <w:tcBorders>
              <w:top w:val="nil"/>
              <w:left w:val="nil"/>
              <w:bottom w:val="nil"/>
              <w:right w:val="nil"/>
            </w:tcBorders>
          </w:tcPr>
          <w:p w14:paraId="39D69056" w14:textId="77777777" w:rsidR="0060762C" w:rsidRPr="00B348C5" w:rsidRDefault="0060762C" w:rsidP="00BF0D14"/>
        </w:tc>
      </w:tr>
      <w:tr w:rsidR="0060762C" w:rsidRPr="00B348C5" w14:paraId="28FE299F" w14:textId="77777777" w:rsidTr="00BF0D14">
        <w:trPr>
          <w:trHeight w:val="240"/>
          <w:jc w:val="center"/>
        </w:trPr>
        <w:tc>
          <w:tcPr>
            <w:tcW w:w="4876" w:type="dxa"/>
            <w:tcBorders>
              <w:top w:val="nil"/>
              <w:left w:val="nil"/>
              <w:bottom w:val="nil"/>
              <w:right w:val="nil"/>
            </w:tcBorders>
          </w:tcPr>
          <w:p w14:paraId="0783AD3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19840E3" w14:textId="77777777" w:rsidR="0060762C" w:rsidRPr="00B348C5" w:rsidRDefault="0060762C" w:rsidP="00BF0D14">
            <w:pPr>
              <w:pStyle w:val="AmColumnHeading"/>
            </w:pPr>
            <w:r w:rsidRPr="00B348C5">
              <w:t>Alteração</w:t>
            </w:r>
          </w:p>
        </w:tc>
      </w:tr>
      <w:tr w:rsidR="0060762C" w:rsidRPr="00B348C5" w14:paraId="3F1E11BE" w14:textId="77777777" w:rsidTr="00BF0D14">
        <w:trPr>
          <w:jc w:val="center"/>
        </w:trPr>
        <w:tc>
          <w:tcPr>
            <w:tcW w:w="4876" w:type="dxa"/>
            <w:tcBorders>
              <w:top w:val="nil"/>
              <w:left w:val="nil"/>
              <w:bottom w:val="nil"/>
              <w:right w:val="nil"/>
            </w:tcBorders>
          </w:tcPr>
          <w:p w14:paraId="398F747B" w14:textId="77777777" w:rsidR="0060762C" w:rsidRPr="00B348C5" w:rsidRDefault="0060762C" w:rsidP="00BF0D14">
            <w:pPr>
              <w:pStyle w:val="Normal6a"/>
            </w:pPr>
          </w:p>
        </w:tc>
        <w:tc>
          <w:tcPr>
            <w:tcW w:w="4876" w:type="dxa"/>
            <w:tcBorders>
              <w:top w:val="nil"/>
              <w:left w:val="nil"/>
              <w:bottom w:val="nil"/>
              <w:right w:val="nil"/>
            </w:tcBorders>
          </w:tcPr>
          <w:p w14:paraId="4F74639B" w14:textId="68E634BE" w:rsidR="0060762C" w:rsidRPr="00B348C5" w:rsidRDefault="0060762C" w:rsidP="00BF0D14">
            <w:pPr>
              <w:pStyle w:val="Normal6a"/>
              <w:jc w:val="center"/>
            </w:pPr>
            <w:r w:rsidRPr="00B348C5">
              <w:rPr>
                <w:b/>
                <w:i/>
              </w:rPr>
              <w:t>Artigo 8.º</w:t>
            </w:r>
            <w:r w:rsidR="00E900DC">
              <w:rPr>
                <w:b/>
                <w:i/>
              </w:rPr>
              <w:noBreakHyphen/>
            </w:r>
            <w:r w:rsidRPr="00B348C5">
              <w:rPr>
                <w:b/>
                <w:i/>
              </w:rPr>
              <w:t>A</w:t>
            </w:r>
            <w:r w:rsidRPr="00B348C5">
              <w:tab/>
            </w:r>
          </w:p>
        </w:tc>
      </w:tr>
      <w:tr w:rsidR="0060762C" w:rsidRPr="00B348C5" w14:paraId="2506B543" w14:textId="77777777" w:rsidTr="00BF0D14">
        <w:trPr>
          <w:jc w:val="center"/>
        </w:trPr>
        <w:tc>
          <w:tcPr>
            <w:tcW w:w="4876" w:type="dxa"/>
            <w:tcBorders>
              <w:top w:val="nil"/>
              <w:left w:val="nil"/>
              <w:bottom w:val="nil"/>
              <w:right w:val="nil"/>
            </w:tcBorders>
          </w:tcPr>
          <w:p w14:paraId="7F9B7718" w14:textId="77777777" w:rsidR="0060762C" w:rsidRPr="00B348C5" w:rsidRDefault="0060762C" w:rsidP="00BF0D14">
            <w:pPr>
              <w:pStyle w:val="Normal6a"/>
            </w:pPr>
          </w:p>
        </w:tc>
        <w:tc>
          <w:tcPr>
            <w:tcW w:w="4876" w:type="dxa"/>
            <w:tcBorders>
              <w:top w:val="nil"/>
              <w:left w:val="nil"/>
              <w:bottom w:val="nil"/>
              <w:right w:val="nil"/>
            </w:tcBorders>
          </w:tcPr>
          <w:p w14:paraId="0A34C217" w14:textId="4655C07F" w:rsidR="0060762C" w:rsidRPr="00B348C5" w:rsidRDefault="0060762C" w:rsidP="00BF0D14">
            <w:pPr>
              <w:pStyle w:val="Normal6a"/>
            </w:pPr>
            <w:r w:rsidRPr="00B348C5">
              <w:rPr>
                <w:b/>
                <w:i/>
              </w:rPr>
              <w:t>Os Estados</w:t>
            </w:r>
            <w:r w:rsidR="00E900DC">
              <w:rPr>
                <w:b/>
                <w:i/>
              </w:rPr>
              <w:noBreakHyphen/>
            </w:r>
            <w:r w:rsidRPr="00B348C5">
              <w:rPr>
                <w:b/>
                <w:i/>
              </w:rPr>
              <w:t>Membros devem assegurar a elaboração de um plano de resiliência do numerário ou de uma combinação de medidas, a fim de assegurar o acesso ao numerário em situações em que haja uma perturbação generalizada e grave da continuidade dos meios de pagamento eletrónicos ou um risco credível e iminente de tal perturbação que afete ou ameace afetar, no todo ou em parte, um Estado</w:t>
            </w:r>
            <w:r w:rsidR="00E900DC">
              <w:rPr>
                <w:b/>
                <w:i/>
              </w:rPr>
              <w:noBreakHyphen/>
            </w:r>
            <w:r w:rsidRPr="00B348C5">
              <w:rPr>
                <w:b/>
                <w:i/>
              </w:rPr>
              <w:t>Membro ou a área do euro. O plano de resiliência ou a combinação de medidas deve incluir diferentes cenários e abordar o risco de cada cenário. Caso o banco central nacional não seja a autoridade ou uma das autoridades responsáveis pela elaboração do plano ou das medidas, deve ser consultado sobre quaisquer medidas que exijam a sua participação.</w:t>
            </w:r>
          </w:p>
        </w:tc>
      </w:tr>
    </w:tbl>
    <w:p w14:paraId="0D649B11"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79D98D7" w14:textId="77777777" w:rsidR="0060762C" w:rsidRPr="00B348C5" w:rsidRDefault="0060762C" w:rsidP="0060762C">
      <w:r w:rsidRPr="00B348C5">
        <w:rPr>
          <w:rStyle w:val="HideTWBExt"/>
        </w:rPr>
        <w:t>&lt;/Amend&gt;</w:t>
      </w:r>
    </w:p>
    <w:p w14:paraId="342615AD"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152</w:t>
      </w:r>
      <w:r w:rsidRPr="00B348C5">
        <w:rPr>
          <w:rStyle w:val="HideTWBExt"/>
        </w:rPr>
        <w:t>&lt;/NumAm&gt;</w:t>
      </w:r>
    </w:p>
    <w:p w14:paraId="341A5867" w14:textId="77777777" w:rsidR="0060762C" w:rsidRPr="00B348C5" w:rsidRDefault="0060762C" w:rsidP="0060762C">
      <w:pPr>
        <w:pStyle w:val="NormalBold"/>
      </w:pPr>
      <w:r w:rsidRPr="00B348C5">
        <w:rPr>
          <w:rStyle w:val="HideTWBExt"/>
          <w:b w:val="0"/>
        </w:rPr>
        <w:t>&lt;RepeatBlock-By&gt;&lt;Members&gt;</w:t>
      </w:r>
      <w:r w:rsidRPr="00B348C5">
        <w:t>Jussi Saramo</w:t>
      </w:r>
      <w:r w:rsidRPr="00B348C5">
        <w:rPr>
          <w:rStyle w:val="HideTWBExt"/>
          <w:b w:val="0"/>
        </w:rPr>
        <w:t>&lt;/Members&gt;</w:t>
      </w:r>
    </w:p>
    <w:p w14:paraId="71BE36FD" w14:textId="77777777" w:rsidR="0060762C" w:rsidRPr="00B348C5" w:rsidRDefault="0060762C" w:rsidP="0060762C">
      <w:pPr>
        <w:pStyle w:val="NormalBold"/>
      </w:pPr>
      <w:r w:rsidRPr="00B348C5">
        <w:rPr>
          <w:rStyle w:val="HideTWBExt"/>
          <w:b w:val="0"/>
        </w:rPr>
        <w:t>&lt;/RepeatBlock-By&gt;</w:t>
      </w:r>
    </w:p>
    <w:p w14:paraId="2950845E"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0F2D8C0" w14:textId="7B4BEDF4" w:rsidR="0060762C" w:rsidRPr="00B348C5" w:rsidRDefault="0060762C" w:rsidP="0060762C">
      <w:pPr>
        <w:pStyle w:val="NormalBold"/>
      </w:pPr>
      <w:r w:rsidRPr="00B348C5">
        <w:rPr>
          <w:rStyle w:val="HideTWBExt"/>
        </w:rPr>
        <w:t>&lt;Article&gt;</w:t>
      </w:r>
      <w:r w:rsidRPr="00B348C5">
        <w:t>Artigo 8</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45C4BEB" w14:textId="77777777" w:rsidTr="00BF0D14">
        <w:trPr>
          <w:trHeight w:hRule="exact" w:val="240"/>
          <w:jc w:val="center"/>
        </w:trPr>
        <w:tc>
          <w:tcPr>
            <w:tcW w:w="9752" w:type="dxa"/>
            <w:gridSpan w:val="2"/>
            <w:tcBorders>
              <w:top w:val="nil"/>
              <w:left w:val="nil"/>
              <w:bottom w:val="nil"/>
              <w:right w:val="nil"/>
            </w:tcBorders>
          </w:tcPr>
          <w:p w14:paraId="4F7205FB" w14:textId="77777777" w:rsidR="0060762C" w:rsidRPr="00B348C5" w:rsidRDefault="0060762C" w:rsidP="00BF0D14"/>
        </w:tc>
      </w:tr>
      <w:tr w:rsidR="0060762C" w:rsidRPr="00B348C5" w14:paraId="34B19E43" w14:textId="77777777" w:rsidTr="00BF0D14">
        <w:trPr>
          <w:trHeight w:val="240"/>
          <w:jc w:val="center"/>
        </w:trPr>
        <w:tc>
          <w:tcPr>
            <w:tcW w:w="4876" w:type="dxa"/>
            <w:tcBorders>
              <w:top w:val="nil"/>
              <w:left w:val="nil"/>
              <w:bottom w:val="nil"/>
              <w:right w:val="nil"/>
            </w:tcBorders>
          </w:tcPr>
          <w:p w14:paraId="43D95920"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43D09E7" w14:textId="77777777" w:rsidR="0060762C" w:rsidRPr="00B348C5" w:rsidRDefault="0060762C" w:rsidP="00BF0D14">
            <w:pPr>
              <w:pStyle w:val="AmColumnHeading"/>
            </w:pPr>
            <w:r w:rsidRPr="00B348C5">
              <w:t>Alteração</w:t>
            </w:r>
          </w:p>
        </w:tc>
      </w:tr>
      <w:tr w:rsidR="0060762C" w:rsidRPr="00B348C5" w14:paraId="26AFF8DD" w14:textId="77777777" w:rsidTr="00BF0D14">
        <w:trPr>
          <w:jc w:val="center"/>
        </w:trPr>
        <w:tc>
          <w:tcPr>
            <w:tcW w:w="4876" w:type="dxa"/>
            <w:tcBorders>
              <w:top w:val="nil"/>
              <w:left w:val="nil"/>
              <w:bottom w:val="nil"/>
              <w:right w:val="nil"/>
            </w:tcBorders>
          </w:tcPr>
          <w:p w14:paraId="1D1144C9" w14:textId="77777777" w:rsidR="0060762C" w:rsidRPr="00B348C5" w:rsidRDefault="0060762C" w:rsidP="00BF0D14">
            <w:pPr>
              <w:pStyle w:val="Normal6a"/>
            </w:pPr>
          </w:p>
        </w:tc>
        <w:tc>
          <w:tcPr>
            <w:tcW w:w="4876" w:type="dxa"/>
            <w:tcBorders>
              <w:top w:val="nil"/>
              <w:left w:val="nil"/>
              <w:bottom w:val="nil"/>
              <w:right w:val="nil"/>
            </w:tcBorders>
          </w:tcPr>
          <w:p w14:paraId="3A88A1B2" w14:textId="03E8BA77" w:rsidR="0060762C" w:rsidRPr="00B348C5" w:rsidRDefault="0060762C" w:rsidP="00BF0D14">
            <w:pPr>
              <w:pStyle w:val="Normal6a"/>
              <w:jc w:val="center"/>
            </w:pPr>
            <w:r w:rsidRPr="00B348C5">
              <w:rPr>
                <w:b/>
                <w:i/>
              </w:rPr>
              <w:t>Artigo 8.º</w:t>
            </w:r>
            <w:r w:rsidR="00E900DC">
              <w:rPr>
                <w:b/>
                <w:i/>
              </w:rPr>
              <w:noBreakHyphen/>
            </w:r>
            <w:r w:rsidRPr="00B348C5">
              <w:rPr>
                <w:b/>
                <w:i/>
              </w:rPr>
              <w:t>A</w:t>
            </w:r>
            <w:r w:rsidRPr="00B348C5">
              <w:tab/>
            </w:r>
          </w:p>
        </w:tc>
      </w:tr>
      <w:tr w:rsidR="0060762C" w:rsidRPr="00B348C5" w14:paraId="35589854" w14:textId="77777777" w:rsidTr="00BF0D14">
        <w:trPr>
          <w:jc w:val="center"/>
        </w:trPr>
        <w:tc>
          <w:tcPr>
            <w:tcW w:w="4876" w:type="dxa"/>
            <w:tcBorders>
              <w:top w:val="nil"/>
              <w:left w:val="nil"/>
              <w:bottom w:val="nil"/>
              <w:right w:val="nil"/>
            </w:tcBorders>
          </w:tcPr>
          <w:p w14:paraId="47EB0FE6" w14:textId="77777777" w:rsidR="0060762C" w:rsidRPr="00B348C5" w:rsidRDefault="0060762C" w:rsidP="00BF0D14">
            <w:pPr>
              <w:pStyle w:val="Normal6a"/>
            </w:pPr>
          </w:p>
        </w:tc>
        <w:tc>
          <w:tcPr>
            <w:tcW w:w="4876" w:type="dxa"/>
            <w:tcBorders>
              <w:top w:val="nil"/>
              <w:left w:val="nil"/>
              <w:bottom w:val="nil"/>
              <w:right w:val="nil"/>
            </w:tcBorders>
          </w:tcPr>
          <w:p w14:paraId="1FCDCDB0" w14:textId="77777777" w:rsidR="0060762C" w:rsidRPr="00B348C5" w:rsidRDefault="0060762C" w:rsidP="00BF0D14">
            <w:pPr>
              <w:pStyle w:val="Normal6a"/>
              <w:jc w:val="center"/>
            </w:pPr>
            <w:r w:rsidRPr="00B348C5">
              <w:rPr>
                <w:b/>
                <w:i/>
              </w:rPr>
              <w:t>Plano de resiliência do numerário</w:t>
            </w:r>
          </w:p>
        </w:tc>
      </w:tr>
      <w:tr w:rsidR="0060762C" w:rsidRPr="00B348C5" w14:paraId="4E5E99E9" w14:textId="77777777" w:rsidTr="00BF0D14">
        <w:trPr>
          <w:jc w:val="center"/>
        </w:trPr>
        <w:tc>
          <w:tcPr>
            <w:tcW w:w="4876" w:type="dxa"/>
            <w:tcBorders>
              <w:top w:val="nil"/>
              <w:left w:val="nil"/>
              <w:bottom w:val="nil"/>
              <w:right w:val="nil"/>
            </w:tcBorders>
          </w:tcPr>
          <w:p w14:paraId="22D89B9E" w14:textId="77777777" w:rsidR="0060762C" w:rsidRPr="00B348C5" w:rsidRDefault="0060762C" w:rsidP="00BF0D14">
            <w:pPr>
              <w:pStyle w:val="Normal6a"/>
            </w:pPr>
          </w:p>
        </w:tc>
        <w:tc>
          <w:tcPr>
            <w:tcW w:w="4876" w:type="dxa"/>
            <w:tcBorders>
              <w:top w:val="nil"/>
              <w:left w:val="nil"/>
              <w:bottom w:val="nil"/>
              <w:right w:val="nil"/>
            </w:tcBorders>
          </w:tcPr>
          <w:p w14:paraId="6AD6D2B7" w14:textId="27197C51" w:rsidR="0060762C" w:rsidRPr="00B348C5" w:rsidRDefault="0060762C" w:rsidP="00BF0D14">
            <w:pPr>
              <w:pStyle w:val="Normal6a"/>
            </w:pPr>
            <w:r w:rsidRPr="00B348C5">
              <w:rPr>
                <w:b/>
                <w:i/>
              </w:rPr>
              <w:t>A fim de assegurar a disponibilidade de numerário e o acesso ao mesmo durante perturbações graves do sistema de pagamento eletrónico, ou sempre que exista um risco credível de ocorrência de tais perturbações, os Estados</w:t>
            </w:r>
            <w:r w:rsidR="00E900DC">
              <w:rPr>
                <w:b/>
                <w:i/>
              </w:rPr>
              <w:noBreakHyphen/>
            </w:r>
            <w:r w:rsidRPr="00B348C5">
              <w:rPr>
                <w:b/>
                <w:i/>
              </w:rPr>
              <w:t xml:space="preserve">Membros </w:t>
            </w:r>
            <w:r w:rsidRPr="00B348C5">
              <w:rPr>
                <w:b/>
                <w:i/>
              </w:rPr>
              <w:lastRenderedPageBreak/>
              <w:t>devem dispor de um plano de resiliência do numerário. Este plano deve incluir diferentes cenários e abordar os riscos presentes em cada um deles.</w:t>
            </w:r>
          </w:p>
        </w:tc>
      </w:tr>
    </w:tbl>
    <w:p w14:paraId="1E435AFC"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9063923" w14:textId="77777777" w:rsidR="0060762C" w:rsidRPr="00B348C5" w:rsidRDefault="0060762C" w:rsidP="0060762C">
      <w:r w:rsidRPr="00B348C5">
        <w:rPr>
          <w:rStyle w:val="HideTWBExt"/>
        </w:rPr>
        <w:t>&lt;/Amend&gt;</w:t>
      </w:r>
    </w:p>
    <w:p w14:paraId="6B72853E"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153</w:t>
      </w:r>
      <w:r w:rsidRPr="00B348C5">
        <w:rPr>
          <w:rStyle w:val="HideTWBExt"/>
        </w:rPr>
        <w:t>&lt;/NumAm&gt;</w:t>
      </w:r>
    </w:p>
    <w:p w14:paraId="236E9A28"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651CA31B" w14:textId="77777777" w:rsidR="0060762C" w:rsidRPr="00B348C5" w:rsidRDefault="0060762C" w:rsidP="0060762C">
      <w:pPr>
        <w:pStyle w:val="NormalBold"/>
      </w:pPr>
      <w:r w:rsidRPr="00B348C5">
        <w:rPr>
          <w:rStyle w:val="HideTWBExt"/>
          <w:b w:val="0"/>
        </w:rPr>
        <w:t>&lt;/RepeatBlock-By&gt;</w:t>
      </w:r>
    </w:p>
    <w:p w14:paraId="16AA33F4"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A97D5C2" w14:textId="2AFD644A" w:rsidR="0060762C" w:rsidRPr="00B348C5" w:rsidRDefault="0060762C" w:rsidP="0060762C">
      <w:pPr>
        <w:pStyle w:val="NormalBold"/>
      </w:pPr>
      <w:r w:rsidRPr="00B348C5">
        <w:rPr>
          <w:rStyle w:val="HideTWBExt"/>
        </w:rPr>
        <w:t>&lt;Article&gt;</w:t>
      </w:r>
      <w:r w:rsidRPr="00B348C5">
        <w:t>Artigo 8</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468E9E8" w14:textId="77777777" w:rsidTr="00BF0D14">
        <w:trPr>
          <w:trHeight w:hRule="exact" w:val="240"/>
          <w:jc w:val="center"/>
        </w:trPr>
        <w:tc>
          <w:tcPr>
            <w:tcW w:w="9752" w:type="dxa"/>
            <w:gridSpan w:val="2"/>
            <w:tcBorders>
              <w:top w:val="nil"/>
              <w:left w:val="nil"/>
              <w:bottom w:val="nil"/>
              <w:right w:val="nil"/>
            </w:tcBorders>
          </w:tcPr>
          <w:p w14:paraId="4DF03D35" w14:textId="77777777" w:rsidR="0060762C" w:rsidRPr="00B348C5" w:rsidRDefault="0060762C" w:rsidP="00BF0D14"/>
        </w:tc>
      </w:tr>
      <w:tr w:rsidR="0060762C" w:rsidRPr="00B348C5" w14:paraId="4A2A247E" w14:textId="77777777" w:rsidTr="00BF0D14">
        <w:trPr>
          <w:trHeight w:val="240"/>
          <w:jc w:val="center"/>
        </w:trPr>
        <w:tc>
          <w:tcPr>
            <w:tcW w:w="4876" w:type="dxa"/>
            <w:tcBorders>
              <w:top w:val="nil"/>
              <w:left w:val="nil"/>
              <w:bottom w:val="nil"/>
              <w:right w:val="nil"/>
            </w:tcBorders>
          </w:tcPr>
          <w:p w14:paraId="17E21FFB"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8F1AA96" w14:textId="77777777" w:rsidR="0060762C" w:rsidRPr="00B348C5" w:rsidRDefault="0060762C" w:rsidP="00BF0D14">
            <w:pPr>
              <w:pStyle w:val="AmColumnHeading"/>
            </w:pPr>
            <w:r w:rsidRPr="00B348C5">
              <w:t>Alteração</w:t>
            </w:r>
          </w:p>
        </w:tc>
      </w:tr>
      <w:tr w:rsidR="0060762C" w:rsidRPr="00B348C5" w14:paraId="7DD84994" w14:textId="77777777" w:rsidTr="00BF0D14">
        <w:trPr>
          <w:jc w:val="center"/>
        </w:trPr>
        <w:tc>
          <w:tcPr>
            <w:tcW w:w="4876" w:type="dxa"/>
            <w:tcBorders>
              <w:top w:val="nil"/>
              <w:left w:val="nil"/>
              <w:bottom w:val="nil"/>
              <w:right w:val="nil"/>
            </w:tcBorders>
          </w:tcPr>
          <w:p w14:paraId="4DC6D41C" w14:textId="77777777" w:rsidR="0060762C" w:rsidRPr="00B348C5" w:rsidRDefault="0060762C" w:rsidP="00BF0D14">
            <w:pPr>
              <w:pStyle w:val="Normal6a"/>
            </w:pPr>
          </w:p>
        </w:tc>
        <w:tc>
          <w:tcPr>
            <w:tcW w:w="4876" w:type="dxa"/>
            <w:tcBorders>
              <w:top w:val="nil"/>
              <w:left w:val="nil"/>
              <w:bottom w:val="nil"/>
              <w:right w:val="nil"/>
            </w:tcBorders>
          </w:tcPr>
          <w:p w14:paraId="5FC403F2" w14:textId="6DDDFA6C" w:rsidR="0060762C" w:rsidRPr="00B348C5" w:rsidRDefault="0060762C" w:rsidP="00BF0D14">
            <w:pPr>
              <w:pStyle w:val="Normal6a"/>
              <w:jc w:val="center"/>
            </w:pPr>
            <w:r w:rsidRPr="00B348C5">
              <w:rPr>
                <w:b/>
                <w:i/>
              </w:rPr>
              <w:t>Artigo 8.º</w:t>
            </w:r>
            <w:r w:rsidR="00E900DC">
              <w:rPr>
                <w:b/>
                <w:i/>
              </w:rPr>
              <w:noBreakHyphen/>
            </w:r>
            <w:r w:rsidRPr="00B348C5">
              <w:rPr>
                <w:b/>
                <w:i/>
              </w:rPr>
              <w:t>A</w:t>
            </w:r>
            <w:r w:rsidRPr="00B348C5">
              <w:tab/>
            </w:r>
          </w:p>
        </w:tc>
      </w:tr>
      <w:tr w:rsidR="0060762C" w:rsidRPr="00B348C5" w14:paraId="508F23D0" w14:textId="77777777" w:rsidTr="00BF0D14">
        <w:trPr>
          <w:jc w:val="center"/>
        </w:trPr>
        <w:tc>
          <w:tcPr>
            <w:tcW w:w="4876" w:type="dxa"/>
            <w:tcBorders>
              <w:top w:val="nil"/>
              <w:left w:val="nil"/>
              <w:bottom w:val="nil"/>
              <w:right w:val="nil"/>
            </w:tcBorders>
          </w:tcPr>
          <w:p w14:paraId="6D8BBDD4" w14:textId="77777777" w:rsidR="0060762C" w:rsidRPr="00B348C5" w:rsidRDefault="0060762C" w:rsidP="00BF0D14">
            <w:pPr>
              <w:pStyle w:val="Normal6a"/>
            </w:pPr>
          </w:p>
        </w:tc>
        <w:tc>
          <w:tcPr>
            <w:tcW w:w="4876" w:type="dxa"/>
            <w:tcBorders>
              <w:top w:val="nil"/>
              <w:left w:val="nil"/>
              <w:bottom w:val="nil"/>
              <w:right w:val="nil"/>
            </w:tcBorders>
          </w:tcPr>
          <w:p w14:paraId="24FE7304" w14:textId="77777777" w:rsidR="0060762C" w:rsidRPr="00B348C5" w:rsidRDefault="0060762C" w:rsidP="00BF0D14">
            <w:pPr>
              <w:pStyle w:val="Normal6a"/>
              <w:jc w:val="center"/>
            </w:pPr>
            <w:r w:rsidRPr="00B348C5">
              <w:rPr>
                <w:b/>
                <w:i/>
              </w:rPr>
              <w:t>Medidas para garantir o acesso ao numerário</w:t>
            </w:r>
          </w:p>
        </w:tc>
      </w:tr>
      <w:tr w:rsidR="0060762C" w:rsidRPr="00B348C5" w14:paraId="00E6FA3D" w14:textId="77777777" w:rsidTr="00BF0D14">
        <w:trPr>
          <w:jc w:val="center"/>
        </w:trPr>
        <w:tc>
          <w:tcPr>
            <w:tcW w:w="4876" w:type="dxa"/>
            <w:tcBorders>
              <w:top w:val="nil"/>
              <w:left w:val="nil"/>
              <w:bottom w:val="nil"/>
              <w:right w:val="nil"/>
            </w:tcBorders>
          </w:tcPr>
          <w:p w14:paraId="1E5DC7B8" w14:textId="77777777" w:rsidR="0060762C" w:rsidRPr="00B348C5" w:rsidRDefault="0060762C" w:rsidP="00BF0D14">
            <w:pPr>
              <w:pStyle w:val="Normal6a"/>
            </w:pPr>
          </w:p>
        </w:tc>
        <w:tc>
          <w:tcPr>
            <w:tcW w:w="4876" w:type="dxa"/>
            <w:tcBorders>
              <w:top w:val="nil"/>
              <w:left w:val="nil"/>
              <w:bottom w:val="nil"/>
              <w:right w:val="nil"/>
            </w:tcBorders>
          </w:tcPr>
          <w:p w14:paraId="0EC39991" w14:textId="73CC6005" w:rsidR="0060762C" w:rsidRPr="00B348C5" w:rsidRDefault="0060762C" w:rsidP="00BF0D14">
            <w:pPr>
              <w:pStyle w:val="Normal6a"/>
            </w:pPr>
            <w:r w:rsidRPr="00B348C5">
              <w:rPr>
                <w:b/>
                <w:i/>
              </w:rPr>
              <w:t>A fim de garantir um acesso suficiente ao numerário, os Estados</w:t>
            </w:r>
            <w:r w:rsidR="00E900DC">
              <w:rPr>
                <w:b/>
                <w:i/>
              </w:rPr>
              <w:noBreakHyphen/>
            </w:r>
            <w:r w:rsidRPr="00B348C5">
              <w:rPr>
                <w:b/>
                <w:i/>
              </w:rPr>
              <w:t>Membros devem:</w:t>
            </w:r>
          </w:p>
        </w:tc>
      </w:tr>
      <w:tr w:rsidR="0060762C" w:rsidRPr="00B348C5" w14:paraId="39D286B3" w14:textId="77777777" w:rsidTr="00BF0D14">
        <w:trPr>
          <w:jc w:val="center"/>
        </w:trPr>
        <w:tc>
          <w:tcPr>
            <w:tcW w:w="4876" w:type="dxa"/>
            <w:tcBorders>
              <w:top w:val="nil"/>
              <w:left w:val="nil"/>
              <w:bottom w:val="nil"/>
              <w:right w:val="nil"/>
            </w:tcBorders>
          </w:tcPr>
          <w:p w14:paraId="381AB03B" w14:textId="77777777" w:rsidR="0060762C" w:rsidRPr="00B348C5" w:rsidRDefault="0060762C" w:rsidP="00BF0D14">
            <w:pPr>
              <w:pStyle w:val="Normal6a"/>
            </w:pPr>
          </w:p>
        </w:tc>
        <w:tc>
          <w:tcPr>
            <w:tcW w:w="4876" w:type="dxa"/>
            <w:tcBorders>
              <w:top w:val="nil"/>
              <w:left w:val="nil"/>
              <w:bottom w:val="nil"/>
              <w:right w:val="nil"/>
            </w:tcBorders>
          </w:tcPr>
          <w:p w14:paraId="72E79881" w14:textId="77777777" w:rsidR="0060762C" w:rsidRPr="00B348C5" w:rsidRDefault="0060762C" w:rsidP="00BF0D14">
            <w:pPr>
              <w:pStyle w:val="Normal6a"/>
            </w:pPr>
            <w:r w:rsidRPr="00B348C5">
              <w:rPr>
                <w:b/>
                <w:i/>
              </w:rPr>
              <w:t>a) Assegurar que os caixas automáticos oferecem sempre a opção de depositar numerário;</w:t>
            </w:r>
          </w:p>
        </w:tc>
      </w:tr>
      <w:tr w:rsidR="0060762C" w:rsidRPr="00B348C5" w14:paraId="4AB8777A" w14:textId="77777777" w:rsidTr="00BF0D14">
        <w:trPr>
          <w:jc w:val="center"/>
        </w:trPr>
        <w:tc>
          <w:tcPr>
            <w:tcW w:w="4876" w:type="dxa"/>
            <w:tcBorders>
              <w:top w:val="nil"/>
              <w:left w:val="nil"/>
              <w:bottom w:val="nil"/>
              <w:right w:val="nil"/>
            </w:tcBorders>
          </w:tcPr>
          <w:p w14:paraId="5C8641FD" w14:textId="77777777" w:rsidR="0060762C" w:rsidRPr="00B348C5" w:rsidRDefault="0060762C" w:rsidP="00BF0D14">
            <w:pPr>
              <w:pStyle w:val="Normal6a"/>
            </w:pPr>
          </w:p>
        </w:tc>
        <w:tc>
          <w:tcPr>
            <w:tcW w:w="4876" w:type="dxa"/>
            <w:tcBorders>
              <w:top w:val="nil"/>
              <w:left w:val="nil"/>
              <w:bottom w:val="nil"/>
              <w:right w:val="nil"/>
            </w:tcBorders>
          </w:tcPr>
          <w:p w14:paraId="259E7342" w14:textId="77777777" w:rsidR="0060762C" w:rsidRPr="00B348C5" w:rsidRDefault="0060762C" w:rsidP="00BF0D14">
            <w:pPr>
              <w:pStyle w:val="Normal6a"/>
            </w:pPr>
            <w:r w:rsidRPr="00B348C5">
              <w:rPr>
                <w:b/>
                <w:i/>
              </w:rPr>
              <w:t>b) Promover a existência de, pelo menos, um caixa automático em todos os municípios ou submunicípios com uma população igual ou superior a 1000 habitantes;</w:t>
            </w:r>
          </w:p>
        </w:tc>
      </w:tr>
      <w:tr w:rsidR="0060762C" w:rsidRPr="00B348C5" w14:paraId="6CBE5796" w14:textId="77777777" w:rsidTr="00BF0D14">
        <w:trPr>
          <w:jc w:val="center"/>
        </w:trPr>
        <w:tc>
          <w:tcPr>
            <w:tcW w:w="4876" w:type="dxa"/>
            <w:tcBorders>
              <w:top w:val="nil"/>
              <w:left w:val="nil"/>
              <w:bottom w:val="nil"/>
              <w:right w:val="nil"/>
            </w:tcBorders>
          </w:tcPr>
          <w:p w14:paraId="21CC6E9F" w14:textId="77777777" w:rsidR="0060762C" w:rsidRPr="00B348C5" w:rsidRDefault="0060762C" w:rsidP="00BF0D14">
            <w:pPr>
              <w:pStyle w:val="Normal6a"/>
            </w:pPr>
          </w:p>
        </w:tc>
        <w:tc>
          <w:tcPr>
            <w:tcW w:w="4876" w:type="dxa"/>
            <w:tcBorders>
              <w:top w:val="nil"/>
              <w:left w:val="nil"/>
              <w:bottom w:val="nil"/>
              <w:right w:val="nil"/>
            </w:tcBorders>
          </w:tcPr>
          <w:p w14:paraId="3ABC816F" w14:textId="77777777" w:rsidR="0060762C" w:rsidRPr="00B348C5" w:rsidRDefault="0060762C" w:rsidP="00BF0D14">
            <w:pPr>
              <w:pStyle w:val="Normal6a"/>
            </w:pPr>
            <w:r w:rsidRPr="00B348C5">
              <w:rPr>
                <w:b/>
                <w:i/>
              </w:rPr>
              <w:t>c) Assegurar que os depósitos em numerário e os levantamentos sejam, em qualquer caso, oferecidos gratuitamente;</w:t>
            </w:r>
          </w:p>
        </w:tc>
      </w:tr>
      <w:tr w:rsidR="0060762C" w:rsidRPr="00B348C5" w14:paraId="5BEC1508" w14:textId="77777777" w:rsidTr="00BF0D14">
        <w:trPr>
          <w:jc w:val="center"/>
        </w:trPr>
        <w:tc>
          <w:tcPr>
            <w:tcW w:w="4876" w:type="dxa"/>
            <w:tcBorders>
              <w:top w:val="nil"/>
              <w:left w:val="nil"/>
              <w:bottom w:val="nil"/>
              <w:right w:val="nil"/>
            </w:tcBorders>
          </w:tcPr>
          <w:p w14:paraId="5D3314A5" w14:textId="77777777" w:rsidR="0060762C" w:rsidRPr="00B348C5" w:rsidRDefault="0060762C" w:rsidP="00BF0D14">
            <w:pPr>
              <w:pStyle w:val="Normal6a"/>
            </w:pPr>
          </w:p>
        </w:tc>
        <w:tc>
          <w:tcPr>
            <w:tcW w:w="4876" w:type="dxa"/>
            <w:tcBorders>
              <w:top w:val="nil"/>
              <w:left w:val="nil"/>
              <w:bottom w:val="nil"/>
              <w:right w:val="nil"/>
            </w:tcBorders>
          </w:tcPr>
          <w:p w14:paraId="0BABE13A" w14:textId="77777777" w:rsidR="0060762C" w:rsidRPr="00B348C5" w:rsidRDefault="0060762C" w:rsidP="00BF0D14">
            <w:pPr>
              <w:pStyle w:val="Normal6a"/>
            </w:pPr>
            <w:r w:rsidRPr="00B348C5">
              <w:rPr>
                <w:b/>
                <w:i/>
              </w:rPr>
              <w:t>d) Promover que pelo menos 90 % da população urbana e 80 % da população rural tenham acesso a, pelo menos, um caixa automático num raio de dois quilómetros.</w:t>
            </w:r>
          </w:p>
        </w:tc>
      </w:tr>
    </w:tbl>
    <w:p w14:paraId="0AEFBF22"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2A842C0E" w14:textId="77777777" w:rsidR="0060762C" w:rsidRPr="00B348C5" w:rsidRDefault="0060762C" w:rsidP="0060762C">
      <w:r w:rsidRPr="00B348C5">
        <w:rPr>
          <w:rStyle w:val="HideTWBExt"/>
        </w:rPr>
        <w:t>&lt;/Amend&gt;</w:t>
      </w:r>
    </w:p>
    <w:p w14:paraId="74B50F1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154</w:t>
      </w:r>
      <w:r w:rsidRPr="00B348C5">
        <w:rPr>
          <w:rStyle w:val="HideTWBExt"/>
        </w:rPr>
        <w:t>&lt;/NumAm&gt;</w:t>
      </w:r>
    </w:p>
    <w:p w14:paraId="610FC814" w14:textId="77777777" w:rsidR="0060762C" w:rsidRPr="00B348C5" w:rsidRDefault="0060762C" w:rsidP="0060762C">
      <w:pPr>
        <w:pStyle w:val="NormalBold"/>
      </w:pPr>
      <w:r w:rsidRPr="00B348C5">
        <w:rPr>
          <w:rStyle w:val="HideTWBExt"/>
          <w:b w:val="0"/>
        </w:rPr>
        <w:lastRenderedPageBreak/>
        <w:t>&lt;RepeatBlock-By&gt;&lt;Members&gt;</w:t>
      </w:r>
      <w:r w:rsidRPr="00B348C5">
        <w:t>Rada Laykova, Siegbert Frank Droese</w:t>
      </w:r>
      <w:r w:rsidRPr="00B348C5">
        <w:rPr>
          <w:rStyle w:val="HideTWBExt"/>
          <w:b w:val="0"/>
        </w:rPr>
        <w:t>&lt;/Members&gt;</w:t>
      </w:r>
    </w:p>
    <w:p w14:paraId="357B9D6E"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62534998" w14:textId="77777777" w:rsidR="0060762C" w:rsidRPr="00B348C5" w:rsidRDefault="0060762C" w:rsidP="0060762C">
      <w:pPr>
        <w:pStyle w:val="NormalBold"/>
      </w:pPr>
      <w:r w:rsidRPr="00B348C5">
        <w:rPr>
          <w:rStyle w:val="HideTWBExt"/>
          <w:b w:val="0"/>
        </w:rPr>
        <w:t>&lt;/RepeatBlock-By&gt;</w:t>
      </w:r>
    </w:p>
    <w:p w14:paraId="303B34B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A6345C5" w14:textId="77777777" w:rsidR="0060762C" w:rsidRPr="00B348C5" w:rsidRDefault="0060762C" w:rsidP="0060762C">
      <w:pPr>
        <w:pStyle w:val="NormalBold"/>
      </w:pPr>
      <w:r w:rsidRPr="00B348C5">
        <w:rPr>
          <w:rStyle w:val="HideTWBExt"/>
        </w:rPr>
        <w:t>&lt;Article&gt;</w:t>
      </w:r>
      <w:r w:rsidRPr="00B348C5">
        <w:t>Artigo 9 – n.º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5DB19A3" w14:textId="77777777" w:rsidTr="00BF0D14">
        <w:trPr>
          <w:trHeight w:hRule="exact" w:val="240"/>
          <w:jc w:val="center"/>
        </w:trPr>
        <w:tc>
          <w:tcPr>
            <w:tcW w:w="9752" w:type="dxa"/>
            <w:gridSpan w:val="2"/>
            <w:tcBorders>
              <w:top w:val="nil"/>
              <w:left w:val="nil"/>
              <w:bottom w:val="nil"/>
              <w:right w:val="nil"/>
            </w:tcBorders>
          </w:tcPr>
          <w:p w14:paraId="7D789438" w14:textId="77777777" w:rsidR="0060762C" w:rsidRPr="00B348C5" w:rsidRDefault="0060762C" w:rsidP="00BF0D14"/>
        </w:tc>
      </w:tr>
      <w:tr w:rsidR="0060762C" w:rsidRPr="00B348C5" w14:paraId="66340DFB" w14:textId="77777777" w:rsidTr="00BF0D14">
        <w:trPr>
          <w:trHeight w:val="240"/>
          <w:jc w:val="center"/>
        </w:trPr>
        <w:tc>
          <w:tcPr>
            <w:tcW w:w="4876" w:type="dxa"/>
            <w:tcBorders>
              <w:top w:val="nil"/>
              <w:left w:val="nil"/>
              <w:bottom w:val="nil"/>
              <w:right w:val="nil"/>
            </w:tcBorders>
          </w:tcPr>
          <w:p w14:paraId="11734E45"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F8E6E8F" w14:textId="77777777" w:rsidR="0060762C" w:rsidRPr="00B348C5" w:rsidRDefault="0060762C" w:rsidP="00BF0D14">
            <w:pPr>
              <w:pStyle w:val="AmColumnHeading"/>
            </w:pPr>
            <w:r w:rsidRPr="00B348C5">
              <w:t>Alteração</w:t>
            </w:r>
          </w:p>
        </w:tc>
      </w:tr>
      <w:tr w:rsidR="0060762C" w:rsidRPr="00B348C5" w14:paraId="52C65F41" w14:textId="77777777" w:rsidTr="00BF0D14">
        <w:trPr>
          <w:jc w:val="center"/>
        </w:trPr>
        <w:tc>
          <w:tcPr>
            <w:tcW w:w="4876" w:type="dxa"/>
            <w:tcBorders>
              <w:top w:val="nil"/>
              <w:left w:val="nil"/>
              <w:bottom w:val="nil"/>
              <w:right w:val="nil"/>
            </w:tcBorders>
          </w:tcPr>
          <w:p w14:paraId="76095290" w14:textId="68F7A525" w:rsidR="0060762C" w:rsidRPr="00B348C5" w:rsidRDefault="0060762C" w:rsidP="00BF0D14">
            <w:pPr>
              <w:pStyle w:val="Normal6a"/>
            </w:pPr>
            <w:r w:rsidRPr="00B348C5">
              <w:t>1.</w:t>
            </w:r>
            <w:r w:rsidRPr="00B348C5">
              <w:tab/>
              <w:t>Tendo em vista a execução das obrigações previstas nos artigos 7.º e 8.º, os Estados</w:t>
            </w:r>
            <w:r w:rsidR="00E900DC">
              <w:noBreakHyphen/>
            </w:r>
            <w:r w:rsidRPr="00B348C5">
              <w:t xml:space="preserve">Membros devem designar uma </w:t>
            </w:r>
            <w:r w:rsidRPr="00B348C5">
              <w:rPr>
                <w:b/>
                <w:i/>
              </w:rPr>
              <w:t>ou mais autoridades nacionais competentes</w:t>
            </w:r>
            <w:r w:rsidRPr="00B348C5">
              <w:t xml:space="preserve"> com poderes necessários no que diz respeito à aceitação de pagamentos em numerário e ao acesso ao numerário, bem como às atividades de mercado relacionadas com numerário do setor do numerário.</w:t>
            </w:r>
          </w:p>
        </w:tc>
        <w:tc>
          <w:tcPr>
            <w:tcW w:w="4876" w:type="dxa"/>
            <w:tcBorders>
              <w:top w:val="nil"/>
              <w:left w:val="nil"/>
              <w:bottom w:val="nil"/>
              <w:right w:val="nil"/>
            </w:tcBorders>
          </w:tcPr>
          <w:p w14:paraId="5EB14C3B" w14:textId="0AF3D810" w:rsidR="0060762C" w:rsidRPr="00B348C5" w:rsidRDefault="0060762C" w:rsidP="00BF0D14">
            <w:pPr>
              <w:pStyle w:val="Normal6a"/>
            </w:pPr>
            <w:r w:rsidRPr="00B348C5">
              <w:t>1.</w:t>
            </w:r>
            <w:r w:rsidRPr="00B348C5">
              <w:tab/>
              <w:t>Tendo em vista a execução das obrigações previstas nos artigos 7.º e 8.º, os Estados</w:t>
            </w:r>
            <w:r w:rsidR="00E900DC">
              <w:noBreakHyphen/>
            </w:r>
            <w:r w:rsidRPr="00B348C5">
              <w:t xml:space="preserve">Membros devem designar uma </w:t>
            </w:r>
            <w:r w:rsidRPr="00B348C5">
              <w:rPr>
                <w:b/>
                <w:i/>
              </w:rPr>
              <w:t>autoridade competente</w:t>
            </w:r>
            <w:r w:rsidRPr="00B348C5">
              <w:t xml:space="preserve"> com poderes necessários no que diz respeito à aceitação de pagamentos em numerário e ao acesso ao numerário, bem como às atividades de mercado relacionadas com numerário do setor do numerário. </w:t>
            </w:r>
            <w:r w:rsidRPr="00B348C5">
              <w:rPr>
                <w:b/>
                <w:i/>
              </w:rPr>
              <w:t>Além dos restantes requisitos do presente artigo, essa autoridade deve dispor dos recursos e poderes necessários para permitir que as queixas dos cidadãos sobre eventuais infrações às disposições do presente regulamento sejam recolhidas de forma normalizada, tratadas em tempo útil e, se necessário, acompanhadas. A autoridade assegura igualmente que os canais de apresentação de queixas sejam facilmente acessíveis, transparentes e claramente compreensíveis tanto para os cidadãos como para as empresas.</w:t>
            </w:r>
          </w:p>
        </w:tc>
      </w:tr>
    </w:tbl>
    <w:p w14:paraId="1F412911"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21D12C99"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70A89EA1" w14:textId="7FB4DBDC" w:rsidR="0060762C" w:rsidRPr="00B348C5" w:rsidRDefault="0060762C" w:rsidP="0060762C">
      <w:pPr>
        <w:pStyle w:val="AmJustText"/>
      </w:pPr>
      <w:r w:rsidRPr="00B348C5">
        <w:t>Várias autoridades apenas conduzem a um caos e burocracia desnecessários entre os cidadãos, queixas, a Comissão, relatórios, etc. A autoridade deve também poder recolher queixas de forma normalizada e, eventualmente, resolvê</w:t>
      </w:r>
      <w:r w:rsidR="00E900DC">
        <w:noBreakHyphen/>
      </w:r>
      <w:r w:rsidRPr="00B348C5">
        <w:t>las e sancioná</w:t>
      </w:r>
      <w:r w:rsidR="00E900DC">
        <w:noBreakHyphen/>
      </w:r>
      <w:r w:rsidRPr="00B348C5">
        <w:t>las se o problema for gerível. A aquisição de informações sobre infrações também deve ser parcialmente externalizada, uma vez que não pode identificar desenvolvimentos perigosos em tempo útil ou de forma suficiente sem informações da população/das empresas. A qualidade das estatísticas baseia</w:t>
      </w:r>
      <w:r w:rsidR="00E900DC">
        <w:noBreakHyphen/>
      </w:r>
      <w:r w:rsidRPr="00B348C5">
        <w:t>se na qualidade da recolha.</w:t>
      </w:r>
    </w:p>
    <w:p w14:paraId="0FDA7769" w14:textId="77777777" w:rsidR="0060762C" w:rsidRPr="00B348C5" w:rsidRDefault="0060762C" w:rsidP="0060762C">
      <w:r w:rsidRPr="00B348C5">
        <w:rPr>
          <w:rStyle w:val="HideTWBExt"/>
        </w:rPr>
        <w:t>&lt;/Amend&gt;</w:t>
      </w:r>
    </w:p>
    <w:p w14:paraId="275F8FD6"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155</w:t>
      </w:r>
      <w:r w:rsidRPr="00B348C5">
        <w:rPr>
          <w:rStyle w:val="HideTWBExt"/>
        </w:rPr>
        <w:t>&lt;/NumAm&gt;</w:t>
      </w:r>
    </w:p>
    <w:p w14:paraId="181DCF13" w14:textId="77777777" w:rsidR="0060762C" w:rsidRPr="00B348C5" w:rsidRDefault="0060762C" w:rsidP="0060762C">
      <w:pPr>
        <w:pStyle w:val="NormalBold"/>
      </w:pPr>
      <w:r w:rsidRPr="00B348C5">
        <w:rPr>
          <w:rStyle w:val="HideTWBExt"/>
          <w:b w:val="0"/>
        </w:rPr>
        <w:t>&lt;RepeatBlock-By&gt;&lt;Members&gt;</w:t>
      </w:r>
      <w:r w:rsidRPr="00B348C5">
        <w:t>Fabio De Masi</w:t>
      </w:r>
      <w:r w:rsidRPr="00B348C5">
        <w:rPr>
          <w:rStyle w:val="HideTWBExt"/>
          <w:b w:val="0"/>
        </w:rPr>
        <w:t>&lt;/Members&gt;</w:t>
      </w:r>
    </w:p>
    <w:p w14:paraId="4A9DC692" w14:textId="77777777" w:rsidR="0060762C" w:rsidRPr="00B348C5" w:rsidRDefault="0060762C" w:rsidP="0060762C">
      <w:pPr>
        <w:pStyle w:val="NormalBold"/>
      </w:pPr>
      <w:r w:rsidRPr="00B348C5">
        <w:rPr>
          <w:rStyle w:val="HideTWBExt"/>
          <w:b w:val="0"/>
        </w:rPr>
        <w:t>&lt;/RepeatBlock-By&gt;</w:t>
      </w:r>
    </w:p>
    <w:p w14:paraId="21D7B17F"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AC12289" w14:textId="77777777" w:rsidR="0060762C" w:rsidRPr="00B348C5" w:rsidRDefault="0060762C" w:rsidP="0060762C">
      <w:pPr>
        <w:pStyle w:val="NormalBold"/>
      </w:pPr>
      <w:r w:rsidRPr="00B348C5">
        <w:rPr>
          <w:rStyle w:val="HideTWBExt"/>
        </w:rPr>
        <w:lastRenderedPageBreak/>
        <w:t>&lt;Article&gt;</w:t>
      </w:r>
      <w:r w:rsidRPr="00B348C5">
        <w:t>Artigo 9 – n.º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40E5750" w14:textId="77777777" w:rsidTr="00BF0D14">
        <w:trPr>
          <w:trHeight w:hRule="exact" w:val="240"/>
          <w:jc w:val="center"/>
        </w:trPr>
        <w:tc>
          <w:tcPr>
            <w:tcW w:w="9752" w:type="dxa"/>
            <w:gridSpan w:val="2"/>
            <w:tcBorders>
              <w:top w:val="nil"/>
              <w:left w:val="nil"/>
              <w:bottom w:val="nil"/>
              <w:right w:val="nil"/>
            </w:tcBorders>
          </w:tcPr>
          <w:p w14:paraId="0E56D3F7" w14:textId="77777777" w:rsidR="0060762C" w:rsidRPr="00B348C5" w:rsidRDefault="0060762C" w:rsidP="00BF0D14"/>
        </w:tc>
      </w:tr>
      <w:tr w:rsidR="0060762C" w:rsidRPr="00B348C5" w14:paraId="0650A7FC" w14:textId="77777777" w:rsidTr="00BF0D14">
        <w:trPr>
          <w:trHeight w:val="240"/>
          <w:jc w:val="center"/>
        </w:trPr>
        <w:tc>
          <w:tcPr>
            <w:tcW w:w="4876" w:type="dxa"/>
            <w:tcBorders>
              <w:top w:val="nil"/>
              <w:left w:val="nil"/>
              <w:bottom w:val="nil"/>
              <w:right w:val="nil"/>
            </w:tcBorders>
          </w:tcPr>
          <w:p w14:paraId="253874D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1E6978D" w14:textId="77777777" w:rsidR="0060762C" w:rsidRPr="00B348C5" w:rsidRDefault="0060762C" w:rsidP="00BF0D14">
            <w:pPr>
              <w:pStyle w:val="AmColumnHeading"/>
            </w:pPr>
            <w:r w:rsidRPr="00B348C5">
              <w:t>Alteração</w:t>
            </w:r>
          </w:p>
        </w:tc>
      </w:tr>
      <w:tr w:rsidR="0060762C" w:rsidRPr="00B348C5" w14:paraId="634B597F" w14:textId="77777777" w:rsidTr="00BF0D14">
        <w:trPr>
          <w:jc w:val="center"/>
        </w:trPr>
        <w:tc>
          <w:tcPr>
            <w:tcW w:w="4876" w:type="dxa"/>
            <w:tcBorders>
              <w:top w:val="nil"/>
              <w:left w:val="nil"/>
              <w:bottom w:val="nil"/>
              <w:right w:val="nil"/>
            </w:tcBorders>
          </w:tcPr>
          <w:p w14:paraId="5F492505" w14:textId="7D7A45FC" w:rsidR="0060762C" w:rsidRPr="00B348C5" w:rsidRDefault="0060762C" w:rsidP="00BF0D14">
            <w:pPr>
              <w:pStyle w:val="Normal6a"/>
            </w:pPr>
            <w:r w:rsidRPr="00B348C5">
              <w:t>1.</w:t>
            </w:r>
            <w:r w:rsidRPr="00B348C5">
              <w:tab/>
              <w:t>Tendo em vista a execução das obrigações previstas nos artigos 7.º e 8.º, os Estados</w:t>
            </w:r>
            <w:r w:rsidR="00E900DC">
              <w:noBreakHyphen/>
            </w:r>
            <w:r w:rsidRPr="00B348C5">
              <w:t xml:space="preserve">Membros devem designar uma </w:t>
            </w:r>
            <w:r w:rsidRPr="00B348C5">
              <w:rPr>
                <w:b/>
                <w:i/>
              </w:rPr>
              <w:t>ou mais autoridades nacionais competentes</w:t>
            </w:r>
            <w:r w:rsidRPr="00B348C5">
              <w:t xml:space="preserve"> com poderes necessários no que diz respeito à aceitação de pagamentos em numerário e ao acesso ao numerário, bem como às atividades de mercado relacionadas com numerário do setor do numerário.</w:t>
            </w:r>
          </w:p>
        </w:tc>
        <w:tc>
          <w:tcPr>
            <w:tcW w:w="4876" w:type="dxa"/>
            <w:tcBorders>
              <w:top w:val="nil"/>
              <w:left w:val="nil"/>
              <w:bottom w:val="nil"/>
              <w:right w:val="nil"/>
            </w:tcBorders>
          </w:tcPr>
          <w:p w14:paraId="141E23AD" w14:textId="4C46A702" w:rsidR="0060762C" w:rsidRPr="00B348C5" w:rsidRDefault="0060762C" w:rsidP="00BF0D14">
            <w:pPr>
              <w:pStyle w:val="Normal6a"/>
            </w:pPr>
            <w:r w:rsidRPr="00B348C5">
              <w:t>1.</w:t>
            </w:r>
            <w:r w:rsidRPr="00B348C5">
              <w:tab/>
              <w:t>Tendo em vista a execução das obrigações previstas nos artigos 7.º e 8.º, os Estados</w:t>
            </w:r>
            <w:r w:rsidR="00E900DC">
              <w:noBreakHyphen/>
            </w:r>
            <w:r w:rsidRPr="00B348C5">
              <w:t xml:space="preserve">Membros devem designar uma </w:t>
            </w:r>
            <w:r w:rsidRPr="00B348C5">
              <w:rPr>
                <w:b/>
                <w:i/>
              </w:rPr>
              <w:t>autoridade nacional competente</w:t>
            </w:r>
            <w:r w:rsidRPr="00B348C5">
              <w:t xml:space="preserve"> com poderes necessários no que diz respeito à aceitação de pagamentos em numerário e ao acesso ao numerário, bem como às atividades de mercado relacionadas com numerário do setor do numerário.</w:t>
            </w:r>
          </w:p>
        </w:tc>
      </w:tr>
    </w:tbl>
    <w:p w14:paraId="5CB53913"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2F5B62DF" w14:textId="77777777" w:rsidR="0060762C" w:rsidRPr="00B348C5" w:rsidRDefault="0060762C" w:rsidP="0060762C">
      <w:r w:rsidRPr="00B348C5">
        <w:rPr>
          <w:rStyle w:val="HideTWBExt"/>
        </w:rPr>
        <w:t>&lt;/Amend&gt;</w:t>
      </w:r>
    </w:p>
    <w:p w14:paraId="012CAAB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156</w:t>
      </w:r>
      <w:r w:rsidRPr="00B348C5">
        <w:rPr>
          <w:rStyle w:val="HideTWBExt"/>
        </w:rPr>
        <w:t>&lt;/NumAm&gt;</w:t>
      </w:r>
    </w:p>
    <w:p w14:paraId="299EA4FF" w14:textId="09E10760"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462C950B" w14:textId="77777777" w:rsidR="0060762C" w:rsidRPr="00B348C5" w:rsidRDefault="0060762C" w:rsidP="0060762C">
      <w:pPr>
        <w:pStyle w:val="NormalBold"/>
      </w:pPr>
      <w:r w:rsidRPr="00B348C5">
        <w:rPr>
          <w:rStyle w:val="HideTWBExt"/>
          <w:b w:val="0"/>
        </w:rPr>
        <w:t>&lt;/RepeatBlock-By&gt;</w:t>
      </w:r>
    </w:p>
    <w:p w14:paraId="375E9423"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265C94C" w14:textId="77777777" w:rsidR="0060762C" w:rsidRPr="00B348C5" w:rsidRDefault="0060762C" w:rsidP="0060762C">
      <w:pPr>
        <w:pStyle w:val="NormalBold"/>
      </w:pPr>
      <w:r w:rsidRPr="00B348C5">
        <w:rPr>
          <w:rStyle w:val="HideTWBExt"/>
        </w:rPr>
        <w:t>&lt;Article&gt;</w:t>
      </w:r>
      <w:r w:rsidRPr="00B348C5">
        <w:t>Artigo 9 – n.º 2</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4AE54077" w14:textId="77777777" w:rsidTr="00BF0D14">
        <w:trPr>
          <w:trHeight w:hRule="exact" w:val="240"/>
          <w:jc w:val="center"/>
        </w:trPr>
        <w:tc>
          <w:tcPr>
            <w:tcW w:w="9752" w:type="dxa"/>
            <w:gridSpan w:val="2"/>
            <w:tcBorders>
              <w:top w:val="nil"/>
              <w:left w:val="nil"/>
              <w:bottom w:val="nil"/>
              <w:right w:val="nil"/>
            </w:tcBorders>
          </w:tcPr>
          <w:p w14:paraId="55E8467E" w14:textId="77777777" w:rsidR="0060762C" w:rsidRPr="00B348C5" w:rsidRDefault="0060762C" w:rsidP="00BF0D14"/>
        </w:tc>
      </w:tr>
      <w:tr w:rsidR="0060762C" w:rsidRPr="00B348C5" w14:paraId="6B7C4182" w14:textId="77777777" w:rsidTr="00BF0D14">
        <w:trPr>
          <w:trHeight w:val="240"/>
          <w:jc w:val="center"/>
        </w:trPr>
        <w:tc>
          <w:tcPr>
            <w:tcW w:w="4876" w:type="dxa"/>
            <w:tcBorders>
              <w:top w:val="nil"/>
              <w:left w:val="nil"/>
              <w:bottom w:val="nil"/>
              <w:right w:val="nil"/>
            </w:tcBorders>
          </w:tcPr>
          <w:p w14:paraId="57E6F64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2824ACB" w14:textId="77777777" w:rsidR="0060762C" w:rsidRPr="00B348C5" w:rsidRDefault="0060762C" w:rsidP="00BF0D14">
            <w:pPr>
              <w:pStyle w:val="AmColumnHeading"/>
            </w:pPr>
            <w:r w:rsidRPr="00B348C5">
              <w:t>Alteração</w:t>
            </w:r>
          </w:p>
        </w:tc>
      </w:tr>
      <w:tr w:rsidR="0060762C" w:rsidRPr="00B348C5" w14:paraId="0C4D97B1" w14:textId="77777777" w:rsidTr="00BF0D14">
        <w:trPr>
          <w:jc w:val="center"/>
        </w:trPr>
        <w:tc>
          <w:tcPr>
            <w:tcW w:w="4876" w:type="dxa"/>
            <w:tcBorders>
              <w:top w:val="nil"/>
              <w:left w:val="nil"/>
              <w:bottom w:val="nil"/>
              <w:right w:val="nil"/>
            </w:tcBorders>
          </w:tcPr>
          <w:p w14:paraId="18EA0A6C" w14:textId="1662279F" w:rsidR="0060762C" w:rsidRPr="00B348C5" w:rsidRDefault="0060762C" w:rsidP="00BF0D14">
            <w:pPr>
              <w:pStyle w:val="Normal6a"/>
            </w:pPr>
            <w:r w:rsidRPr="00B348C5">
              <w:t>2.</w:t>
            </w:r>
            <w:r w:rsidRPr="00B348C5">
              <w:tab/>
              <w:t xml:space="preserve">Para efeitos dos artigos 7.º e 8.º, </w:t>
            </w:r>
            <w:r w:rsidRPr="00B348C5">
              <w:rPr>
                <w:b/>
                <w:i/>
              </w:rPr>
              <w:t>a Comissão deve</w:t>
            </w:r>
            <w:r w:rsidRPr="00B348C5">
              <w:t xml:space="preserve"> adotar </w:t>
            </w:r>
            <w:r w:rsidRPr="00B348C5">
              <w:rPr>
                <w:b/>
                <w:i/>
              </w:rPr>
              <w:t>atos de execução de aplicação geral sobre</w:t>
            </w:r>
            <w:r w:rsidRPr="00B348C5">
              <w:t xml:space="preserve"> um conjunto de indicadores comuns que os Estados</w:t>
            </w:r>
            <w:r w:rsidR="00E900DC">
              <w:noBreakHyphen/>
            </w:r>
            <w:r w:rsidRPr="00B348C5">
              <w:t xml:space="preserve">Membros </w:t>
            </w:r>
            <w:r w:rsidRPr="00B348C5">
              <w:rPr>
                <w:b/>
                <w:i/>
              </w:rPr>
              <w:t>devem utilizar</w:t>
            </w:r>
            <w:r w:rsidRPr="00B348C5">
              <w:t xml:space="preserve"> para monitorizar e avaliar a aceitação de pagamentos em numerário e o acesso ao numerário em todo o seu território, em todas as suas diferentes regiões, incluindo zonas urbanas e não urbanas. </w:t>
            </w:r>
            <w:r w:rsidRPr="00B348C5">
              <w:rPr>
                <w:b/>
                <w:i/>
              </w:rPr>
              <w:t>Esses atos de execução</w:t>
            </w:r>
            <w:r w:rsidRPr="00B348C5">
              <w:t xml:space="preserve"> devem ser </w:t>
            </w:r>
            <w:r w:rsidRPr="00B348C5">
              <w:rPr>
                <w:b/>
                <w:i/>
              </w:rPr>
              <w:t>adotados</w:t>
            </w:r>
            <w:r w:rsidRPr="00B348C5">
              <w:t xml:space="preserve"> [no prazo de X meses a contar da entrada em vigor do presente regulamento] em conformidade com o procedimento consultivo a que se refere o artigo 11.º. </w:t>
            </w:r>
            <w:r w:rsidRPr="00B348C5">
              <w:rPr>
                <w:b/>
                <w:i/>
              </w:rPr>
              <w:t>Aquando da preparação desses atos de execução,</w:t>
            </w:r>
            <w:r w:rsidRPr="00B348C5">
              <w:t xml:space="preserve"> a Comissão </w:t>
            </w:r>
            <w:r w:rsidRPr="00B348C5">
              <w:rPr>
                <w:b/>
                <w:i/>
              </w:rPr>
              <w:t>deve</w:t>
            </w:r>
            <w:r w:rsidRPr="00B348C5">
              <w:t xml:space="preserve"> consultar </w:t>
            </w:r>
            <w:r w:rsidRPr="00B348C5">
              <w:rPr>
                <w:b/>
                <w:i/>
              </w:rPr>
              <w:t>o Banco Central Europeu</w:t>
            </w:r>
            <w:r w:rsidRPr="00B348C5">
              <w:t>.</w:t>
            </w:r>
          </w:p>
        </w:tc>
        <w:tc>
          <w:tcPr>
            <w:tcW w:w="4876" w:type="dxa"/>
            <w:tcBorders>
              <w:top w:val="nil"/>
              <w:left w:val="nil"/>
              <w:bottom w:val="nil"/>
              <w:right w:val="nil"/>
            </w:tcBorders>
          </w:tcPr>
          <w:p w14:paraId="659E7DD1" w14:textId="0585C83E" w:rsidR="0060762C" w:rsidRPr="00B348C5" w:rsidRDefault="0060762C" w:rsidP="00BF0D14">
            <w:pPr>
              <w:pStyle w:val="Normal6a"/>
            </w:pPr>
            <w:r w:rsidRPr="00B348C5">
              <w:t>2.</w:t>
            </w:r>
            <w:r w:rsidRPr="00B348C5">
              <w:tab/>
              <w:t xml:space="preserve">Para efeitos dos artigos 7.º e 8.º, </w:t>
            </w:r>
            <w:r w:rsidRPr="00B348C5">
              <w:rPr>
                <w:b/>
                <w:i/>
              </w:rPr>
              <w:t>o BCE e a Comissão devem, em conjunto,</w:t>
            </w:r>
            <w:r w:rsidRPr="00B348C5">
              <w:t xml:space="preserve"> adotar </w:t>
            </w:r>
            <w:r w:rsidRPr="00B348C5">
              <w:rPr>
                <w:b/>
                <w:i/>
              </w:rPr>
              <w:t>orientações para definir</w:t>
            </w:r>
            <w:r w:rsidRPr="00B348C5">
              <w:t xml:space="preserve"> um conjunto de indicadores comuns que os Estados</w:t>
            </w:r>
            <w:r w:rsidR="00E900DC">
              <w:noBreakHyphen/>
            </w:r>
            <w:r w:rsidRPr="00B348C5">
              <w:t xml:space="preserve">Membros </w:t>
            </w:r>
            <w:r w:rsidRPr="00B348C5">
              <w:rPr>
                <w:b/>
                <w:i/>
              </w:rPr>
              <w:t>utilizem</w:t>
            </w:r>
            <w:r w:rsidRPr="00B348C5">
              <w:t xml:space="preserve"> para monitorizar e avaliar a aceitação de pagamentos em numerário e o acesso ao numerário em todo o seu território, em todas as suas diferentes regiões, incluindo zonas urbanas e não urbanas. </w:t>
            </w:r>
            <w:r w:rsidRPr="00B348C5">
              <w:rPr>
                <w:b/>
                <w:i/>
              </w:rPr>
              <w:t>Essas orientações</w:t>
            </w:r>
            <w:r w:rsidRPr="00B348C5">
              <w:t xml:space="preserve"> devem ser </w:t>
            </w:r>
            <w:r w:rsidRPr="00B348C5">
              <w:rPr>
                <w:b/>
                <w:i/>
              </w:rPr>
              <w:t>publicadas</w:t>
            </w:r>
            <w:r w:rsidRPr="00B348C5">
              <w:t xml:space="preserve"> [no prazo de X meses a contar da entrada em vigor do presente regulamento] em conformidade com o procedimento consultivo a que se refere o artigo 11.º. </w:t>
            </w:r>
            <w:r w:rsidRPr="00B348C5">
              <w:rPr>
                <w:b/>
                <w:i/>
              </w:rPr>
              <w:t>Durante a elaboração dessas orientações, o BCE e</w:t>
            </w:r>
            <w:r w:rsidRPr="00B348C5">
              <w:t xml:space="preserve"> a Comissão </w:t>
            </w:r>
            <w:r w:rsidRPr="00B348C5">
              <w:rPr>
                <w:b/>
                <w:i/>
              </w:rPr>
              <w:t>devem</w:t>
            </w:r>
            <w:r w:rsidRPr="00B348C5">
              <w:t xml:space="preserve"> consultar </w:t>
            </w:r>
            <w:r w:rsidRPr="00B348C5">
              <w:rPr>
                <w:b/>
                <w:i/>
              </w:rPr>
              <w:t>os bancos centrais nacionais</w:t>
            </w:r>
            <w:r w:rsidRPr="00B348C5">
              <w:t>.</w:t>
            </w:r>
          </w:p>
        </w:tc>
      </w:tr>
    </w:tbl>
    <w:p w14:paraId="17C10FD6"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4893080" w14:textId="77777777" w:rsidR="0060762C" w:rsidRPr="00B348C5" w:rsidRDefault="0060762C" w:rsidP="0060762C">
      <w:r w:rsidRPr="00B348C5">
        <w:rPr>
          <w:rStyle w:val="HideTWBExt"/>
        </w:rPr>
        <w:lastRenderedPageBreak/>
        <w:t>&lt;/Amend&gt;</w:t>
      </w:r>
    </w:p>
    <w:p w14:paraId="69D39C10"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157</w:t>
      </w:r>
      <w:r w:rsidRPr="00B348C5">
        <w:rPr>
          <w:rStyle w:val="HideTWBExt"/>
        </w:rPr>
        <w:t>&lt;/NumAm&gt;</w:t>
      </w:r>
    </w:p>
    <w:p w14:paraId="7616EFC5" w14:textId="77777777" w:rsidR="0060762C" w:rsidRPr="00B348C5" w:rsidRDefault="0060762C" w:rsidP="0060762C">
      <w:pPr>
        <w:pStyle w:val="NormalBold"/>
      </w:pPr>
      <w:r w:rsidRPr="00B348C5">
        <w:rPr>
          <w:rStyle w:val="HideTWBExt"/>
          <w:b w:val="0"/>
        </w:rPr>
        <w:t>&lt;RepeatBlock-By&gt;&lt;Members&gt;</w:t>
      </w:r>
      <w:r w:rsidRPr="00B348C5">
        <w:t>Damian Boeselager</w:t>
      </w:r>
      <w:r w:rsidRPr="00B348C5">
        <w:rPr>
          <w:rStyle w:val="HideTWBExt"/>
          <w:b w:val="0"/>
        </w:rPr>
        <w:t>&lt;/Members&gt;</w:t>
      </w:r>
    </w:p>
    <w:p w14:paraId="68F9503A" w14:textId="77777777" w:rsidR="0060762C" w:rsidRPr="00B348C5" w:rsidRDefault="0060762C" w:rsidP="0060762C">
      <w:r w:rsidRPr="00B348C5">
        <w:rPr>
          <w:rStyle w:val="HideTWBExt"/>
        </w:rPr>
        <w:t>&lt;AuNomDe&gt;</w:t>
      </w:r>
      <w:r w:rsidRPr="00B348C5">
        <w:rPr>
          <w:rStyle w:val="HideTWBInt"/>
        </w:rPr>
        <w:t>{Verts/ALE}</w:t>
      </w:r>
      <w:r w:rsidRPr="00B348C5">
        <w:t>em nome do Grupo Verts/ALE</w:t>
      </w:r>
      <w:r w:rsidRPr="00B348C5">
        <w:rPr>
          <w:rStyle w:val="HideTWBExt"/>
        </w:rPr>
        <w:t>&lt;/AuNomDe&gt;</w:t>
      </w:r>
    </w:p>
    <w:p w14:paraId="3F879E0F" w14:textId="77777777" w:rsidR="0060762C" w:rsidRPr="00B348C5" w:rsidRDefault="0060762C" w:rsidP="0060762C">
      <w:pPr>
        <w:pStyle w:val="NormalBold"/>
      </w:pPr>
      <w:r w:rsidRPr="00B348C5">
        <w:rPr>
          <w:rStyle w:val="HideTWBExt"/>
          <w:b w:val="0"/>
        </w:rPr>
        <w:t>&lt;/RepeatBlock-By&gt;</w:t>
      </w:r>
    </w:p>
    <w:p w14:paraId="50C768E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D0F923A" w14:textId="77777777" w:rsidR="0060762C" w:rsidRPr="00B348C5" w:rsidRDefault="0060762C" w:rsidP="0060762C">
      <w:pPr>
        <w:pStyle w:val="NormalBold"/>
      </w:pPr>
      <w:r w:rsidRPr="00B348C5">
        <w:rPr>
          <w:rStyle w:val="HideTWBExt"/>
        </w:rPr>
        <w:t>&lt;Article&gt;</w:t>
      </w:r>
      <w:r w:rsidRPr="00B348C5">
        <w:t>Artigo 9 – n.º 2</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4D60DB6B" w14:textId="77777777" w:rsidTr="00BF0D14">
        <w:trPr>
          <w:trHeight w:hRule="exact" w:val="240"/>
          <w:jc w:val="center"/>
        </w:trPr>
        <w:tc>
          <w:tcPr>
            <w:tcW w:w="9752" w:type="dxa"/>
            <w:gridSpan w:val="2"/>
            <w:tcBorders>
              <w:top w:val="nil"/>
              <w:left w:val="nil"/>
              <w:bottom w:val="nil"/>
              <w:right w:val="nil"/>
            </w:tcBorders>
          </w:tcPr>
          <w:p w14:paraId="296972AB" w14:textId="77777777" w:rsidR="0060762C" w:rsidRPr="00B348C5" w:rsidRDefault="0060762C" w:rsidP="00BF0D14"/>
        </w:tc>
      </w:tr>
      <w:tr w:rsidR="0060762C" w:rsidRPr="00B348C5" w14:paraId="7EF02849" w14:textId="77777777" w:rsidTr="00BF0D14">
        <w:trPr>
          <w:trHeight w:val="240"/>
          <w:jc w:val="center"/>
        </w:trPr>
        <w:tc>
          <w:tcPr>
            <w:tcW w:w="4876" w:type="dxa"/>
            <w:tcBorders>
              <w:top w:val="nil"/>
              <w:left w:val="nil"/>
              <w:bottom w:val="nil"/>
              <w:right w:val="nil"/>
            </w:tcBorders>
          </w:tcPr>
          <w:p w14:paraId="17CE74C9"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662FF7C" w14:textId="77777777" w:rsidR="0060762C" w:rsidRPr="00B348C5" w:rsidRDefault="0060762C" w:rsidP="00BF0D14">
            <w:pPr>
              <w:pStyle w:val="AmColumnHeading"/>
            </w:pPr>
            <w:r w:rsidRPr="00B348C5">
              <w:t>Alteração</w:t>
            </w:r>
          </w:p>
        </w:tc>
      </w:tr>
      <w:tr w:rsidR="0060762C" w:rsidRPr="00B348C5" w14:paraId="1B147989" w14:textId="77777777" w:rsidTr="00BF0D14">
        <w:trPr>
          <w:jc w:val="center"/>
        </w:trPr>
        <w:tc>
          <w:tcPr>
            <w:tcW w:w="4876" w:type="dxa"/>
            <w:tcBorders>
              <w:top w:val="nil"/>
              <w:left w:val="nil"/>
              <w:bottom w:val="nil"/>
              <w:right w:val="nil"/>
            </w:tcBorders>
          </w:tcPr>
          <w:p w14:paraId="5E467C77" w14:textId="0845019E" w:rsidR="0060762C" w:rsidRPr="00B348C5" w:rsidRDefault="0060762C" w:rsidP="00BF0D14">
            <w:pPr>
              <w:pStyle w:val="Normal6a"/>
            </w:pPr>
            <w:r w:rsidRPr="00B348C5">
              <w:t>2.</w:t>
            </w:r>
            <w:r w:rsidRPr="00B348C5">
              <w:tab/>
              <w:t xml:space="preserve">Para efeitos dos artigos 7.º e 8.º, a Comissão deve </w:t>
            </w:r>
            <w:r w:rsidRPr="00B348C5">
              <w:rPr>
                <w:b/>
                <w:i/>
              </w:rPr>
              <w:t>adotar atos de execução de aplicação geral sobre</w:t>
            </w:r>
            <w:r w:rsidRPr="00B348C5">
              <w:t xml:space="preserve"> um conjunto de indicadores comuns que os Estados</w:t>
            </w:r>
            <w:r w:rsidR="00E900DC">
              <w:noBreakHyphen/>
            </w:r>
            <w:r w:rsidRPr="00B348C5">
              <w:t xml:space="preserve">Membros devem utilizar para monitorizar e avaliar a aceitação de pagamentos em numerário e o acesso ao numerário em todo o seu território, em todas as suas diferentes regiões, incluindo zonas urbanas e não urbanas. Esses atos </w:t>
            </w:r>
            <w:r w:rsidRPr="00B348C5">
              <w:rPr>
                <w:b/>
                <w:i/>
              </w:rPr>
              <w:t>de execução</w:t>
            </w:r>
            <w:r w:rsidRPr="00B348C5">
              <w:t xml:space="preserve"> devem ser adotados [no prazo de X meses a contar da entrada em vigor do presente regulamento] em conformidade com o </w:t>
            </w:r>
            <w:r w:rsidRPr="00B348C5">
              <w:rPr>
                <w:b/>
                <w:i/>
              </w:rPr>
              <w:t>procedimento consultivo a que se refere o</w:t>
            </w:r>
            <w:r w:rsidRPr="00B348C5">
              <w:t xml:space="preserve"> artigo </w:t>
            </w:r>
            <w:r w:rsidRPr="00B348C5">
              <w:rPr>
                <w:b/>
                <w:i/>
              </w:rPr>
              <w:t>11.º</w:t>
            </w:r>
            <w:r w:rsidRPr="00B348C5">
              <w:t xml:space="preserve">. Aquando da preparação desses atos </w:t>
            </w:r>
            <w:r w:rsidRPr="00B348C5">
              <w:rPr>
                <w:b/>
                <w:i/>
              </w:rPr>
              <w:t>de execução</w:t>
            </w:r>
            <w:r w:rsidRPr="00B348C5">
              <w:t>, a Comissão deve consultar o Banco Central Europeu.</w:t>
            </w:r>
          </w:p>
        </w:tc>
        <w:tc>
          <w:tcPr>
            <w:tcW w:w="4876" w:type="dxa"/>
            <w:tcBorders>
              <w:top w:val="nil"/>
              <w:left w:val="nil"/>
              <w:bottom w:val="nil"/>
              <w:right w:val="nil"/>
            </w:tcBorders>
          </w:tcPr>
          <w:p w14:paraId="5121DC7D" w14:textId="0A45A66F" w:rsidR="0060762C" w:rsidRPr="00B348C5" w:rsidRDefault="0060762C" w:rsidP="00BF0D14">
            <w:pPr>
              <w:pStyle w:val="Normal6a"/>
            </w:pPr>
            <w:r w:rsidRPr="00B348C5">
              <w:t>2.</w:t>
            </w:r>
            <w:r w:rsidRPr="00B348C5">
              <w:tab/>
              <w:t>Para efeitos dos artigos 7.º e 8.º, a Comissão deve</w:t>
            </w:r>
            <w:r w:rsidRPr="00B348C5">
              <w:rPr>
                <w:b/>
                <w:i/>
              </w:rPr>
              <w:t>, por meio de atos delegados, estabelecer</w:t>
            </w:r>
            <w:r w:rsidRPr="00B348C5">
              <w:t xml:space="preserve"> um conjunto de indicadores comuns que os Estados</w:t>
            </w:r>
            <w:r w:rsidR="00E900DC">
              <w:noBreakHyphen/>
            </w:r>
            <w:r w:rsidRPr="00B348C5">
              <w:t xml:space="preserve">Membros devem utilizar para </w:t>
            </w:r>
            <w:r w:rsidRPr="00B348C5">
              <w:rPr>
                <w:b/>
                <w:i/>
              </w:rPr>
              <w:t>assegurar um acesso efetivo a numerário em todo o seu território, bem como para</w:t>
            </w:r>
            <w:r w:rsidRPr="00B348C5">
              <w:t xml:space="preserve"> monitorizar e avaliar a aceitação de pagamentos em numerário e o acesso ao numerário em todo o seu território, em todas as suas diferentes regiões, incluindo zonas urbanas e não urbanas. Esses atos </w:t>
            </w:r>
            <w:r w:rsidRPr="00B348C5">
              <w:rPr>
                <w:b/>
                <w:i/>
              </w:rPr>
              <w:t>delegados</w:t>
            </w:r>
            <w:r w:rsidRPr="00B348C5">
              <w:t xml:space="preserve"> devem ser adotados [no prazo de X meses a contar da entrada em vigor do presente regulamento] em conformidade com o artigo </w:t>
            </w:r>
            <w:r w:rsidRPr="00B348C5">
              <w:rPr>
                <w:b/>
                <w:i/>
              </w:rPr>
              <w:t>10.º</w:t>
            </w:r>
            <w:r w:rsidRPr="00B348C5">
              <w:t xml:space="preserve">. Aquando da preparação desses atos </w:t>
            </w:r>
            <w:r w:rsidRPr="00B348C5">
              <w:rPr>
                <w:b/>
                <w:i/>
              </w:rPr>
              <w:t>delegados</w:t>
            </w:r>
            <w:r w:rsidRPr="00B348C5">
              <w:t>, a Comissão deve consultar o Banco Central Europeu.</w:t>
            </w:r>
          </w:p>
        </w:tc>
      </w:tr>
    </w:tbl>
    <w:p w14:paraId="7B87333D"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CC5AD64" w14:textId="77777777" w:rsidR="0060762C" w:rsidRPr="00B348C5" w:rsidRDefault="0060762C" w:rsidP="0060762C">
      <w:r w:rsidRPr="00B348C5">
        <w:rPr>
          <w:rStyle w:val="HideTWBExt"/>
        </w:rPr>
        <w:t>&lt;/Amend&gt;</w:t>
      </w:r>
    </w:p>
    <w:p w14:paraId="7623D14D"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158</w:t>
      </w:r>
      <w:r w:rsidRPr="00B348C5">
        <w:rPr>
          <w:rStyle w:val="HideTWBExt"/>
        </w:rPr>
        <w:t>&lt;/NumAm&gt;</w:t>
      </w:r>
    </w:p>
    <w:p w14:paraId="57216EA2"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389E19D7" w14:textId="77777777" w:rsidR="0060762C" w:rsidRPr="00B348C5" w:rsidRDefault="0060762C" w:rsidP="0060762C">
      <w:pPr>
        <w:pStyle w:val="NormalBold"/>
      </w:pPr>
      <w:r w:rsidRPr="00B348C5">
        <w:rPr>
          <w:rStyle w:val="HideTWBExt"/>
          <w:b w:val="0"/>
        </w:rPr>
        <w:t>&lt;/RepeatBlock-By&gt;</w:t>
      </w:r>
    </w:p>
    <w:p w14:paraId="2452108B"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B516A40" w14:textId="77777777" w:rsidR="0060762C" w:rsidRPr="00B348C5" w:rsidRDefault="0060762C" w:rsidP="0060762C">
      <w:pPr>
        <w:pStyle w:val="NormalBold"/>
      </w:pPr>
      <w:r w:rsidRPr="00B348C5">
        <w:rPr>
          <w:rStyle w:val="HideTWBExt"/>
        </w:rPr>
        <w:t>&lt;Article&gt;</w:t>
      </w:r>
      <w:r w:rsidRPr="00B348C5">
        <w:t>Artigo 9 – n.º 2</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18961D9" w14:textId="77777777" w:rsidTr="00BF0D14">
        <w:trPr>
          <w:trHeight w:hRule="exact" w:val="240"/>
          <w:jc w:val="center"/>
        </w:trPr>
        <w:tc>
          <w:tcPr>
            <w:tcW w:w="9752" w:type="dxa"/>
            <w:gridSpan w:val="2"/>
            <w:tcBorders>
              <w:top w:val="nil"/>
              <w:left w:val="nil"/>
              <w:bottom w:val="nil"/>
              <w:right w:val="nil"/>
            </w:tcBorders>
          </w:tcPr>
          <w:p w14:paraId="7D661D92" w14:textId="77777777" w:rsidR="0060762C" w:rsidRPr="00B348C5" w:rsidRDefault="0060762C" w:rsidP="00BF0D14"/>
        </w:tc>
      </w:tr>
      <w:tr w:rsidR="0060762C" w:rsidRPr="00B348C5" w14:paraId="3EDA11FE" w14:textId="77777777" w:rsidTr="00BF0D14">
        <w:trPr>
          <w:trHeight w:val="240"/>
          <w:jc w:val="center"/>
        </w:trPr>
        <w:tc>
          <w:tcPr>
            <w:tcW w:w="4876" w:type="dxa"/>
            <w:tcBorders>
              <w:top w:val="nil"/>
              <w:left w:val="nil"/>
              <w:bottom w:val="nil"/>
              <w:right w:val="nil"/>
            </w:tcBorders>
          </w:tcPr>
          <w:p w14:paraId="1E7BACC2"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99F49AC" w14:textId="77777777" w:rsidR="0060762C" w:rsidRPr="00B348C5" w:rsidRDefault="0060762C" w:rsidP="00BF0D14">
            <w:pPr>
              <w:pStyle w:val="AmColumnHeading"/>
            </w:pPr>
            <w:r w:rsidRPr="00B348C5">
              <w:t>Alteração</w:t>
            </w:r>
          </w:p>
        </w:tc>
      </w:tr>
      <w:tr w:rsidR="0060762C" w:rsidRPr="00B348C5" w14:paraId="5218F9E8" w14:textId="77777777" w:rsidTr="00BF0D14">
        <w:trPr>
          <w:jc w:val="center"/>
        </w:trPr>
        <w:tc>
          <w:tcPr>
            <w:tcW w:w="4876" w:type="dxa"/>
            <w:tcBorders>
              <w:top w:val="nil"/>
              <w:left w:val="nil"/>
              <w:bottom w:val="nil"/>
              <w:right w:val="nil"/>
            </w:tcBorders>
          </w:tcPr>
          <w:p w14:paraId="4EF11431" w14:textId="251F079D" w:rsidR="0060762C" w:rsidRPr="00B348C5" w:rsidRDefault="0060762C" w:rsidP="00BF0D14">
            <w:pPr>
              <w:pStyle w:val="Normal6a"/>
            </w:pPr>
            <w:r w:rsidRPr="00B348C5">
              <w:t>2.</w:t>
            </w:r>
            <w:r w:rsidRPr="00B348C5">
              <w:tab/>
              <w:t xml:space="preserve">Para efeitos dos artigos 7.º e 8.º, a Comissão deve adotar atos </w:t>
            </w:r>
            <w:r w:rsidRPr="00B348C5">
              <w:rPr>
                <w:b/>
                <w:i/>
              </w:rPr>
              <w:t>de execução</w:t>
            </w:r>
            <w:r w:rsidRPr="00B348C5">
              <w:t xml:space="preserve"> de aplicação geral sobre um conjunto de indicadores comuns que os Estados</w:t>
            </w:r>
            <w:r w:rsidR="00E900DC">
              <w:noBreakHyphen/>
            </w:r>
            <w:r w:rsidRPr="00B348C5">
              <w:t xml:space="preserve">Membros devem utilizar para monitorizar e avaliar a aceitação de pagamentos em numerário e o acesso ao </w:t>
            </w:r>
            <w:r w:rsidRPr="00B348C5">
              <w:lastRenderedPageBreak/>
              <w:t xml:space="preserve">numerário em todo o seu território, em todas as suas diferentes regiões, incluindo zonas urbanas e não urbanas. Esses atos </w:t>
            </w:r>
            <w:r w:rsidRPr="00B348C5">
              <w:rPr>
                <w:b/>
                <w:i/>
              </w:rPr>
              <w:t>de execução</w:t>
            </w:r>
            <w:r w:rsidRPr="00B348C5">
              <w:t xml:space="preserve"> devem ser adotados </w:t>
            </w:r>
            <w:r w:rsidRPr="00B348C5">
              <w:rPr>
                <w:b/>
                <w:i/>
              </w:rPr>
              <w:t>[</w:t>
            </w:r>
            <w:r w:rsidRPr="00B348C5">
              <w:t xml:space="preserve">no prazo de </w:t>
            </w:r>
            <w:r w:rsidRPr="00B348C5">
              <w:rPr>
                <w:b/>
                <w:i/>
              </w:rPr>
              <w:t>X</w:t>
            </w:r>
            <w:r w:rsidRPr="00B348C5">
              <w:t xml:space="preserve"> meses a contar da entrada em vigor do presente regulamento</w:t>
            </w:r>
            <w:r w:rsidRPr="00B348C5">
              <w:rPr>
                <w:b/>
                <w:i/>
              </w:rPr>
              <w:t>]</w:t>
            </w:r>
            <w:r w:rsidRPr="00B348C5">
              <w:t xml:space="preserve"> em conformidade com o </w:t>
            </w:r>
            <w:r w:rsidRPr="00B348C5">
              <w:rPr>
                <w:b/>
                <w:i/>
              </w:rPr>
              <w:t>procedimento consultivo a que se refere o</w:t>
            </w:r>
            <w:r w:rsidRPr="00B348C5">
              <w:t xml:space="preserve"> artigo </w:t>
            </w:r>
            <w:r w:rsidRPr="00B348C5">
              <w:rPr>
                <w:b/>
                <w:i/>
              </w:rPr>
              <w:t>11.º</w:t>
            </w:r>
            <w:r w:rsidRPr="00B348C5">
              <w:t xml:space="preserve">. Aquando da preparação desses atos </w:t>
            </w:r>
            <w:r w:rsidRPr="00B348C5">
              <w:rPr>
                <w:b/>
                <w:i/>
              </w:rPr>
              <w:t>de execução</w:t>
            </w:r>
            <w:r w:rsidRPr="00B348C5">
              <w:t>, a Comissão deve consultar o Banco Central Europeu.</w:t>
            </w:r>
          </w:p>
        </w:tc>
        <w:tc>
          <w:tcPr>
            <w:tcW w:w="4876" w:type="dxa"/>
            <w:tcBorders>
              <w:top w:val="nil"/>
              <w:left w:val="nil"/>
              <w:bottom w:val="nil"/>
              <w:right w:val="nil"/>
            </w:tcBorders>
          </w:tcPr>
          <w:p w14:paraId="11A06A41" w14:textId="207DEC78" w:rsidR="0060762C" w:rsidRPr="00B348C5" w:rsidRDefault="0060762C" w:rsidP="00BF0D14">
            <w:pPr>
              <w:pStyle w:val="Normal6a"/>
            </w:pPr>
            <w:r w:rsidRPr="00B348C5">
              <w:lastRenderedPageBreak/>
              <w:t>2.</w:t>
            </w:r>
            <w:r w:rsidRPr="00B348C5">
              <w:tab/>
              <w:t xml:space="preserve">Para efeitos dos artigos 7.º e 8.º, a Comissão deve adotar atos </w:t>
            </w:r>
            <w:r w:rsidRPr="00B348C5">
              <w:rPr>
                <w:b/>
                <w:i/>
              </w:rPr>
              <w:t>delegados</w:t>
            </w:r>
            <w:r w:rsidRPr="00B348C5">
              <w:t xml:space="preserve"> de aplicação geral sobre um conjunto de indicadores comuns que os Estados</w:t>
            </w:r>
            <w:r w:rsidR="00E900DC">
              <w:noBreakHyphen/>
            </w:r>
            <w:r w:rsidRPr="00B348C5">
              <w:t xml:space="preserve">Membros devem utilizar para monitorizar e avaliar a aceitação de pagamentos em numerário e o acesso ao </w:t>
            </w:r>
            <w:r w:rsidRPr="00B348C5">
              <w:lastRenderedPageBreak/>
              <w:t xml:space="preserve">numerário em todo o seu território, em todas as suas diferentes regiões, incluindo zonas urbanas e não urbanas. Esses atos </w:t>
            </w:r>
            <w:r w:rsidRPr="00B348C5">
              <w:rPr>
                <w:b/>
                <w:i/>
              </w:rPr>
              <w:t>delegados</w:t>
            </w:r>
            <w:r w:rsidRPr="00B348C5">
              <w:t xml:space="preserve"> devem ser adotados no prazo de </w:t>
            </w:r>
            <w:r w:rsidRPr="00B348C5">
              <w:rPr>
                <w:b/>
                <w:i/>
              </w:rPr>
              <w:t>12</w:t>
            </w:r>
            <w:r w:rsidRPr="00B348C5">
              <w:t xml:space="preserve"> meses a contar da entrada em vigor do presente regulamento em conformidade com o artigo </w:t>
            </w:r>
            <w:r w:rsidRPr="00B348C5">
              <w:rPr>
                <w:b/>
                <w:i/>
              </w:rPr>
              <w:t>10.º</w:t>
            </w:r>
            <w:r w:rsidRPr="00B348C5">
              <w:t xml:space="preserve">. Aquando da preparação desses atos </w:t>
            </w:r>
            <w:r w:rsidRPr="00B348C5">
              <w:rPr>
                <w:b/>
                <w:i/>
              </w:rPr>
              <w:t>delegados</w:t>
            </w:r>
            <w:r w:rsidRPr="00B348C5">
              <w:t>, a Comissão deve consultar o Banco Central Europeu.</w:t>
            </w:r>
          </w:p>
        </w:tc>
      </w:tr>
    </w:tbl>
    <w:p w14:paraId="23381F43"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B1408FC" w14:textId="77777777" w:rsidR="0060762C" w:rsidRPr="00B348C5" w:rsidRDefault="0060762C" w:rsidP="0060762C">
      <w:pPr>
        <w:rPr>
          <w:rStyle w:val="HideTWBExt"/>
        </w:rPr>
      </w:pPr>
      <w:r w:rsidRPr="00B348C5">
        <w:rPr>
          <w:rStyle w:val="HideTWBExt"/>
        </w:rPr>
        <w:t>&lt;/Amend&gt;</w:t>
      </w:r>
    </w:p>
    <w:p w14:paraId="17811D57"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159</w:t>
      </w:r>
      <w:r w:rsidRPr="00B348C5">
        <w:rPr>
          <w:rStyle w:val="HideTWBExt"/>
        </w:rPr>
        <w:t>&lt;/NumAm&gt;</w:t>
      </w:r>
    </w:p>
    <w:p w14:paraId="4F4F4854" w14:textId="77777777" w:rsidR="0060762C" w:rsidRPr="00B348C5" w:rsidRDefault="0060762C" w:rsidP="0060762C">
      <w:pPr>
        <w:pStyle w:val="NormalBold"/>
      </w:pPr>
      <w:r w:rsidRPr="00B348C5">
        <w:rPr>
          <w:rStyle w:val="HideTWBExt"/>
          <w:b w:val="0"/>
        </w:rPr>
        <w:t>&lt;RepeatBlock-By&gt;&lt;Members&gt;</w:t>
      </w:r>
      <w:r w:rsidRPr="00B348C5">
        <w:t>Sibylle Berg</w:t>
      </w:r>
      <w:r w:rsidRPr="00B348C5">
        <w:rPr>
          <w:rStyle w:val="HideTWBExt"/>
          <w:b w:val="0"/>
        </w:rPr>
        <w:t>&lt;/Members&gt;</w:t>
      </w:r>
    </w:p>
    <w:p w14:paraId="2F96A16C" w14:textId="77777777" w:rsidR="0060762C" w:rsidRPr="00B348C5" w:rsidRDefault="0060762C" w:rsidP="0060762C">
      <w:pPr>
        <w:pStyle w:val="NormalBold"/>
      </w:pPr>
      <w:r w:rsidRPr="00B348C5">
        <w:rPr>
          <w:rStyle w:val="HideTWBExt"/>
          <w:b w:val="0"/>
        </w:rPr>
        <w:t>&lt;/RepeatBlock-By&gt;</w:t>
      </w:r>
    </w:p>
    <w:p w14:paraId="40BB7D15"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3BA6817" w14:textId="77777777" w:rsidR="0060762C" w:rsidRPr="00B348C5" w:rsidRDefault="0060762C" w:rsidP="0060762C">
      <w:pPr>
        <w:pStyle w:val="NormalBold"/>
      </w:pPr>
      <w:r w:rsidRPr="00B348C5">
        <w:rPr>
          <w:rStyle w:val="HideTWBExt"/>
        </w:rPr>
        <w:t>&lt;Article&gt;</w:t>
      </w:r>
      <w:r w:rsidRPr="00B348C5">
        <w:t>Artigo 9 – n.º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47919B6" w14:textId="77777777" w:rsidTr="00BF0D14">
        <w:trPr>
          <w:trHeight w:hRule="exact" w:val="240"/>
          <w:jc w:val="center"/>
        </w:trPr>
        <w:tc>
          <w:tcPr>
            <w:tcW w:w="9752" w:type="dxa"/>
            <w:gridSpan w:val="2"/>
            <w:tcBorders>
              <w:top w:val="nil"/>
              <w:left w:val="nil"/>
              <w:bottom w:val="nil"/>
              <w:right w:val="nil"/>
            </w:tcBorders>
          </w:tcPr>
          <w:p w14:paraId="513835E9" w14:textId="77777777" w:rsidR="0060762C" w:rsidRPr="00B348C5" w:rsidRDefault="0060762C" w:rsidP="00BF0D14"/>
        </w:tc>
      </w:tr>
      <w:tr w:rsidR="0060762C" w:rsidRPr="00B348C5" w14:paraId="7883CDC4" w14:textId="77777777" w:rsidTr="00BF0D14">
        <w:trPr>
          <w:trHeight w:val="240"/>
          <w:jc w:val="center"/>
        </w:trPr>
        <w:tc>
          <w:tcPr>
            <w:tcW w:w="4876" w:type="dxa"/>
            <w:tcBorders>
              <w:top w:val="nil"/>
              <w:left w:val="nil"/>
              <w:bottom w:val="nil"/>
              <w:right w:val="nil"/>
            </w:tcBorders>
          </w:tcPr>
          <w:p w14:paraId="64DC54CC"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3AE15B6" w14:textId="77777777" w:rsidR="0060762C" w:rsidRPr="00B348C5" w:rsidRDefault="0060762C" w:rsidP="00BF0D14">
            <w:pPr>
              <w:pStyle w:val="AmColumnHeading"/>
            </w:pPr>
            <w:r w:rsidRPr="00B348C5">
              <w:t>Alteração</w:t>
            </w:r>
          </w:p>
        </w:tc>
      </w:tr>
      <w:tr w:rsidR="0060762C" w:rsidRPr="00B348C5" w14:paraId="35F7AEC9" w14:textId="77777777" w:rsidTr="00BF0D14">
        <w:trPr>
          <w:jc w:val="center"/>
        </w:trPr>
        <w:tc>
          <w:tcPr>
            <w:tcW w:w="4876" w:type="dxa"/>
            <w:tcBorders>
              <w:top w:val="nil"/>
              <w:left w:val="nil"/>
              <w:bottom w:val="nil"/>
              <w:right w:val="nil"/>
            </w:tcBorders>
          </w:tcPr>
          <w:p w14:paraId="7379D2B5" w14:textId="12911479" w:rsidR="0060762C" w:rsidRPr="00B348C5" w:rsidRDefault="0060762C" w:rsidP="00BF0D14">
            <w:pPr>
              <w:pStyle w:val="Normal6a"/>
            </w:pPr>
            <w:r w:rsidRPr="00B348C5">
              <w:t>1.</w:t>
            </w:r>
            <w:r w:rsidRPr="00B348C5">
              <w:tab/>
              <w:t>Tendo em vista a execução das obrigações previstas nos artigos 7.º e 8.º, os Estados</w:t>
            </w:r>
            <w:r w:rsidR="00E900DC">
              <w:noBreakHyphen/>
            </w:r>
            <w:r w:rsidRPr="00B348C5">
              <w:t xml:space="preserve">Membros devem designar uma </w:t>
            </w:r>
            <w:r w:rsidRPr="00B348C5">
              <w:rPr>
                <w:b/>
                <w:i/>
              </w:rPr>
              <w:t>ou mais autoridades nacionais competentes</w:t>
            </w:r>
            <w:r w:rsidRPr="00B348C5">
              <w:t xml:space="preserve"> com poderes necessários no que diz respeito à aceitação de pagamentos em numerário e ao acesso ao numerário, bem como às atividades de mercado relacionadas com numerário do setor do numerário.</w:t>
            </w:r>
          </w:p>
        </w:tc>
        <w:tc>
          <w:tcPr>
            <w:tcW w:w="4876" w:type="dxa"/>
            <w:tcBorders>
              <w:top w:val="nil"/>
              <w:left w:val="nil"/>
              <w:bottom w:val="nil"/>
              <w:right w:val="nil"/>
            </w:tcBorders>
          </w:tcPr>
          <w:p w14:paraId="2395695C" w14:textId="23201A12" w:rsidR="0060762C" w:rsidRPr="00B348C5" w:rsidRDefault="0060762C" w:rsidP="00BF0D14">
            <w:pPr>
              <w:pStyle w:val="Normal6a"/>
            </w:pPr>
            <w:r w:rsidRPr="00B348C5">
              <w:t>1.</w:t>
            </w:r>
            <w:r w:rsidRPr="00B348C5">
              <w:tab/>
              <w:t>Tendo em vista a execução das obrigações previstas nos artigos 7.º e 8.º, os Estados</w:t>
            </w:r>
            <w:r w:rsidR="00E900DC">
              <w:noBreakHyphen/>
            </w:r>
            <w:r w:rsidRPr="00B348C5">
              <w:t xml:space="preserve">Membros devem designar uma </w:t>
            </w:r>
            <w:r w:rsidRPr="00B348C5">
              <w:rPr>
                <w:b/>
                <w:i/>
              </w:rPr>
              <w:t>autoridade nacional competente</w:t>
            </w:r>
            <w:r w:rsidRPr="00B348C5">
              <w:t xml:space="preserve"> com poderes necessários no que diz respeito à aceitação de pagamentos em numerário e ao acesso ao numerário, bem como às atividades de mercado relacionadas com numerário do setor do numerário.</w:t>
            </w:r>
          </w:p>
        </w:tc>
      </w:tr>
    </w:tbl>
    <w:p w14:paraId="79F92FFB"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7B29DA7" w14:textId="77777777" w:rsidR="0060762C" w:rsidRPr="00B348C5" w:rsidRDefault="0060762C" w:rsidP="0060762C">
      <w:r w:rsidRPr="00B348C5">
        <w:rPr>
          <w:rStyle w:val="HideTWBExt"/>
        </w:rPr>
        <w:t>&lt;/Amend&gt;</w:t>
      </w:r>
    </w:p>
    <w:p w14:paraId="07A28076"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160</w:t>
      </w:r>
      <w:r w:rsidRPr="00B348C5">
        <w:rPr>
          <w:rStyle w:val="HideTWBExt"/>
        </w:rPr>
        <w:t>&lt;/NumAm&gt;</w:t>
      </w:r>
    </w:p>
    <w:p w14:paraId="0026F24F"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712A7716"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052772FF" w14:textId="77777777" w:rsidR="0060762C" w:rsidRPr="00B348C5" w:rsidRDefault="0060762C" w:rsidP="0060762C">
      <w:pPr>
        <w:pStyle w:val="NormalBold"/>
      </w:pPr>
      <w:r w:rsidRPr="00B348C5">
        <w:rPr>
          <w:rStyle w:val="HideTWBExt"/>
          <w:b w:val="0"/>
        </w:rPr>
        <w:t>&lt;/RepeatBlock-By&gt;</w:t>
      </w:r>
    </w:p>
    <w:p w14:paraId="5573601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63A9984" w14:textId="67271800" w:rsidR="0060762C" w:rsidRPr="00B348C5" w:rsidRDefault="0060762C" w:rsidP="0060762C">
      <w:pPr>
        <w:pStyle w:val="NormalBold"/>
      </w:pPr>
      <w:r w:rsidRPr="00B348C5">
        <w:rPr>
          <w:rStyle w:val="HideTWBExt"/>
        </w:rPr>
        <w:t>&lt;Article&gt;</w:t>
      </w:r>
      <w:r w:rsidRPr="00B348C5">
        <w:t>Artigo 9 – n.º 2</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ABDA89C" w14:textId="77777777" w:rsidTr="00BF0D14">
        <w:trPr>
          <w:trHeight w:hRule="exact" w:val="240"/>
          <w:jc w:val="center"/>
        </w:trPr>
        <w:tc>
          <w:tcPr>
            <w:tcW w:w="9752" w:type="dxa"/>
            <w:gridSpan w:val="2"/>
            <w:tcBorders>
              <w:top w:val="nil"/>
              <w:left w:val="nil"/>
              <w:bottom w:val="nil"/>
              <w:right w:val="nil"/>
            </w:tcBorders>
          </w:tcPr>
          <w:p w14:paraId="51202F26" w14:textId="77777777" w:rsidR="0060762C" w:rsidRPr="00B348C5" w:rsidRDefault="0060762C" w:rsidP="00BF0D14"/>
        </w:tc>
      </w:tr>
      <w:tr w:rsidR="0060762C" w:rsidRPr="00B348C5" w14:paraId="7476E7CA" w14:textId="77777777" w:rsidTr="00BF0D14">
        <w:trPr>
          <w:trHeight w:val="240"/>
          <w:jc w:val="center"/>
        </w:trPr>
        <w:tc>
          <w:tcPr>
            <w:tcW w:w="4876" w:type="dxa"/>
            <w:tcBorders>
              <w:top w:val="nil"/>
              <w:left w:val="nil"/>
              <w:bottom w:val="nil"/>
              <w:right w:val="nil"/>
            </w:tcBorders>
          </w:tcPr>
          <w:p w14:paraId="38FA406A"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385F0E1" w14:textId="77777777" w:rsidR="0060762C" w:rsidRPr="00B348C5" w:rsidRDefault="0060762C" w:rsidP="00BF0D14">
            <w:pPr>
              <w:pStyle w:val="AmColumnHeading"/>
            </w:pPr>
            <w:r w:rsidRPr="00B348C5">
              <w:t>Alteração</w:t>
            </w:r>
          </w:p>
        </w:tc>
      </w:tr>
      <w:tr w:rsidR="0060762C" w:rsidRPr="00B348C5" w14:paraId="6107B4A9" w14:textId="77777777" w:rsidTr="00BF0D14">
        <w:trPr>
          <w:jc w:val="center"/>
        </w:trPr>
        <w:tc>
          <w:tcPr>
            <w:tcW w:w="4876" w:type="dxa"/>
            <w:tcBorders>
              <w:top w:val="nil"/>
              <w:left w:val="nil"/>
              <w:bottom w:val="nil"/>
              <w:right w:val="nil"/>
            </w:tcBorders>
          </w:tcPr>
          <w:p w14:paraId="10A71A8F" w14:textId="77777777" w:rsidR="0060762C" w:rsidRPr="00B348C5" w:rsidRDefault="0060762C" w:rsidP="00BF0D14">
            <w:pPr>
              <w:pStyle w:val="Normal6a"/>
            </w:pPr>
          </w:p>
        </w:tc>
        <w:tc>
          <w:tcPr>
            <w:tcW w:w="4876" w:type="dxa"/>
            <w:tcBorders>
              <w:top w:val="nil"/>
              <w:left w:val="nil"/>
              <w:bottom w:val="nil"/>
              <w:right w:val="nil"/>
            </w:tcBorders>
          </w:tcPr>
          <w:p w14:paraId="75B2A242" w14:textId="1DC7851E" w:rsidR="0060762C" w:rsidRPr="00B348C5" w:rsidRDefault="0060762C" w:rsidP="00BF0D14">
            <w:pPr>
              <w:pStyle w:val="Normal6a"/>
            </w:pPr>
            <w:r w:rsidRPr="00B348C5">
              <w:rPr>
                <w:b/>
                <w:i/>
              </w:rPr>
              <w:t>2</w:t>
            </w:r>
            <w:r w:rsidR="00E900DC">
              <w:rPr>
                <w:b/>
                <w:i/>
              </w:rPr>
              <w:noBreakHyphen/>
            </w:r>
            <w:r w:rsidRPr="00B348C5">
              <w:rPr>
                <w:b/>
                <w:i/>
              </w:rPr>
              <w:t>A.</w:t>
            </w:r>
            <w:r w:rsidRPr="00B348C5">
              <w:tab/>
            </w:r>
            <w:r w:rsidRPr="00B348C5">
              <w:rPr>
                <w:b/>
                <w:i/>
              </w:rPr>
              <w:t>Os indicadores e o seu registo para a disponibilidade e aceitação de numerário não devem favorecer o retorno negativo através da sua conceção, ou seja, devem conduzir sistematicamente a uma redução sucessiva da oferta de numerário considerada «necessária» ou do limiar inferior de utilização de numerário considerado «crítico». A verificação da aceitação de numerário deve igualmente ser efetuada através de um registo e apresentação adequados e específicos do setor. Devem ser determinadas as áreas essenciais para o pagamento de serviços públicos ou o pagamento de bens essenciais de uso corrente. Do mesmo modo, devem ser registadas as desvantagens relativas da utilização de numerário em comparação com os métodos de pagamento digital e os obstáculos de natureza espacial, quantitativa ou temporal à disponibilidade de numerário, incluindo os fatores de influência indireta que podem conduzir a uma desvantagem de facto do numerário.</w:t>
            </w:r>
          </w:p>
        </w:tc>
      </w:tr>
    </w:tbl>
    <w:p w14:paraId="7FAAACCE"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51B44CE0"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0CF618E7" w14:textId="77777777" w:rsidR="0060762C" w:rsidRPr="00B348C5" w:rsidRDefault="0060762C" w:rsidP="0060762C">
      <w:pPr>
        <w:pStyle w:val="AmJustText"/>
      </w:pPr>
      <w:r w:rsidRPr="00B348C5">
        <w:t>Pode ser útil definir alguns pontos importantes e não os deixar inteiramente à Comissão. Devem ser evitados efeitos negativos de retorno de informação devido ao tipo de deteção: Os bancos reduzem os caixas automáticos, dificultam o acesso ao numerário e, em seguida, as estatísticas nos dizem que as pessoas usam menos numerário, o que reduz novamente a quantidade "necessária": a corrida para o fundo. Além disso, podem ser úteis algumas informações importantes específicas do setor, bem como influências indiretas na aceitação e disponibilidade de numerário.</w:t>
      </w:r>
    </w:p>
    <w:p w14:paraId="5825FC21" w14:textId="77777777" w:rsidR="0060762C" w:rsidRPr="00B348C5" w:rsidRDefault="0060762C" w:rsidP="0060762C">
      <w:r w:rsidRPr="00B348C5">
        <w:rPr>
          <w:rStyle w:val="HideTWBExt"/>
        </w:rPr>
        <w:t>&lt;/Amend&gt;</w:t>
      </w:r>
    </w:p>
    <w:p w14:paraId="0E5FFBF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161</w:t>
      </w:r>
      <w:r w:rsidRPr="00B348C5">
        <w:rPr>
          <w:rStyle w:val="HideTWBExt"/>
        </w:rPr>
        <w:t>&lt;/NumAm&gt;</w:t>
      </w:r>
    </w:p>
    <w:p w14:paraId="1352A354" w14:textId="6BDD5AA9"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64508A81" w14:textId="77777777" w:rsidR="0060762C" w:rsidRPr="00B348C5" w:rsidRDefault="0060762C" w:rsidP="0060762C">
      <w:pPr>
        <w:pStyle w:val="NormalBold"/>
      </w:pPr>
      <w:r w:rsidRPr="00B348C5">
        <w:rPr>
          <w:rStyle w:val="HideTWBExt"/>
          <w:b w:val="0"/>
        </w:rPr>
        <w:t>&lt;/RepeatBlock-By&gt;</w:t>
      </w:r>
    </w:p>
    <w:p w14:paraId="00DE718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0B5E26A" w14:textId="67133932" w:rsidR="0060762C" w:rsidRPr="00B348C5" w:rsidRDefault="0060762C" w:rsidP="0060762C">
      <w:pPr>
        <w:pStyle w:val="NormalBold"/>
      </w:pPr>
      <w:r w:rsidRPr="00B348C5">
        <w:rPr>
          <w:rStyle w:val="HideTWBExt"/>
        </w:rPr>
        <w:t>&lt;Article&gt;</w:t>
      </w:r>
      <w:r w:rsidRPr="00B348C5">
        <w:t>Artigo 9 – n.º 2</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27EB38B" w14:textId="77777777" w:rsidTr="00BF0D14">
        <w:trPr>
          <w:trHeight w:hRule="exact" w:val="240"/>
          <w:jc w:val="center"/>
        </w:trPr>
        <w:tc>
          <w:tcPr>
            <w:tcW w:w="9752" w:type="dxa"/>
            <w:gridSpan w:val="2"/>
            <w:tcBorders>
              <w:top w:val="nil"/>
              <w:left w:val="nil"/>
              <w:bottom w:val="nil"/>
              <w:right w:val="nil"/>
            </w:tcBorders>
          </w:tcPr>
          <w:p w14:paraId="0CBBFA51" w14:textId="77777777" w:rsidR="0060762C" w:rsidRPr="00B348C5" w:rsidRDefault="0060762C" w:rsidP="00BF0D14"/>
        </w:tc>
      </w:tr>
      <w:tr w:rsidR="0060762C" w:rsidRPr="00B348C5" w14:paraId="55547CFB" w14:textId="77777777" w:rsidTr="00BF0D14">
        <w:trPr>
          <w:trHeight w:val="240"/>
          <w:jc w:val="center"/>
        </w:trPr>
        <w:tc>
          <w:tcPr>
            <w:tcW w:w="4876" w:type="dxa"/>
            <w:tcBorders>
              <w:top w:val="nil"/>
              <w:left w:val="nil"/>
              <w:bottom w:val="nil"/>
              <w:right w:val="nil"/>
            </w:tcBorders>
          </w:tcPr>
          <w:p w14:paraId="71BAA539"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06171B9" w14:textId="77777777" w:rsidR="0060762C" w:rsidRPr="00B348C5" w:rsidRDefault="0060762C" w:rsidP="00BF0D14">
            <w:pPr>
              <w:pStyle w:val="AmColumnHeading"/>
            </w:pPr>
            <w:r w:rsidRPr="00B348C5">
              <w:t>Alteração</w:t>
            </w:r>
          </w:p>
        </w:tc>
      </w:tr>
      <w:tr w:rsidR="0060762C" w:rsidRPr="00B348C5" w14:paraId="103F1CF1" w14:textId="77777777" w:rsidTr="00BF0D14">
        <w:trPr>
          <w:jc w:val="center"/>
        </w:trPr>
        <w:tc>
          <w:tcPr>
            <w:tcW w:w="4876" w:type="dxa"/>
            <w:tcBorders>
              <w:top w:val="nil"/>
              <w:left w:val="nil"/>
              <w:bottom w:val="nil"/>
              <w:right w:val="nil"/>
            </w:tcBorders>
          </w:tcPr>
          <w:p w14:paraId="254B7A8F" w14:textId="77777777" w:rsidR="0060762C" w:rsidRPr="00B348C5" w:rsidRDefault="0060762C" w:rsidP="00BF0D14">
            <w:pPr>
              <w:pStyle w:val="Normal6a"/>
            </w:pPr>
          </w:p>
        </w:tc>
        <w:tc>
          <w:tcPr>
            <w:tcW w:w="4876" w:type="dxa"/>
            <w:tcBorders>
              <w:top w:val="nil"/>
              <w:left w:val="nil"/>
              <w:bottom w:val="nil"/>
              <w:right w:val="nil"/>
            </w:tcBorders>
          </w:tcPr>
          <w:p w14:paraId="5BA97D77" w14:textId="1C5DC096" w:rsidR="0060762C" w:rsidRPr="00B348C5" w:rsidRDefault="0060762C" w:rsidP="00BF0D14">
            <w:pPr>
              <w:pStyle w:val="Normal6a"/>
            </w:pPr>
            <w:r w:rsidRPr="00B348C5">
              <w:rPr>
                <w:b/>
                <w:i/>
              </w:rPr>
              <w:t>2</w:t>
            </w:r>
            <w:r w:rsidR="00E900DC">
              <w:rPr>
                <w:b/>
                <w:i/>
              </w:rPr>
              <w:noBreakHyphen/>
            </w:r>
            <w:r w:rsidRPr="00B348C5">
              <w:rPr>
                <w:b/>
                <w:i/>
              </w:rPr>
              <w:t>A.</w:t>
            </w:r>
            <w:r w:rsidRPr="00B348C5">
              <w:tab/>
            </w:r>
            <w:r w:rsidRPr="00B348C5">
              <w:rPr>
                <w:b/>
                <w:i/>
              </w:rPr>
              <w:t>Para efeitos dos artigos 7.º e 8.º, um Estado</w:t>
            </w:r>
            <w:r w:rsidR="00E900DC">
              <w:rPr>
                <w:b/>
                <w:i/>
              </w:rPr>
              <w:noBreakHyphen/>
            </w:r>
            <w:r w:rsidRPr="00B348C5">
              <w:rPr>
                <w:b/>
                <w:i/>
              </w:rPr>
              <w:t>Membro pode utilizar no seu relatório anual, para além de indicadores comuns, indicadores específicos, a fim de apresentar informações mais pormenorizadas sobre as especificidades do seu território, regiões e zonas urbanas. Estes indicadores específicos devem permitir uma abordagem comum da avaliação e da comparabilidade dos dados.</w:t>
            </w:r>
          </w:p>
        </w:tc>
      </w:tr>
    </w:tbl>
    <w:p w14:paraId="604613CE"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B729FE5" w14:textId="77777777" w:rsidR="0060762C" w:rsidRPr="00B348C5" w:rsidRDefault="0060762C" w:rsidP="0060762C">
      <w:r w:rsidRPr="00B348C5">
        <w:rPr>
          <w:rStyle w:val="HideTWBExt"/>
        </w:rPr>
        <w:t>&lt;/Amend&gt;</w:t>
      </w:r>
    </w:p>
    <w:p w14:paraId="1FFD502E"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162</w:t>
      </w:r>
      <w:r w:rsidRPr="00B348C5">
        <w:rPr>
          <w:rStyle w:val="HideTWBExt"/>
        </w:rPr>
        <w:t>&lt;/NumAm&gt;</w:t>
      </w:r>
    </w:p>
    <w:p w14:paraId="53F9CAE1" w14:textId="77777777" w:rsidR="0060762C" w:rsidRPr="00B348C5" w:rsidRDefault="0060762C" w:rsidP="0060762C">
      <w:pPr>
        <w:pStyle w:val="NormalBold"/>
      </w:pPr>
      <w:r w:rsidRPr="00B348C5">
        <w:rPr>
          <w:rStyle w:val="HideTWBExt"/>
          <w:b w:val="0"/>
        </w:rPr>
        <w:t>&lt;RepeatBlock-By&gt;&lt;Members&gt;</w:t>
      </w:r>
      <w:r w:rsidRPr="00B348C5">
        <w:t>Billy Kelleher</w:t>
      </w:r>
      <w:r w:rsidRPr="00B348C5">
        <w:rPr>
          <w:rStyle w:val="HideTWBExt"/>
          <w:b w:val="0"/>
        </w:rPr>
        <w:t>&lt;/Members&gt;</w:t>
      </w:r>
    </w:p>
    <w:p w14:paraId="30E8EF3C" w14:textId="77777777" w:rsidR="0060762C" w:rsidRPr="00B348C5" w:rsidRDefault="0060762C" w:rsidP="0060762C">
      <w:pPr>
        <w:pStyle w:val="NormalBold"/>
      </w:pPr>
      <w:r w:rsidRPr="00B348C5">
        <w:rPr>
          <w:rStyle w:val="HideTWBExt"/>
          <w:b w:val="0"/>
        </w:rPr>
        <w:t>&lt;/RepeatBlock-By&gt;</w:t>
      </w:r>
    </w:p>
    <w:p w14:paraId="732E8DF0"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C08126B" w14:textId="6D422668" w:rsidR="0060762C" w:rsidRPr="00B348C5" w:rsidRDefault="0060762C" w:rsidP="0060762C">
      <w:pPr>
        <w:pStyle w:val="NormalBold"/>
      </w:pPr>
      <w:r w:rsidRPr="00B348C5">
        <w:rPr>
          <w:rStyle w:val="HideTWBExt"/>
        </w:rPr>
        <w:t>&lt;Article&gt;</w:t>
      </w:r>
      <w:r w:rsidRPr="00B348C5">
        <w:t>Artigo 9 – n.º 2</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495CAFE" w14:textId="77777777" w:rsidTr="00BF0D14">
        <w:trPr>
          <w:trHeight w:hRule="exact" w:val="240"/>
          <w:jc w:val="center"/>
        </w:trPr>
        <w:tc>
          <w:tcPr>
            <w:tcW w:w="9752" w:type="dxa"/>
            <w:gridSpan w:val="2"/>
            <w:tcBorders>
              <w:top w:val="nil"/>
              <w:left w:val="nil"/>
              <w:bottom w:val="nil"/>
              <w:right w:val="nil"/>
            </w:tcBorders>
          </w:tcPr>
          <w:p w14:paraId="3CB771CE" w14:textId="77777777" w:rsidR="0060762C" w:rsidRPr="00B348C5" w:rsidRDefault="0060762C" w:rsidP="00BF0D14"/>
        </w:tc>
      </w:tr>
      <w:tr w:rsidR="0060762C" w:rsidRPr="00B348C5" w14:paraId="434A7E60" w14:textId="77777777" w:rsidTr="00BF0D14">
        <w:trPr>
          <w:trHeight w:val="240"/>
          <w:jc w:val="center"/>
        </w:trPr>
        <w:tc>
          <w:tcPr>
            <w:tcW w:w="4876" w:type="dxa"/>
            <w:tcBorders>
              <w:top w:val="nil"/>
              <w:left w:val="nil"/>
              <w:bottom w:val="nil"/>
              <w:right w:val="nil"/>
            </w:tcBorders>
          </w:tcPr>
          <w:p w14:paraId="61996656"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4F7D8F1" w14:textId="77777777" w:rsidR="0060762C" w:rsidRPr="00B348C5" w:rsidRDefault="0060762C" w:rsidP="00BF0D14">
            <w:pPr>
              <w:pStyle w:val="AmColumnHeading"/>
            </w:pPr>
            <w:r w:rsidRPr="00B348C5">
              <w:t>Alteração</w:t>
            </w:r>
          </w:p>
        </w:tc>
      </w:tr>
      <w:tr w:rsidR="0060762C" w:rsidRPr="00B348C5" w14:paraId="60B2311B" w14:textId="77777777" w:rsidTr="00BF0D14">
        <w:trPr>
          <w:jc w:val="center"/>
        </w:trPr>
        <w:tc>
          <w:tcPr>
            <w:tcW w:w="4876" w:type="dxa"/>
            <w:tcBorders>
              <w:top w:val="nil"/>
              <w:left w:val="nil"/>
              <w:bottom w:val="nil"/>
              <w:right w:val="nil"/>
            </w:tcBorders>
          </w:tcPr>
          <w:p w14:paraId="1BDF0723" w14:textId="77777777" w:rsidR="0060762C" w:rsidRPr="00B348C5" w:rsidRDefault="0060762C" w:rsidP="00BF0D14">
            <w:pPr>
              <w:pStyle w:val="Normal6a"/>
            </w:pPr>
          </w:p>
        </w:tc>
        <w:tc>
          <w:tcPr>
            <w:tcW w:w="4876" w:type="dxa"/>
            <w:tcBorders>
              <w:top w:val="nil"/>
              <w:left w:val="nil"/>
              <w:bottom w:val="nil"/>
              <w:right w:val="nil"/>
            </w:tcBorders>
          </w:tcPr>
          <w:p w14:paraId="56219085" w14:textId="1EBE6637" w:rsidR="0060762C" w:rsidRPr="00B348C5" w:rsidRDefault="0060762C" w:rsidP="00BF0D14">
            <w:pPr>
              <w:pStyle w:val="Normal6a"/>
            </w:pPr>
            <w:r w:rsidRPr="00B348C5">
              <w:rPr>
                <w:b/>
                <w:i/>
              </w:rPr>
              <w:t>2</w:t>
            </w:r>
            <w:r w:rsidR="00E900DC">
              <w:rPr>
                <w:b/>
                <w:i/>
              </w:rPr>
              <w:noBreakHyphen/>
            </w:r>
            <w:r w:rsidRPr="00B348C5">
              <w:rPr>
                <w:b/>
                <w:i/>
              </w:rPr>
              <w:t>A.</w:t>
            </w:r>
            <w:r w:rsidRPr="00B348C5">
              <w:tab/>
            </w:r>
            <w:r w:rsidRPr="00B348C5">
              <w:rPr>
                <w:b/>
                <w:i/>
              </w:rPr>
              <w:t>A Comissão deve preparar estes atos de execução de forma transparente e equitativa. A Comissão e os Estados</w:t>
            </w:r>
            <w:r w:rsidR="00E900DC">
              <w:rPr>
                <w:b/>
                <w:i/>
              </w:rPr>
              <w:noBreakHyphen/>
            </w:r>
            <w:r w:rsidRPr="00B348C5">
              <w:rPr>
                <w:b/>
                <w:i/>
              </w:rPr>
              <w:t>Membros devem tornar públicos e facilmente acessíveis os indicadores comuns.</w:t>
            </w:r>
          </w:p>
        </w:tc>
      </w:tr>
    </w:tbl>
    <w:p w14:paraId="2F12BD24"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CEEC9DE" w14:textId="77777777" w:rsidR="0060762C" w:rsidRPr="00B348C5" w:rsidRDefault="0060762C" w:rsidP="0060762C">
      <w:r w:rsidRPr="00B348C5">
        <w:rPr>
          <w:rStyle w:val="HideTWBExt"/>
        </w:rPr>
        <w:t>&lt;/Amend&gt;</w:t>
      </w:r>
    </w:p>
    <w:p w14:paraId="1ED261F6"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163</w:t>
      </w:r>
      <w:r w:rsidRPr="00B348C5">
        <w:rPr>
          <w:rStyle w:val="HideTWBExt"/>
        </w:rPr>
        <w:t>&lt;/NumAm&gt;</w:t>
      </w:r>
    </w:p>
    <w:p w14:paraId="0804D555"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3C78C03C"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7F738F47" w14:textId="77777777" w:rsidR="0060762C" w:rsidRPr="00B348C5" w:rsidRDefault="0060762C" w:rsidP="0060762C">
      <w:pPr>
        <w:pStyle w:val="NormalBold"/>
      </w:pPr>
      <w:r w:rsidRPr="00B348C5">
        <w:rPr>
          <w:rStyle w:val="HideTWBExt"/>
          <w:b w:val="0"/>
        </w:rPr>
        <w:t>&lt;/RepeatBlock-By&gt;</w:t>
      </w:r>
    </w:p>
    <w:p w14:paraId="0F4C984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87A641D" w14:textId="77777777" w:rsidR="0060762C" w:rsidRPr="00B348C5" w:rsidRDefault="0060762C" w:rsidP="0060762C">
      <w:pPr>
        <w:pStyle w:val="NormalBold"/>
      </w:pPr>
      <w:r w:rsidRPr="00B348C5">
        <w:rPr>
          <w:rStyle w:val="HideTWBExt"/>
        </w:rPr>
        <w:t>&lt;Article&gt;</w:t>
      </w:r>
      <w:r w:rsidRPr="00B348C5">
        <w:t>Artigo 9 – n.º 3</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8E1BA08" w14:textId="77777777" w:rsidTr="00BF0D14">
        <w:trPr>
          <w:trHeight w:hRule="exact" w:val="240"/>
          <w:jc w:val="center"/>
        </w:trPr>
        <w:tc>
          <w:tcPr>
            <w:tcW w:w="9752" w:type="dxa"/>
            <w:gridSpan w:val="2"/>
            <w:tcBorders>
              <w:top w:val="nil"/>
              <w:left w:val="nil"/>
              <w:bottom w:val="nil"/>
              <w:right w:val="nil"/>
            </w:tcBorders>
          </w:tcPr>
          <w:p w14:paraId="5A5F663B" w14:textId="77777777" w:rsidR="0060762C" w:rsidRPr="00B348C5" w:rsidRDefault="0060762C" w:rsidP="00BF0D14"/>
        </w:tc>
      </w:tr>
      <w:tr w:rsidR="0060762C" w:rsidRPr="00B348C5" w14:paraId="37D8B9C6" w14:textId="77777777" w:rsidTr="00BF0D14">
        <w:trPr>
          <w:trHeight w:val="240"/>
          <w:jc w:val="center"/>
        </w:trPr>
        <w:tc>
          <w:tcPr>
            <w:tcW w:w="4876" w:type="dxa"/>
            <w:tcBorders>
              <w:top w:val="nil"/>
              <w:left w:val="nil"/>
              <w:bottom w:val="nil"/>
              <w:right w:val="nil"/>
            </w:tcBorders>
          </w:tcPr>
          <w:p w14:paraId="26AA7B28"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543747C" w14:textId="77777777" w:rsidR="0060762C" w:rsidRPr="00B348C5" w:rsidRDefault="0060762C" w:rsidP="00BF0D14">
            <w:pPr>
              <w:pStyle w:val="AmColumnHeading"/>
            </w:pPr>
            <w:r w:rsidRPr="00B348C5">
              <w:t>Alteração</w:t>
            </w:r>
          </w:p>
        </w:tc>
      </w:tr>
      <w:tr w:rsidR="0060762C" w:rsidRPr="00B348C5" w14:paraId="6185DF0D" w14:textId="77777777" w:rsidTr="00BF0D14">
        <w:trPr>
          <w:jc w:val="center"/>
        </w:trPr>
        <w:tc>
          <w:tcPr>
            <w:tcW w:w="4876" w:type="dxa"/>
            <w:tcBorders>
              <w:top w:val="nil"/>
              <w:left w:val="nil"/>
              <w:bottom w:val="nil"/>
              <w:right w:val="nil"/>
            </w:tcBorders>
          </w:tcPr>
          <w:p w14:paraId="105BBD2B" w14:textId="77777777" w:rsidR="0060762C" w:rsidRPr="00B348C5" w:rsidRDefault="0060762C" w:rsidP="00BF0D14">
            <w:pPr>
              <w:pStyle w:val="Normal6a"/>
            </w:pPr>
            <w:r w:rsidRPr="00B348C5">
              <w:t>3.</w:t>
            </w:r>
            <w:r w:rsidRPr="00B348C5">
              <w:tab/>
            </w:r>
            <w:r w:rsidRPr="00B348C5">
              <w:rPr>
                <w:b/>
                <w:i/>
              </w:rPr>
              <w:t>As autoridades nacionais competentes designadas devem</w:t>
            </w:r>
            <w:r w:rsidRPr="00B348C5">
              <w:t xml:space="preserve"> notificar os resultados da sua monitorizar e avaliação da situação no que diz respeito aos níveis de aceitação de pagamentos em </w:t>
            </w:r>
            <w:r w:rsidRPr="00B348C5">
              <w:lastRenderedPageBreak/>
              <w:t>numerário e ao acesso ao numerário, apresentando os motivos e os dados para a sua avaliação, num relatório anual a enviar à Comissão e ao Banco Central Europeu conforme enunciado no artigo 13.º.</w:t>
            </w:r>
          </w:p>
        </w:tc>
        <w:tc>
          <w:tcPr>
            <w:tcW w:w="4876" w:type="dxa"/>
            <w:tcBorders>
              <w:top w:val="nil"/>
              <w:left w:val="nil"/>
              <w:bottom w:val="nil"/>
              <w:right w:val="nil"/>
            </w:tcBorders>
          </w:tcPr>
          <w:p w14:paraId="2A74E51A" w14:textId="77777777" w:rsidR="0060762C" w:rsidRPr="00B348C5" w:rsidRDefault="0060762C" w:rsidP="00BF0D14">
            <w:pPr>
              <w:pStyle w:val="Normal6a"/>
            </w:pPr>
            <w:r w:rsidRPr="00B348C5">
              <w:lastRenderedPageBreak/>
              <w:t>3.</w:t>
            </w:r>
            <w:r w:rsidRPr="00B348C5">
              <w:tab/>
            </w:r>
            <w:r w:rsidRPr="00B348C5">
              <w:rPr>
                <w:b/>
                <w:i/>
              </w:rPr>
              <w:t>A autoridade nacional competente designada deve</w:t>
            </w:r>
            <w:r w:rsidRPr="00B348C5">
              <w:t xml:space="preserve"> notificar os resultados da sua monitorizar e avaliação da situação no que diz respeito aos níveis de aceitação de pagamentos em numerário e ao acesso ao </w:t>
            </w:r>
            <w:r w:rsidRPr="00B348C5">
              <w:lastRenderedPageBreak/>
              <w:t>numerário, apresentando os motivos e os dados para a sua avaliação, num relatório anual a enviar à Comissão e ao Banco Central Europeu conforme enunciado no artigo 13.º</w:t>
            </w:r>
            <w:r w:rsidRPr="00B348C5">
              <w:rPr>
                <w:b/>
                <w:i/>
              </w:rPr>
              <w:t>, e publica esse relatório de forma adequada para garantir a transparência e a responsabilização pública</w:t>
            </w:r>
            <w:r w:rsidRPr="00B348C5">
              <w:t>.</w:t>
            </w:r>
          </w:p>
        </w:tc>
      </w:tr>
    </w:tbl>
    <w:p w14:paraId="67CACFEF"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6A97F856" w14:textId="77777777" w:rsidR="0060762C" w:rsidRPr="00B348C5" w:rsidRDefault="0060762C" w:rsidP="0060762C">
      <w:pPr>
        <w:rPr>
          <w:rStyle w:val="HideTWBExt"/>
        </w:rPr>
      </w:pPr>
      <w:r w:rsidRPr="00B348C5">
        <w:rPr>
          <w:rStyle w:val="HideTWBExt"/>
        </w:rPr>
        <w:t>&lt;/Amend&gt;</w:t>
      </w:r>
    </w:p>
    <w:p w14:paraId="5118EAA3"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164</w:t>
      </w:r>
      <w:r w:rsidRPr="00B348C5">
        <w:rPr>
          <w:rStyle w:val="HideTWBExt"/>
        </w:rPr>
        <w:t>&lt;/NumAm&gt;</w:t>
      </w:r>
    </w:p>
    <w:p w14:paraId="43EE6201"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2B32A4B2" w14:textId="77777777" w:rsidR="0060762C" w:rsidRPr="00B348C5" w:rsidRDefault="0060762C" w:rsidP="0060762C">
      <w:pPr>
        <w:pStyle w:val="NormalBold"/>
      </w:pPr>
      <w:r w:rsidRPr="00B348C5">
        <w:rPr>
          <w:rStyle w:val="HideTWBExt"/>
          <w:b w:val="0"/>
        </w:rPr>
        <w:t>&lt;/RepeatBlock-By&gt;</w:t>
      </w:r>
    </w:p>
    <w:p w14:paraId="50E4FC75"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BB5EC64" w14:textId="77777777" w:rsidR="0060762C" w:rsidRPr="00B348C5" w:rsidRDefault="0060762C" w:rsidP="0060762C">
      <w:pPr>
        <w:pStyle w:val="NormalBold"/>
      </w:pPr>
      <w:r w:rsidRPr="00B348C5">
        <w:rPr>
          <w:rStyle w:val="HideTWBExt"/>
        </w:rPr>
        <w:t>&lt;Article&gt;</w:t>
      </w:r>
      <w:r w:rsidRPr="00B348C5">
        <w:t>Artigo 9 – n.º 4</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124E6D0" w14:textId="77777777" w:rsidTr="00BF0D14">
        <w:trPr>
          <w:trHeight w:hRule="exact" w:val="240"/>
          <w:jc w:val="center"/>
        </w:trPr>
        <w:tc>
          <w:tcPr>
            <w:tcW w:w="9752" w:type="dxa"/>
            <w:gridSpan w:val="2"/>
            <w:tcBorders>
              <w:top w:val="nil"/>
              <w:left w:val="nil"/>
              <w:bottom w:val="nil"/>
              <w:right w:val="nil"/>
            </w:tcBorders>
          </w:tcPr>
          <w:p w14:paraId="0D3ABB02" w14:textId="77777777" w:rsidR="0060762C" w:rsidRPr="00B348C5" w:rsidRDefault="0060762C" w:rsidP="00BF0D14"/>
        </w:tc>
      </w:tr>
      <w:tr w:rsidR="0060762C" w:rsidRPr="00B348C5" w14:paraId="7D3F70E7" w14:textId="77777777" w:rsidTr="00BF0D14">
        <w:trPr>
          <w:trHeight w:val="240"/>
          <w:jc w:val="center"/>
        </w:trPr>
        <w:tc>
          <w:tcPr>
            <w:tcW w:w="4876" w:type="dxa"/>
            <w:tcBorders>
              <w:top w:val="nil"/>
              <w:left w:val="nil"/>
              <w:bottom w:val="nil"/>
              <w:right w:val="nil"/>
            </w:tcBorders>
          </w:tcPr>
          <w:p w14:paraId="1FB77E0D"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D6B6CF2" w14:textId="77777777" w:rsidR="0060762C" w:rsidRPr="00B348C5" w:rsidRDefault="0060762C" w:rsidP="00BF0D14">
            <w:pPr>
              <w:pStyle w:val="AmColumnHeading"/>
            </w:pPr>
            <w:r w:rsidRPr="00B348C5">
              <w:t>Alteração</w:t>
            </w:r>
          </w:p>
        </w:tc>
      </w:tr>
      <w:tr w:rsidR="0060762C" w:rsidRPr="00B348C5" w14:paraId="47BB72E5" w14:textId="77777777" w:rsidTr="00BF0D14">
        <w:trPr>
          <w:jc w:val="center"/>
        </w:trPr>
        <w:tc>
          <w:tcPr>
            <w:tcW w:w="4876" w:type="dxa"/>
            <w:tcBorders>
              <w:top w:val="nil"/>
              <w:left w:val="nil"/>
              <w:bottom w:val="nil"/>
              <w:right w:val="nil"/>
            </w:tcBorders>
          </w:tcPr>
          <w:p w14:paraId="05DB4AD4" w14:textId="5FC43536" w:rsidR="0060762C" w:rsidRPr="00B348C5" w:rsidRDefault="0060762C" w:rsidP="00BF0D14">
            <w:pPr>
              <w:pStyle w:val="Normal6a"/>
            </w:pPr>
            <w:r w:rsidRPr="00B348C5">
              <w:t>4.</w:t>
            </w:r>
            <w:r w:rsidRPr="00B348C5">
              <w:tab/>
              <w:t>Se um Estado</w:t>
            </w:r>
            <w:r w:rsidR="00E900DC">
              <w:noBreakHyphen/>
            </w:r>
            <w:r w:rsidRPr="00B348C5">
              <w:t xml:space="preserve">Membro considerar que </w:t>
            </w:r>
            <w:r w:rsidRPr="00B348C5">
              <w:rPr>
                <w:b/>
                <w:i/>
              </w:rPr>
              <w:t>o nível de</w:t>
            </w:r>
            <w:r w:rsidRPr="00B348C5">
              <w:t xml:space="preserve"> aceitação dos pagamentos em numerário </w:t>
            </w:r>
            <w:r w:rsidRPr="00B348C5">
              <w:rPr>
                <w:b/>
                <w:i/>
              </w:rPr>
              <w:t>compromete a aceitação obrigatória de notas e moedas em euros</w:t>
            </w:r>
            <w:r w:rsidRPr="00B348C5">
              <w:t xml:space="preserve"> ou que não está assegurado um acesso suficiente e efetivo ao numerário, deve indicar no seu relatório anual as medidas corretivas que se compromete a tomar para cumprir as obrigações previstas nos artigos 7.º e 8.º. As medidas corretivas devem entrar em vigor sem demora injustificada.</w:t>
            </w:r>
          </w:p>
        </w:tc>
        <w:tc>
          <w:tcPr>
            <w:tcW w:w="4876" w:type="dxa"/>
            <w:tcBorders>
              <w:top w:val="nil"/>
              <w:left w:val="nil"/>
              <w:bottom w:val="nil"/>
              <w:right w:val="nil"/>
            </w:tcBorders>
          </w:tcPr>
          <w:p w14:paraId="48D252B3" w14:textId="29406F8B" w:rsidR="0060762C" w:rsidRPr="00B348C5" w:rsidRDefault="0060762C" w:rsidP="00BF0D14">
            <w:pPr>
              <w:pStyle w:val="Normal6a"/>
            </w:pPr>
            <w:r w:rsidRPr="00B348C5">
              <w:t>4.</w:t>
            </w:r>
            <w:r w:rsidRPr="00B348C5">
              <w:tab/>
              <w:t>Se um Estado</w:t>
            </w:r>
            <w:r w:rsidR="00E900DC">
              <w:noBreakHyphen/>
            </w:r>
            <w:r w:rsidRPr="00B348C5">
              <w:t xml:space="preserve">Membro considerar que </w:t>
            </w:r>
            <w:r w:rsidRPr="00B348C5">
              <w:rPr>
                <w:b/>
                <w:i/>
              </w:rPr>
              <w:t>a</w:t>
            </w:r>
            <w:r w:rsidRPr="00B348C5">
              <w:t xml:space="preserve"> aceitação </w:t>
            </w:r>
            <w:r w:rsidRPr="00B348C5">
              <w:rPr>
                <w:b/>
                <w:i/>
              </w:rPr>
              <w:t>obrigatória</w:t>
            </w:r>
            <w:r w:rsidRPr="00B348C5">
              <w:t xml:space="preserve"> dos pagamentos em numerário </w:t>
            </w:r>
            <w:r w:rsidRPr="00B348C5">
              <w:rPr>
                <w:b/>
                <w:i/>
              </w:rPr>
              <w:t>está comprometida</w:t>
            </w:r>
            <w:r w:rsidRPr="00B348C5">
              <w:t xml:space="preserve"> ou que não está assegurado um acesso suficiente e efetivo ao numerário, deve indicar no seu relatório anual as medidas corretivas que se compromete a tomar para cumprir as obrigações previstas nos artigos 7.º e 8.º. As medidas corretivas devem entrar em vigor sem demora injustificada.</w:t>
            </w:r>
          </w:p>
        </w:tc>
      </w:tr>
    </w:tbl>
    <w:p w14:paraId="7D339B2C"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FD4DAF9" w14:textId="77777777" w:rsidR="0060762C" w:rsidRPr="00B348C5" w:rsidRDefault="0060762C" w:rsidP="0060762C">
      <w:r w:rsidRPr="00B348C5">
        <w:rPr>
          <w:rStyle w:val="HideTWBExt"/>
        </w:rPr>
        <w:t>&lt;/Amend&gt;</w:t>
      </w:r>
    </w:p>
    <w:p w14:paraId="7E46C354"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165</w:t>
      </w:r>
      <w:r w:rsidRPr="00B348C5">
        <w:rPr>
          <w:rStyle w:val="HideTWBExt"/>
        </w:rPr>
        <w:t>&lt;/NumAm&gt;</w:t>
      </w:r>
    </w:p>
    <w:p w14:paraId="7BC06A7E"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1FC26314" w14:textId="77777777" w:rsidR="0060762C" w:rsidRPr="00B348C5" w:rsidRDefault="0060762C" w:rsidP="0060762C">
      <w:pPr>
        <w:pStyle w:val="NormalBold"/>
      </w:pPr>
      <w:r w:rsidRPr="00B348C5">
        <w:rPr>
          <w:rStyle w:val="HideTWBExt"/>
          <w:b w:val="0"/>
        </w:rPr>
        <w:t>&lt;/RepeatBlock-By&gt;</w:t>
      </w:r>
    </w:p>
    <w:p w14:paraId="7F5FC11E"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7808759" w14:textId="77777777" w:rsidR="0060762C" w:rsidRPr="00B348C5" w:rsidRDefault="0060762C" w:rsidP="0060762C">
      <w:pPr>
        <w:pStyle w:val="NormalBold"/>
      </w:pPr>
      <w:r w:rsidRPr="00B348C5">
        <w:rPr>
          <w:rStyle w:val="HideTWBExt"/>
        </w:rPr>
        <w:t>&lt;Article&gt;</w:t>
      </w:r>
      <w:r w:rsidRPr="00B348C5">
        <w:t>Artigo 9 – n.º 4</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4497B50" w14:textId="77777777" w:rsidTr="00BF0D14">
        <w:trPr>
          <w:trHeight w:hRule="exact" w:val="240"/>
          <w:jc w:val="center"/>
        </w:trPr>
        <w:tc>
          <w:tcPr>
            <w:tcW w:w="9752" w:type="dxa"/>
            <w:gridSpan w:val="2"/>
            <w:tcBorders>
              <w:top w:val="nil"/>
              <w:left w:val="nil"/>
              <w:bottom w:val="nil"/>
              <w:right w:val="nil"/>
            </w:tcBorders>
          </w:tcPr>
          <w:p w14:paraId="38D52717" w14:textId="77777777" w:rsidR="0060762C" w:rsidRPr="00B348C5" w:rsidRDefault="0060762C" w:rsidP="00BF0D14"/>
        </w:tc>
      </w:tr>
      <w:tr w:rsidR="0060762C" w:rsidRPr="00B348C5" w14:paraId="7C56DABA" w14:textId="77777777" w:rsidTr="00BF0D14">
        <w:trPr>
          <w:trHeight w:val="240"/>
          <w:jc w:val="center"/>
        </w:trPr>
        <w:tc>
          <w:tcPr>
            <w:tcW w:w="4876" w:type="dxa"/>
            <w:tcBorders>
              <w:top w:val="nil"/>
              <w:left w:val="nil"/>
              <w:bottom w:val="nil"/>
              <w:right w:val="nil"/>
            </w:tcBorders>
          </w:tcPr>
          <w:p w14:paraId="720CA3B8"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9F1CD1E" w14:textId="77777777" w:rsidR="0060762C" w:rsidRPr="00B348C5" w:rsidRDefault="0060762C" w:rsidP="00BF0D14">
            <w:pPr>
              <w:pStyle w:val="AmColumnHeading"/>
            </w:pPr>
            <w:r w:rsidRPr="00B348C5">
              <w:t>Alteração</w:t>
            </w:r>
          </w:p>
        </w:tc>
      </w:tr>
      <w:tr w:rsidR="0060762C" w:rsidRPr="00B348C5" w14:paraId="5E4D545D" w14:textId="77777777" w:rsidTr="00BF0D14">
        <w:trPr>
          <w:jc w:val="center"/>
        </w:trPr>
        <w:tc>
          <w:tcPr>
            <w:tcW w:w="4876" w:type="dxa"/>
            <w:tcBorders>
              <w:top w:val="nil"/>
              <w:left w:val="nil"/>
              <w:bottom w:val="nil"/>
              <w:right w:val="nil"/>
            </w:tcBorders>
          </w:tcPr>
          <w:p w14:paraId="2B1201D1" w14:textId="387E2269" w:rsidR="0060762C" w:rsidRPr="00B348C5" w:rsidRDefault="0060762C" w:rsidP="00BF0D14">
            <w:pPr>
              <w:pStyle w:val="Normal6a"/>
            </w:pPr>
            <w:r w:rsidRPr="00B348C5">
              <w:lastRenderedPageBreak/>
              <w:t>4.</w:t>
            </w:r>
            <w:r w:rsidRPr="00B348C5">
              <w:tab/>
              <w:t>Se um Estado</w:t>
            </w:r>
            <w:r w:rsidR="00E900DC">
              <w:noBreakHyphen/>
            </w:r>
            <w:r w:rsidRPr="00B348C5">
              <w:t>Membro considerar que o nível de aceitação dos pagamentos em numerário compromete a aceitação obrigatória de notas e moedas em euros ou que não está assegurado um acesso suficiente e efetivo ao numerário, deve indicar no seu relatório anual as medidas corretivas que se compromete a tomar para cumprir as obrigações previstas nos artigos 7.º e 8.º. As medidas corretivas devem entrar em vigor sem demora injustificada.</w:t>
            </w:r>
          </w:p>
        </w:tc>
        <w:tc>
          <w:tcPr>
            <w:tcW w:w="4876" w:type="dxa"/>
            <w:tcBorders>
              <w:top w:val="nil"/>
              <w:left w:val="nil"/>
              <w:bottom w:val="nil"/>
              <w:right w:val="nil"/>
            </w:tcBorders>
          </w:tcPr>
          <w:p w14:paraId="6CDC664C" w14:textId="0C64F63F" w:rsidR="0060762C" w:rsidRPr="00B348C5" w:rsidRDefault="0060762C" w:rsidP="00BF0D14">
            <w:pPr>
              <w:pStyle w:val="Normal6a"/>
            </w:pPr>
            <w:r w:rsidRPr="00B348C5">
              <w:t>4.</w:t>
            </w:r>
            <w:r w:rsidRPr="00B348C5">
              <w:tab/>
              <w:t>Se um Estado</w:t>
            </w:r>
            <w:r w:rsidR="00E900DC">
              <w:noBreakHyphen/>
            </w:r>
            <w:r w:rsidRPr="00B348C5">
              <w:t xml:space="preserve">Membro considerar que o nível de aceitação dos pagamentos em numerário compromete a aceitação obrigatória de notas e moedas em euros ou que não está assegurado um acesso suficiente e efetivo ao numerário, deve indicar no seu relatório anual as medidas corretivas que se compromete a tomar para cumprir as obrigações previstas nos artigos 7.º e 8.º. </w:t>
            </w:r>
            <w:r w:rsidRPr="00B348C5">
              <w:rPr>
                <w:b/>
                <w:i/>
              </w:rPr>
              <w:t>As medidas corretivas devem ser acompanhadas de um calendário vinculativo e marcos claros. As medidas corretivas devem entrar em vigor sem demora injustificada.</w:t>
            </w:r>
          </w:p>
        </w:tc>
      </w:tr>
    </w:tbl>
    <w:p w14:paraId="57AA5D35"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DC6A9E6" w14:textId="77777777" w:rsidR="0060762C" w:rsidRPr="00B348C5" w:rsidRDefault="0060762C" w:rsidP="0060762C">
      <w:r w:rsidRPr="00B348C5">
        <w:rPr>
          <w:rStyle w:val="HideTWBExt"/>
        </w:rPr>
        <w:t>&lt;/Amend&gt;</w:t>
      </w:r>
    </w:p>
    <w:p w14:paraId="74E62978"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166</w:t>
      </w:r>
      <w:r w:rsidRPr="00B348C5">
        <w:rPr>
          <w:rStyle w:val="HideTWBExt"/>
        </w:rPr>
        <w:t>&lt;/NumAm&gt;</w:t>
      </w:r>
    </w:p>
    <w:p w14:paraId="3CD1D6C2" w14:textId="77777777" w:rsidR="0060762C" w:rsidRPr="00B348C5" w:rsidRDefault="0060762C" w:rsidP="0060762C">
      <w:pPr>
        <w:pStyle w:val="NormalBold"/>
      </w:pPr>
      <w:r w:rsidRPr="00B348C5">
        <w:rPr>
          <w:rStyle w:val="HideTWBExt"/>
          <w:b w:val="0"/>
        </w:rPr>
        <w:t>&lt;RepeatBlock-By&gt;&lt;Members&gt;</w:t>
      </w:r>
      <w:r w:rsidRPr="00B348C5">
        <w:t>Fabio De Masi</w:t>
      </w:r>
      <w:r w:rsidRPr="00B348C5">
        <w:rPr>
          <w:rStyle w:val="HideTWBExt"/>
          <w:b w:val="0"/>
        </w:rPr>
        <w:t>&lt;/Members&gt;</w:t>
      </w:r>
    </w:p>
    <w:p w14:paraId="5928952F" w14:textId="77777777" w:rsidR="0060762C" w:rsidRPr="00B348C5" w:rsidRDefault="0060762C" w:rsidP="0060762C">
      <w:pPr>
        <w:pStyle w:val="NormalBold"/>
      </w:pPr>
      <w:r w:rsidRPr="00B348C5">
        <w:rPr>
          <w:rStyle w:val="HideTWBExt"/>
          <w:b w:val="0"/>
        </w:rPr>
        <w:t>&lt;/RepeatBlock-By&gt;</w:t>
      </w:r>
    </w:p>
    <w:p w14:paraId="04F01B9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A5E6E4F" w14:textId="77777777" w:rsidR="0060762C" w:rsidRPr="00B348C5" w:rsidRDefault="0060762C" w:rsidP="0060762C">
      <w:pPr>
        <w:pStyle w:val="NormalBold"/>
      </w:pPr>
      <w:r w:rsidRPr="00B348C5">
        <w:rPr>
          <w:rStyle w:val="HideTWBExt"/>
        </w:rPr>
        <w:t>&lt;Article&gt;</w:t>
      </w:r>
      <w:r w:rsidRPr="00B348C5">
        <w:t>Artigo 9 – n.º 4</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480B3C6" w14:textId="77777777" w:rsidTr="00BF0D14">
        <w:trPr>
          <w:trHeight w:hRule="exact" w:val="240"/>
          <w:jc w:val="center"/>
        </w:trPr>
        <w:tc>
          <w:tcPr>
            <w:tcW w:w="9752" w:type="dxa"/>
            <w:gridSpan w:val="2"/>
            <w:tcBorders>
              <w:top w:val="nil"/>
              <w:left w:val="nil"/>
              <w:bottom w:val="nil"/>
              <w:right w:val="nil"/>
            </w:tcBorders>
          </w:tcPr>
          <w:p w14:paraId="63BA7E00" w14:textId="77777777" w:rsidR="0060762C" w:rsidRPr="00B348C5" w:rsidRDefault="0060762C" w:rsidP="00BF0D14"/>
        </w:tc>
      </w:tr>
      <w:tr w:rsidR="0060762C" w:rsidRPr="00B348C5" w14:paraId="2910A8BD" w14:textId="77777777" w:rsidTr="00BF0D14">
        <w:trPr>
          <w:trHeight w:val="240"/>
          <w:jc w:val="center"/>
        </w:trPr>
        <w:tc>
          <w:tcPr>
            <w:tcW w:w="4876" w:type="dxa"/>
            <w:tcBorders>
              <w:top w:val="nil"/>
              <w:left w:val="nil"/>
              <w:bottom w:val="nil"/>
              <w:right w:val="nil"/>
            </w:tcBorders>
          </w:tcPr>
          <w:p w14:paraId="587D6A60"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E66CE99" w14:textId="77777777" w:rsidR="0060762C" w:rsidRPr="00B348C5" w:rsidRDefault="0060762C" w:rsidP="00BF0D14">
            <w:pPr>
              <w:pStyle w:val="AmColumnHeading"/>
            </w:pPr>
            <w:r w:rsidRPr="00B348C5">
              <w:t>Alteração</w:t>
            </w:r>
          </w:p>
        </w:tc>
      </w:tr>
      <w:tr w:rsidR="0060762C" w:rsidRPr="00B348C5" w14:paraId="6083FD53" w14:textId="77777777" w:rsidTr="00BF0D14">
        <w:trPr>
          <w:jc w:val="center"/>
        </w:trPr>
        <w:tc>
          <w:tcPr>
            <w:tcW w:w="4876" w:type="dxa"/>
            <w:tcBorders>
              <w:top w:val="nil"/>
              <w:left w:val="nil"/>
              <w:bottom w:val="nil"/>
              <w:right w:val="nil"/>
            </w:tcBorders>
          </w:tcPr>
          <w:p w14:paraId="7F261660" w14:textId="0AB457B6" w:rsidR="0060762C" w:rsidRPr="00B348C5" w:rsidRDefault="0060762C" w:rsidP="00BF0D14">
            <w:pPr>
              <w:pStyle w:val="Normal6a"/>
            </w:pPr>
            <w:r w:rsidRPr="00B348C5">
              <w:t>4.</w:t>
            </w:r>
            <w:r w:rsidRPr="00B348C5">
              <w:tab/>
              <w:t>Se um Estado</w:t>
            </w:r>
            <w:r w:rsidR="00E900DC">
              <w:noBreakHyphen/>
            </w:r>
            <w:r w:rsidRPr="00B348C5">
              <w:t>Membro considerar que o nível de aceitação dos pagamentos em numerário compromete a aceitação obrigatória de notas e moedas em euros ou que não está assegurado um acesso suficiente e efetivo ao numerário, deve indicar no seu relatório anual as medidas corretivas que se compromete a tomar para cumprir as obrigações previstas nos artigos 7.º e 8.º. As medidas corretivas devem entrar em vigor sem demora injustificada.</w:t>
            </w:r>
          </w:p>
        </w:tc>
        <w:tc>
          <w:tcPr>
            <w:tcW w:w="4876" w:type="dxa"/>
            <w:tcBorders>
              <w:top w:val="nil"/>
              <w:left w:val="nil"/>
              <w:bottom w:val="nil"/>
              <w:right w:val="nil"/>
            </w:tcBorders>
          </w:tcPr>
          <w:p w14:paraId="73355828" w14:textId="5BB7854C" w:rsidR="0060762C" w:rsidRPr="00B348C5" w:rsidRDefault="0060762C" w:rsidP="00BF0D14">
            <w:pPr>
              <w:pStyle w:val="Normal6a"/>
            </w:pPr>
            <w:r w:rsidRPr="00B348C5">
              <w:t>4.</w:t>
            </w:r>
            <w:r w:rsidRPr="00B348C5">
              <w:tab/>
              <w:t>Se um Estado</w:t>
            </w:r>
            <w:r w:rsidR="00E900DC">
              <w:noBreakHyphen/>
            </w:r>
            <w:r w:rsidRPr="00B348C5">
              <w:t xml:space="preserve">Membro considerar que o nível de aceitação dos pagamentos em numerário compromete a aceitação obrigatória de notas e moedas em euros ou que não está assegurado um acesso suficiente e efetivo ao numerário, deve indicar no seu relatório anual as medidas corretivas que se compromete a tomar para cumprir as obrigações previstas nos artigos 7.º e 8.º. </w:t>
            </w:r>
            <w:r w:rsidRPr="00B348C5">
              <w:rPr>
                <w:b/>
                <w:i/>
              </w:rPr>
              <w:t>As medidas corretivas incluem a instalação de caixas automáticos pelo respetivo banco central nacional.</w:t>
            </w:r>
            <w:r w:rsidRPr="00B348C5">
              <w:t xml:space="preserve"> As medidas corretivas devem entrar em vigor sem demora injustificada.</w:t>
            </w:r>
          </w:p>
        </w:tc>
      </w:tr>
    </w:tbl>
    <w:p w14:paraId="429A50AA"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351558BC" w14:textId="77777777" w:rsidR="0060762C" w:rsidRPr="00B348C5" w:rsidRDefault="0060762C" w:rsidP="0060762C">
      <w:r w:rsidRPr="00B348C5">
        <w:rPr>
          <w:rStyle w:val="HideTWBExt"/>
        </w:rPr>
        <w:t>&lt;/Amend&gt;</w:t>
      </w:r>
    </w:p>
    <w:p w14:paraId="56442BEB"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167</w:t>
      </w:r>
      <w:r w:rsidRPr="00B348C5">
        <w:rPr>
          <w:rStyle w:val="HideTWBExt"/>
        </w:rPr>
        <w:t>&lt;/NumAm&gt;</w:t>
      </w:r>
    </w:p>
    <w:p w14:paraId="1055C5DE"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459493EA" w14:textId="77777777" w:rsidR="0060762C" w:rsidRPr="00B348C5" w:rsidRDefault="0060762C" w:rsidP="0060762C">
      <w:pPr>
        <w:pStyle w:val="NormalBold"/>
      </w:pPr>
      <w:r w:rsidRPr="00B348C5">
        <w:rPr>
          <w:rStyle w:val="HideTWBExt"/>
          <w:b w:val="0"/>
        </w:rPr>
        <w:t>&lt;/RepeatBlock-By&gt;</w:t>
      </w:r>
    </w:p>
    <w:p w14:paraId="6FFB4FAC" w14:textId="77777777" w:rsidR="0060762C" w:rsidRPr="00B348C5" w:rsidRDefault="0060762C" w:rsidP="0060762C">
      <w:pPr>
        <w:pStyle w:val="NormalBold"/>
      </w:pPr>
      <w:r w:rsidRPr="00B348C5">
        <w:rPr>
          <w:rStyle w:val="HideTWBExt"/>
        </w:rPr>
        <w:lastRenderedPageBreak/>
        <w:t>&lt;DocAmend&gt;</w:t>
      </w:r>
      <w:r w:rsidRPr="00B348C5">
        <w:t>Proposta de regulamento</w:t>
      </w:r>
      <w:r w:rsidRPr="00B348C5">
        <w:rPr>
          <w:rStyle w:val="HideTWBExt"/>
        </w:rPr>
        <w:t>&lt;/DocAmend&gt;</w:t>
      </w:r>
    </w:p>
    <w:p w14:paraId="172C6742" w14:textId="77777777" w:rsidR="0060762C" w:rsidRPr="00B348C5" w:rsidRDefault="0060762C" w:rsidP="0060762C">
      <w:pPr>
        <w:pStyle w:val="NormalBold"/>
      </w:pPr>
      <w:r w:rsidRPr="00B348C5">
        <w:rPr>
          <w:rStyle w:val="HideTWBExt"/>
        </w:rPr>
        <w:t>&lt;Article&gt;</w:t>
      </w:r>
      <w:r w:rsidRPr="00B348C5">
        <w:t>Artigo 9 – n.º 5</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04026D5" w14:textId="77777777" w:rsidTr="00BF0D14">
        <w:trPr>
          <w:trHeight w:hRule="exact" w:val="240"/>
          <w:jc w:val="center"/>
        </w:trPr>
        <w:tc>
          <w:tcPr>
            <w:tcW w:w="9752" w:type="dxa"/>
            <w:gridSpan w:val="2"/>
            <w:tcBorders>
              <w:top w:val="nil"/>
              <w:left w:val="nil"/>
              <w:bottom w:val="nil"/>
              <w:right w:val="nil"/>
            </w:tcBorders>
          </w:tcPr>
          <w:p w14:paraId="1D820680" w14:textId="77777777" w:rsidR="0060762C" w:rsidRPr="00B348C5" w:rsidRDefault="0060762C" w:rsidP="00BF0D14"/>
        </w:tc>
      </w:tr>
      <w:tr w:rsidR="0060762C" w:rsidRPr="00B348C5" w14:paraId="54E26953" w14:textId="77777777" w:rsidTr="00BF0D14">
        <w:trPr>
          <w:trHeight w:val="240"/>
          <w:jc w:val="center"/>
        </w:trPr>
        <w:tc>
          <w:tcPr>
            <w:tcW w:w="4876" w:type="dxa"/>
            <w:tcBorders>
              <w:top w:val="nil"/>
              <w:left w:val="nil"/>
              <w:bottom w:val="nil"/>
              <w:right w:val="nil"/>
            </w:tcBorders>
          </w:tcPr>
          <w:p w14:paraId="581E740C"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356D2D1" w14:textId="77777777" w:rsidR="0060762C" w:rsidRPr="00B348C5" w:rsidRDefault="0060762C" w:rsidP="00BF0D14">
            <w:pPr>
              <w:pStyle w:val="AmColumnHeading"/>
            </w:pPr>
            <w:r w:rsidRPr="00B348C5">
              <w:t>Alteração</w:t>
            </w:r>
          </w:p>
        </w:tc>
      </w:tr>
      <w:tr w:rsidR="0060762C" w:rsidRPr="00B348C5" w14:paraId="07AAA6C6" w14:textId="77777777" w:rsidTr="00BF0D14">
        <w:trPr>
          <w:jc w:val="center"/>
        </w:trPr>
        <w:tc>
          <w:tcPr>
            <w:tcW w:w="4876" w:type="dxa"/>
            <w:tcBorders>
              <w:top w:val="nil"/>
              <w:left w:val="nil"/>
              <w:bottom w:val="nil"/>
              <w:right w:val="nil"/>
            </w:tcBorders>
          </w:tcPr>
          <w:p w14:paraId="0CEF8759" w14:textId="23183DD2" w:rsidR="0060762C" w:rsidRPr="00B348C5" w:rsidRDefault="0060762C" w:rsidP="00BF0D14">
            <w:pPr>
              <w:pStyle w:val="Normal6a"/>
            </w:pPr>
            <w:r w:rsidRPr="00B348C5">
              <w:t>5.</w:t>
            </w:r>
            <w:r w:rsidRPr="00B348C5">
              <w:tab/>
              <w:t>A Comissão deve examinar os relatórios anuais em estreita consulta com o Banco Central Europeu. Se as medidas corretivas propostas por um Estado</w:t>
            </w:r>
            <w:r w:rsidR="00E900DC">
              <w:noBreakHyphen/>
            </w:r>
            <w:r w:rsidRPr="00B348C5">
              <w:t xml:space="preserve">Membro nos termos do artigo 4.º se afigurarem insuficientes, ou se, apesar das </w:t>
            </w:r>
            <w:r w:rsidRPr="00B348C5">
              <w:rPr>
                <w:b/>
                <w:i/>
              </w:rPr>
              <w:t>conclusões do</w:t>
            </w:r>
            <w:r w:rsidRPr="00B348C5">
              <w:t xml:space="preserve"> relatório anual, a Comissão considerar que a aceitação de pagamentos em numerário ou o acesso suficiente e efetivo ao numerário num Estado</w:t>
            </w:r>
            <w:r w:rsidR="00E900DC">
              <w:noBreakHyphen/>
            </w:r>
            <w:r w:rsidRPr="00B348C5">
              <w:t>Membro não está em consonância com as obrigações estabelecidas nos artigos 7.º e 8.º, a Comissão deve adotar atos de execução que prevejam medidas adequadas e proporcionadas a adotar pelo Estado</w:t>
            </w:r>
            <w:r w:rsidR="00E900DC">
              <w:noBreakHyphen/>
            </w:r>
            <w:r w:rsidRPr="00B348C5">
              <w:t>Membro em causa no prazo previsto no respetivo ato de execução. Esses atos de execução devem ser adotados em conformidade com o procedimento consultivo a que se refere o artigo 11.º.</w:t>
            </w:r>
          </w:p>
        </w:tc>
        <w:tc>
          <w:tcPr>
            <w:tcW w:w="4876" w:type="dxa"/>
            <w:tcBorders>
              <w:top w:val="nil"/>
              <w:left w:val="nil"/>
              <w:bottom w:val="nil"/>
              <w:right w:val="nil"/>
            </w:tcBorders>
          </w:tcPr>
          <w:p w14:paraId="5C280DEA" w14:textId="62BD18D0" w:rsidR="0060762C" w:rsidRPr="00B348C5" w:rsidRDefault="0060762C" w:rsidP="00BF0D14">
            <w:pPr>
              <w:pStyle w:val="Normal6a"/>
            </w:pPr>
            <w:r w:rsidRPr="00B348C5">
              <w:t>5.</w:t>
            </w:r>
            <w:r w:rsidRPr="00B348C5">
              <w:tab/>
              <w:t>A Comissão deve examinar os relatórios anuais em estreita consulta com o Banco Central Europeu. Se as medidas corretivas propostas por um Estado</w:t>
            </w:r>
            <w:r w:rsidR="00E900DC">
              <w:noBreakHyphen/>
            </w:r>
            <w:r w:rsidRPr="00B348C5">
              <w:t xml:space="preserve">Membro nos termos do artigo 4.º se afigurarem insuficientes, ou se, apesar das </w:t>
            </w:r>
            <w:r w:rsidRPr="00B348C5">
              <w:rPr>
                <w:b/>
                <w:i/>
              </w:rPr>
              <w:t>medidas corretivas propostas no</w:t>
            </w:r>
            <w:r w:rsidRPr="00B348C5">
              <w:t xml:space="preserve"> relatório anual, a Comissão considerar que a aceitação de pagamentos em numerário ou o acesso suficiente e efetivo ao numerário num Estado</w:t>
            </w:r>
            <w:r w:rsidR="00E900DC">
              <w:noBreakHyphen/>
            </w:r>
            <w:r w:rsidRPr="00B348C5">
              <w:t>Membro não está em consonância com as obrigações estabelecidas nos artigos 7.º e 8.º, a Comissão deve adotar atos de execução que prevejam medidas adequadas e proporcionadas a adotar pelo Estado</w:t>
            </w:r>
            <w:r w:rsidR="00E900DC">
              <w:noBreakHyphen/>
            </w:r>
            <w:r w:rsidRPr="00B348C5">
              <w:t>Membro em causa no prazo previsto no respetivo ato de execução. Esses atos de execução devem ser adotados em conformidade com o procedimento consultivo a que se refere o artigo 11.º.</w:t>
            </w:r>
          </w:p>
        </w:tc>
      </w:tr>
    </w:tbl>
    <w:p w14:paraId="38CCA876"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E6788FE" w14:textId="77777777" w:rsidR="0060762C" w:rsidRPr="00B348C5" w:rsidRDefault="0060762C" w:rsidP="0060762C">
      <w:pPr>
        <w:rPr>
          <w:rStyle w:val="HideTWBExt"/>
        </w:rPr>
      </w:pPr>
      <w:r w:rsidRPr="00B348C5">
        <w:rPr>
          <w:rStyle w:val="HideTWBExt"/>
        </w:rPr>
        <w:t>&lt;/Amend&gt;</w:t>
      </w:r>
    </w:p>
    <w:p w14:paraId="76ECC1F4"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168</w:t>
      </w:r>
      <w:r w:rsidRPr="00B348C5">
        <w:rPr>
          <w:rStyle w:val="HideTWBExt"/>
        </w:rPr>
        <w:t>&lt;/NumAm&gt;</w:t>
      </w:r>
    </w:p>
    <w:p w14:paraId="73D9B662"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0236BA7A" w14:textId="77777777" w:rsidR="0060762C" w:rsidRPr="00B348C5" w:rsidRDefault="0060762C" w:rsidP="0060762C">
      <w:pPr>
        <w:pStyle w:val="NormalBold"/>
      </w:pPr>
      <w:r w:rsidRPr="00B348C5">
        <w:rPr>
          <w:rStyle w:val="HideTWBExt"/>
          <w:b w:val="0"/>
        </w:rPr>
        <w:t>&lt;/RepeatBlock-By&gt;</w:t>
      </w:r>
    </w:p>
    <w:p w14:paraId="089C8AF4"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88B61B2" w14:textId="77777777" w:rsidR="0060762C" w:rsidRPr="00B348C5" w:rsidRDefault="0060762C" w:rsidP="0060762C">
      <w:pPr>
        <w:pStyle w:val="NormalBold"/>
      </w:pPr>
      <w:r w:rsidRPr="00B348C5">
        <w:rPr>
          <w:rStyle w:val="HideTWBExt"/>
        </w:rPr>
        <w:t>&lt;Article&gt;</w:t>
      </w:r>
      <w:r w:rsidRPr="00B348C5">
        <w:t>Artigo 9 – n.º 5</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45459550" w14:textId="77777777" w:rsidTr="00BF0D14">
        <w:trPr>
          <w:trHeight w:hRule="exact" w:val="240"/>
          <w:jc w:val="center"/>
        </w:trPr>
        <w:tc>
          <w:tcPr>
            <w:tcW w:w="9752" w:type="dxa"/>
            <w:gridSpan w:val="2"/>
            <w:tcBorders>
              <w:top w:val="nil"/>
              <w:left w:val="nil"/>
              <w:bottom w:val="nil"/>
              <w:right w:val="nil"/>
            </w:tcBorders>
          </w:tcPr>
          <w:p w14:paraId="162FDD32" w14:textId="77777777" w:rsidR="0060762C" w:rsidRPr="00B348C5" w:rsidRDefault="0060762C" w:rsidP="00BF0D14"/>
        </w:tc>
      </w:tr>
      <w:tr w:rsidR="0060762C" w:rsidRPr="00B348C5" w14:paraId="53A448FD" w14:textId="77777777" w:rsidTr="00BF0D14">
        <w:trPr>
          <w:trHeight w:val="240"/>
          <w:jc w:val="center"/>
        </w:trPr>
        <w:tc>
          <w:tcPr>
            <w:tcW w:w="4876" w:type="dxa"/>
            <w:tcBorders>
              <w:top w:val="nil"/>
              <w:left w:val="nil"/>
              <w:bottom w:val="nil"/>
              <w:right w:val="nil"/>
            </w:tcBorders>
          </w:tcPr>
          <w:p w14:paraId="197E0936"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3342CB8" w14:textId="77777777" w:rsidR="0060762C" w:rsidRPr="00B348C5" w:rsidRDefault="0060762C" w:rsidP="00BF0D14">
            <w:pPr>
              <w:pStyle w:val="AmColumnHeading"/>
            </w:pPr>
            <w:r w:rsidRPr="00B348C5">
              <w:t>Alteração</w:t>
            </w:r>
          </w:p>
        </w:tc>
      </w:tr>
      <w:tr w:rsidR="0060762C" w:rsidRPr="00B348C5" w14:paraId="7350793F" w14:textId="77777777" w:rsidTr="00BF0D14">
        <w:trPr>
          <w:jc w:val="center"/>
        </w:trPr>
        <w:tc>
          <w:tcPr>
            <w:tcW w:w="4876" w:type="dxa"/>
            <w:tcBorders>
              <w:top w:val="nil"/>
              <w:left w:val="nil"/>
              <w:bottom w:val="nil"/>
              <w:right w:val="nil"/>
            </w:tcBorders>
          </w:tcPr>
          <w:p w14:paraId="6090E9F3" w14:textId="1CA301C0" w:rsidR="0060762C" w:rsidRPr="00B348C5" w:rsidRDefault="0060762C" w:rsidP="00BF0D14">
            <w:pPr>
              <w:pStyle w:val="Normal6a"/>
            </w:pPr>
            <w:r w:rsidRPr="00B348C5">
              <w:t>5.</w:t>
            </w:r>
            <w:r w:rsidRPr="00B348C5">
              <w:tab/>
              <w:t>A Comissão deve examinar os relatórios anuais em estreita consulta com o Banco Central Europeu. Se as medidas corretivas propostas por um Estado</w:t>
            </w:r>
            <w:r w:rsidR="00E900DC">
              <w:noBreakHyphen/>
            </w:r>
            <w:r w:rsidRPr="00B348C5">
              <w:t xml:space="preserve">Membro nos termos do artigo 4.º se afigurarem insuficientes, ou se, apesar das conclusões do relatório anual, a Comissão considerar que a aceitação de pagamentos </w:t>
            </w:r>
            <w:r w:rsidRPr="00B348C5">
              <w:lastRenderedPageBreak/>
              <w:t>em numerário ou o acesso suficiente e efetivo ao numerário num Estado</w:t>
            </w:r>
            <w:r w:rsidR="00E900DC">
              <w:noBreakHyphen/>
            </w:r>
            <w:r w:rsidRPr="00B348C5">
              <w:t>Membro não está em consonância com as obrigações estabelecidas nos artigos 7.º e 8.º, a Comissão deve adotar atos de execução que prevejam medidas adequadas e proporcionadas a adotar pelo Estado</w:t>
            </w:r>
            <w:r w:rsidR="00E900DC">
              <w:noBreakHyphen/>
            </w:r>
            <w:r w:rsidRPr="00B348C5">
              <w:t>Membro em causa no prazo previsto no respetivo ato de execução. Esses atos de execução devem ser adotados em conformidade com o procedimento consultivo a que se refere o artigo 11.º.</w:t>
            </w:r>
          </w:p>
        </w:tc>
        <w:tc>
          <w:tcPr>
            <w:tcW w:w="4876" w:type="dxa"/>
            <w:tcBorders>
              <w:top w:val="nil"/>
              <w:left w:val="nil"/>
              <w:bottom w:val="nil"/>
              <w:right w:val="nil"/>
            </w:tcBorders>
          </w:tcPr>
          <w:p w14:paraId="326BF987" w14:textId="7F1B99C7" w:rsidR="0060762C" w:rsidRPr="00B348C5" w:rsidRDefault="0060762C" w:rsidP="00BF0D14">
            <w:pPr>
              <w:pStyle w:val="Normal6a"/>
            </w:pPr>
            <w:r w:rsidRPr="00B348C5">
              <w:lastRenderedPageBreak/>
              <w:t>5.</w:t>
            </w:r>
            <w:r w:rsidRPr="00B348C5">
              <w:tab/>
              <w:t>A Comissão deve examinar os relatórios anuais em estreita consulta com o Banco Central Europeu. Se as medidas corretivas propostas por um Estado</w:t>
            </w:r>
            <w:r w:rsidR="00E900DC">
              <w:noBreakHyphen/>
            </w:r>
            <w:r w:rsidRPr="00B348C5">
              <w:t xml:space="preserve">Membro nos termos do artigo 4.º se afigurarem insuficientes, ou se, apesar das conclusões do relatório anual, a Comissão considerar que a aceitação de pagamentos </w:t>
            </w:r>
            <w:r w:rsidRPr="00B348C5">
              <w:lastRenderedPageBreak/>
              <w:t>em numerário ou o acesso suficiente e efetivo ao numerário num Estado</w:t>
            </w:r>
            <w:r w:rsidR="00E900DC">
              <w:noBreakHyphen/>
            </w:r>
            <w:r w:rsidRPr="00B348C5">
              <w:t>Membro não está em consonância com as obrigações estabelecidas nos artigos 7.º e 8.º, a Comissão deve adotar atos de execução que prevejam medidas adequadas e proporcionadas a adotar pelo Estado</w:t>
            </w:r>
            <w:r w:rsidR="00E900DC">
              <w:noBreakHyphen/>
            </w:r>
            <w:r w:rsidRPr="00B348C5">
              <w:t xml:space="preserve">Membro em causa no prazo previsto no respetivo ato de execução. Esses atos de execução devem ser adotados em conformidade com o procedimento consultivo a que se refere o artigo 11.º. </w:t>
            </w:r>
            <w:r w:rsidRPr="00B348C5">
              <w:rPr>
                <w:b/>
                <w:i/>
              </w:rPr>
              <w:t>Aquando da preparação desses atos de execução, a Comissão deve consultar o Banco Central Europeu.</w:t>
            </w:r>
          </w:p>
        </w:tc>
      </w:tr>
    </w:tbl>
    <w:p w14:paraId="7148517B"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7E6AD597" w14:textId="77777777" w:rsidR="0060762C" w:rsidRPr="00B348C5" w:rsidRDefault="0060762C" w:rsidP="0060762C">
      <w:r w:rsidRPr="00B348C5">
        <w:rPr>
          <w:rStyle w:val="HideTWBExt"/>
        </w:rPr>
        <w:t>&lt;/Amend&gt;</w:t>
      </w:r>
    </w:p>
    <w:p w14:paraId="69D3E9C1"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169</w:t>
      </w:r>
      <w:r w:rsidRPr="00B348C5">
        <w:rPr>
          <w:rStyle w:val="HideTWBExt"/>
        </w:rPr>
        <w:t>&lt;/NumAm&gt;</w:t>
      </w:r>
    </w:p>
    <w:p w14:paraId="01BB8901" w14:textId="2594A640" w:rsidR="0060762C" w:rsidRPr="00B348C5" w:rsidRDefault="0060762C" w:rsidP="0060762C">
      <w:pPr>
        <w:pStyle w:val="NormalBold"/>
      </w:pPr>
      <w:r w:rsidRPr="00B348C5">
        <w:rPr>
          <w:rStyle w:val="HideTWBExt"/>
          <w:b w:val="0"/>
        </w:rPr>
        <w:t>&lt;RepeatBlock-By&gt;&lt;Members&gt;</w:t>
      </w:r>
      <w:r w:rsidRPr="00B348C5">
        <w:t>Gilles Boyer, Stéphanie Yon</w:t>
      </w:r>
      <w:r w:rsidR="00E900DC">
        <w:noBreakHyphen/>
      </w:r>
      <w:r w:rsidRPr="00B348C5">
        <w:t>Courtin, Billy Kelleher</w:t>
      </w:r>
      <w:r w:rsidRPr="00B348C5">
        <w:rPr>
          <w:rStyle w:val="HideTWBExt"/>
          <w:b w:val="0"/>
        </w:rPr>
        <w:t>&lt;/Members&gt;</w:t>
      </w:r>
    </w:p>
    <w:p w14:paraId="12839075" w14:textId="77777777" w:rsidR="0060762C" w:rsidRPr="00B348C5" w:rsidRDefault="0060762C" w:rsidP="0060762C">
      <w:pPr>
        <w:pStyle w:val="NormalBold"/>
      </w:pPr>
      <w:r w:rsidRPr="00B348C5">
        <w:rPr>
          <w:rStyle w:val="HideTWBExt"/>
          <w:b w:val="0"/>
        </w:rPr>
        <w:t>&lt;/RepeatBlock-By&gt;</w:t>
      </w:r>
    </w:p>
    <w:p w14:paraId="5C49889C"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C0AAAAE" w14:textId="77777777" w:rsidR="0060762C" w:rsidRPr="00B348C5" w:rsidRDefault="0060762C" w:rsidP="0060762C">
      <w:pPr>
        <w:pStyle w:val="NormalBold"/>
      </w:pPr>
      <w:r w:rsidRPr="00B348C5">
        <w:rPr>
          <w:rStyle w:val="HideTWBExt"/>
        </w:rPr>
        <w:t>&lt;Article&gt;</w:t>
      </w:r>
      <w:r w:rsidRPr="00B348C5">
        <w:t>Artigo 10</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6E0F2CF" w14:textId="77777777" w:rsidTr="00BF0D14">
        <w:trPr>
          <w:trHeight w:hRule="exact" w:val="240"/>
          <w:jc w:val="center"/>
        </w:trPr>
        <w:tc>
          <w:tcPr>
            <w:tcW w:w="9752" w:type="dxa"/>
            <w:gridSpan w:val="2"/>
            <w:tcBorders>
              <w:top w:val="nil"/>
              <w:left w:val="nil"/>
              <w:bottom w:val="nil"/>
              <w:right w:val="nil"/>
            </w:tcBorders>
          </w:tcPr>
          <w:p w14:paraId="10429F2B" w14:textId="77777777" w:rsidR="0060762C" w:rsidRPr="00B348C5" w:rsidRDefault="0060762C" w:rsidP="00BF0D14"/>
        </w:tc>
      </w:tr>
      <w:tr w:rsidR="0060762C" w:rsidRPr="00B348C5" w14:paraId="5E211915" w14:textId="77777777" w:rsidTr="00BF0D14">
        <w:trPr>
          <w:trHeight w:val="240"/>
          <w:jc w:val="center"/>
        </w:trPr>
        <w:tc>
          <w:tcPr>
            <w:tcW w:w="4876" w:type="dxa"/>
            <w:tcBorders>
              <w:top w:val="nil"/>
              <w:left w:val="nil"/>
              <w:bottom w:val="nil"/>
              <w:right w:val="nil"/>
            </w:tcBorders>
          </w:tcPr>
          <w:p w14:paraId="5ECFE642"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8C163DE" w14:textId="77777777" w:rsidR="0060762C" w:rsidRPr="00B348C5" w:rsidRDefault="0060762C" w:rsidP="00BF0D14">
            <w:pPr>
              <w:pStyle w:val="AmColumnHeading"/>
            </w:pPr>
            <w:r w:rsidRPr="00B348C5">
              <w:t>Alteração</w:t>
            </w:r>
          </w:p>
        </w:tc>
      </w:tr>
      <w:tr w:rsidR="0060762C" w:rsidRPr="00B348C5" w14:paraId="35F258C6" w14:textId="77777777" w:rsidTr="00BF0D14">
        <w:trPr>
          <w:jc w:val="center"/>
        </w:trPr>
        <w:tc>
          <w:tcPr>
            <w:tcW w:w="4876" w:type="dxa"/>
            <w:tcBorders>
              <w:top w:val="nil"/>
              <w:left w:val="nil"/>
              <w:bottom w:val="nil"/>
              <w:right w:val="nil"/>
            </w:tcBorders>
          </w:tcPr>
          <w:p w14:paraId="36CC27E0" w14:textId="77777777" w:rsidR="0060762C" w:rsidRPr="00B348C5" w:rsidRDefault="0060762C" w:rsidP="00BF0D14">
            <w:pPr>
              <w:pStyle w:val="Normal6a"/>
              <w:jc w:val="center"/>
            </w:pPr>
            <w:r w:rsidRPr="00B348C5">
              <w:rPr>
                <w:b/>
                <w:i/>
              </w:rPr>
              <w:t>Artigo 10</w:t>
            </w:r>
            <w:r w:rsidRPr="00B348C5">
              <w:tab/>
            </w:r>
          </w:p>
        </w:tc>
        <w:tc>
          <w:tcPr>
            <w:tcW w:w="4876" w:type="dxa"/>
            <w:tcBorders>
              <w:top w:val="nil"/>
              <w:left w:val="nil"/>
              <w:bottom w:val="nil"/>
              <w:right w:val="nil"/>
            </w:tcBorders>
          </w:tcPr>
          <w:p w14:paraId="51228FC5" w14:textId="77777777" w:rsidR="0060762C" w:rsidRPr="00B348C5" w:rsidRDefault="0060762C" w:rsidP="00BF0D14">
            <w:pPr>
              <w:pStyle w:val="Normal6a"/>
            </w:pPr>
            <w:r w:rsidRPr="00B348C5">
              <w:rPr>
                <w:b/>
                <w:i/>
              </w:rPr>
              <w:t>Suprimido</w:t>
            </w:r>
          </w:p>
        </w:tc>
      </w:tr>
      <w:tr w:rsidR="0060762C" w:rsidRPr="00B348C5" w14:paraId="1858B8DF" w14:textId="77777777" w:rsidTr="00BF0D14">
        <w:trPr>
          <w:jc w:val="center"/>
        </w:trPr>
        <w:tc>
          <w:tcPr>
            <w:tcW w:w="4876" w:type="dxa"/>
            <w:tcBorders>
              <w:top w:val="nil"/>
              <w:left w:val="nil"/>
              <w:bottom w:val="nil"/>
              <w:right w:val="nil"/>
            </w:tcBorders>
          </w:tcPr>
          <w:p w14:paraId="2D448676" w14:textId="77777777" w:rsidR="0060762C" w:rsidRPr="00B348C5" w:rsidRDefault="0060762C" w:rsidP="00BF0D14">
            <w:pPr>
              <w:pStyle w:val="Normal6a"/>
              <w:jc w:val="center"/>
            </w:pPr>
            <w:r w:rsidRPr="00B348C5">
              <w:rPr>
                <w:b/>
                <w:i/>
              </w:rPr>
              <w:t>Exercício da delegação</w:t>
            </w:r>
          </w:p>
        </w:tc>
        <w:tc>
          <w:tcPr>
            <w:tcW w:w="4876" w:type="dxa"/>
            <w:tcBorders>
              <w:top w:val="nil"/>
              <w:left w:val="nil"/>
              <w:bottom w:val="nil"/>
              <w:right w:val="nil"/>
            </w:tcBorders>
          </w:tcPr>
          <w:p w14:paraId="38E7313D" w14:textId="77777777" w:rsidR="0060762C" w:rsidRPr="00B348C5" w:rsidRDefault="0060762C" w:rsidP="00BF0D14">
            <w:pPr>
              <w:pStyle w:val="Normal6a"/>
            </w:pPr>
          </w:p>
        </w:tc>
      </w:tr>
      <w:tr w:rsidR="0060762C" w:rsidRPr="00B348C5" w14:paraId="615D6187" w14:textId="77777777" w:rsidTr="00BF0D14">
        <w:trPr>
          <w:jc w:val="center"/>
        </w:trPr>
        <w:tc>
          <w:tcPr>
            <w:tcW w:w="4876" w:type="dxa"/>
            <w:tcBorders>
              <w:top w:val="nil"/>
              <w:left w:val="nil"/>
              <w:bottom w:val="nil"/>
              <w:right w:val="nil"/>
            </w:tcBorders>
          </w:tcPr>
          <w:p w14:paraId="1EB8EFF9" w14:textId="77777777" w:rsidR="0060762C" w:rsidRPr="00B348C5" w:rsidRDefault="0060762C" w:rsidP="00BF0D14">
            <w:pPr>
              <w:pStyle w:val="Normal6a"/>
            </w:pPr>
            <w:r w:rsidRPr="00B348C5">
              <w:rPr>
                <w:b/>
                <w:i/>
              </w:rPr>
              <w:t>1. O poder de adotar atos delegados é conferido à Comissão nas condições estabelecidas no presente artigo.</w:t>
            </w:r>
          </w:p>
        </w:tc>
        <w:tc>
          <w:tcPr>
            <w:tcW w:w="4876" w:type="dxa"/>
            <w:tcBorders>
              <w:top w:val="nil"/>
              <w:left w:val="nil"/>
              <w:bottom w:val="nil"/>
              <w:right w:val="nil"/>
            </w:tcBorders>
          </w:tcPr>
          <w:p w14:paraId="37DAD656" w14:textId="77777777" w:rsidR="0060762C" w:rsidRPr="00B348C5" w:rsidRDefault="0060762C" w:rsidP="00BF0D14">
            <w:pPr>
              <w:pStyle w:val="Normal6a"/>
            </w:pPr>
          </w:p>
        </w:tc>
      </w:tr>
      <w:tr w:rsidR="0060762C" w:rsidRPr="00B348C5" w14:paraId="4ED135DE" w14:textId="77777777" w:rsidTr="00BF0D14">
        <w:trPr>
          <w:jc w:val="center"/>
        </w:trPr>
        <w:tc>
          <w:tcPr>
            <w:tcW w:w="4876" w:type="dxa"/>
            <w:tcBorders>
              <w:top w:val="nil"/>
              <w:left w:val="nil"/>
              <w:bottom w:val="nil"/>
              <w:right w:val="nil"/>
            </w:tcBorders>
          </w:tcPr>
          <w:p w14:paraId="56737266" w14:textId="77777777" w:rsidR="0060762C" w:rsidRPr="00B348C5" w:rsidRDefault="0060762C" w:rsidP="00BF0D14">
            <w:pPr>
              <w:pStyle w:val="Normal6a"/>
            </w:pPr>
            <w:r w:rsidRPr="00B348C5">
              <w:rPr>
                <w:b/>
                <w:i/>
              </w:rPr>
              <w:t>2. O poder de adotar atos delegados referido no artigo 6.º é conferido à Comissão por tempo indeterminado a contar de [data de entrada em vigor do presente regulamento].</w:t>
            </w:r>
          </w:p>
        </w:tc>
        <w:tc>
          <w:tcPr>
            <w:tcW w:w="4876" w:type="dxa"/>
            <w:tcBorders>
              <w:top w:val="nil"/>
              <w:left w:val="nil"/>
              <w:bottom w:val="nil"/>
              <w:right w:val="nil"/>
            </w:tcBorders>
          </w:tcPr>
          <w:p w14:paraId="25F8A4A6" w14:textId="77777777" w:rsidR="0060762C" w:rsidRPr="00B348C5" w:rsidRDefault="0060762C" w:rsidP="00BF0D14">
            <w:pPr>
              <w:pStyle w:val="Normal6a"/>
            </w:pPr>
          </w:p>
        </w:tc>
      </w:tr>
      <w:tr w:rsidR="0060762C" w:rsidRPr="00B348C5" w14:paraId="5D3A28A0" w14:textId="77777777" w:rsidTr="00BF0D14">
        <w:trPr>
          <w:jc w:val="center"/>
        </w:trPr>
        <w:tc>
          <w:tcPr>
            <w:tcW w:w="4876" w:type="dxa"/>
            <w:tcBorders>
              <w:top w:val="nil"/>
              <w:left w:val="nil"/>
              <w:bottom w:val="nil"/>
              <w:right w:val="nil"/>
            </w:tcBorders>
          </w:tcPr>
          <w:p w14:paraId="4B0C5D04" w14:textId="77777777" w:rsidR="0060762C" w:rsidRPr="00B348C5" w:rsidRDefault="0060762C" w:rsidP="00BF0D14">
            <w:pPr>
              <w:pStyle w:val="Normal6a"/>
            </w:pPr>
            <w:r w:rsidRPr="00B348C5">
              <w:rPr>
                <w:b/>
                <w:i/>
              </w:rPr>
              <w:t xml:space="preserve">3. O poder de adotar atos delegados referido no artigo 6.º pode ser revogado em qualquer momento pelo Parlamento Europeu ou pelo Conselho. A decisão de revogação põe termo à delegação dos poderes nela especificados. A decisão de revogação produz efeitos a partir do dia seguinte ao da sua publicação no Jornal </w:t>
            </w:r>
            <w:r w:rsidRPr="00B348C5">
              <w:rPr>
                <w:b/>
                <w:i/>
              </w:rPr>
              <w:lastRenderedPageBreak/>
              <w:t>Oficial da União Europeia ou de uma data posterior nela especificada. A decisão de revogação não afeta os atos delegados já em vigor.</w:t>
            </w:r>
          </w:p>
        </w:tc>
        <w:tc>
          <w:tcPr>
            <w:tcW w:w="4876" w:type="dxa"/>
            <w:tcBorders>
              <w:top w:val="nil"/>
              <w:left w:val="nil"/>
              <w:bottom w:val="nil"/>
              <w:right w:val="nil"/>
            </w:tcBorders>
          </w:tcPr>
          <w:p w14:paraId="3459345A" w14:textId="77777777" w:rsidR="0060762C" w:rsidRPr="00B348C5" w:rsidRDefault="0060762C" w:rsidP="00BF0D14">
            <w:pPr>
              <w:pStyle w:val="Normal6a"/>
            </w:pPr>
          </w:p>
        </w:tc>
      </w:tr>
      <w:tr w:rsidR="0060762C" w:rsidRPr="00B348C5" w14:paraId="3CB787D1" w14:textId="77777777" w:rsidTr="00BF0D14">
        <w:trPr>
          <w:jc w:val="center"/>
        </w:trPr>
        <w:tc>
          <w:tcPr>
            <w:tcW w:w="4876" w:type="dxa"/>
            <w:tcBorders>
              <w:top w:val="nil"/>
              <w:left w:val="nil"/>
              <w:bottom w:val="nil"/>
              <w:right w:val="nil"/>
            </w:tcBorders>
          </w:tcPr>
          <w:p w14:paraId="1B356A5A" w14:textId="60980EA8" w:rsidR="0060762C" w:rsidRPr="00B348C5" w:rsidRDefault="0060762C" w:rsidP="00BF0D14">
            <w:pPr>
              <w:pStyle w:val="Normal6a"/>
            </w:pPr>
            <w:r w:rsidRPr="00B348C5">
              <w:rPr>
                <w:b/>
                <w:i/>
              </w:rPr>
              <w:t>4. Antes de adotar um ato delegado, a Comissão consulta os peritos designados por cada Estado</w:t>
            </w:r>
            <w:r w:rsidR="00E900DC">
              <w:rPr>
                <w:b/>
                <w:i/>
              </w:rPr>
              <w:noBreakHyphen/>
            </w:r>
            <w:r w:rsidRPr="00B348C5">
              <w:rPr>
                <w:b/>
                <w:i/>
              </w:rPr>
              <w:t>Membro de acordo com os princípios estabelecidos no Acordo Interinstitucional, de 13 de abril de 2016, sobre legislar melhor.</w:t>
            </w:r>
          </w:p>
        </w:tc>
        <w:tc>
          <w:tcPr>
            <w:tcW w:w="4876" w:type="dxa"/>
            <w:tcBorders>
              <w:top w:val="nil"/>
              <w:left w:val="nil"/>
              <w:bottom w:val="nil"/>
              <w:right w:val="nil"/>
            </w:tcBorders>
          </w:tcPr>
          <w:p w14:paraId="6B3DCB92" w14:textId="77777777" w:rsidR="0060762C" w:rsidRPr="00B348C5" w:rsidRDefault="0060762C" w:rsidP="00BF0D14">
            <w:pPr>
              <w:pStyle w:val="Normal6a"/>
            </w:pPr>
          </w:p>
        </w:tc>
      </w:tr>
      <w:tr w:rsidR="0060762C" w:rsidRPr="00B348C5" w14:paraId="3126149A" w14:textId="77777777" w:rsidTr="00BF0D14">
        <w:trPr>
          <w:jc w:val="center"/>
        </w:trPr>
        <w:tc>
          <w:tcPr>
            <w:tcW w:w="4876" w:type="dxa"/>
            <w:tcBorders>
              <w:top w:val="nil"/>
              <w:left w:val="nil"/>
              <w:bottom w:val="nil"/>
              <w:right w:val="nil"/>
            </w:tcBorders>
          </w:tcPr>
          <w:p w14:paraId="67E2266E" w14:textId="2A7B7316" w:rsidR="0060762C" w:rsidRPr="00B348C5" w:rsidRDefault="0060762C" w:rsidP="00BF0D14">
            <w:pPr>
              <w:pStyle w:val="Normal6a"/>
            </w:pPr>
            <w:r w:rsidRPr="00B348C5">
              <w:rPr>
                <w:b/>
                <w:i/>
              </w:rPr>
              <w:t>5. Assim que adotar um ato delegado, a Comissão notifica</w:t>
            </w:r>
            <w:r w:rsidR="00E900DC">
              <w:rPr>
                <w:b/>
                <w:i/>
              </w:rPr>
              <w:noBreakHyphen/>
            </w:r>
            <w:r w:rsidRPr="00B348C5">
              <w:rPr>
                <w:b/>
                <w:i/>
              </w:rPr>
              <w:t>o simultaneamente ao Parlamento Europeu e ao Conselho.</w:t>
            </w:r>
          </w:p>
        </w:tc>
        <w:tc>
          <w:tcPr>
            <w:tcW w:w="4876" w:type="dxa"/>
            <w:tcBorders>
              <w:top w:val="nil"/>
              <w:left w:val="nil"/>
              <w:bottom w:val="nil"/>
              <w:right w:val="nil"/>
            </w:tcBorders>
          </w:tcPr>
          <w:p w14:paraId="69E92B11" w14:textId="77777777" w:rsidR="0060762C" w:rsidRPr="00B348C5" w:rsidRDefault="0060762C" w:rsidP="00BF0D14">
            <w:pPr>
              <w:pStyle w:val="Normal6a"/>
            </w:pPr>
          </w:p>
        </w:tc>
      </w:tr>
      <w:tr w:rsidR="0060762C" w:rsidRPr="00B348C5" w14:paraId="00239EDC" w14:textId="77777777" w:rsidTr="00BF0D14">
        <w:trPr>
          <w:jc w:val="center"/>
        </w:trPr>
        <w:tc>
          <w:tcPr>
            <w:tcW w:w="4876" w:type="dxa"/>
            <w:tcBorders>
              <w:top w:val="nil"/>
              <w:left w:val="nil"/>
              <w:bottom w:val="nil"/>
              <w:right w:val="nil"/>
            </w:tcBorders>
          </w:tcPr>
          <w:p w14:paraId="1CF1213A" w14:textId="77777777" w:rsidR="0060762C" w:rsidRPr="00B348C5" w:rsidRDefault="0060762C" w:rsidP="00BF0D14">
            <w:pPr>
              <w:pStyle w:val="Normal6a"/>
            </w:pPr>
            <w:r w:rsidRPr="00B348C5">
              <w:rPr>
                <w:b/>
                <w:i/>
              </w:rPr>
              <w:t>6. Os atos delegados adotados nos termos do artigo 6.º só entram em vigor se nem o Parlamento Europeu nem o Conselho formularem objeções no prazo de um mês a contar da notificação do ato a estas duas instituições ou se, antes do termo desse prazo, o Parlamento Europeu e o Conselho informarem a Comissão de que não formularão objeções. O referido prazo pode ser prorrogado por um mês por iniciativa do Parlamento Europeu ou do Conselho.</w:t>
            </w:r>
          </w:p>
        </w:tc>
        <w:tc>
          <w:tcPr>
            <w:tcW w:w="4876" w:type="dxa"/>
            <w:tcBorders>
              <w:top w:val="nil"/>
              <w:left w:val="nil"/>
              <w:bottom w:val="nil"/>
              <w:right w:val="nil"/>
            </w:tcBorders>
          </w:tcPr>
          <w:p w14:paraId="69947A45" w14:textId="77777777" w:rsidR="0060762C" w:rsidRPr="00B348C5" w:rsidRDefault="0060762C" w:rsidP="00BF0D14">
            <w:pPr>
              <w:pStyle w:val="Normal6a"/>
            </w:pPr>
          </w:p>
        </w:tc>
      </w:tr>
    </w:tbl>
    <w:p w14:paraId="7191FFB6"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090BE641" w14:textId="77777777" w:rsidR="0060762C" w:rsidRPr="00B348C5" w:rsidRDefault="0060762C" w:rsidP="0060762C">
      <w:r w:rsidRPr="00B348C5">
        <w:rPr>
          <w:rStyle w:val="HideTWBExt"/>
        </w:rPr>
        <w:t>&lt;/Amend&gt;</w:t>
      </w:r>
    </w:p>
    <w:p w14:paraId="530952D5"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170</w:t>
      </w:r>
      <w:r w:rsidRPr="00B348C5">
        <w:rPr>
          <w:rStyle w:val="HideTWBExt"/>
        </w:rPr>
        <w:t>&lt;/NumAm&gt;</w:t>
      </w:r>
    </w:p>
    <w:p w14:paraId="27BB9417"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622D009C" w14:textId="77777777" w:rsidR="0060762C" w:rsidRPr="00B348C5" w:rsidRDefault="0060762C" w:rsidP="0060762C">
      <w:pPr>
        <w:pStyle w:val="NormalBold"/>
      </w:pPr>
      <w:r w:rsidRPr="00B348C5">
        <w:rPr>
          <w:rStyle w:val="HideTWBExt"/>
          <w:b w:val="0"/>
        </w:rPr>
        <w:t>&lt;/RepeatBlock-By&gt;</w:t>
      </w:r>
    </w:p>
    <w:p w14:paraId="737D3ABC"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64324E0" w14:textId="77777777" w:rsidR="0060762C" w:rsidRPr="00B348C5" w:rsidRDefault="0060762C" w:rsidP="0060762C">
      <w:pPr>
        <w:pStyle w:val="NormalBold"/>
      </w:pPr>
      <w:r w:rsidRPr="00B348C5">
        <w:rPr>
          <w:rStyle w:val="HideTWBExt"/>
        </w:rPr>
        <w:t>&lt;Article&gt;</w:t>
      </w:r>
      <w:r w:rsidRPr="00B348C5">
        <w:t>Artigo 10</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53688A3" w14:textId="77777777" w:rsidTr="00BF0D14">
        <w:trPr>
          <w:trHeight w:hRule="exact" w:val="240"/>
          <w:jc w:val="center"/>
        </w:trPr>
        <w:tc>
          <w:tcPr>
            <w:tcW w:w="9752" w:type="dxa"/>
            <w:gridSpan w:val="2"/>
            <w:tcBorders>
              <w:top w:val="nil"/>
              <w:left w:val="nil"/>
              <w:bottom w:val="nil"/>
              <w:right w:val="nil"/>
            </w:tcBorders>
          </w:tcPr>
          <w:p w14:paraId="78EA7279" w14:textId="77777777" w:rsidR="0060762C" w:rsidRPr="00B348C5" w:rsidRDefault="0060762C" w:rsidP="00BF0D14"/>
        </w:tc>
      </w:tr>
      <w:tr w:rsidR="0060762C" w:rsidRPr="00B348C5" w14:paraId="748646DE" w14:textId="77777777" w:rsidTr="00BF0D14">
        <w:trPr>
          <w:trHeight w:val="240"/>
          <w:jc w:val="center"/>
        </w:trPr>
        <w:tc>
          <w:tcPr>
            <w:tcW w:w="4876" w:type="dxa"/>
            <w:tcBorders>
              <w:top w:val="nil"/>
              <w:left w:val="nil"/>
              <w:bottom w:val="nil"/>
              <w:right w:val="nil"/>
            </w:tcBorders>
          </w:tcPr>
          <w:p w14:paraId="2824B8A5"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3CC6D35" w14:textId="77777777" w:rsidR="0060762C" w:rsidRPr="00B348C5" w:rsidRDefault="0060762C" w:rsidP="00BF0D14">
            <w:pPr>
              <w:pStyle w:val="AmColumnHeading"/>
            </w:pPr>
            <w:r w:rsidRPr="00B348C5">
              <w:t>Alteração</w:t>
            </w:r>
          </w:p>
        </w:tc>
      </w:tr>
      <w:tr w:rsidR="0060762C" w:rsidRPr="00B348C5" w14:paraId="3485C0FE" w14:textId="77777777" w:rsidTr="00BF0D14">
        <w:trPr>
          <w:jc w:val="center"/>
        </w:trPr>
        <w:tc>
          <w:tcPr>
            <w:tcW w:w="4876" w:type="dxa"/>
            <w:tcBorders>
              <w:top w:val="nil"/>
              <w:left w:val="nil"/>
              <w:bottom w:val="nil"/>
              <w:right w:val="nil"/>
            </w:tcBorders>
          </w:tcPr>
          <w:p w14:paraId="5E59B0D3" w14:textId="77777777" w:rsidR="0060762C" w:rsidRPr="00B348C5" w:rsidRDefault="0060762C" w:rsidP="00BF0D14">
            <w:pPr>
              <w:pStyle w:val="Normal6a"/>
              <w:jc w:val="center"/>
            </w:pPr>
            <w:r w:rsidRPr="00B348C5">
              <w:rPr>
                <w:b/>
                <w:i/>
              </w:rPr>
              <w:t>Artigo 10.º</w:t>
            </w:r>
            <w:r w:rsidRPr="00B348C5">
              <w:tab/>
            </w:r>
          </w:p>
        </w:tc>
        <w:tc>
          <w:tcPr>
            <w:tcW w:w="4876" w:type="dxa"/>
            <w:tcBorders>
              <w:top w:val="nil"/>
              <w:left w:val="nil"/>
              <w:bottom w:val="nil"/>
              <w:right w:val="nil"/>
            </w:tcBorders>
          </w:tcPr>
          <w:p w14:paraId="31E18A5C" w14:textId="77777777" w:rsidR="0060762C" w:rsidRPr="00B348C5" w:rsidRDefault="0060762C" w:rsidP="00BF0D14">
            <w:pPr>
              <w:pStyle w:val="Normal6a"/>
            </w:pPr>
            <w:r w:rsidRPr="00B348C5">
              <w:rPr>
                <w:b/>
                <w:i/>
              </w:rPr>
              <w:t>Suprimido</w:t>
            </w:r>
          </w:p>
        </w:tc>
      </w:tr>
      <w:tr w:rsidR="0060762C" w:rsidRPr="00B348C5" w14:paraId="5D219259" w14:textId="77777777" w:rsidTr="00BF0D14">
        <w:trPr>
          <w:jc w:val="center"/>
        </w:trPr>
        <w:tc>
          <w:tcPr>
            <w:tcW w:w="4876" w:type="dxa"/>
            <w:tcBorders>
              <w:top w:val="nil"/>
              <w:left w:val="nil"/>
              <w:bottom w:val="nil"/>
              <w:right w:val="nil"/>
            </w:tcBorders>
          </w:tcPr>
          <w:p w14:paraId="0A499463" w14:textId="77777777" w:rsidR="0060762C" w:rsidRPr="00B348C5" w:rsidRDefault="0060762C" w:rsidP="00BF0D14">
            <w:pPr>
              <w:pStyle w:val="Normal6a"/>
              <w:jc w:val="center"/>
            </w:pPr>
            <w:r w:rsidRPr="00B348C5">
              <w:rPr>
                <w:b/>
                <w:i/>
              </w:rPr>
              <w:t>Exercício da delegação</w:t>
            </w:r>
          </w:p>
        </w:tc>
        <w:tc>
          <w:tcPr>
            <w:tcW w:w="4876" w:type="dxa"/>
            <w:tcBorders>
              <w:top w:val="nil"/>
              <w:left w:val="nil"/>
              <w:bottom w:val="nil"/>
              <w:right w:val="nil"/>
            </w:tcBorders>
          </w:tcPr>
          <w:p w14:paraId="43CE51B6" w14:textId="77777777" w:rsidR="0060762C" w:rsidRPr="00B348C5" w:rsidRDefault="0060762C" w:rsidP="00BF0D14">
            <w:pPr>
              <w:pStyle w:val="Normal6a"/>
            </w:pPr>
          </w:p>
        </w:tc>
      </w:tr>
      <w:tr w:rsidR="0060762C" w:rsidRPr="00B348C5" w14:paraId="7559F30E" w14:textId="77777777" w:rsidTr="00BF0D14">
        <w:trPr>
          <w:jc w:val="center"/>
        </w:trPr>
        <w:tc>
          <w:tcPr>
            <w:tcW w:w="4876" w:type="dxa"/>
            <w:tcBorders>
              <w:top w:val="nil"/>
              <w:left w:val="nil"/>
              <w:bottom w:val="nil"/>
              <w:right w:val="nil"/>
            </w:tcBorders>
          </w:tcPr>
          <w:p w14:paraId="6BF85B5D" w14:textId="77777777" w:rsidR="0060762C" w:rsidRPr="00B348C5" w:rsidRDefault="0060762C" w:rsidP="00BF0D14">
            <w:pPr>
              <w:pStyle w:val="Normal6a"/>
            </w:pPr>
            <w:r w:rsidRPr="00B348C5">
              <w:rPr>
                <w:b/>
                <w:i/>
              </w:rPr>
              <w:t>1. O poder de adotar atos delegados é conferido à Comissão nas condições estabelecidas no presente artigo.</w:t>
            </w:r>
          </w:p>
        </w:tc>
        <w:tc>
          <w:tcPr>
            <w:tcW w:w="4876" w:type="dxa"/>
            <w:tcBorders>
              <w:top w:val="nil"/>
              <w:left w:val="nil"/>
              <w:bottom w:val="nil"/>
              <w:right w:val="nil"/>
            </w:tcBorders>
          </w:tcPr>
          <w:p w14:paraId="31D5E25E" w14:textId="77777777" w:rsidR="0060762C" w:rsidRPr="00B348C5" w:rsidRDefault="0060762C" w:rsidP="00BF0D14">
            <w:pPr>
              <w:pStyle w:val="Normal6a"/>
            </w:pPr>
          </w:p>
        </w:tc>
      </w:tr>
      <w:tr w:rsidR="0060762C" w:rsidRPr="00B348C5" w14:paraId="1F0C377F" w14:textId="77777777" w:rsidTr="00BF0D14">
        <w:trPr>
          <w:jc w:val="center"/>
        </w:trPr>
        <w:tc>
          <w:tcPr>
            <w:tcW w:w="4876" w:type="dxa"/>
            <w:tcBorders>
              <w:top w:val="nil"/>
              <w:left w:val="nil"/>
              <w:bottom w:val="nil"/>
              <w:right w:val="nil"/>
            </w:tcBorders>
          </w:tcPr>
          <w:p w14:paraId="16CE6829" w14:textId="77777777" w:rsidR="0060762C" w:rsidRPr="00B348C5" w:rsidRDefault="0060762C" w:rsidP="00BF0D14">
            <w:pPr>
              <w:pStyle w:val="Normal6a"/>
            </w:pPr>
            <w:r w:rsidRPr="00B348C5">
              <w:rPr>
                <w:b/>
                <w:i/>
              </w:rPr>
              <w:lastRenderedPageBreak/>
              <w:t>2. O poder de adotar atos delegados referido no artigo 6.º é conferido à Comissão por tempo indeterminado a contar de [data de entrada em vigor do presente regulamento].</w:t>
            </w:r>
          </w:p>
        </w:tc>
        <w:tc>
          <w:tcPr>
            <w:tcW w:w="4876" w:type="dxa"/>
            <w:tcBorders>
              <w:top w:val="nil"/>
              <w:left w:val="nil"/>
              <w:bottom w:val="nil"/>
              <w:right w:val="nil"/>
            </w:tcBorders>
          </w:tcPr>
          <w:p w14:paraId="077E9AFB" w14:textId="77777777" w:rsidR="0060762C" w:rsidRPr="00B348C5" w:rsidRDefault="0060762C" w:rsidP="00BF0D14">
            <w:pPr>
              <w:pStyle w:val="Normal6a"/>
            </w:pPr>
          </w:p>
        </w:tc>
      </w:tr>
      <w:tr w:rsidR="0060762C" w:rsidRPr="00B348C5" w14:paraId="775EE2B0" w14:textId="77777777" w:rsidTr="00BF0D14">
        <w:trPr>
          <w:jc w:val="center"/>
        </w:trPr>
        <w:tc>
          <w:tcPr>
            <w:tcW w:w="4876" w:type="dxa"/>
            <w:tcBorders>
              <w:top w:val="nil"/>
              <w:left w:val="nil"/>
              <w:bottom w:val="nil"/>
              <w:right w:val="nil"/>
            </w:tcBorders>
          </w:tcPr>
          <w:p w14:paraId="32B9D256" w14:textId="77777777" w:rsidR="0060762C" w:rsidRPr="00B348C5" w:rsidRDefault="0060762C" w:rsidP="00BF0D14">
            <w:pPr>
              <w:pStyle w:val="Normal6a"/>
            </w:pPr>
            <w:r w:rsidRPr="00B348C5">
              <w:rPr>
                <w:b/>
                <w:i/>
              </w:rPr>
              <w:t>3. O poder de adotar atos delegados referido no artigo 6.º pode ser revogado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a validade de quaisquer atos delegados já em vigor.</w:t>
            </w:r>
          </w:p>
        </w:tc>
        <w:tc>
          <w:tcPr>
            <w:tcW w:w="4876" w:type="dxa"/>
            <w:tcBorders>
              <w:top w:val="nil"/>
              <w:left w:val="nil"/>
              <w:bottom w:val="nil"/>
              <w:right w:val="nil"/>
            </w:tcBorders>
          </w:tcPr>
          <w:p w14:paraId="1DC706DC" w14:textId="77777777" w:rsidR="0060762C" w:rsidRPr="00B348C5" w:rsidRDefault="0060762C" w:rsidP="00BF0D14">
            <w:pPr>
              <w:pStyle w:val="Normal6a"/>
            </w:pPr>
          </w:p>
        </w:tc>
      </w:tr>
      <w:tr w:rsidR="0060762C" w:rsidRPr="00B348C5" w14:paraId="54EDC37A" w14:textId="77777777" w:rsidTr="00BF0D14">
        <w:trPr>
          <w:jc w:val="center"/>
        </w:trPr>
        <w:tc>
          <w:tcPr>
            <w:tcW w:w="4876" w:type="dxa"/>
            <w:tcBorders>
              <w:top w:val="nil"/>
              <w:left w:val="nil"/>
              <w:bottom w:val="nil"/>
              <w:right w:val="nil"/>
            </w:tcBorders>
          </w:tcPr>
          <w:p w14:paraId="0E2B5FB2" w14:textId="21A455D2" w:rsidR="0060762C" w:rsidRPr="00B348C5" w:rsidRDefault="0060762C" w:rsidP="00BF0D14">
            <w:pPr>
              <w:pStyle w:val="Normal6a"/>
            </w:pPr>
            <w:r w:rsidRPr="00B348C5">
              <w:rPr>
                <w:b/>
                <w:i/>
              </w:rPr>
              <w:t>4. Antes de adotar um ato delegado, a Comissão deve consultar os peritos designados por cada Estado</w:t>
            </w:r>
            <w:r w:rsidR="00E900DC">
              <w:rPr>
                <w:b/>
                <w:i/>
              </w:rPr>
              <w:noBreakHyphen/>
            </w:r>
            <w:r w:rsidRPr="00B348C5">
              <w:rPr>
                <w:b/>
                <w:i/>
              </w:rPr>
              <w:t>Membro de acordo com os princípios estabelecidos no Acordo Interinstitucional, de 13 de abril de 2016, sobre Legislar Melhor.</w:t>
            </w:r>
          </w:p>
        </w:tc>
        <w:tc>
          <w:tcPr>
            <w:tcW w:w="4876" w:type="dxa"/>
            <w:tcBorders>
              <w:top w:val="nil"/>
              <w:left w:val="nil"/>
              <w:bottom w:val="nil"/>
              <w:right w:val="nil"/>
            </w:tcBorders>
          </w:tcPr>
          <w:p w14:paraId="3102D68E" w14:textId="77777777" w:rsidR="0060762C" w:rsidRPr="00B348C5" w:rsidRDefault="0060762C" w:rsidP="00BF0D14">
            <w:pPr>
              <w:pStyle w:val="Normal6a"/>
            </w:pPr>
          </w:p>
        </w:tc>
      </w:tr>
      <w:tr w:rsidR="0060762C" w:rsidRPr="00B348C5" w14:paraId="4A05E519" w14:textId="77777777" w:rsidTr="00BF0D14">
        <w:trPr>
          <w:jc w:val="center"/>
        </w:trPr>
        <w:tc>
          <w:tcPr>
            <w:tcW w:w="4876" w:type="dxa"/>
            <w:tcBorders>
              <w:top w:val="nil"/>
              <w:left w:val="nil"/>
              <w:bottom w:val="nil"/>
              <w:right w:val="nil"/>
            </w:tcBorders>
          </w:tcPr>
          <w:p w14:paraId="4070FA82" w14:textId="321D18D5" w:rsidR="0060762C" w:rsidRPr="00B348C5" w:rsidRDefault="0060762C" w:rsidP="00BF0D14">
            <w:pPr>
              <w:pStyle w:val="Normal6a"/>
            </w:pPr>
            <w:r w:rsidRPr="00B348C5">
              <w:rPr>
                <w:b/>
                <w:i/>
              </w:rPr>
              <w:t>5. Assim que adotar um ato delegado, a Comissão deve notificá</w:t>
            </w:r>
            <w:r w:rsidR="00E900DC">
              <w:rPr>
                <w:b/>
                <w:i/>
              </w:rPr>
              <w:noBreakHyphen/>
            </w:r>
            <w:r w:rsidRPr="00B348C5">
              <w:rPr>
                <w:b/>
                <w:i/>
              </w:rPr>
              <w:t>lo simultaneamente ao Parlamento Europeu e ao Conselho.</w:t>
            </w:r>
          </w:p>
        </w:tc>
        <w:tc>
          <w:tcPr>
            <w:tcW w:w="4876" w:type="dxa"/>
            <w:tcBorders>
              <w:top w:val="nil"/>
              <w:left w:val="nil"/>
              <w:bottom w:val="nil"/>
              <w:right w:val="nil"/>
            </w:tcBorders>
          </w:tcPr>
          <w:p w14:paraId="4947293D" w14:textId="77777777" w:rsidR="0060762C" w:rsidRPr="00B348C5" w:rsidRDefault="0060762C" w:rsidP="00BF0D14">
            <w:pPr>
              <w:pStyle w:val="Normal6a"/>
            </w:pPr>
          </w:p>
        </w:tc>
      </w:tr>
      <w:tr w:rsidR="0060762C" w:rsidRPr="00B348C5" w14:paraId="56FB7047" w14:textId="77777777" w:rsidTr="00BF0D14">
        <w:trPr>
          <w:jc w:val="center"/>
        </w:trPr>
        <w:tc>
          <w:tcPr>
            <w:tcW w:w="4876" w:type="dxa"/>
            <w:tcBorders>
              <w:top w:val="nil"/>
              <w:left w:val="nil"/>
              <w:bottom w:val="nil"/>
              <w:right w:val="nil"/>
            </w:tcBorders>
          </w:tcPr>
          <w:p w14:paraId="5F32C50D" w14:textId="77777777" w:rsidR="0060762C" w:rsidRPr="00B348C5" w:rsidRDefault="0060762C" w:rsidP="00BF0D14">
            <w:pPr>
              <w:pStyle w:val="Normal6a"/>
            </w:pPr>
            <w:r w:rsidRPr="00B348C5">
              <w:rPr>
                <w:b/>
                <w:i/>
              </w:rPr>
              <w:t>6. Os atos delegados adotados nos termos do artigo 6.º só entram em vigor se nem o Parlamento Europeu nem o Conselho formularem objeções no prazo de um mês a contar da notificação do ato a estas duas instituições ou se, antes do termo desse prazo, o Parlamento Europeu e o Conselho informarem a Comissão de que não formularão objeções. O referido prazo pode ser prorrogado por um mês por iniciativa do Parlamento Europeu ou do Conselho.</w:t>
            </w:r>
          </w:p>
        </w:tc>
        <w:tc>
          <w:tcPr>
            <w:tcW w:w="4876" w:type="dxa"/>
            <w:tcBorders>
              <w:top w:val="nil"/>
              <w:left w:val="nil"/>
              <w:bottom w:val="nil"/>
              <w:right w:val="nil"/>
            </w:tcBorders>
          </w:tcPr>
          <w:p w14:paraId="39BE5CD0" w14:textId="77777777" w:rsidR="0060762C" w:rsidRPr="00B348C5" w:rsidRDefault="0060762C" w:rsidP="00BF0D14">
            <w:pPr>
              <w:pStyle w:val="Normal6a"/>
            </w:pPr>
          </w:p>
        </w:tc>
      </w:tr>
    </w:tbl>
    <w:p w14:paraId="070F3009"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6CB26D62" w14:textId="77777777" w:rsidR="0060762C" w:rsidRPr="00B348C5" w:rsidRDefault="0060762C" w:rsidP="0060762C">
      <w:r w:rsidRPr="00B348C5">
        <w:rPr>
          <w:rStyle w:val="HideTWBExt"/>
        </w:rPr>
        <w:t>&lt;/Amend&gt;</w:t>
      </w:r>
    </w:p>
    <w:p w14:paraId="3520F158"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171</w:t>
      </w:r>
      <w:r w:rsidRPr="00B348C5">
        <w:rPr>
          <w:rStyle w:val="HideTWBExt"/>
        </w:rPr>
        <w:t>&lt;/NumAm&gt;</w:t>
      </w:r>
    </w:p>
    <w:p w14:paraId="4BD79562"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288AB754" w14:textId="77777777" w:rsidR="0060762C" w:rsidRPr="00B348C5" w:rsidRDefault="0060762C" w:rsidP="0060762C">
      <w:pPr>
        <w:pStyle w:val="NormalBold"/>
      </w:pPr>
      <w:r w:rsidRPr="00B348C5">
        <w:rPr>
          <w:rStyle w:val="HideTWBExt"/>
          <w:b w:val="0"/>
        </w:rPr>
        <w:lastRenderedPageBreak/>
        <w:t>&lt;/RepeatBlock-By&gt;</w:t>
      </w:r>
    </w:p>
    <w:p w14:paraId="6CA7EC7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127F1CB" w14:textId="77777777" w:rsidR="0060762C" w:rsidRPr="00B348C5" w:rsidRDefault="0060762C" w:rsidP="0060762C">
      <w:pPr>
        <w:pStyle w:val="NormalBold"/>
      </w:pPr>
      <w:r w:rsidRPr="00B348C5">
        <w:rPr>
          <w:rStyle w:val="HideTWBExt"/>
        </w:rPr>
        <w:t>&lt;Article&gt;</w:t>
      </w:r>
      <w:r w:rsidRPr="00B348C5">
        <w:t>Artigo 10 – n.º 2</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6D07F4B" w14:textId="77777777" w:rsidTr="00BF0D14">
        <w:trPr>
          <w:trHeight w:hRule="exact" w:val="240"/>
          <w:jc w:val="center"/>
        </w:trPr>
        <w:tc>
          <w:tcPr>
            <w:tcW w:w="9752" w:type="dxa"/>
            <w:gridSpan w:val="2"/>
            <w:tcBorders>
              <w:top w:val="nil"/>
              <w:left w:val="nil"/>
              <w:bottom w:val="nil"/>
              <w:right w:val="nil"/>
            </w:tcBorders>
          </w:tcPr>
          <w:p w14:paraId="7473BAC1" w14:textId="77777777" w:rsidR="0060762C" w:rsidRPr="00B348C5" w:rsidRDefault="0060762C" w:rsidP="00BF0D14"/>
        </w:tc>
      </w:tr>
      <w:tr w:rsidR="0060762C" w:rsidRPr="00B348C5" w14:paraId="14EDC0FC" w14:textId="77777777" w:rsidTr="00BF0D14">
        <w:trPr>
          <w:trHeight w:val="240"/>
          <w:jc w:val="center"/>
        </w:trPr>
        <w:tc>
          <w:tcPr>
            <w:tcW w:w="4876" w:type="dxa"/>
            <w:tcBorders>
              <w:top w:val="nil"/>
              <w:left w:val="nil"/>
              <w:bottom w:val="nil"/>
              <w:right w:val="nil"/>
            </w:tcBorders>
          </w:tcPr>
          <w:p w14:paraId="57B024F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B869423" w14:textId="77777777" w:rsidR="0060762C" w:rsidRPr="00B348C5" w:rsidRDefault="0060762C" w:rsidP="00BF0D14">
            <w:pPr>
              <w:pStyle w:val="AmColumnHeading"/>
            </w:pPr>
            <w:r w:rsidRPr="00B348C5">
              <w:t>Alteração</w:t>
            </w:r>
          </w:p>
        </w:tc>
      </w:tr>
      <w:tr w:rsidR="0060762C" w:rsidRPr="00B348C5" w14:paraId="46782FC2" w14:textId="77777777" w:rsidTr="00BF0D14">
        <w:trPr>
          <w:jc w:val="center"/>
        </w:trPr>
        <w:tc>
          <w:tcPr>
            <w:tcW w:w="4876" w:type="dxa"/>
            <w:tcBorders>
              <w:top w:val="nil"/>
              <w:left w:val="nil"/>
              <w:bottom w:val="nil"/>
              <w:right w:val="nil"/>
            </w:tcBorders>
          </w:tcPr>
          <w:p w14:paraId="001134DB" w14:textId="77777777" w:rsidR="0060762C" w:rsidRPr="00B348C5" w:rsidRDefault="0060762C" w:rsidP="00BF0D14">
            <w:pPr>
              <w:pStyle w:val="Normal6a"/>
            </w:pPr>
            <w:r w:rsidRPr="00B348C5">
              <w:t>2.</w:t>
            </w:r>
            <w:r w:rsidRPr="00B348C5">
              <w:tab/>
              <w:t xml:space="preserve">O poder de adotar atos delegados referido no artigo 6.º é conferido à Comissão por </w:t>
            </w:r>
            <w:r w:rsidRPr="00B348C5">
              <w:rPr>
                <w:b/>
                <w:i/>
              </w:rPr>
              <w:t>tempo indeterminado</w:t>
            </w:r>
            <w:r w:rsidRPr="00B348C5">
              <w:t xml:space="preserve"> a contar de [data de entrada em vigor do presente regulamento].</w:t>
            </w:r>
          </w:p>
        </w:tc>
        <w:tc>
          <w:tcPr>
            <w:tcW w:w="4876" w:type="dxa"/>
            <w:tcBorders>
              <w:top w:val="nil"/>
              <w:left w:val="nil"/>
              <w:bottom w:val="nil"/>
              <w:right w:val="nil"/>
            </w:tcBorders>
          </w:tcPr>
          <w:p w14:paraId="2F25569A" w14:textId="77777777" w:rsidR="0060762C" w:rsidRPr="00B348C5" w:rsidRDefault="0060762C" w:rsidP="00BF0D14">
            <w:pPr>
              <w:pStyle w:val="Normal6a"/>
            </w:pPr>
            <w:r w:rsidRPr="00B348C5">
              <w:t>2.</w:t>
            </w:r>
            <w:r w:rsidRPr="00B348C5">
              <w:tab/>
              <w:t xml:space="preserve">O poder de adotar atos delegados referido no artigo 6.º é conferido à Comissão por </w:t>
            </w:r>
            <w:r w:rsidRPr="00B348C5">
              <w:rPr>
                <w:b/>
                <w:i/>
              </w:rPr>
              <w:t>um período de cinco anos</w:t>
            </w:r>
            <w:r w:rsidRPr="00B348C5">
              <w:t xml:space="preserve"> a contar de [data de entrada em vigor do presente regulamento].</w:t>
            </w:r>
          </w:p>
        </w:tc>
      </w:tr>
    </w:tbl>
    <w:p w14:paraId="0BCCF67A"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118675B" w14:textId="77777777" w:rsidR="0060762C" w:rsidRPr="00B348C5" w:rsidRDefault="0060762C" w:rsidP="0060762C">
      <w:r w:rsidRPr="00B348C5">
        <w:rPr>
          <w:rStyle w:val="HideTWBExt"/>
        </w:rPr>
        <w:t>&lt;/Amend&gt;</w:t>
      </w:r>
    </w:p>
    <w:p w14:paraId="502593CD"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172</w:t>
      </w:r>
      <w:r w:rsidRPr="00B348C5">
        <w:rPr>
          <w:rStyle w:val="HideTWBExt"/>
        </w:rPr>
        <w:t>&lt;/NumAm&gt;</w:t>
      </w:r>
    </w:p>
    <w:p w14:paraId="4CA3F604"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4921C96D" w14:textId="77777777" w:rsidR="0060762C" w:rsidRPr="00B348C5" w:rsidRDefault="0060762C" w:rsidP="0060762C">
      <w:pPr>
        <w:pStyle w:val="NormalBold"/>
      </w:pPr>
      <w:r w:rsidRPr="00B348C5">
        <w:rPr>
          <w:rStyle w:val="HideTWBExt"/>
          <w:b w:val="0"/>
        </w:rPr>
        <w:t>&lt;/RepeatBlock-By&gt;</w:t>
      </w:r>
    </w:p>
    <w:p w14:paraId="30392980"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BF9D13E" w14:textId="505B6BA6" w:rsidR="0060762C" w:rsidRPr="00B348C5" w:rsidRDefault="0060762C" w:rsidP="0060762C">
      <w:pPr>
        <w:pStyle w:val="NormalBold"/>
      </w:pPr>
      <w:r w:rsidRPr="00B348C5">
        <w:rPr>
          <w:rStyle w:val="HideTWBExt"/>
        </w:rPr>
        <w:t>&lt;Article&gt;</w:t>
      </w:r>
      <w:r w:rsidRPr="00B348C5">
        <w:t xml:space="preserve">Artigo 12 – </w:t>
      </w:r>
      <w:r w:rsidR="007A4B93">
        <w:t>parágrafo</w:t>
      </w:r>
      <w:r w:rsidRPr="00B348C5">
        <w:t xml:space="preserve">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F0D0430" w14:textId="77777777" w:rsidTr="00BF0D14">
        <w:trPr>
          <w:trHeight w:hRule="exact" w:val="240"/>
          <w:jc w:val="center"/>
        </w:trPr>
        <w:tc>
          <w:tcPr>
            <w:tcW w:w="9752" w:type="dxa"/>
            <w:gridSpan w:val="2"/>
            <w:tcBorders>
              <w:top w:val="nil"/>
              <w:left w:val="nil"/>
              <w:bottom w:val="nil"/>
              <w:right w:val="nil"/>
            </w:tcBorders>
          </w:tcPr>
          <w:p w14:paraId="59DD04C6" w14:textId="77777777" w:rsidR="0060762C" w:rsidRPr="00B348C5" w:rsidRDefault="0060762C" w:rsidP="00BF0D14"/>
        </w:tc>
      </w:tr>
      <w:tr w:rsidR="0060762C" w:rsidRPr="00B348C5" w14:paraId="285E90A3" w14:textId="77777777" w:rsidTr="00BF0D14">
        <w:trPr>
          <w:trHeight w:val="240"/>
          <w:jc w:val="center"/>
        </w:trPr>
        <w:tc>
          <w:tcPr>
            <w:tcW w:w="4876" w:type="dxa"/>
            <w:tcBorders>
              <w:top w:val="nil"/>
              <w:left w:val="nil"/>
              <w:bottom w:val="nil"/>
              <w:right w:val="nil"/>
            </w:tcBorders>
          </w:tcPr>
          <w:p w14:paraId="01665A4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EA1985A" w14:textId="77777777" w:rsidR="0060762C" w:rsidRPr="00B348C5" w:rsidRDefault="0060762C" w:rsidP="00BF0D14">
            <w:pPr>
              <w:pStyle w:val="AmColumnHeading"/>
            </w:pPr>
            <w:r w:rsidRPr="00B348C5">
              <w:t>Alteração</w:t>
            </w:r>
          </w:p>
        </w:tc>
      </w:tr>
      <w:tr w:rsidR="0060762C" w:rsidRPr="00B348C5" w14:paraId="2ABA1B3A" w14:textId="77777777" w:rsidTr="00BF0D14">
        <w:trPr>
          <w:jc w:val="center"/>
        </w:trPr>
        <w:tc>
          <w:tcPr>
            <w:tcW w:w="4876" w:type="dxa"/>
            <w:tcBorders>
              <w:top w:val="nil"/>
              <w:left w:val="nil"/>
              <w:bottom w:val="nil"/>
              <w:right w:val="nil"/>
            </w:tcBorders>
          </w:tcPr>
          <w:p w14:paraId="4EDF7749" w14:textId="4BA3486F" w:rsidR="0060762C" w:rsidRPr="00B348C5" w:rsidRDefault="0060762C" w:rsidP="00BF0D14">
            <w:pPr>
              <w:pStyle w:val="Normal6a"/>
            </w:pPr>
            <w:r w:rsidRPr="00B348C5">
              <w:rPr>
                <w:b/>
                <w:i/>
              </w:rPr>
              <w:t>Os Estados</w:t>
            </w:r>
            <w:r w:rsidR="00E900DC">
              <w:rPr>
                <w:b/>
                <w:i/>
              </w:rPr>
              <w:noBreakHyphen/>
            </w:r>
            <w:r w:rsidRPr="00B348C5">
              <w:rPr>
                <w:b/>
                <w:i/>
              </w:rPr>
              <w:t>Membros</w:t>
            </w:r>
            <w:r w:rsidRPr="00B348C5">
              <w:t xml:space="preserve"> devem estabelecer </w:t>
            </w:r>
            <w:r w:rsidRPr="00B348C5">
              <w:rPr>
                <w:b/>
                <w:i/>
              </w:rPr>
              <w:t>as</w:t>
            </w:r>
            <w:r w:rsidRPr="00B348C5">
              <w:t xml:space="preserve"> regras relativas às sanções </w:t>
            </w:r>
            <w:r w:rsidRPr="00B348C5">
              <w:rPr>
                <w:b/>
                <w:i/>
              </w:rPr>
              <w:t>[nomeadamente sanções pecuniárias e coimas de caráter não penal]</w:t>
            </w:r>
            <w:r w:rsidRPr="00B348C5">
              <w:t xml:space="preserve"> aplicáveis em caso de violação do disposto no presente regulamento </w:t>
            </w:r>
            <w:r w:rsidRPr="00B348C5">
              <w:rPr>
                <w:b/>
                <w:i/>
              </w:rPr>
              <w:t>e tomar todas as medidas necessárias para garantir a sua aplicação. As sanções previstas devem ser efetivas, proporcionadas e dissuasivas</w:t>
            </w:r>
            <w:r w:rsidRPr="00B348C5">
              <w:t>. No prazo de um ano a contar da entrada em vigor do presente regulamento, os Estados</w:t>
            </w:r>
            <w:r w:rsidR="00E900DC">
              <w:noBreakHyphen/>
            </w:r>
            <w:r w:rsidRPr="00B348C5">
              <w:t>Membros devem notificar essas regras e medidas à Comissão, e informá</w:t>
            </w:r>
            <w:r w:rsidR="00E900DC">
              <w:noBreakHyphen/>
            </w:r>
            <w:r w:rsidRPr="00B348C5">
              <w:t>la, sem demora, sobre qualquer alteração posterior que afete essas regras e medidas.</w:t>
            </w:r>
          </w:p>
        </w:tc>
        <w:tc>
          <w:tcPr>
            <w:tcW w:w="4876" w:type="dxa"/>
            <w:tcBorders>
              <w:top w:val="nil"/>
              <w:left w:val="nil"/>
              <w:bottom w:val="nil"/>
              <w:right w:val="nil"/>
            </w:tcBorders>
          </w:tcPr>
          <w:p w14:paraId="6DEFFC97" w14:textId="5C293CB4" w:rsidR="0060762C" w:rsidRPr="00B348C5" w:rsidRDefault="0060762C" w:rsidP="00BF0D14">
            <w:pPr>
              <w:pStyle w:val="Normal6a"/>
            </w:pPr>
            <w:r w:rsidRPr="00B348C5">
              <w:rPr>
                <w:b/>
                <w:i/>
              </w:rPr>
              <w:t>A legislação nacional, os regulamentos e as disposições administrativas</w:t>
            </w:r>
            <w:r w:rsidRPr="00B348C5">
              <w:t xml:space="preserve"> devem estabelecer </w:t>
            </w:r>
            <w:r w:rsidRPr="00B348C5">
              <w:rPr>
                <w:b/>
                <w:i/>
              </w:rPr>
              <w:t>sanções administrativas e outras medidas administrativas no que respeita à violação ou evasão do presente regulamento. Em conformidade com o Regulamento (UE) Regulamento (UE) [inserir referência – Proposta de regulamento relativo aos serviços de pagamento no mercado interno e que altera o Regulamento (UE) n.º 1093/2010 – COM(2023) 367 final, o artigo 96.º, o artigo 97.º, n.</w:t>
            </w:r>
            <w:r w:rsidRPr="00B348C5">
              <w:rPr>
                <w:b/>
                <w:i/>
                <w:vertAlign w:val="superscript"/>
              </w:rPr>
              <w:t>os</w:t>
            </w:r>
            <w:r w:rsidRPr="00B348C5">
              <w:rPr>
                <w:b/>
                <w:i/>
              </w:rPr>
              <w:t xml:space="preserve"> 2 a 4, os artigos 98.º, 99.º, 100.º, 101.º, 102.º e 103.º do mesmo regulamento aplicam</w:t>
            </w:r>
            <w:r w:rsidR="00E900DC">
              <w:rPr>
                <w:b/>
                <w:i/>
              </w:rPr>
              <w:noBreakHyphen/>
            </w:r>
            <w:r w:rsidRPr="00B348C5">
              <w:rPr>
                <w:b/>
                <w:i/>
              </w:rPr>
              <w:t>se enquanto</w:t>
            </w:r>
            <w:r w:rsidRPr="00B348C5">
              <w:t xml:space="preserve"> regras relativas às sanções aplicáveis em caso de violação do disposto no presente regulamento. No prazo de um ano a contar da entrada em vigor do presente regulamento, os Estados</w:t>
            </w:r>
            <w:r w:rsidR="00E900DC">
              <w:noBreakHyphen/>
            </w:r>
            <w:r w:rsidRPr="00B348C5">
              <w:t>Membros devem notificar essas regras e medidas à Comissão, e informá</w:t>
            </w:r>
            <w:r w:rsidR="00E900DC">
              <w:noBreakHyphen/>
            </w:r>
            <w:r w:rsidRPr="00B348C5">
              <w:t xml:space="preserve">la, sem demora, sobre </w:t>
            </w:r>
            <w:r w:rsidRPr="00B348C5">
              <w:lastRenderedPageBreak/>
              <w:t>qualquer alteração posterior que afete essas regras e medidas.</w:t>
            </w:r>
          </w:p>
        </w:tc>
      </w:tr>
    </w:tbl>
    <w:p w14:paraId="40B348FA"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9036E8B" w14:textId="77777777" w:rsidR="0060762C" w:rsidRPr="00B348C5" w:rsidRDefault="0060762C" w:rsidP="0060762C">
      <w:r w:rsidRPr="00B348C5">
        <w:rPr>
          <w:rStyle w:val="HideTWBExt"/>
        </w:rPr>
        <w:t>&lt;/Amend&gt;</w:t>
      </w:r>
    </w:p>
    <w:p w14:paraId="1AAD23B5"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173</w:t>
      </w:r>
      <w:r w:rsidRPr="00B348C5">
        <w:rPr>
          <w:rStyle w:val="HideTWBExt"/>
        </w:rPr>
        <w:t>&lt;/NumAm&gt;</w:t>
      </w:r>
    </w:p>
    <w:p w14:paraId="7F3F95FD"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456A16CD"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11F9951C" w14:textId="77777777" w:rsidR="0060762C" w:rsidRPr="00B348C5" w:rsidRDefault="0060762C" w:rsidP="0060762C">
      <w:pPr>
        <w:pStyle w:val="NormalBold"/>
      </w:pPr>
      <w:r w:rsidRPr="00B348C5">
        <w:rPr>
          <w:rStyle w:val="HideTWBExt"/>
          <w:b w:val="0"/>
        </w:rPr>
        <w:t>&lt;/RepeatBlock-By&gt;</w:t>
      </w:r>
    </w:p>
    <w:p w14:paraId="2EDA1675"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F9C64AF" w14:textId="45B24B18" w:rsidR="0060762C" w:rsidRPr="00B348C5" w:rsidRDefault="0060762C" w:rsidP="0060762C">
      <w:pPr>
        <w:pStyle w:val="NormalBold"/>
      </w:pPr>
      <w:r w:rsidRPr="00B348C5">
        <w:rPr>
          <w:rStyle w:val="HideTWBExt"/>
        </w:rPr>
        <w:t>&lt;Article&gt;</w:t>
      </w:r>
      <w:r w:rsidRPr="00B348C5">
        <w:t xml:space="preserve">Artigo 12 – </w:t>
      </w:r>
      <w:r w:rsidR="007A4B93">
        <w:t>parágrafo</w:t>
      </w:r>
      <w:r w:rsidR="007A4B93">
        <w:t xml:space="preserve"> </w:t>
      </w:r>
      <w:r w:rsidRPr="00B348C5">
        <w:t>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05927A1" w14:textId="77777777" w:rsidTr="00BF0D14">
        <w:trPr>
          <w:trHeight w:hRule="exact" w:val="240"/>
          <w:jc w:val="center"/>
        </w:trPr>
        <w:tc>
          <w:tcPr>
            <w:tcW w:w="9752" w:type="dxa"/>
            <w:gridSpan w:val="2"/>
            <w:tcBorders>
              <w:top w:val="nil"/>
              <w:left w:val="nil"/>
              <w:bottom w:val="nil"/>
              <w:right w:val="nil"/>
            </w:tcBorders>
          </w:tcPr>
          <w:p w14:paraId="2DCF9A24" w14:textId="77777777" w:rsidR="0060762C" w:rsidRPr="00B348C5" w:rsidRDefault="0060762C" w:rsidP="00BF0D14"/>
        </w:tc>
      </w:tr>
      <w:tr w:rsidR="0060762C" w:rsidRPr="00B348C5" w14:paraId="12DCEF0D" w14:textId="77777777" w:rsidTr="00BF0D14">
        <w:trPr>
          <w:trHeight w:val="240"/>
          <w:jc w:val="center"/>
        </w:trPr>
        <w:tc>
          <w:tcPr>
            <w:tcW w:w="4876" w:type="dxa"/>
            <w:tcBorders>
              <w:top w:val="nil"/>
              <w:left w:val="nil"/>
              <w:bottom w:val="nil"/>
              <w:right w:val="nil"/>
            </w:tcBorders>
          </w:tcPr>
          <w:p w14:paraId="4752091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313329F2" w14:textId="77777777" w:rsidR="0060762C" w:rsidRPr="00B348C5" w:rsidRDefault="0060762C" w:rsidP="00BF0D14">
            <w:pPr>
              <w:pStyle w:val="AmColumnHeading"/>
            </w:pPr>
            <w:r w:rsidRPr="00B348C5">
              <w:t>Alteração</w:t>
            </w:r>
          </w:p>
        </w:tc>
      </w:tr>
      <w:tr w:rsidR="0060762C" w:rsidRPr="00B348C5" w14:paraId="4C51AC0B" w14:textId="77777777" w:rsidTr="00BF0D14">
        <w:trPr>
          <w:jc w:val="center"/>
        </w:trPr>
        <w:tc>
          <w:tcPr>
            <w:tcW w:w="4876" w:type="dxa"/>
            <w:tcBorders>
              <w:top w:val="nil"/>
              <w:left w:val="nil"/>
              <w:bottom w:val="nil"/>
              <w:right w:val="nil"/>
            </w:tcBorders>
          </w:tcPr>
          <w:p w14:paraId="40CB79CC" w14:textId="23355B8D" w:rsidR="0060762C" w:rsidRPr="00B348C5" w:rsidRDefault="0060762C" w:rsidP="00BF0D14">
            <w:pPr>
              <w:pStyle w:val="Normal6a"/>
            </w:pPr>
            <w:r w:rsidRPr="00B348C5">
              <w:t>Os Estados</w:t>
            </w:r>
            <w:r w:rsidR="00E900DC">
              <w:noBreakHyphen/>
            </w:r>
            <w:r w:rsidRPr="00B348C5">
              <w:t>Membros devem estabelecer as regras relativas às sanções [nomeadamente sanções pecuniárias e coimas de caráter não penal] aplicáveis em caso de violação do disposto no presente regulamento e tomar todas as medidas necessárias para garantir a sua aplicação. As sanções previstas devem ser efetivas, proporcionadas e dissuasivas. No prazo de um ano a contar da entrada em vigor do presente regulamento, os Estados</w:t>
            </w:r>
            <w:r w:rsidR="00E900DC">
              <w:noBreakHyphen/>
            </w:r>
            <w:r w:rsidRPr="00B348C5">
              <w:t>Membros devem notificar essas regras e medidas à Comissão, e informá</w:t>
            </w:r>
            <w:r w:rsidR="00E900DC">
              <w:noBreakHyphen/>
            </w:r>
            <w:r w:rsidRPr="00B348C5">
              <w:t>la, sem demora, sobre qualquer alteração posterior que afete essas regras e medidas.</w:t>
            </w:r>
          </w:p>
        </w:tc>
        <w:tc>
          <w:tcPr>
            <w:tcW w:w="4876" w:type="dxa"/>
            <w:tcBorders>
              <w:top w:val="nil"/>
              <w:left w:val="nil"/>
              <w:bottom w:val="nil"/>
              <w:right w:val="nil"/>
            </w:tcBorders>
          </w:tcPr>
          <w:p w14:paraId="590C6A2A" w14:textId="4A448BC6" w:rsidR="0060762C" w:rsidRPr="00B348C5" w:rsidRDefault="0060762C" w:rsidP="00BF0D14">
            <w:pPr>
              <w:pStyle w:val="Normal6a"/>
            </w:pPr>
            <w:r w:rsidRPr="00B348C5">
              <w:t>Os Estados</w:t>
            </w:r>
            <w:r w:rsidR="00E900DC">
              <w:noBreakHyphen/>
            </w:r>
            <w:r w:rsidRPr="00B348C5">
              <w:t>Membros devem estabelecer as regras relativas às sanções [nomeadamente sanções pecuniárias e coimas de caráter não penal] aplicáveis em caso de violação do disposto no presente regulamento e tomar todas as medidas necessárias para garantir a sua aplicação. As sanções previstas devem ser efetivas, proporcionadas e dissuasivas</w:t>
            </w:r>
            <w:r w:rsidRPr="00B348C5">
              <w:rPr>
                <w:b/>
                <w:i/>
              </w:rPr>
              <w:t xml:space="preserve"> e devem, em qualquer caso, penalizar financeiramente as infrações à exclusão «ex ante» dos pagamentos em numerário pelos vendedores ou a discriminação de facto e substancial dos pagamentos em numerário em comparação com os pagamentos digitais</w:t>
            </w:r>
            <w:r w:rsidR="00E900DC">
              <w:rPr>
                <w:b/>
                <w:i/>
              </w:rPr>
              <w:noBreakHyphen/>
            </w:r>
            <w:r w:rsidRPr="00B348C5">
              <w:rPr>
                <w:b/>
                <w:i/>
              </w:rPr>
              <w:t xml:space="preserve"> A Comissão estabelece orientações não vinculativas sobre os requisitos mínimos para as sanções nacionais aplicáveis às categorias típicas de infrações e pode adotar atos delegados nos termos do artigo 6.º para esse efeito</w:t>
            </w:r>
            <w:r w:rsidRPr="00B348C5">
              <w:t>. No prazo de um ano a contar da entrada em vigor do presente regulamento, os Estados</w:t>
            </w:r>
            <w:r w:rsidR="00E900DC">
              <w:noBreakHyphen/>
            </w:r>
            <w:r w:rsidRPr="00B348C5">
              <w:t>Membros devem notificar essas regras e medidas à Comissão, e informá</w:t>
            </w:r>
            <w:r w:rsidR="00E900DC">
              <w:noBreakHyphen/>
            </w:r>
            <w:r w:rsidRPr="00B348C5">
              <w:t>la, sem demora, sobre qualquer alteração posterior que afete essas regras e medidas.</w:t>
            </w:r>
          </w:p>
        </w:tc>
      </w:tr>
    </w:tbl>
    <w:p w14:paraId="7441F337"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211C814A" w14:textId="77777777" w:rsidR="0060762C" w:rsidRPr="00B348C5" w:rsidRDefault="0060762C" w:rsidP="0060762C">
      <w:r w:rsidRPr="00B348C5">
        <w:rPr>
          <w:rStyle w:val="HideTWBExt"/>
        </w:rPr>
        <w:t>&lt;/Amend&gt;</w:t>
      </w:r>
    </w:p>
    <w:p w14:paraId="2B913EEF" w14:textId="77777777" w:rsidR="0060762C" w:rsidRPr="00B348C5" w:rsidRDefault="0060762C" w:rsidP="0060762C">
      <w:pPr>
        <w:pStyle w:val="AmNumberTabs"/>
      </w:pPr>
      <w:r w:rsidRPr="00B348C5">
        <w:rPr>
          <w:rStyle w:val="HideTWBExt"/>
        </w:rPr>
        <w:lastRenderedPageBreak/>
        <w:t>&lt;Amend&gt;</w:t>
      </w:r>
      <w:r w:rsidRPr="00B348C5">
        <w:t>Alteração</w:t>
      </w:r>
      <w:r w:rsidRPr="00B348C5">
        <w:tab/>
      </w:r>
      <w:r w:rsidRPr="00B348C5">
        <w:tab/>
      </w:r>
      <w:r w:rsidRPr="00B348C5">
        <w:rPr>
          <w:rStyle w:val="HideTWBExt"/>
        </w:rPr>
        <w:t>&lt;NumAm&gt;</w:t>
      </w:r>
      <w:r w:rsidRPr="00B348C5">
        <w:t>174</w:t>
      </w:r>
      <w:r w:rsidRPr="00B348C5">
        <w:rPr>
          <w:rStyle w:val="HideTWBExt"/>
        </w:rPr>
        <w:t>&lt;/NumAm&gt;</w:t>
      </w:r>
    </w:p>
    <w:p w14:paraId="7E281AC8" w14:textId="77777777" w:rsidR="0060762C" w:rsidRPr="00B348C5" w:rsidRDefault="0060762C" w:rsidP="0060762C">
      <w:pPr>
        <w:pStyle w:val="NormalBold"/>
      </w:pPr>
      <w:r w:rsidRPr="00B348C5">
        <w:rPr>
          <w:rStyle w:val="HideTWBExt"/>
          <w:b w:val="0"/>
        </w:rPr>
        <w:t>&lt;RepeatBlock-By&gt;&lt;Members&gt;</w:t>
      </w:r>
      <w:r w:rsidRPr="00B348C5">
        <w:t>Fabio De Masi</w:t>
      </w:r>
      <w:r w:rsidRPr="00B348C5">
        <w:rPr>
          <w:rStyle w:val="HideTWBExt"/>
          <w:b w:val="0"/>
        </w:rPr>
        <w:t>&lt;/Members&gt;</w:t>
      </w:r>
    </w:p>
    <w:p w14:paraId="63986131" w14:textId="77777777" w:rsidR="0060762C" w:rsidRPr="00B348C5" w:rsidRDefault="0060762C" w:rsidP="0060762C">
      <w:pPr>
        <w:pStyle w:val="NormalBold"/>
      </w:pPr>
      <w:r w:rsidRPr="00B348C5">
        <w:rPr>
          <w:rStyle w:val="HideTWBExt"/>
          <w:b w:val="0"/>
        </w:rPr>
        <w:t>&lt;/RepeatBlock-By&gt;</w:t>
      </w:r>
    </w:p>
    <w:p w14:paraId="67D57C6D"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4134375" w14:textId="47F947CB" w:rsidR="0060762C" w:rsidRPr="00B348C5" w:rsidRDefault="0060762C" w:rsidP="0060762C">
      <w:pPr>
        <w:pStyle w:val="NormalBold"/>
      </w:pPr>
      <w:r w:rsidRPr="00B348C5">
        <w:rPr>
          <w:rStyle w:val="HideTWBExt"/>
        </w:rPr>
        <w:t>&lt;Article&gt;</w:t>
      </w:r>
      <w:r w:rsidRPr="00B348C5">
        <w:t xml:space="preserve">Artigo 12 – </w:t>
      </w:r>
      <w:r w:rsidR="007A4B93">
        <w:t>parágrafo</w:t>
      </w:r>
      <w:r w:rsidR="007A4B93">
        <w:t xml:space="preserve"> </w:t>
      </w:r>
      <w:r w:rsidRPr="00B348C5">
        <w:t>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BCE2A1C" w14:textId="77777777" w:rsidTr="00BF0D14">
        <w:trPr>
          <w:trHeight w:hRule="exact" w:val="240"/>
          <w:jc w:val="center"/>
        </w:trPr>
        <w:tc>
          <w:tcPr>
            <w:tcW w:w="9752" w:type="dxa"/>
            <w:gridSpan w:val="2"/>
            <w:tcBorders>
              <w:top w:val="nil"/>
              <w:left w:val="nil"/>
              <w:bottom w:val="nil"/>
              <w:right w:val="nil"/>
            </w:tcBorders>
          </w:tcPr>
          <w:p w14:paraId="720F9B85" w14:textId="77777777" w:rsidR="0060762C" w:rsidRPr="00B348C5" w:rsidRDefault="0060762C" w:rsidP="00BF0D14"/>
        </w:tc>
      </w:tr>
      <w:tr w:rsidR="0060762C" w:rsidRPr="00B348C5" w14:paraId="5BAE32AE" w14:textId="77777777" w:rsidTr="00BF0D14">
        <w:trPr>
          <w:trHeight w:val="240"/>
          <w:jc w:val="center"/>
        </w:trPr>
        <w:tc>
          <w:tcPr>
            <w:tcW w:w="4876" w:type="dxa"/>
            <w:tcBorders>
              <w:top w:val="nil"/>
              <w:left w:val="nil"/>
              <w:bottom w:val="nil"/>
              <w:right w:val="nil"/>
            </w:tcBorders>
          </w:tcPr>
          <w:p w14:paraId="0F326A7D"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C2BE99F" w14:textId="77777777" w:rsidR="0060762C" w:rsidRPr="00B348C5" w:rsidRDefault="0060762C" w:rsidP="00BF0D14">
            <w:pPr>
              <w:pStyle w:val="AmColumnHeading"/>
            </w:pPr>
            <w:r w:rsidRPr="00B348C5">
              <w:t>Alteração</w:t>
            </w:r>
          </w:p>
        </w:tc>
      </w:tr>
      <w:tr w:rsidR="0060762C" w:rsidRPr="00B348C5" w14:paraId="210DB23B" w14:textId="77777777" w:rsidTr="00BF0D14">
        <w:trPr>
          <w:jc w:val="center"/>
        </w:trPr>
        <w:tc>
          <w:tcPr>
            <w:tcW w:w="4876" w:type="dxa"/>
            <w:tcBorders>
              <w:top w:val="nil"/>
              <w:left w:val="nil"/>
              <w:bottom w:val="nil"/>
              <w:right w:val="nil"/>
            </w:tcBorders>
          </w:tcPr>
          <w:p w14:paraId="44DB26B6" w14:textId="7D630223" w:rsidR="0060762C" w:rsidRPr="00B348C5" w:rsidRDefault="0060762C" w:rsidP="00BF0D14">
            <w:pPr>
              <w:pStyle w:val="Normal6a"/>
            </w:pPr>
            <w:r w:rsidRPr="00B348C5">
              <w:t>Os Estados</w:t>
            </w:r>
            <w:r w:rsidR="00E900DC">
              <w:noBreakHyphen/>
            </w:r>
            <w:r w:rsidRPr="00B348C5">
              <w:t>Membros devem estabelecer as regras relativas às sanções [nomeadamente sanções pecuniárias e coimas de caráter não penal] aplicáveis em caso de violação do disposto no presente regulamento e tomar todas as medidas necessárias para garantir a sua aplicação. As sanções previstas devem ser efetivas, proporcionadas e dissuasivas. No prazo de um ano a contar da entrada em vigor do presente regulamento, os Estados</w:t>
            </w:r>
            <w:r w:rsidR="00E900DC">
              <w:noBreakHyphen/>
            </w:r>
            <w:r w:rsidRPr="00B348C5">
              <w:t>Membros devem notificar essas regras e medidas à Comissão, e informá</w:t>
            </w:r>
            <w:r w:rsidR="00E900DC">
              <w:noBreakHyphen/>
            </w:r>
            <w:r w:rsidRPr="00B348C5">
              <w:t>la, sem demora, sobre qualquer alteração posterior que afete essas regras e medidas.</w:t>
            </w:r>
          </w:p>
        </w:tc>
        <w:tc>
          <w:tcPr>
            <w:tcW w:w="4876" w:type="dxa"/>
            <w:tcBorders>
              <w:top w:val="nil"/>
              <w:left w:val="nil"/>
              <w:bottom w:val="nil"/>
              <w:right w:val="nil"/>
            </w:tcBorders>
          </w:tcPr>
          <w:p w14:paraId="2668E45E" w14:textId="0BD7B3DB" w:rsidR="0060762C" w:rsidRPr="00B348C5" w:rsidRDefault="0060762C" w:rsidP="00BF0D14">
            <w:pPr>
              <w:pStyle w:val="Normal6a"/>
            </w:pPr>
            <w:r w:rsidRPr="00B348C5">
              <w:t>Os Estados</w:t>
            </w:r>
            <w:r w:rsidR="00E900DC">
              <w:noBreakHyphen/>
            </w:r>
            <w:r w:rsidRPr="00B348C5">
              <w:t xml:space="preserve">Membros devem estabelecer as regras relativas às sanções [nomeadamente sanções pecuniárias e coimas de caráter não penal] aplicáveis em caso de violação do disposto no presente regulamento e tomar todas as medidas necessárias para garantir a sua aplicação. As sanções previstas devem ser efetivas, proporcionadas e dissuasivas. </w:t>
            </w:r>
            <w:r w:rsidRPr="00B348C5">
              <w:rPr>
                <w:b/>
                <w:i/>
              </w:rPr>
              <w:t>Tal aplica</w:t>
            </w:r>
            <w:r w:rsidR="00E900DC">
              <w:rPr>
                <w:b/>
                <w:i/>
              </w:rPr>
              <w:noBreakHyphen/>
            </w:r>
            <w:r w:rsidRPr="00B348C5">
              <w:rPr>
                <w:b/>
                <w:i/>
              </w:rPr>
              <w:t>se, em especial, às sanções contra a rejeição unilateral e desproporcionada de numerário com um aviso na porta da loja ou medidas semelhantes. Aplicam</w:t>
            </w:r>
            <w:r w:rsidR="00E900DC">
              <w:rPr>
                <w:b/>
                <w:i/>
              </w:rPr>
              <w:noBreakHyphen/>
            </w:r>
            <w:r w:rsidRPr="00B348C5">
              <w:rPr>
                <w:b/>
                <w:i/>
              </w:rPr>
              <w:t>se as disposições nacionais relativas à aceitação de moedas.</w:t>
            </w:r>
            <w:r w:rsidRPr="00B348C5">
              <w:t xml:space="preserve"> No prazo de um ano a contar da entrada em vigor do presente regulamento, os Estados</w:t>
            </w:r>
            <w:r w:rsidR="00E900DC">
              <w:noBreakHyphen/>
            </w:r>
            <w:r w:rsidRPr="00B348C5">
              <w:t>Membros devem notificar essas regras e medidas à Comissão, e informá</w:t>
            </w:r>
            <w:r w:rsidR="00E900DC">
              <w:noBreakHyphen/>
            </w:r>
            <w:r w:rsidRPr="00B348C5">
              <w:t>la, sem demora, sobre qualquer alteração posterior que afete essas regras e medidas.</w:t>
            </w:r>
          </w:p>
        </w:tc>
      </w:tr>
    </w:tbl>
    <w:p w14:paraId="257B513C"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06E82F6F" w14:textId="77777777" w:rsidR="0060762C" w:rsidRPr="00B348C5" w:rsidRDefault="0060762C" w:rsidP="0060762C">
      <w:r w:rsidRPr="00B348C5">
        <w:rPr>
          <w:rStyle w:val="HideTWBExt"/>
        </w:rPr>
        <w:t>&lt;/Amend&gt;</w:t>
      </w:r>
    </w:p>
    <w:p w14:paraId="153BB2ED"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175</w:t>
      </w:r>
      <w:r w:rsidRPr="00B348C5">
        <w:rPr>
          <w:rStyle w:val="HideTWBExt"/>
        </w:rPr>
        <w:t>&lt;/NumAm&gt;</w:t>
      </w:r>
    </w:p>
    <w:p w14:paraId="2E4BF4E8" w14:textId="77777777" w:rsidR="0060762C" w:rsidRPr="00B348C5" w:rsidRDefault="0060762C" w:rsidP="0060762C">
      <w:pPr>
        <w:pStyle w:val="NormalBold"/>
      </w:pPr>
      <w:r w:rsidRPr="00B348C5">
        <w:rPr>
          <w:rStyle w:val="HideTWBExt"/>
          <w:b w:val="0"/>
        </w:rPr>
        <w:t>&lt;RepeatBlock-By&gt;&lt;Members&gt;</w:t>
      </w:r>
      <w:r w:rsidRPr="00B348C5">
        <w:t>Sibylle Berg</w:t>
      </w:r>
      <w:r w:rsidRPr="00B348C5">
        <w:rPr>
          <w:rStyle w:val="HideTWBExt"/>
          <w:b w:val="0"/>
        </w:rPr>
        <w:t>&lt;/Members&gt;</w:t>
      </w:r>
    </w:p>
    <w:p w14:paraId="32FF34B6" w14:textId="77777777" w:rsidR="0060762C" w:rsidRPr="00B348C5" w:rsidRDefault="0060762C" w:rsidP="0060762C">
      <w:pPr>
        <w:pStyle w:val="NormalBold"/>
      </w:pPr>
      <w:r w:rsidRPr="00B348C5">
        <w:rPr>
          <w:rStyle w:val="HideTWBExt"/>
          <w:b w:val="0"/>
        </w:rPr>
        <w:t>&lt;/RepeatBlock-By&gt;</w:t>
      </w:r>
    </w:p>
    <w:p w14:paraId="0395E81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8F54FC9" w14:textId="31875828" w:rsidR="0060762C" w:rsidRPr="00B348C5" w:rsidRDefault="0060762C" w:rsidP="0060762C">
      <w:pPr>
        <w:pStyle w:val="NormalBold"/>
      </w:pPr>
      <w:r w:rsidRPr="00B348C5">
        <w:rPr>
          <w:rStyle w:val="HideTWBExt"/>
        </w:rPr>
        <w:t>&lt;Article&gt;</w:t>
      </w:r>
      <w:r w:rsidRPr="00B348C5">
        <w:t xml:space="preserve">Artigo 12 – </w:t>
      </w:r>
      <w:r w:rsidR="007A4B93">
        <w:t>parágrafo</w:t>
      </w:r>
      <w:r w:rsidRPr="00B348C5">
        <w:t xml:space="preserve">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F3D2BF6" w14:textId="77777777" w:rsidTr="00BF0D14">
        <w:trPr>
          <w:trHeight w:hRule="exact" w:val="240"/>
          <w:jc w:val="center"/>
        </w:trPr>
        <w:tc>
          <w:tcPr>
            <w:tcW w:w="9752" w:type="dxa"/>
            <w:gridSpan w:val="2"/>
            <w:tcBorders>
              <w:top w:val="nil"/>
              <w:left w:val="nil"/>
              <w:bottom w:val="nil"/>
              <w:right w:val="nil"/>
            </w:tcBorders>
          </w:tcPr>
          <w:p w14:paraId="6602A9E9" w14:textId="77777777" w:rsidR="0060762C" w:rsidRPr="00B348C5" w:rsidRDefault="0060762C" w:rsidP="00BF0D14"/>
        </w:tc>
      </w:tr>
      <w:tr w:rsidR="0060762C" w:rsidRPr="00B348C5" w14:paraId="58D241B6" w14:textId="77777777" w:rsidTr="00BF0D14">
        <w:trPr>
          <w:trHeight w:val="240"/>
          <w:jc w:val="center"/>
        </w:trPr>
        <w:tc>
          <w:tcPr>
            <w:tcW w:w="4876" w:type="dxa"/>
            <w:tcBorders>
              <w:top w:val="nil"/>
              <w:left w:val="nil"/>
              <w:bottom w:val="nil"/>
              <w:right w:val="nil"/>
            </w:tcBorders>
          </w:tcPr>
          <w:p w14:paraId="38CC277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B1251A1" w14:textId="77777777" w:rsidR="0060762C" w:rsidRPr="00B348C5" w:rsidRDefault="0060762C" w:rsidP="00BF0D14">
            <w:pPr>
              <w:pStyle w:val="AmColumnHeading"/>
            </w:pPr>
            <w:r w:rsidRPr="00B348C5">
              <w:t>Alteração</w:t>
            </w:r>
          </w:p>
        </w:tc>
      </w:tr>
      <w:tr w:rsidR="0060762C" w:rsidRPr="00B348C5" w14:paraId="15999A74" w14:textId="77777777" w:rsidTr="00BF0D14">
        <w:trPr>
          <w:jc w:val="center"/>
        </w:trPr>
        <w:tc>
          <w:tcPr>
            <w:tcW w:w="4876" w:type="dxa"/>
            <w:tcBorders>
              <w:top w:val="nil"/>
              <w:left w:val="nil"/>
              <w:bottom w:val="nil"/>
              <w:right w:val="nil"/>
            </w:tcBorders>
          </w:tcPr>
          <w:p w14:paraId="152FD41D" w14:textId="7A191056" w:rsidR="0060762C" w:rsidRPr="00B348C5" w:rsidRDefault="0060762C" w:rsidP="00BF0D14">
            <w:pPr>
              <w:pStyle w:val="Normal6a"/>
            </w:pPr>
            <w:r w:rsidRPr="00B348C5">
              <w:t>Os Estados</w:t>
            </w:r>
            <w:r w:rsidR="00E900DC">
              <w:noBreakHyphen/>
            </w:r>
            <w:r w:rsidRPr="00B348C5">
              <w:t xml:space="preserve">Membros devem estabelecer as regras relativas às sanções [nomeadamente sanções pecuniárias e coimas de caráter não penal] aplicáveis em caso de violação do disposto no presente regulamento e tomar todas as medidas necessárias para garantir a sua aplicação. As sanções </w:t>
            </w:r>
            <w:r w:rsidRPr="00B348C5">
              <w:lastRenderedPageBreak/>
              <w:t>previstas devem ser efetivas, proporcionadas e dissuasivas. No prazo de um ano a contar da entrada em vigor do presente regulamento, os Estados</w:t>
            </w:r>
            <w:r w:rsidR="00E900DC">
              <w:noBreakHyphen/>
            </w:r>
            <w:r w:rsidRPr="00B348C5">
              <w:t>Membros devem notificar essas regras e medidas à Comissão, e informá</w:t>
            </w:r>
            <w:r w:rsidR="00E900DC">
              <w:noBreakHyphen/>
            </w:r>
            <w:r w:rsidRPr="00B348C5">
              <w:t>la, sem demora, sobre qualquer alteração posterior que afete essas regras e medidas.</w:t>
            </w:r>
          </w:p>
        </w:tc>
        <w:tc>
          <w:tcPr>
            <w:tcW w:w="4876" w:type="dxa"/>
            <w:tcBorders>
              <w:top w:val="nil"/>
              <w:left w:val="nil"/>
              <w:bottom w:val="nil"/>
              <w:right w:val="nil"/>
            </w:tcBorders>
          </w:tcPr>
          <w:p w14:paraId="66E90CB6" w14:textId="39BB02C8" w:rsidR="0060762C" w:rsidRPr="00B348C5" w:rsidRDefault="0060762C" w:rsidP="00BF0D14">
            <w:pPr>
              <w:pStyle w:val="Normal6a"/>
            </w:pPr>
            <w:r w:rsidRPr="00B348C5">
              <w:lastRenderedPageBreak/>
              <w:t>Os Estados</w:t>
            </w:r>
            <w:r w:rsidR="00E900DC">
              <w:noBreakHyphen/>
            </w:r>
            <w:r w:rsidRPr="00B348C5">
              <w:t xml:space="preserve">Membros devem estabelecer as regras relativas às sanções [nomeadamente sanções pecuniárias e coimas de caráter não penal] aplicáveis em caso de violação do disposto no presente regulamento e tomar todas as medidas necessárias para garantir a sua aplicação. As sanções </w:t>
            </w:r>
            <w:r w:rsidRPr="00B348C5">
              <w:lastRenderedPageBreak/>
              <w:t>previstas devem ser efetivas, proporcionadas e dissuasivas. </w:t>
            </w:r>
            <w:r w:rsidRPr="00B348C5">
              <w:rPr>
                <w:b/>
                <w:i/>
              </w:rPr>
              <w:t>Tal aplica</w:t>
            </w:r>
            <w:r w:rsidR="00E900DC">
              <w:rPr>
                <w:b/>
                <w:i/>
              </w:rPr>
              <w:noBreakHyphen/>
            </w:r>
            <w:r w:rsidRPr="00B348C5">
              <w:rPr>
                <w:b/>
                <w:i/>
              </w:rPr>
              <w:t>se, em especial, às sanções contra a recusa unilateral e desproporcionada de numerário com um aviso na porta da loja ou medidas semelhantes. Aplicam</w:t>
            </w:r>
            <w:r w:rsidR="00E900DC">
              <w:rPr>
                <w:b/>
                <w:i/>
              </w:rPr>
              <w:noBreakHyphen/>
            </w:r>
            <w:r w:rsidRPr="00B348C5">
              <w:rPr>
                <w:b/>
                <w:i/>
              </w:rPr>
              <w:t>se as respetivas regulamentações nacionais para a aceitação de moedas.</w:t>
            </w:r>
            <w:r w:rsidRPr="00B348C5">
              <w:t xml:space="preserve"> No prazo de um ano a contar da entrada em vigor do presente regulamento, os Estados</w:t>
            </w:r>
            <w:r w:rsidR="00E900DC">
              <w:noBreakHyphen/>
            </w:r>
            <w:r w:rsidRPr="00B348C5">
              <w:t>Membros devem notificar essas regras e medidas à Comissão, e informá</w:t>
            </w:r>
            <w:r w:rsidR="00E900DC">
              <w:noBreakHyphen/>
            </w:r>
            <w:r w:rsidRPr="00B348C5">
              <w:t>la, sem demora, sobre qualquer alteração posterior que afete essas regras e medidas.</w:t>
            </w:r>
          </w:p>
        </w:tc>
      </w:tr>
    </w:tbl>
    <w:p w14:paraId="40C7230A"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32981ABD" w14:textId="77777777" w:rsidR="0060762C" w:rsidRPr="00B348C5" w:rsidRDefault="0060762C" w:rsidP="0060762C">
      <w:r w:rsidRPr="00B348C5">
        <w:rPr>
          <w:rStyle w:val="HideTWBExt"/>
        </w:rPr>
        <w:t>&lt;/Amend&gt;</w:t>
      </w:r>
    </w:p>
    <w:p w14:paraId="4D5D0757"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176</w:t>
      </w:r>
      <w:r w:rsidRPr="00B348C5">
        <w:rPr>
          <w:rStyle w:val="HideTWBExt"/>
        </w:rPr>
        <w:t>&lt;/NumAm&gt;</w:t>
      </w:r>
    </w:p>
    <w:p w14:paraId="04EF6C33" w14:textId="77777777" w:rsidR="0060762C" w:rsidRPr="00B348C5" w:rsidRDefault="0060762C" w:rsidP="0060762C">
      <w:pPr>
        <w:pStyle w:val="NormalBold"/>
      </w:pPr>
      <w:r w:rsidRPr="00B348C5">
        <w:rPr>
          <w:rStyle w:val="HideTWBExt"/>
          <w:b w:val="0"/>
        </w:rPr>
        <w:t>&lt;RepeatBlock-By&gt;&lt;Members&gt;</w:t>
      </w:r>
      <w:r w:rsidRPr="00B348C5">
        <w:t>Damian Boeselager</w:t>
      </w:r>
      <w:r w:rsidRPr="00B348C5">
        <w:rPr>
          <w:rStyle w:val="HideTWBExt"/>
          <w:b w:val="0"/>
        </w:rPr>
        <w:t>&lt;/Members&gt;</w:t>
      </w:r>
    </w:p>
    <w:p w14:paraId="7016A0F7" w14:textId="77777777" w:rsidR="0060762C" w:rsidRPr="00B348C5" w:rsidRDefault="0060762C" w:rsidP="0060762C">
      <w:r w:rsidRPr="00B348C5">
        <w:rPr>
          <w:rStyle w:val="HideTWBExt"/>
        </w:rPr>
        <w:t>&lt;AuNomDe&gt;</w:t>
      </w:r>
      <w:r w:rsidRPr="00B348C5">
        <w:rPr>
          <w:rStyle w:val="HideTWBInt"/>
        </w:rPr>
        <w:t>{Verts/ALE}</w:t>
      </w:r>
      <w:r w:rsidRPr="00B348C5">
        <w:t>em nome do Grupo Verts/ALE</w:t>
      </w:r>
      <w:r w:rsidRPr="00B348C5">
        <w:rPr>
          <w:rStyle w:val="HideTWBExt"/>
        </w:rPr>
        <w:t>&lt;/AuNomDe&gt;</w:t>
      </w:r>
    </w:p>
    <w:p w14:paraId="2F2A05AA" w14:textId="77777777" w:rsidR="0060762C" w:rsidRPr="00B348C5" w:rsidRDefault="0060762C" w:rsidP="0060762C">
      <w:pPr>
        <w:pStyle w:val="NormalBold"/>
      </w:pPr>
      <w:r w:rsidRPr="00B348C5">
        <w:rPr>
          <w:rStyle w:val="HideTWBExt"/>
          <w:b w:val="0"/>
        </w:rPr>
        <w:t>&lt;/RepeatBlock-By&gt;</w:t>
      </w:r>
    </w:p>
    <w:p w14:paraId="7A280DD1"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DA6FA91" w14:textId="2873BD5B" w:rsidR="0060762C" w:rsidRPr="00B348C5" w:rsidRDefault="0060762C" w:rsidP="0060762C">
      <w:pPr>
        <w:pStyle w:val="NormalBold"/>
      </w:pPr>
      <w:r w:rsidRPr="00B348C5">
        <w:rPr>
          <w:rStyle w:val="HideTWBExt"/>
        </w:rPr>
        <w:t>&lt;Article&gt;</w:t>
      </w:r>
      <w:r w:rsidRPr="00B348C5">
        <w:t xml:space="preserve">Artigo 12 – </w:t>
      </w:r>
      <w:r w:rsidR="000C635C">
        <w:t>parágrafo</w:t>
      </w:r>
      <w:r w:rsidRPr="00B348C5">
        <w:t xml:space="preserve"> 1</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10EFCC5" w14:textId="77777777" w:rsidTr="00BF0D14">
        <w:trPr>
          <w:trHeight w:hRule="exact" w:val="240"/>
          <w:jc w:val="center"/>
        </w:trPr>
        <w:tc>
          <w:tcPr>
            <w:tcW w:w="9752" w:type="dxa"/>
            <w:gridSpan w:val="2"/>
            <w:tcBorders>
              <w:top w:val="nil"/>
              <w:left w:val="nil"/>
              <w:bottom w:val="nil"/>
              <w:right w:val="nil"/>
            </w:tcBorders>
          </w:tcPr>
          <w:p w14:paraId="39E77F64" w14:textId="77777777" w:rsidR="0060762C" w:rsidRPr="00B348C5" w:rsidRDefault="0060762C" w:rsidP="00BF0D14"/>
        </w:tc>
      </w:tr>
      <w:tr w:rsidR="0060762C" w:rsidRPr="00B348C5" w14:paraId="0EE1C6A4" w14:textId="77777777" w:rsidTr="00BF0D14">
        <w:trPr>
          <w:trHeight w:val="240"/>
          <w:jc w:val="center"/>
        </w:trPr>
        <w:tc>
          <w:tcPr>
            <w:tcW w:w="4876" w:type="dxa"/>
            <w:tcBorders>
              <w:top w:val="nil"/>
              <w:left w:val="nil"/>
              <w:bottom w:val="nil"/>
              <w:right w:val="nil"/>
            </w:tcBorders>
          </w:tcPr>
          <w:p w14:paraId="3703B216"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3D3C964" w14:textId="77777777" w:rsidR="0060762C" w:rsidRPr="00B348C5" w:rsidRDefault="0060762C" w:rsidP="00BF0D14">
            <w:pPr>
              <w:pStyle w:val="AmColumnHeading"/>
            </w:pPr>
            <w:r w:rsidRPr="00B348C5">
              <w:t>Alteração</w:t>
            </w:r>
          </w:p>
        </w:tc>
      </w:tr>
      <w:tr w:rsidR="0060762C" w:rsidRPr="00B348C5" w14:paraId="349343E2" w14:textId="77777777" w:rsidTr="00BF0D14">
        <w:trPr>
          <w:jc w:val="center"/>
        </w:trPr>
        <w:tc>
          <w:tcPr>
            <w:tcW w:w="4876" w:type="dxa"/>
            <w:tcBorders>
              <w:top w:val="nil"/>
              <w:left w:val="nil"/>
              <w:bottom w:val="nil"/>
              <w:right w:val="nil"/>
            </w:tcBorders>
          </w:tcPr>
          <w:p w14:paraId="068E35BB" w14:textId="77777777" w:rsidR="0060762C" w:rsidRPr="00B348C5" w:rsidRDefault="0060762C" w:rsidP="00BF0D14">
            <w:pPr>
              <w:pStyle w:val="Normal6a"/>
            </w:pPr>
          </w:p>
        </w:tc>
        <w:tc>
          <w:tcPr>
            <w:tcW w:w="4876" w:type="dxa"/>
            <w:tcBorders>
              <w:top w:val="nil"/>
              <w:left w:val="nil"/>
              <w:bottom w:val="nil"/>
              <w:right w:val="nil"/>
            </w:tcBorders>
          </w:tcPr>
          <w:p w14:paraId="18B00A99" w14:textId="0343AD25" w:rsidR="0060762C" w:rsidRPr="00B348C5" w:rsidRDefault="0060762C" w:rsidP="00BF0D14">
            <w:pPr>
              <w:pStyle w:val="Normal6a"/>
            </w:pPr>
            <w:r w:rsidRPr="00B348C5">
              <w:rPr>
                <w:b/>
                <w:i/>
              </w:rPr>
              <w:t>Os Estados</w:t>
            </w:r>
            <w:r w:rsidR="00E900DC">
              <w:rPr>
                <w:b/>
                <w:i/>
              </w:rPr>
              <w:noBreakHyphen/>
            </w:r>
            <w:r w:rsidRPr="00B348C5">
              <w:rPr>
                <w:b/>
                <w:i/>
              </w:rPr>
              <w:t>Membros asseguram que, caso sejam impostas sanções, estas incluem a possibilidade de impor coimas através de procedimentos administrativos ou de instaurar processos judiciais para a imposição de coimas, ou ambas e o montante máximo dessas coimas é, pelo menos, 4 % do volume de negócios do beneficiário, da instituição de crédito ou da instituição que não seja instituição de crédito envolvidos numa violação do disposto no presente regulamento. </w:t>
            </w:r>
          </w:p>
        </w:tc>
      </w:tr>
    </w:tbl>
    <w:p w14:paraId="10A006B4"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62DD372" w14:textId="77777777" w:rsidR="0060762C" w:rsidRPr="00B348C5" w:rsidRDefault="0060762C" w:rsidP="0060762C">
      <w:r w:rsidRPr="00B348C5">
        <w:rPr>
          <w:rStyle w:val="HideTWBExt"/>
        </w:rPr>
        <w:t>&lt;/Amend&gt;</w:t>
      </w:r>
    </w:p>
    <w:p w14:paraId="3CCF5BC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177</w:t>
      </w:r>
      <w:r w:rsidRPr="00B348C5">
        <w:rPr>
          <w:rStyle w:val="HideTWBExt"/>
        </w:rPr>
        <w:t>&lt;/NumAm&gt;</w:t>
      </w:r>
    </w:p>
    <w:p w14:paraId="7A0187C2" w14:textId="77777777" w:rsidR="0060762C" w:rsidRPr="00B348C5" w:rsidRDefault="0060762C" w:rsidP="0060762C">
      <w:pPr>
        <w:pStyle w:val="NormalBold"/>
      </w:pPr>
      <w:r w:rsidRPr="00B348C5">
        <w:rPr>
          <w:rStyle w:val="HideTWBExt"/>
          <w:b w:val="0"/>
        </w:rPr>
        <w:t>&lt;RepeatBlock-By&gt;&lt;Members&gt;</w:t>
      </w:r>
      <w:r w:rsidRPr="00B348C5">
        <w:t>Sibylle Berg</w:t>
      </w:r>
      <w:r w:rsidRPr="00B348C5">
        <w:rPr>
          <w:rStyle w:val="HideTWBExt"/>
          <w:b w:val="0"/>
        </w:rPr>
        <w:t>&lt;/Members&gt;</w:t>
      </w:r>
    </w:p>
    <w:p w14:paraId="27C217D6" w14:textId="77777777" w:rsidR="0060762C" w:rsidRPr="00B348C5" w:rsidRDefault="0060762C" w:rsidP="0060762C">
      <w:pPr>
        <w:pStyle w:val="NormalBold"/>
      </w:pPr>
      <w:r w:rsidRPr="00B348C5">
        <w:rPr>
          <w:rStyle w:val="HideTWBExt"/>
          <w:b w:val="0"/>
        </w:rPr>
        <w:t>&lt;/RepeatBlock-By&gt;</w:t>
      </w:r>
    </w:p>
    <w:p w14:paraId="5C19380B"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E87ECE4" w14:textId="77777777" w:rsidR="0060762C" w:rsidRPr="00B348C5" w:rsidRDefault="0060762C" w:rsidP="0060762C">
      <w:pPr>
        <w:pStyle w:val="NormalBold"/>
      </w:pPr>
      <w:r w:rsidRPr="00B348C5">
        <w:rPr>
          <w:rStyle w:val="HideTWBExt"/>
        </w:rPr>
        <w:lastRenderedPageBreak/>
        <w:t>&lt;Article&gt;</w:t>
      </w:r>
      <w:r w:rsidRPr="00B348C5">
        <w:t>Artigo 13 – n.º 1 – parte introdutória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ACA3D2D" w14:textId="77777777" w:rsidTr="00BF0D14">
        <w:trPr>
          <w:trHeight w:hRule="exact" w:val="240"/>
          <w:jc w:val="center"/>
        </w:trPr>
        <w:tc>
          <w:tcPr>
            <w:tcW w:w="9752" w:type="dxa"/>
            <w:gridSpan w:val="2"/>
            <w:tcBorders>
              <w:top w:val="nil"/>
              <w:left w:val="nil"/>
              <w:bottom w:val="nil"/>
              <w:right w:val="nil"/>
            </w:tcBorders>
          </w:tcPr>
          <w:p w14:paraId="4F97BA13" w14:textId="77777777" w:rsidR="0060762C" w:rsidRPr="00B348C5" w:rsidRDefault="0060762C" w:rsidP="00BF0D14"/>
        </w:tc>
      </w:tr>
      <w:tr w:rsidR="0060762C" w:rsidRPr="00B348C5" w14:paraId="55535ED5" w14:textId="77777777" w:rsidTr="00BF0D14">
        <w:trPr>
          <w:trHeight w:val="240"/>
          <w:jc w:val="center"/>
        </w:trPr>
        <w:tc>
          <w:tcPr>
            <w:tcW w:w="4876" w:type="dxa"/>
            <w:tcBorders>
              <w:top w:val="nil"/>
              <w:left w:val="nil"/>
              <w:bottom w:val="nil"/>
              <w:right w:val="nil"/>
            </w:tcBorders>
          </w:tcPr>
          <w:p w14:paraId="0B99ABC3"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15F0519" w14:textId="77777777" w:rsidR="0060762C" w:rsidRPr="00B348C5" w:rsidRDefault="0060762C" w:rsidP="00BF0D14">
            <w:pPr>
              <w:pStyle w:val="AmColumnHeading"/>
            </w:pPr>
            <w:r w:rsidRPr="00B348C5">
              <w:t>Alteração</w:t>
            </w:r>
          </w:p>
        </w:tc>
      </w:tr>
      <w:tr w:rsidR="0060762C" w:rsidRPr="00B348C5" w14:paraId="20F44F47" w14:textId="77777777" w:rsidTr="00BF0D14">
        <w:trPr>
          <w:jc w:val="center"/>
        </w:trPr>
        <w:tc>
          <w:tcPr>
            <w:tcW w:w="4876" w:type="dxa"/>
            <w:tcBorders>
              <w:top w:val="nil"/>
              <w:left w:val="nil"/>
              <w:bottom w:val="nil"/>
              <w:right w:val="nil"/>
            </w:tcBorders>
          </w:tcPr>
          <w:p w14:paraId="7A69E78B" w14:textId="3EFA6E64" w:rsidR="0060762C" w:rsidRPr="00B348C5" w:rsidRDefault="0060762C" w:rsidP="00BF0D14">
            <w:pPr>
              <w:pStyle w:val="Normal6a"/>
            </w:pPr>
            <w:r w:rsidRPr="00B348C5">
              <w:t>1.</w:t>
            </w:r>
            <w:r w:rsidRPr="00B348C5">
              <w:tab/>
              <w:t>Os Estados</w:t>
            </w:r>
            <w:r w:rsidR="00E900DC">
              <w:noBreakHyphen/>
            </w:r>
            <w:r w:rsidRPr="00B348C5">
              <w:t xml:space="preserve">Membros devem apresentar anualmente à Comissão e ao Banco Central Europeu um relatório que </w:t>
            </w:r>
            <w:r w:rsidRPr="00B348C5">
              <w:rPr>
                <w:b/>
                <w:i/>
              </w:rPr>
              <w:t>inclua</w:t>
            </w:r>
            <w:r w:rsidRPr="00B348C5">
              <w:t xml:space="preserve"> informações sobre os seguintes aspetos:</w:t>
            </w:r>
          </w:p>
        </w:tc>
        <w:tc>
          <w:tcPr>
            <w:tcW w:w="4876" w:type="dxa"/>
            <w:tcBorders>
              <w:top w:val="nil"/>
              <w:left w:val="nil"/>
              <w:bottom w:val="nil"/>
              <w:right w:val="nil"/>
            </w:tcBorders>
          </w:tcPr>
          <w:p w14:paraId="4BE4BB5A" w14:textId="7ED5B343" w:rsidR="0060762C" w:rsidRPr="00B348C5" w:rsidRDefault="0060762C" w:rsidP="00BF0D14">
            <w:pPr>
              <w:pStyle w:val="Normal6a"/>
            </w:pPr>
            <w:r w:rsidRPr="00B348C5">
              <w:t>1.</w:t>
            </w:r>
            <w:r w:rsidRPr="00B348C5">
              <w:tab/>
              <w:t>Os Estados</w:t>
            </w:r>
            <w:r w:rsidR="00E900DC">
              <w:noBreakHyphen/>
            </w:r>
            <w:r w:rsidRPr="00B348C5">
              <w:t xml:space="preserve">Membros devem apresentar anualmente à Comissão e ao Banco Central Europeu um relatório que </w:t>
            </w:r>
            <w:r w:rsidRPr="00B348C5">
              <w:rPr>
                <w:b/>
                <w:i/>
              </w:rPr>
              <w:t>seja livremente acessível na Internet, tanto na língua nacional como em inglês, e contenha</w:t>
            </w:r>
            <w:r w:rsidRPr="00B348C5">
              <w:t xml:space="preserve"> informações sobre os seguintes aspetos:</w:t>
            </w:r>
          </w:p>
        </w:tc>
      </w:tr>
    </w:tbl>
    <w:p w14:paraId="579219A1"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AEE103B" w14:textId="77777777" w:rsidR="0060762C" w:rsidRPr="00B348C5" w:rsidRDefault="0060762C" w:rsidP="0060762C">
      <w:r w:rsidRPr="00B348C5">
        <w:rPr>
          <w:rStyle w:val="HideTWBExt"/>
        </w:rPr>
        <w:t>&lt;/Amend&gt;</w:t>
      </w:r>
    </w:p>
    <w:p w14:paraId="1FFE6F53"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178</w:t>
      </w:r>
      <w:r w:rsidRPr="00B348C5">
        <w:rPr>
          <w:rStyle w:val="HideTWBExt"/>
        </w:rPr>
        <w:t>&lt;/NumAm&gt;</w:t>
      </w:r>
    </w:p>
    <w:p w14:paraId="7F018606" w14:textId="77777777" w:rsidR="0060762C" w:rsidRPr="00B348C5" w:rsidRDefault="0060762C" w:rsidP="0060762C">
      <w:pPr>
        <w:pStyle w:val="NormalBold"/>
      </w:pPr>
      <w:r w:rsidRPr="00B348C5">
        <w:rPr>
          <w:rStyle w:val="HideTWBExt"/>
          <w:b w:val="0"/>
        </w:rPr>
        <w:t>&lt;RepeatBlock-By&gt;&lt;Members&gt;</w:t>
      </w:r>
      <w:r w:rsidRPr="00B348C5">
        <w:t>Fabio De Masi</w:t>
      </w:r>
      <w:r w:rsidRPr="00B348C5">
        <w:rPr>
          <w:rStyle w:val="HideTWBExt"/>
          <w:b w:val="0"/>
        </w:rPr>
        <w:t>&lt;/Members&gt;</w:t>
      </w:r>
    </w:p>
    <w:p w14:paraId="787F8595" w14:textId="77777777" w:rsidR="0060762C" w:rsidRPr="00B348C5" w:rsidRDefault="0060762C" w:rsidP="0060762C">
      <w:pPr>
        <w:pStyle w:val="NormalBold"/>
      </w:pPr>
      <w:r w:rsidRPr="00B348C5">
        <w:rPr>
          <w:rStyle w:val="HideTWBExt"/>
          <w:b w:val="0"/>
        </w:rPr>
        <w:t>&lt;/RepeatBlock-By&gt;</w:t>
      </w:r>
    </w:p>
    <w:p w14:paraId="4F348EDA"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E59266D" w14:textId="77777777" w:rsidR="0060762C" w:rsidRPr="00B348C5" w:rsidRDefault="0060762C" w:rsidP="0060762C">
      <w:pPr>
        <w:pStyle w:val="NormalBold"/>
      </w:pPr>
      <w:r w:rsidRPr="00B348C5">
        <w:rPr>
          <w:rStyle w:val="HideTWBExt"/>
        </w:rPr>
        <w:t>&lt;Article&gt;</w:t>
      </w:r>
      <w:r w:rsidRPr="00B348C5">
        <w:t>Artigo 13 – n.º 1 – parte introdutória</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5464B52" w14:textId="77777777" w:rsidTr="00BF0D14">
        <w:trPr>
          <w:trHeight w:hRule="exact" w:val="240"/>
          <w:jc w:val="center"/>
        </w:trPr>
        <w:tc>
          <w:tcPr>
            <w:tcW w:w="9752" w:type="dxa"/>
            <w:gridSpan w:val="2"/>
            <w:tcBorders>
              <w:top w:val="nil"/>
              <w:left w:val="nil"/>
              <w:bottom w:val="nil"/>
              <w:right w:val="nil"/>
            </w:tcBorders>
          </w:tcPr>
          <w:p w14:paraId="2D23E649" w14:textId="77777777" w:rsidR="0060762C" w:rsidRPr="00B348C5" w:rsidRDefault="0060762C" w:rsidP="00BF0D14"/>
        </w:tc>
      </w:tr>
      <w:tr w:rsidR="0060762C" w:rsidRPr="00B348C5" w14:paraId="5B8A521D" w14:textId="77777777" w:rsidTr="00BF0D14">
        <w:trPr>
          <w:trHeight w:val="240"/>
          <w:jc w:val="center"/>
        </w:trPr>
        <w:tc>
          <w:tcPr>
            <w:tcW w:w="4876" w:type="dxa"/>
            <w:tcBorders>
              <w:top w:val="nil"/>
              <w:left w:val="nil"/>
              <w:bottom w:val="nil"/>
              <w:right w:val="nil"/>
            </w:tcBorders>
          </w:tcPr>
          <w:p w14:paraId="04C4699A"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E13E021" w14:textId="77777777" w:rsidR="0060762C" w:rsidRPr="00B348C5" w:rsidRDefault="0060762C" w:rsidP="00BF0D14">
            <w:pPr>
              <w:pStyle w:val="AmColumnHeading"/>
            </w:pPr>
            <w:r w:rsidRPr="00B348C5">
              <w:t>Alteração</w:t>
            </w:r>
          </w:p>
        </w:tc>
      </w:tr>
      <w:tr w:rsidR="0060762C" w:rsidRPr="00B348C5" w14:paraId="13BAA224" w14:textId="77777777" w:rsidTr="00BF0D14">
        <w:trPr>
          <w:jc w:val="center"/>
        </w:trPr>
        <w:tc>
          <w:tcPr>
            <w:tcW w:w="4876" w:type="dxa"/>
            <w:tcBorders>
              <w:top w:val="nil"/>
              <w:left w:val="nil"/>
              <w:bottom w:val="nil"/>
              <w:right w:val="nil"/>
            </w:tcBorders>
          </w:tcPr>
          <w:p w14:paraId="647D13C0" w14:textId="45E9F372" w:rsidR="0060762C" w:rsidRPr="00B348C5" w:rsidRDefault="0060762C" w:rsidP="00BF0D14">
            <w:pPr>
              <w:pStyle w:val="Normal6a"/>
            </w:pPr>
            <w:r w:rsidRPr="00B348C5">
              <w:t>1.</w:t>
            </w:r>
            <w:r w:rsidRPr="00B348C5">
              <w:tab/>
              <w:t>Os Estados</w:t>
            </w:r>
            <w:r w:rsidR="00E900DC">
              <w:noBreakHyphen/>
            </w:r>
            <w:r w:rsidRPr="00B348C5">
              <w:t>Membros devem apresentar anualmente à Comissão e ao Banco Central Europeu um relatório que inclua informações sobre os seguintes aspetos:</w:t>
            </w:r>
          </w:p>
        </w:tc>
        <w:tc>
          <w:tcPr>
            <w:tcW w:w="4876" w:type="dxa"/>
            <w:tcBorders>
              <w:top w:val="nil"/>
              <w:left w:val="nil"/>
              <w:bottom w:val="nil"/>
              <w:right w:val="nil"/>
            </w:tcBorders>
          </w:tcPr>
          <w:p w14:paraId="2D6B9833" w14:textId="532AAEE5" w:rsidR="0060762C" w:rsidRPr="00B348C5" w:rsidRDefault="0060762C" w:rsidP="00BF0D14">
            <w:pPr>
              <w:pStyle w:val="Normal6a"/>
            </w:pPr>
            <w:r w:rsidRPr="00B348C5">
              <w:t>1.</w:t>
            </w:r>
            <w:r w:rsidRPr="00B348C5">
              <w:tab/>
              <w:t>Os Estados</w:t>
            </w:r>
            <w:r w:rsidR="00E900DC">
              <w:noBreakHyphen/>
            </w:r>
            <w:r w:rsidRPr="00B348C5">
              <w:t>Membros devem apresentar anualmente à Comissão e ao Banco Central Europeu um relatório que inclua informações sobre os seguintes aspetos</w:t>
            </w:r>
            <w:r w:rsidRPr="00B348C5">
              <w:rPr>
                <w:b/>
                <w:i/>
              </w:rPr>
              <w:t>, as quais devem ser livremente acessíveis na Internet, tanto na língua nacional como em inglês</w:t>
            </w:r>
            <w:r w:rsidRPr="00B348C5">
              <w:t>:</w:t>
            </w:r>
          </w:p>
        </w:tc>
      </w:tr>
    </w:tbl>
    <w:p w14:paraId="79EAE8BC"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43EF7433" w14:textId="77777777" w:rsidR="0060762C" w:rsidRPr="00B348C5" w:rsidRDefault="0060762C" w:rsidP="0060762C">
      <w:r w:rsidRPr="00B348C5">
        <w:rPr>
          <w:rStyle w:val="HideTWBExt"/>
        </w:rPr>
        <w:t>&lt;/Amend&gt;</w:t>
      </w:r>
    </w:p>
    <w:p w14:paraId="3B277A9D"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179</w:t>
      </w:r>
      <w:r w:rsidRPr="00B348C5">
        <w:rPr>
          <w:rStyle w:val="HideTWBExt"/>
        </w:rPr>
        <w:t>&lt;/NumAm&gt;</w:t>
      </w:r>
    </w:p>
    <w:p w14:paraId="7497B5B8"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7B234821" w14:textId="77777777" w:rsidR="0060762C" w:rsidRPr="00B348C5" w:rsidRDefault="0060762C" w:rsidP="0060762C">
      <w:r w:rsidRPr="00B348C5">
        <w:rPr>
          <w:rStyle w:val="HideTWBExt"/>
        </w:rPr>
        <w:t>&lt;AuNomDe&gt;</w:t>
      </w:r>
      <w:r w:rsidRPr="00B348C5">
        <w:rPr>
          <w:rStyle w:val="HideTWBInt"/>
        </w:rPr>
        <w:t>{ESN}</w:t>
      </w:r>
      <w:r w:rsidRPr="00B348C5">
        <w:t>em nome do Grupo ESN</w:t>
      </w:r>
      <w:r w:rsidRPr="00B348C5">
        <w:rPr>
          <w:rStyle w:val="HideTWBExt"/>
        </w:rPr>
        <w:t>&lt;/AuNomDe&gt;</w:t>
      </w:r>
    </w:p>
    <w:p w14:paraId="13931699" w14:textId="77777777" w:rsidR="0060762C" w:rsidRPr="00B348C5" w:rsidRDefault="0060762C" w:rsidP="0060762C">
      <w:pPr>
        <w:pStyle w:val="NormalBold"/>
      </w:pPr>
      <w:r w:rsidRPr="00B348C5">
        <w:rPr>
          <w:rStyle w:val="HideTWBExt"/>
          <w:b w:val="0"/>
        </w:rPr>
        <w:t>&lt;/RepeatBlock-By&gt;</w:t>
      </w:r>
    </w:p>
    <w:p w14:paraId="0CD6A1C2"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21084F78" w14:textId="1B12B286" w:rsidR="0060762C" w:rsidRPr="00B348C5" w:rsidRDefault="0060762C" w:rsidP="0060762C">
      <w:pPr>
        <w:pStyle w:val="NormalBold"/>
      </w:pPr>
      <w:r w:rsidRPr="00B348C5">
        <w:rPr>
          <w:rStyle w:val="HideTWBExt"/>
        </w:rPr>
        <w:t>&lt;Article&gt;</w:t>
      </w:r>
      <w:r w:rsidRPr="00B348C5">
        <w:t>Artigo 13 – n.º 3</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6BA5632" w14:textId="77777777" w:rsidTr="00BF0D14">
        <w:trPr>
          <w:trHeight w:hRule="exact" w:val="240"/>
          <w:jc w:val="center"/>
        </w:trPr>
        <w:tc>
          <w:tcPr>
            <w:tcW w:w="9752" w:type="dxa"/>
            <w:gridSpan w:val="2"/>
            <w:tcBorders>
              <w:top w:val="nil"/>
              <w:left w:val="nil"/>
              <w:bottom w:val="nil"/>
              <w:right w:val="nil"/>
            </w:tcBorders>
          </w:tcPr>
          <w:p w14:paraId="56DD66B7" w14:textId="77777777" w:rsidR="0060762C" w:rsidRPr="00B348C5" w:rsidRDefault="0060762C" w:rsidP="00BF0D14"/>
        </w:tc>
      </w:tr>
      <w:tr w:rsidR="0060762C" w:rsidRPr="00B348C5" w14:paraId="33BAC646" w14:textId="77777777" w:rsidTr="00BF0D14">
        <w:trPr>
          <w:trHeight w:val="240"/>
          <w:jc w:val="center"/>
        </w:trPr>
        <w:tc>
          <w:tcPr>
            <w:tcW w:w="4876" w:type="dxa"/>
            <w:tcBorders>
              <w:top w:val="nil"/>
              <w:left w:val="nil"/>
              <w:bottom w:val="nil"/>
              <w:right w:val="nil"/>
            </w:tcBorders>
          </w:tcPr>
          <w:p w14:paraId="35897C3B"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66FA285" w14:textId="77777777" w:rsidR="0060762C" w:rsidRPr="00B348C5" w:rsidRDefault="0060762C" w:rsidP="00BF0D14">
            <w:pPr>
              <w:pStyle w:val="AmColumnHeading"/>
            </w:pPr>
            <w:r w:rsidRPr="00B348C5">
              <w:t>Alteração</w:t>
            </w:r>
          </w:p>
        </w:tc>
      </w:tr>
      <w:tr w:rsidR="0060762C" w:rsidRPr="00B348C5" w14:paraId="526F1201" w14:textId="77777777" w:rsidTr="00BF0D14">
        <w:trPr>
          <w:jc w:val="center"/>
        </w:trPr>
        <w:tc>
          <w:tcPr>
            <w:tcW w:w="4876" w:type="dxa"/>
            <w:tcBorders>
              <w:top w:val="nil"/>
              <w:left w:val="nil"/>
              <w:bottom w:val="nil"/>
              <w:right w:val="nil"/>
            </w:tcBorders>
          </w:tcPr>
          <w:p w14:paraId="1F552BF2" w14:textId="77777777" w:rsidR="0060762C" w:rsidRPr="00B348C5" w:rsidRDefault="0060762C" w:rsidP="00BF0D14">
            <w:pPr>
              <w:pStyle w:val="Normal6a"/>
            </w:pPr>
          </w:p>
        </w:tc>
        <w:tc>
          <w:tcPr>
            <w:tcW w:w="4876" w:type="dxa"/>
            <w:tcBorders>
              <w:top w:val="nil"/>
              <w:left w:val="nil"/>
              <w:bottom w:val="nil"/>
              <w:right w:val="nil"/>
            </w:tcBorders>
          </w:tcPr>
          <w:p w14:paraId="2183A574" w14:textId="311C5632" w:rsidR="0060762C" w:rsidRPr="00B348C5" w:rsidRDefault="0060762C" w:rsidP="00BF0D14">
            <w:pPr>
              <w:pStyle w:val="Normal6a"/>
            </w:pPr>
            <w:r w:rsidRPr="00B348C5">
              <w:rPr>
                <w:b/>
                <w:i/>
              </w:rPr>
              <w:t>3</w:t>
            </w:r>
            <w:r w:rsidR="00E900DC">
              <w:rPr>
                <w:b/>
                <w:i/>
              </w:rPr>
              <w:noBreakHyphen/>
            </w:r>
            <w:r w:rsidRPr="00B348C5">
              <w:rPr>
                <w:b/>
                <w:i/>
              </w:rPr>
              <w:t>A.</w:t>
            </w:r>
            <w:r w:rsidRPr="00B348C5">
              <w:tab/>
            </w:r>
            <w:r w:rsidRPr="00B348C5">
              <w:rPr>
                <w:b/>
                <w:i/>
              </w:rPr>
              <w:t xml:space="preserve">Todas as elaborações estatísticas sobre a aceitação e disponibilidade de numerário, que tenham sido apresentadas em pormenor ou como resultado no </w:t>
            </w:r>
            <w:r w:rsidRPr="00B348C5">
              <w:rPr>
                <w:b/>
                <w:i/>
              </w:rPr>
              <w:lastRenderedPageBreak/>
              <w:t>contexto destes relatórios, devem ser livremente acessíveis na Internet na respetiva língua nacional, bem como em inglês. Os métodos estatísticos de recolha e avaliação devem ser explicados em pormenor. Do mesmo modo, todas as queixas apresentadas à autoridade nacional de controlo responsável nos termos do artigo 9.º devem ser enumeradas num formulário conforme com a proteção de dados, incluindo uma apresentação suficiente dos resultados da investigação subsequente e do êxito da aplicação do presente regulamento em caso de infração. O acesso a estas informações será feito através de um sítio Web da UE.</w:t>
            </w:r>
          </w:p>
        </w:tc>
      </w:tr>
    </w:tbl>
    <w:p w14:paraId="0A12996B"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06944450"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010D6B83" w14:textId="19476CAB" w:rsidR="0060762C" w:rsidRPr="00B348C5" w:rsidRDefault="0060762C" w:rsidP="0060762C">
      <w:pPr>
        <w:pStyle w:val="AmJustText"/>
      </w:pPr>
      <w:r w:rsidRPr="00B348C5">
        <w:t>Nos últimos anos, tornaram</w:t>
      </w:r>
      <w:r w:rsidR="00E900DC">
        <w:noBreakHyphen/>
      </w:r>
      <w:r w:rsidRPr="00B348C5">
        <w:t>se evidentes deficiências graves e reiteradas na integridade e na qualidade das avaliações das autoridades centrais. Para que estas autoridades sejam sujeitas a um controlo público adequado e cumpram os requisitos de transparência da UE e do meio académico, as metodologias quantitativas para as suas declarações nos relatórios devem ser verificáveis, tal como as queixas e o compromisso da autoridade.</w:t>
      </w:r>
    </w:p>
    <w:p w14:paraId="7AE227C6" w14:textId="77777777" w:rsidR="0060762C" w:rsidRPr="00B348C5" w:rsidRDefault="0060762C" w:rsidP="0060762C">
      <w:r w:rsidRPr="00B348C5">
        <w:rPr>
          <w:rStyle w:val="HideTWBExt"/>
        </w:rPr>
        <w:t>&lt;/Amend&gt;</w:t>
      </w:r>
    </w:p>
    <w:p w14:paraId="1E7227D8"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180</w:t>
      </w:r>
      <w:r w:rsidRPr="00B348C5">
        <w:rPr>
          <w:rStyle w:val="HideTWBExt"/>
        </w:rPr>
        <w:t>&lt;/NumAm&gt;</w:t>
      </w:r>
    </w:p>
    <w:p w14:paraId="1C6F409A"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730E034C" w14:textId="77777777" w:rsidR="0060762C" w:rsidRPr="00B348C5" w:rsidRDefault="0060762C" w:rsidP="0060762C">
      <w:pPr>
        <w:pStyle w:val="NormalBold"/>
      </w:pPr>
      <w:r w:rsidRPr="00B348C5">
        <w:rPr>
          <w:rStyle w:val="HideTWBExt"/>
          <w:b w:val="0"/>
        </w:rPr>
        <w:t>&lt;/RepeatBlock-By&gt;</w:t>
      </w:r>
    </w:p>
    <w:p w14:paraId="7BA17304"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7BC65CC1" w14:textId="77777777" w:rsidR="0060762C" w:rsidRPr="00B348C5" w:rsidRDefault="0060762C" w:rsidP="0060762C">
      <w:pPr>
        <w:pStyle w:val="NormalBold"/>
      </w:pPr>
      <w:r w:rsidRPr="00B348C5">
        <w:rPr>
          <w:rStyle w:val="HideTWBExt"/>
        </w:rPr>
        <w:t>&lt;Article&gt;</w:t>
      </w:r>
      <w:r w:rsidRPr="00B348C5">
        <w:t>Artigo 14 – título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8FFD668" w14:textId="77777777" w:rsidTr="00BF0D14">
        <w:trPr>
          <w:trHeight w:hRule="exact" w:val="240"/>
          <w:jc w:val="center"/>
        </w:trPr>
        <w:tc>
          <w:tcPr>
            <w:tcW w:w="9752" w:type="dxa"/>
            <w:gridSpan w:val="2"/>
            <w:tcBorders>
              <w:top w:val="nil"/>
              <w:left w:val="nil"/>
              <w:bottom w:val="nil"/>
              <w:right w:val="nil"/>
            </w:tcBorders>
          </w:tcPr>
          <w:p w14:paraId="03E16582" w14:textId="77777777" w:rsidR="0060762C" w:rsidRPr="00B348C5" w:rsidRDefault="0060762C" w:rsidP="00BF0D14"/>
        </w:tc>
      </w:tr>
      <w:tr w:rsidR="0060762C" w:rsidRPr="00B348C5" w14:paraId="525C20B7" w14:textId="77777777" w:rsidTr="00BF0D14">
        <w:trPr>
          <w:trHeight w:val="240"/>
          <w:jc w:val="center"/>
        </w:trPr>
        <w:tc>
          <w:tcPr>
            <w:tcW w:w="4876" w:type="dxa"/>
            <w:tcBorders>
              <w:top w:val="nil"/>
              <w:left w:val="nil"/>
              <w:bottom w:val="nil"/>
              <w:right w:val="nil"/>
            </w:tcBorders>
          </w:tcPr>
          <w:p w14:paraId="09D15E1A"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013CAE9" w14:textId="77777777" w:rsidR="0060762C" w:rsidRPr="00B348C5" w:rsidRDefault="0060762C" w:rsidP="00BF0D14">
            <w:pPr>
              <w:pStyle w:val="AmColumnHeading"/>
            </w:pPr>
            <w:r w:rsidRPr="00B348C5">
              <w:t>Alteração</w:t>
            </w:r>
          </w:p>
        </w:tc>
      </w:tr>
      <w:tr w:rsidR="0060762C" w:rsidRPr="00B348C5" w14:paraId="7A4ABC68" w14:textId="77777777" w:rsidTr="00BF0D14">
        <w:trPr>
          <w:jc w:val="center"/>
        </w:trPr>
        <w:tc>
          <w:tcPr>
            <w:tcW w:w="4876" w:type="dxa"/>
            <w:tcBorders>
              <w:top w:val="nil"/>
              <w:left w:val="nil"/>
              <w:bottom w:val="nil"/>
              <w:right w:val="nil"/>
            </w:tcBorders>
          </w:tcPr>
          <w:p w14:paraId="335FDEAE" w14:textId="54B81E22" w:rsidR="0060762C" w:rsidRPr="00B348C5" w:rsidRDefault="0060762C" w:rsidP="00BF0D14">
            <w:pPr>
              <w:pStyle w:val="Normal6a"/>
            </w:pPr>
            <w:r w:rsidRPr="00B348C5">
              <w:rPr>
                <w:b/>
                <w:i/>
              </w:rPr>
              <w:t>Obrigação de os Estados</w:t>
            </w:r>
            <w:r w:rsidR="00E900DC">
              <w:rPr>
                <w:b/>
                <w:i/>
              </w:rPr>
              <w:noBreakHyphen/>
            </w:r>
            <w:r w:rsidRPr="00B348C5">
              <w:rPr>
                <w:b/>
                <w:i/>
              </w:rPr>
              <w:t>Membros informarem sobre as</w:t>
            </w:r>
            <w:r w:rsidRPr="00B348C5">
              <w:t xml:space="preserve"> vias de recurso</w:t>
            </w:r>
          </w:p>
        </w:tc>
        <w:tc>
          <w:tcPr>
            <w:tcW w:w="4876" w:type="dxa"/>
            <w:tcBorders>
              <w:top w:val="nil"/>
              <w:left w:val="nil"/>
              <w:bottom w:val="nil"/>
              <w:right w:val="nil"/>
            </w:tcBorders>
          </w:tcPr>
          <w:p w14:paraId="7FEE76A6" w14:textId="77777777" w:rsidR="0060762C" w:rsidRPr="00B348C5" w:rsidRDefault="0060762C" w:rsidP="00BF0D14">
            <w:pPr>
              <w:pStyle w:val="Normal6a"/>
            </w:pPr>
            <w:r w:rsidRPr="00B348C5">
              <w:t>Vias de recurso</w:t>
            </w:r>
          </w:p>
        </w:tc>
      </w:tr>
    </w:tbl>
    <w:p w14:paraId="202AD699"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267765F4" w14:textId="77777777" w:rsidR="0060762C" w:rsidRPr="00B348C5" w:rsidRDefault="0060762C" w:rsidP="0060762C">
      <w:pPr>
        <w:rPr>
          <w:rStyle w:val="HideTWBExt"/>
        </w:rPr>
      </w:pPr>
      <w:r w:rsidRPr="00B348C5">
        <w:rPr>
          <w:rStyle w:val="HideTWBExt"/>
        </w:rPr>
        <w:t>&lt;/Amend&gt;</w:t>
      </w:r>
    </w:p>
    <w:p w14:paraId="5E4510C3"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181</w:t>
      </w:r>
      <w:r w:rsidRPr="00B348C5">
        <w:rPr>
          <w:rStyle w:val="HideTWBExt"/>
        </w:rPr>
        <w:t>&lt;/NumAm&gt;</w:t>
      </w:r>
    </w:p>
    <w:p w14:paraId="1AA0EE12" w14:textId="77777777" w:rsidR="0060762C" w:rsidRPr="00B348C5" w:rsidRDefault="0060762C" w:rsidP="0060762C">
      <w:pPr>
        <w:pStyle w:val="NormalBold"/>
      </w:pPr>
      <w:r w:rsidRPr="00B348C5">
        <w:rPr>
          <w:rStyle w:val="HideTWBExt"/>
          <w:b w:val="0"/>
        </w:rPr>
        <w:t>&lt;RepeatBlock-By&gt;&lt;Members&gt;</w:t>
      </w:r>
      <w:r w:rsidRPr="00B348C5">
        <w:t>Rada Laykova, Siegbert Frank Droese</w:t>
      </w:r>
      <w:r w:rsidRPr="00B348C5">
        <w:rPr>
          <w:rStyle w:val="HideTWBExt"/>
          <w:b w:val="0"/>
        </w:rPr>
        <w:t>&lt;/Members&gt;</w:t>
      </w:r>
    </w:p>
    <w:p w14:paraId="2AD9EB3A" w14:textId="77777777" w:rsidR="0060762C" w:rsidRPr="00B348C5" w:rsidRDefault="0060762C" w:rsidP="0060762C">
      <w:r w:rsidRPr="00B348C5">
        <w:rPr>
          <w:rStyle w:val="HideTWBExt"/>
        </w:rPr>
        <w:lastRenderedPageBreak/>
        <w:t>&lt;AuNomDe&gt;</w:t>
      </w:r>
      <w:r w:rsidRPr="00B348C5">
        <w:rPr>
          <w:rStyle w:val="HideTWBInt"/>
        </w:rPr>
        <w:t>{ESN}</w:t>
      </w:r>
      <w:r w:rsidRPr="00B348C5">
        <w:t>em nome do Grupo ESN</w:t>
      </w:r>
      <w:r w:rsidRPr="00B348C5">
        <w:rPr>
          <w:rStyle w:val="HideTWBExt"/>
        </w:rPr>
        <w:t>&lt;/AuNomDe&gt;</w:t>
      </w:r>
    </w:p>
    <w:p w14:paraId="0521DCE0" w14:textId="77777777" w:rsidR="0060762C" w:rsidRPr="00B348C5" w:rsidRDefault="0060762C" w:rsidP="0060762C">
      <w:pPr>
        <w:pStyle w:val="NormalBold"/>
      </w:pPr>
      <w:r w:rsidRPr="00B348C5">
        <w:rPr>
          <w:rStyle w:val="HideTWBExt"/>
          <w:b w:val="0"/>
        </w:rPr>
        <w:t>&lt;/RepeatBlock-By&gt;</w:t>
      </w:r>
    </w:p>
    <w:p w14:paraId="7F2337D1"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52140D8" w14:textId="31E7B253" w:rsidR="0060762C" w:rsidRPr="00B348C5" w:rsidRDefault="0060762C" w:rsidP="0060762C">
      <w:pPr>
        <w:pStyle w:val="NormalBold"/>
      </w:pPr>
      <w:r w:rsidRPr="00B348C5">
        <w:rPr>
          <w:rStyle w:val="HideTWBExt"/>
        </w:rPr>
        <w:t>&lt;Article&gt;</w:t>
      </w:r>
      <w:r w:rsidRPr="00B348C5">
        <w:t xml:space="preserve">Artigo 14 – </w:t>
      </w:r>
      <w:r w:rsidR="000C635C">
        <w:t>parágrafo</w:t>
      </w:r>
      <w:r w:rsidRPr="00B348C5">
        <w:t xml:space="preserve">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7E718295" w14:textId="77777777" w:rsidTr="00BF0D14">
        <w:trPr>
          <w:trHeight w:hRule="exact" w:val="240"/>
          <w:jc w:val="center"/>
        </w:trPr>
        <w:tc>
          <w:tcPr>
            <w:tcW w:w="9752" w:type="dxa"/>
            <w:gridSpan w:val="2"/>
            <w:tcBorders>
              <w:top w:val="nil"/>
              <w:left w:val="nil"/>
              <w:bottom w:val="nil"/>
              <w:right w:val="nil"/>
            </w:tcBorders>
          </w:tcPr>
          <w:p w14:paraId="67C151F1" w14:textId="77777777" w:rsidR="0060762C" w:rsidRPr="00B348C5" w:rsidRDefault="0060762C" w:rsidP="00BF0D14"/>
        </w:tc>
      </w:tr>
      <w:tr w:rsidR="0060762C" w:rsidRPr="00B348C5" w14:paraId="04637325" w14:textId="77777777" w:rsidTr="00BF0D14">
        <w:trPr>
          <w:trHeight w:val="240"/>
          <w:jc w:val="center"/>
        </w:trPr>
        <w:tc>
          <w:tcPr>
            <w:tcW w:w="4876" w:type="dxa"/>
            <w:tcBorders>
              <w:top w:val="nil"/>
              <w:left w:val="nil"/>
              <w:bottom w:val="nil"/>
              <w:right w:val="nil"/>
            </w:tcBorders>
          </w:tcPr>
          <w:p w14:paraId="63AB8DE1"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476EE567" w14:textId="77777777" w:rsidR="0060762C" w:rsidRPr="00B348C5" w:rsidRDefault="0060762C" w:rsidP="00BF0D14">
            <w:pPr>
              <w:pStyle w:val="AmColumnHeading"/>
            </w:pPr>
            <w:r w:rsidRPr="00B348C5">
              <w:t>Alteração</w:t>
            </w:r>
          </w:p>
        </w:tc>
      </w:tr>
      <w:tr w:rsidR="0060762C" w:rsidRPr="00B348C5" w14:paraId="46B66BC7" w14:textId="77777777" w:rsidTr="00BF0D14">
        <w:trPr>
          <w:jc w:val="center"/>
        </w:trPr>
        <w:tc>
          <w:tcPr>
            <w:tcW w:w="4876" w:type="dxa"/>
            <w:tcBorders>
              <w:top w:val="nil"/>
              <w:left w:val="nil"/>
              <w:bottom w:val="nil"/>
              <w:right w:val="nil"/>
            </w:tcBorders>
          </w:tcPr>
          <w:p w14:paraId="7644F3EE" w14:textId="733CD34D" w:rsidR="0060762C" w:rsidRPr="00B348C5" w:rsidRDefault="0060762C" w:rsidP="00BF0D14">
            <w:pPr>
              <w:pStyle w:val="Normal6a"/>
            </w:pPr>
            <w:r w:rsidRPr="00B348C5">
              <w:t>Os Estados</w:t>
            </w:r>
            <w:r w:rsidR="00E900DC">
              <w:noBreakHyphen/>
            </w:r>
            <w:r w:rsidRPr="00B348C5">
              <w:t xml:space="preserve">Membros devem fornecer às pessoas singulares e às empresas informações claras sobre os canais e vias de recurso eficazes de que dispõem para apresentar queixas </w:t>
            </w:r>
            <w:r w:rsidRPr="00B348C5">
              <w:rPr>
                <w:b/>
                <w:i/>
              </w:rPr>
              <w:t>às autoridades nacionais competentes</w:t>
            </w:r>
            <w:r w:rsidRPr="00B348C5">
              <w:t xml:space="preserve"> sobre casos de recusa ilegal de aceitação de numerário e de acesso insuficiente e ineficaz ao numerário.</w:t>
            </w:r>
          </w:p>
        </w:tc>
        <w:tc>
          <w:tcPr>
            <w:tcW w:w="4876" w:type="dxa"/>
            <w:tcBorders>
              <w:top w:val="nil"/>
              <w:left w:val="nil"/>
              <w:bottom w:val="nil"/>
              <w:right w:val="nil"/>
            </w:tcBorders>
          </w:tcPr>
          <w:p w14:paraId="4E4EF915" w14:textId="64EE9518" w:rsidR="0060762C" w:rsidRPr="00B348C5" w:rsidRDefault="0060762C" w:rsidP="00BF0D14">
            <w:pPr>
              <w:pStyle w:val="Normal6a"/>
            </w:pPr>
            <w:r w:rsidRPr="00B348C5">
              <w:t>Os Estados</w:t>
            </w:r>
            <w:r w:rsidR="00E900DC">
              <w:noBreakHyphen/>
            </w:r>
            <w:r w:rsidRPr="00B348C5">
              <w:t xml:space="preserve">Membros devem fornecer às pessoas singulares e às empresas informações claras sobre os canais e vias de recurso eficazes de que dispõem para apresentar queixas </w:t>
            </w:r>
            <w:r w:rsidRPr="00B348C5">
              <w:rPr>
                <w:b/>
                <w:i/>
              </w:rPr>
              <w:t>à autoridade nacional competente</w:t>
            </w:r>
            <w:r w:rsidRPr="00B348C5">
              <w:t xml:space="preserve"> sobre casos de recusa ilegal de aceitação de numerário e de acesso insuficiente e ineficaz ao numerário. </w:t>
            </w:r>
            <w:r w:rsidRPr="00B348C5">
              <w:rPr>
                <w:b/>
                <w:i/>
              </w:rPr>
              <w:t>As informações devem ser facilmente acessíveis, compreensíveis e estar disponíveis em inglês, para além da língua nacional.</w:t>
            </w:r>
          </w:p>
        </w:tc>
      </w:tr>
    </w:tbl>
    <w:p w14:paraId="5F518044"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54B29BC6" w14:textId="77777777" w:rsidR="0060762C" w:rsidRPr="00B348C5" w:rsidRDefault="0060762C" w:rsidP="0060762C">
      <w:pPr>
        <w:rPr>
          <w:rStyle w:val="HideTWBExt"/>
        </w:rPr>
      </w:pPr>
      <w:r w:rsidRPr="00B348C5">
        <w:rPr>
          <w:rStyle w:val="HideTWBExt"/>
        </w:rPr>
        <w:t>&lt;/Amend&gt;</w:t>
      </w:r>
    </w:p>
    <w:p w14:paraId="61BBA753"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182</w:t>
      </w:r>
      <w:r w:rsidRPr="00B348C5">
        <w:rPr>
          <w:rStyle w:val="HideTWBExt"/>
        </w:rPr>
        <w:t>&lt;/NumAm&gt;</w:t>
      </w:r>
    </w:p>
    <w:p w14:paraId="770EF86F" w14:textId="77777777" w:rsidR="0060762C" w:rsidRPr="00B348C5" w:rsidRDefault="0060762C" w:rsidP="0060762C">
      <w:pPr>
        <w:pStyle w:val="NormalBold"/>
      </w:pPr>
      <w:r w:rsidRPr="00B348C5">
        <w:rPr>
          <w:rStyle w:val="HideTWBExt"/>
          <w:b w:val="0"/>
        </w:rPr>
        <w:t>&lt;RepeatBlock-By&gt;&lt;Members&gt;</w:t>
      </w:r>
      <w:r w:rsidRPr="00B348C5">
        <w:t>Sibylle Berg</w:t>
      </w:r>
      <w:r w:rsidRPr="00B348C5">
        <w:rPr>
          <w:rStyle w:val="HideTWBExt"/>
          <w:b w:val="0"/>
        </w:rPr>
        <w:t>&lt;/Members&gt;</w:t>
      </w:r>
    </w:p>
    <w:p w14:paraId="145DC000" w14:textId="77777777" w:rsidR="0060762C" w:rsidRPr="00B348C5" w:rsidRDefault="0060762C" w:rsidP="0060762C">
      <w:pPr>
        <w:pStyle w:val="NormalBold"/>
      </w:pPr>
      <w:r w:rsidRPr="00B348C5">
        <w:rPr>
          <w:rStyle w:val="HideTWBExt"/>
          <w:b w:val="0"/>
        </w:rPr>
        <w:t>&lt;/RepeatBlock-By&gt;</w:t>
      </w:r>
    </w:p>
    <w:p w14:paraId="6B9B7546"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5EEDDE3" w14:textId="10A71900" w:rsidR="0060762C" w:rsidRPr="00B348C5" w:rsidRDefault="0060762C" w:rsidP="0060762C">
      <w:pPr>
        <w:pStyle w:val="NormalBold"/>
      </w:pPr>
      <w:r w:rsidRPr="00B348C5">
        <w:rPr>
          <w:rStyle w:val="HideTWBExt"/>
        </w:rPr>
        <w:t>&lt;Article&gt;</w:t>
      </w:r>
      <w:r w:rsidRPr="00B348C5">
        <w:t xml:space="preserve">Artigo 14 – </w:t>
      </w:r>
      <w:r w:rsidR="000C635C">
        <w:t>parágrafo</w:t>
      </w:r>
      <w:r w:rsidRPr="00B348C5">
        <w:t xml:space="preserve">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17291198" w14:textId="77777777" w:rsidTr="00BF0D14">
        <w:trPr>
          <w:trHeight w:hRule="exact" w:val="240"/>
          <w:jc w:val="center"/>
        </w:trPr>
        <w:tc>
          <w:tcPr>
            <w:tcW w:w="9752" w:type="dxa"/>
            <w:gridSpan w:val="2"/>
            <w:tcBorders>
              <w:top w:val="nil"/>
              <w:left w:val="nil"/>
              <w:bottom w:val="nil"/>
              <w:right w:val="nil"/>
            </w:tcBorders>
          </w:tcPr>
          <w:p w14:paraId="77C33730" w14:textId="77777777" w:rsidR="0060762C" w:rsidRPr="00B348C5" w:rsidRDefault="0060762C" w:rsidP="00BF0D14"/>
        </w:tc>
      </w:tr>
      <w:tr w:rsidR="0060762C" w:rsidRPr="00B348C5" w14:paraId="25F6F563" w14:textId="77777777" w:rsidTr="00BF0D14">
        <w:trPr>
          <w:trHeight w:val="240"/>
          <w:jc w:val="center"/>
        </w:trPr>
        <w:tc>
          <w:tcPr>
            <w:tcW w:w="4876" w:type="dxa"/>
            <w:tcBorders>
              <w:top w:val="nil"/>
              <w:left w:val="nil"/>
              <w:bottom w:val="nil"/>
              <w:right w:val="nil"/>
            </w:tcBorders>
          </w:tcPr>
          <w:p w14:paraId="1D94B017"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6C341AD9" w14:textId="77777777" w:rsidR="0060762C" w:rsidRPr="00B348C5" w:rsidRDefault="0060762C" w:rsidP="00BF0D14">
            <w:pPr>
              <w:pStyle w:val="AmColumnHeading"/>
            </w:pPr>
            <w:r w:rsidRPr="00B348C5">
              <w:t>Alteração</w:t>
            </w:r>
          </w:p>
        </w:tc>
      </w:tr>
      <w:tr w:rsidR="0060762C" w:rsidRPr="00B348C5" w14:paraId="33219C35" w14:textId="77777777" w:rsidTr="00BF0D14">
        <w:trPr>
          <w:jc w:val="center"/>
        </w:trPr>
        <w:tc>
          <w:tcPr>
            <w:tcW w:w="4876" w:type="dxa"/>
            <w:tcBorders>
              <w:top w:val="nil"/>
              <w:left w:val="nil"/>
              <w:bottom w:val="nil"/>
              <w:right w:val="nil"/>
            </w:tcBorders>
          </w:tcPr>
          <w:p w14:paraId="0E30A8DD" w14:textId="70A9179E" w:rsidR="0060762C" w:rsidRPr="00B348C5" w:rsidRDefault="0060762C" w:rsidP="00BF0D14">
            <w:pPr>
              <w:pStyle w:val="Normal6a"/>
            </w:pPr>
            <w:r w:rsidRPr="00B348C5">
              <w:t>Os Estados</w:t>
            </w:r>
            <w:r w:rsidR="00E900DC">
              <w:noBreakHyphen/>
            </w:r>
            <w:r w:rsidRPr="00B348C5">
              <w:t xml:space="preserve">Membros devem fornecer às pessoas singulares e às empresas informações claras sobre os canais e vias de recurso eficazes de que dispõem para apresentar queixas </w:t>
            </w:r>
            <w:r w:rsidRPr="00B348C5">
              <w:rPr>
                <w:b/>
                <w:i/>
              </w:rPr>
              <w:t>às autoridades nacionais competentes</w:t>
            </w:r>
            <w:r w:rsidRPr="00B348C5">
              <w:t xml:space="preserve"> sobre casos de recusa ilegal de aceitação de numerário e de acesso insuficiente e ineficaz ao numerário.</w:t>
            </w:r>
          </w:p>
        </w:tc>
        <w:tc>
          <w:tcPr>
            <w:tcW w:w="4876" w:type="dxa"/>
            <w:tcBorders>
              <w:top w:val="nil"/>
              <w:left w:val="nil"/>
              <w:bottom w:val="nil"/>
              <w:right w:val="nil"/>
            </w:tcBorders>
          </w:tcPr>
          <w:p w14:paraId="7BCAEE37" w14:textId="5A2B2CFD" w:rsidR="0060762C" w:rsidRPr="00B348C5" w:rsidRDefault="0060762C" w:rsidP="00BF0D14">
            <w:pPr>
              <w:pStyle w:val="Normal6a"/>
            </w:pPr>
            <w:r w:rsidRPr="00B348C5">
              <w:t>Os Estados</w:t>
            </w:r>
            <w:r w:rsidR="00E900DC">
              <w:noBreakHyphen/>
            </w:r>
            <w:r w:rsidRPr="00B348C5">
              <w:t xml:space="preserve">Membros devem fornecer às pessoas singulares e às empresas informações claras sobre os canais e vias de recurso eficazes de que dispõem para apresentar queixas </w:t>
            </w:r>
            <w:r w:rsidRPr="00B348C5">
              <w:rPr>
                <w:b/>
                <w:i/>
              </w:rPr>
              <w:t>à autoridade nacional competente</w:t>
            </w:r>
            <w:r w:rsidRPr="00B348C5">
              <w:t xml:space="preserve"> sobre casos de recusa ilegal de aceitação de numerário e de acesso insuficiente e ineficaz ao numerário.</w:t>
            </w:r>
          </w:p>
        </w:tc>
      </w:tr>
    </w:tbl>
    <w:p w14:paraId="2B726A35"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5F613BA2" w14:textId="77777777" w:rsidR="0060762C" w:rsidRPr="00B348C5" w:rsidRDefault="0060762C" w:rsidP="0060762C">
      <w:pPr>
        <w:rPr>
          <w:rStyle w:val="HideTWBExt"/>
        </w:rPr>
      </w:pPr>
      <w:r w:rsidRPr="00B348C5">
        <w:rPr>
          <w:rStyle w:val="HideTWBExt"/>
        </w:rPr>
        <w:t>&lt;/Amend&gt;</w:t>
      </w:r>
    </w:p>
    <w:p w14:paraId="6709C0D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183</w:t>
      </w:r>
      <w:r w:rsidRPr="00B348C5">
        <w:rPr>
          <w:rStyle w:val="HideTWBExt"/>
        </w:rPr>
        <w:t>&lt;/NumAm&gt;</w:t>
      </w:r>
    </w:p>
    <w:p w14:paraId="7C385F1B" w14:textId="77777777" w:rsidR="0060762C" w:rsidRPr="00B348C5" w:rsidRDefault="0060762C" w:rsidP="0060762C">
      <w:pPr>
        <w:pStyle w:val="NormalBold"/>
      </w:pPr>
      <w:r w:rsidRPr="00B348C5">
        <w:rPr>
          <w:rStyle w:val="HideTWBExt"/>
          <w:b w:val="0"/>
        </w:rPr>
        <w:t>&lt;RepeatBlock-By&gt;&lt;Members&gt;</w:t>
      </w:r>
      <w:r w:rsidRPr="00B348C5">
        <w:t>Fabio De Masi</w:t>
      </w:r>
      <w:r w:rsidRPr="00B348C5">
        <w:rPr>
          <w:rStyle w:val="HideTWBExt"/>
          <w:b w:val="0"/>
        </w:rPr>
        <w:t>&lt;/Members&gt;</w:t>
      </w:r>
    </w:p>
    <w:p w14:paraId="19A58EF0" w14:textId="77777777" w:rsidR="0060762C" w:rsidRPr="00B348C5" w:rsidRDefault="0060762C" w:rsidP="0060762C">
      <w:pPr>
        <w:pStyle w:val="NormalBold"/>
      </w:pPr>
      <w:r w:rsidRPr="00B348C5">
        <w:rPr>
          <w:rStyle w:val="HideTWBExt"/>
          <w:b w:val="0"/>
        </w:rPr>
        <w:t>&lt;/RepeatBlock-By&gt;</w:t>
      </w:r>
    </w:p>
    <w:p w14:paraId="7F69580A" w14:textId="77777777" w:rsidR="0060762C" w:rsidRPr="00B348C5" w:rsidRDefault="0060762C" w:rsidP="0060762C">
      <w:pPr>
        <w:pStyle w:val="NormalBold"/>
      </w:pPr>
      <w:r w:rsidRPr="00B348C5">
        <w:rPr>
          <w:rStyle w:val="HideTWBExt"/>
        </w:rPr>
        <w:lastRenderedPageBreak/>
        <w:t>&lt;DocAmend&gt;</w:t>
      </w:r>
      <w:r w:rsidRPr="00B348C5">
        <w:t>Proposta de regulamento</w:t>
      </w:r>
      <w:r w:rsidRPr="00B348C5">
        <w:rPr>
          <w:rStyle w:val="HideTWBExt"/>
        </w:rPr>
        <w:t>&lt;/DocAmend&gt;</w:t>
      </w:r>
    </w:p>
    <w:p w14:paraId="07636315" w14:textId="19D50561" w:rsidR="0060762C" w:rsidRPr="00B348C5" w:rsidRDefault="0060762C" w:rsidP="0060762C">
      <w:pPr>
        <w:pStyle w:val="NormalBold"/>
      </w:pPr>
      <w:r w:rsidRPr="00B348C5">
        <w:rPr>
          <w:rStyle w:val="HideTWBExt"/>
        </w:rPr>
        <w:t>&lt;Article&gt;</w:t>
      </w:r>
      <w:r w:rsidRPr="00B348C5">
        <w:t xml:space="preserve">Artigo 14 – </w:t>
      </w:r>
      <w:r w:rsidR="000C635C">
        <w:t>parágrafo</w:t>
      </w:r>
      <w:r w:rsidRPr="00B348C5">
        <w:t xml:space="preserve">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56E5CDED" w14:textId="77777777" w:rsidTr="00BF0D14">
        <w:trPr>
          <w:trHeight w:hRule="exact" w:val="240"/>
          <w:jc w:val="center"/>
        </w:trPr>
        <w:tc>
          <w:tcPr>
            <w:tcW w:w="9752" w:type="dxa"/>
            <w:gridSpan w:val="2"/>
            <w:tcBorders>
              <w:top w:val="nil"/>
              <w:left w:val="nil"/>
              <w:bottom w:val="nil"/>
              <w:right w:val="nil"/>
            </w:tcBorders>
          </w:tcPr>
          <w:p w14:paraId="0ADCE264" w14:textId="77777777" w:rsidR="0060762C" w:rsidRPr="00B348C5" w:rsidRDefault="0060762C" w:rsidP="00BF0D14"/>
        </w:tc>
      </w:tr>
      <w:tr w:rsidR="0060762C" w:rsidRPr="00B348C5" w14:paraId="408257C7" w14:textId="77777777" w:rsidTr="00BF0D14">
        <w:trPr>
          <w:trHeight w:val="240"/>
          <w:jc w:val="center"/>
        </w:trPr>
        <w:tc>
          <w:tcPr>
            <w:tcW w:w="4876" w:type="dxa"/>
            <w:tcBorders>
              <w:top w:val="nil"/>
              <w:left w:val="nil"/>
              <w:bottom w:val="nil"/>
              <w:right w:val="nil"/>
            </w:tcBorders>
          </w:tcPr>
          <w:p w14:paraId="4919CE65"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7E0FD599" w14:textId="77777777" w:rsidR="0060762C" w:rsidRPr="00B348C5" w:rsidRDefault="0060762C" w:rsidP="00BF0D14">
            <w:pPr>
              <w:pStyle w:val="AmColumnHeading"/>
            </w:pPr>
            <w:r w:rsidRPr="00B348C5">
              <w:t>Alteração</w:t>
            </w:r>
          </w:p>
        </w:tc>
      </w:tr>
      <w:tr w:rsidR="0060762C" w:rsidRPr="00B348C5" w14:paraId="3BFCCFC0" w14:textId="77777777" w:rsidTr="00BF0D14">
        <w:trPr>
          <w:jc w:val="center"/>
        </w:trPr>
        <w:tc>
          <w:tcPr>
            <w:tcW w:w="4876" w:type="dxa"/>
            <w:tcBorders>
              <w:top w:val="nil"/>
              <w:left w:val="nil"/>
              <w:bottom w:val="nil"/>
              <w:right w:val="nil"/>
            </w:tcBorders>
          </w:tcPr>
          <w:p w14:paraId="636E373F" w14:textId="05E24F6F" w:rsidR="0060762C" w:rsidRPr="00B348C5" w:rsidRDefault="0060762C" w:rsidP="00BF0D14">
            <w:pPr>
              <w:pStyle w:val="Normal6a"/>
            </w:pPr>
            <w:r w:rsidRPr="00B348C5">
              <w:t>Os Estados</w:t>
            </w:r>
            <w:r w:rsidR="00E900DC">
              <w:noBreakHyphen/>
            </w:r>
            <w:r w:rsidRPr="00B348C5">
              <w:t xml:space="preserve">Membros devem fornecer às pessoas singulares e às empresas informações claras sobre os canais e vias de recurso eficazes de que dispõem para apresentar queixas </w:t>
            </w:r>
            <w:r w:rsidRPr="00B348C5">
              <w:rPr>
                <w:b/>
                <w:i/>
              </w:rPr>
              <w:t>às autoridades nacionais competentes</w:t>
            </w:r>
            <w:r w:rsidRPr="00B348C5">
              <w:t xml:space="preserve"> sobre casos de recusa ilegal de aceitação de numerário e de acesso insuficiente e ineficaz ao numerário.</w:t>
            </w:r>
          </w:p>
        </w:tc>
        <w:tc>
          <w:tcPr>
            <w:tcW w:w="4876" w:type="dxa"/>
            <w:tcBorders>
              <w:top w:val="nil"/>
              <w:left w:val="nil"/>
              <w:bottom w:val="nil"/>
              <w:right w:val="nil"/>
            </w:tcBorders>
          </w:tcPr>
          <w:p w14:paraId="164A5071" w14:textId="72A29B95" w:rsidR="0060762C" w:rsidRPr="00B348C5" w:rsidRDefault="0060762C" w:rsidP="00BF0D14">
            <w:pPr>
              <w:pStyle w:val="Normal6a"/>
            </w:pPr>
            <w:r w:rsidRPr="00B348C5">
              <w:t>Os Estados</w:t>
            </w:r>
            <w:r w:rsidR="00E900DC">
              <w:noBreakHyphen/>
            </w:r>
            <w:r w:rsidRPr="00B348C5">
              <w:t xml:space="preserve">Membros devem fornecer às pessoas singulares e às empresas informações claras sobre os canais e vias de recurso eficazes de que dispõem para apresentar queixas </w:t>
            </w:r>
            <w:r w:rsidRPr="00B348C5">
              <w:rPr>
                <w:b/>
                <w:i/>
              </w:rPr>
              <w:t>à autoridade nacional competente</w:t>
            </w:r>
            <w:r w:rsidRPr="00B348C5">
              <w:t xml:space="preserve"> sobre casos de recusa ilegal de aceitação de numerário e de acesso insuficiente e ineficaz ao numerário.</w:t>
            </w:r>
          </w:p>
        </w:tc>
      </w:tr>
    </w:tbl>
    <w:p w14:paraId="6CBAC446"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{DE}</w:t>
      </w:r>
      <w:r w:rsidRPr="00B348C5">
        <w:t>de</w:t>
      </w:r>
      <w:r w:rsidRPr="00B348C5">
        <w:rPr>
          <w:rStyle w:val="HideTWBExt"/>
        </w:rPr>
        <w:t>&lt;/Original&gt;</w:t>
      </w:r>
    </w:p>
    <w:p w14:paraId="5408B53A" w14:textId="77777777" w:rsidR="0060762C" w:rsidRPr="00B348C5" w:rsidRDefault="0060762C" w:rsidP="0060762C">
      <w:r w:rsidRPr="00B348C5">
        <w:rPr>
          <w:rStyle w:val="HideTWBExt"/>
        </w:rPr>
        <w:t>&lt;/Amend&gt;</w:t>
      </w:r>
    </w:p>
    <w:p w14:paraId="24062D91"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184</w:t>
      </w:r>
      <w:r w:rsidRPr="00B348C5">
        <w:rPr>
          <w:rStyle w:val="HideTWBExt"/>
        </w:rPr>
        <w:t>&lt;/NumAm&gt;</w:t>
      </w:r>
    </w:p>
    <w:p w14:paraId="1C0EE281"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02143407" w14:textId="77777777" w:rsidR="0060762C" w:rsidRPr="00B348C5" w:rsidRDefault="0060762C" w:rsidP="0060762C">
      <w:pPr>
        <w:pStyle w:val="NormalBold"/>
      </w:pPr>
      <w:r w:rsidRPr="00B348C5">
        <w:rPr>
          <w:rStyle w:val="HideTWBExt"/>
          <w:b w:val="0"/>
        </w:rPr>
        <w:t>&lt;/RepeatBlock-By&gt;</w:t>
      </w:r>
    </w:p>
    <w:p w14:paraId="5C1C96C1"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4FD05C61" w14:textId="6085A937" w:rsidR="0060762C" w:rsidRPr="00B348C5" w:rsidRDefault="0060762C" w:rsidP="0060762C">
      <w:pPr>
        <w:pStyle w:val="NormalBold"/>
      </w:pPr>
      <w:r w:rsidRPr="00B348C5">
        <w:rPr>
          <w:rStyle w:val="HideTWBExt"/>
        </w:rPr>
        <w:t>&lt;Article&gt;</w:t>
      </w:r>
      <w:r w:rsidRPr="00B348C5">
        <w:t xml:space="preserve">Artigo 14 – </w:t>
      </w:r>
      <w:r w:rsidR="000C635C">
        <w:t>parágrafo</w:t>
      </w:r>
      <w:r w:rsidRPr="00B348C5">
        <w:t xml:space="preserve">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AAE5C1B" w14:textId="77777777" w:rsidTr="00BF0D14">
        <w:trPr>
          <w:trHeight w:hRule="exact" w:val="240"/>
          <w:jc w:val="center"/>
        </w:trPr>
        <w:tc>
          <w:tcPr>
            <w:tcW w:w="9752" w:type="dxa"/>
            <w:gridSpan w:val="2"/>
            <w:tcBorders>
              <w:top w:val="nil"/>
              <w:left w:val="nil"/>
              <w:bottom w:val="nil"/>
              <w:right w:val="nil"/>
            </w:tcBorders>
          </w:tcPr>
          <w:p w14:paraId="0774E629" w14:textId="77777777" w:rsidR="0060762C" w:rsidRPr="00B348C5" w:rsidRDefault="0060762C" w:rsidP="00BF0D14"/>
        </w:tc>
      </w:tr>
      <w:tr w:rsidR="0060762C" w:rsidRPr="00B348C5" w14:paraId="7C0587AC" w14:textId="77777777" w:rsidTr="00BF0D14">
        <w:trPr>
          <w:trHeight w:val="240"/>
          <w:jc w:val="center"/>
        </w:trPr>
        <w:tc>
          <w:tcPr>
            <w:tcW w:w="4876" w:type="dxa"/>
            <w:tcBorders>
              <w:top w:val="nil"/>
              <w:left w:val="nil"/>
              <w:bottom w:val="nil"/>
              <w:right w:val="nil"/>
            </w:tcBorders>
          </w:tcPr>
          <w:p w14:paraId="7E104DE6"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2896571" w14:textId="77777777" w:rsidR="0060762C" w:rsidRPr="00B348C5" w:rsidRDefault="0060762C" w:rsidP="00BF0D14">
            <w:pPr>
              <w:pStyle w:val="AmColumnHeading"/>
            </w:pPr>
            <w:r w:rsidRPr="00B348C5">
              <w:t>Alteração</w:t>
            </w:r>
          </w:p>
        </w:tc>
      </w:tr>
      <w:tr w:rsidR="0060762C" w:rsidRPr="00B348C5" w14:paraId="0F4E222F" w14:textId="77777777" w:rsidTr="00BF0D14">
        <w:trPr>
          <w:jc w:val="center"/>
        </w:trPr>
        <w:tc>
          <w:tcPr>
            <w:tcW w:w="4876" w:type="dxa"/>
            <w:tcBorders>
              <w:top w:val="nil"/>
              <w:left w:val="nil"/>
              <w:bottom w:val="nil"/>
              <w:right w:val="nil"/>
            </w:tcBorders>
          </w:tcPr>
          <w:p w14:paraId="7B32D9B3" w14:textId="6787B0CD" w:rsidR="0060762C" w:rsidRPr="00B348C5" w:rsidRDefault="0060762C" w:rsidP="00BF0D14">
            <w:pPr>
              <w:pStyle w:val="Normal6a"/>
            </w:pPr>
            <w:r w:rsidRPr="00B348C5">
              <w:t>Os Estados</w:t>
            </w:r>
            <w:r w:rsidR="00E900DC">
              <w:noBreakHyphen/>
            </w:r>
            <w:r w:rsidRPr="00B348C5">
              <w:t>Membros devem fornecer às pessoas singulares e às empresas informações claras sobre os canais e vias de recurso eficazes de que dispõem para apresentar queixas às autoridades nacionais competentes sobre casos de recusa ilegal de aceitação de numerário e de acesso insuficiente e ineficaz ao numerário.</w:t>
            </w:r>
          </w:p>
        </w:tc>
        <w:tc>
          <w:tcPr>
            <w:tcW w:w="4876" w:type="dxa"/>
            <w:tcBorders>
              <w:top w:val="nil"/>
              <w:left w:val="nil"/>
              <w:bottom w:val="nil"/>
              <w:right w:val="nil"/>
            </w:tcBorders>
          </w:tcPr>
          <w:p w14:paraId="68D6B0EB" w14:textId="6AF80FD1" w:rsidR="0060762C" w:rsidRPr="00B348C5" w:rsidRDefault="0060762C" w:rsidP="00BF0D14">
            <w:pPr>
              <w:pStyle w:val="Normal6a"/>
            </w:pPr>
            <w:r w:rsidRPr="00B348C5">
              <w:rPr>
                <w:b/>
                <w:i/>
              </w:rPr>
              <w:t>Os Estados</w:t>
            </w:r>
            <w:r w:rsidR="00E900DC">
              <w:rPr>
                <w:b/>
                <w:i/>
              </w:rPr>
              <w:noBreakHyphen/>
            </w:r>
            <w:r w:rsidRPr="00B348C5">
              <w:rPr>
                <w:b/>
                <w:i/>
              </w:rPr>
              <w:t>Membros estabelecem as regras relativas às sanções aplicáveis em caso de violação do disposto no presente regulamento e tomam todas as medidas necessárias para garantir a aplicação das mesmas. As sanções previstas devem ser efetivas e proporcionadas. No prazo de um ano a contar da entrada em vigor do presente regulamento, os Estados</w:t>
            </w:r>
            <w:r w:rsidR="00E900DC">
              <w:rPr>
                <w:b/>
                <w:i/>
              </w:rPr>
              <w:noBreakHyphen/>
            </w:r>
            <w:r w:rsidRPr="00B348C5">
              <w:rPr>
                <w:b/>
                <w:i/>
              </w:rPr>
              <w:t>Membros devem notificar essas regras e medidas à Comissão, e informá</w:t>
            </w:r>
            <w:r w:rsidR="00E900DC">
              <w:rPr>
                <w:b/>
                <w:i/>
              </w:rPr>
              <w:noBreakHyphen/>
            </w:r>
            <w:r w:rsidRPr="00B348C5">
              <w:rPr>
                <w:b/>
                <w:i/>
              </w:rPr>
              <w:t>la, sem demora, sobre qualquer alteração posterior que afete essas regras e medidas.</w:t>
            </w:r>
            <w:r w:rsidRPr="00B348C5">
              <w:t xml:space="preserve"> Os Estados</w:t>
            </w:r>
            <w:r w:rsidR="00E900DC">
              <w:noBreakHyphen/>
            </w:r>
            <w:r w:rsidRPr="00B348C5">
              <w:t xml:space="preserve">Membros devem fornecer às pessoas singulares e às empresas informações claras sobre os canais e vias de recurso eficazes de que dispõem para apresentar queixas às autoridades nacionais competentes sobre casos de recusa ilegal de aceitação de </w:t>
            </w:r>
            <w:r w:rsidRPr="00B348C5">
              <w:lastRenderedPageBreak/>
              <w:t>numerário e de acesso insuficiente e ineficaz ao numerário.</w:t>
            </w:r>
          </w:p>
        </w:tc>
      </w:tr>
    </w:tbl>
    <w:p w14:paraId="43820D63"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F485E29" w14:textId="77777777" w:rsidR="0060762C" w:rsidRPr="00B348C5" w:rsidRDefault="0060762C" w:rsidP="0060762C">
      <w:r w:rsidRPr="00B348C5">
        <w:rPr>
          <w:rStyle w:val="HideTWBExt"/>
        </w:rPr>
        <w:t>&lt;/Amend&gt;</w:t>
      </w:r>
    </w:p>
    <w:p w14:paraId="7F4CBF74"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185</w:t>
      </w:r>
      <w:r w:rsidRPr="00B348C5">
        <w:rPr>
          <w:rStyle w:val="HideTWBExt"/>
        </w:rPr>
        <w:t>&lt;/NumAm&gt;</w:t>
      </w:r>
    </w:p>
    <w:p w14:paraId="3E59B1B6" w14:textId="77777777" w:rsidR="0060762C" w:rsidRPr="00B348C5" w:rsidRDefault="0060762C" w:rsidP="0060762C">
      <w:pPr>
        <w:pStyle w:val="NormalBold"/>
      </w:pPr>
      <w:r w:rsidRPr="00B348C5">
        <w:rPr>
          <w:rStyle w:val="HideTWBExt"/>
          <w:b w:val="0"/>
        </w:rPr>
        <w:t>&lt;RepeatBlock-By&gt;&lt;Members&gt;</w:t>
      </w:r>
      <w:r w:rsidRPr="00B348C5">
        <w:t>Jorge Martín Frías, Jorge Buxadé Villalba, Mireia Borrás Pabón, Margarita de la Pisa Carrión, Hermann Tertsch, Juan Carlos Girauta Vidal</w:t>
      </w:r>
      <w:r w:rsidRPr="00B348C5">
        <w:rPr>
          <w:rStyle w:val="HideTWBExt"/>
          <w:b w:val="0"/>
        </w:rPr>
        <w:t>&lt;/Members&gt;</w:t>
      </w:r>
    </w:p>
    <w:p w14:paraId="1203749A" w14:textId="77777777" w:rsidR="0060762C" w:rsidRPr="00B348C5" w:rsidRDefault="0060762C" w:rsidP="0060762C">
      <w:pPr>
        <w:pStyle w:val="NormalBold"/>
      </w:pPr>
      <w:r w:rsidRPr="00B348C5">
        <w:rPr>
          <w:rStyle w:val="HideTWBExt"/>
          <w:b w:val="0"/>
        </w:rPr>
        <w:t>&lt;/RepeatBlock-By&gt;</w:t>
      </w:r>
    </w:p>
    <w:p w14:paraId="299CF77C"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05CF2B17" w14:textId="77777777" w:rsidR="0060762C" w:rsidRPr="00B348C5" w:rsidRDefault="0060762C" w:rsidP="0060762C">
      <w:pPr>
        <w:pStyle w:val="NormalBold"/>
      </w:pPr>
      <w:r w:rsidRPr="00B348C5">
        <w:rPr>
          <w:rStyle w:val="HideTWBExt"/>
        </w:rPr>
        <w:t>&lt;Article&gt;</w:t>
      </w:r>
      <w:r w:rsidRPr="00B348C5">
        <w:t>Artigo 14 – parágrafo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B2CA55A" w14:textId="77777777" w:rsidTr="00BF0D14">
        <w:trPr>
          <w:trHeight w:hRule="exact" w:val="240"/>
          <w:jc w:val="center"/>
        </w:trPr>
        <w:tc>
          <w:tcPr>
            <w:tcW w:w="9752" w:type="dxa"/>
            <w:gridSpan w:val="2"/>
            <w:tcBorders>
              <w:top w:val="nil"/>
              <w:left w:val="nil"/>
              <w:bottom w:val="nil"/>
              <w:right w:val="nil"/>
            </w:tcBorders>
          </w:tcPr>
          <w:p w14:paraId="77B4B910" w14:textId="77777777" w:rsidR="0060762C" w:rsidRPr="00B348C5" w:rsidRDefault="0060762C" w:rsidP="00BF0D14"/>
        </w:tc>
      </w:tr>
      <w:tr w:rsidR="0060762C" w:rsidRPr="00B348C5" w14:paraId="70DFE86B" w14:textId="77777777" w:rsidTr="00BF0D14">
        <w:trPr>
          <w:trHeight w:val="240"/>
          <w:jc w:val="center"/>
        </w:trPr>
        <w:tc>
          <w:tcPr>
            <w:tcW w:w="4876" w:type="dxa"/>
            <w:tcBorders>
              <w:top w:val="nil"/>
              <w:left w:val="nil"/>
              <w:bottom w:val="nil"/>
              <w:right w:val="nil"/>
            </w:tcBorders>
          </w:tcPr>
          <w:p w14:paraId="2AD0685B"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18402BE0" w14:textId="77777777" w:rsidR="0060762C" w:rsidRPr="00B348C5" w:rsidRDefault="0060762C" w:rsidP="00BF0D14">
            <w:pPr>
              <w:pStyle w:val="AmColumnHeading"/>
            </w:pPr>
            <w:r w:rsidRPr="00B348C5">
              <w:t>Alteração</w:t>
            </w:r>
          </w:p>
        </w:tc>
      </w:tr>
      <w:tr w:rsidR="0060762C" w:rsidRPr="00B348C5" w14:paraId="426EFB19" w14:textId="77777777" w:rsidTr="00BF0D14">
        <w:trPr>
          <w:jc w:val="center"/>
        </w:trPr>
        <w:tc>
          <w:tcPr>
            <w:tcW w:w="4876" w:type="dxa"/>
            <w:tcBorders>
              <w:top w:val="nil"/>
              <w:left w:val="nil"/>
              <w:bottom w:val="nil"/>
              <w:right w:val="nil"/>
            </w:tcBorders>
          </w:tcPr>
          <w:p w14:paraId="58E44BFA" w14:textId="5D3D0B2F" w:rsidR="0060762C" w:rsidRPr="00B348C5" w:rsidRDefault="0060762C" w:rsidP="00BF0D14">
            <w:pPr>
              <w:pStyle w:val="Normal6a"/>
            </w:pPr>
            <w:r w:rsidRPr="00B348C5">
              <w:t>Os Estados</w:t>
            </w:r>
            <w:r w:rsidR="00E900DC">
              <w:noBreakHyphen/>
            </w:r>
            <w:r w:rsidRPr="00B348C5">
              <w:t>Membros devem fornecer às pessoas singulares e às empresas informações claras sobre os canais e vias de recurso eficazes de que dispõem para apresentar queixas às autoridades nacionais competentes sobre casos de recusa ilegal de aceitação de numerário e de acesso insuficiente e ineficaz ao numerário.</w:t>
            </w:r>
          </w:p>
        </w:tc>
        <w:tc>
          <w:tcPr>
            <w:tcW w:w="4876" w:type="dxa"/>
            <w:tcBorders>
              <w:top w:val="nil"/>
              <w:left w:val="nil"/>
              <w:bottom w:val="nil"/>
              <w:right w:val="nil"/>
            </w:tcBorders>
          </w:tcPr>
          <w:p w14:paraId="4943A071" w14:textId="2EB2287B" w:rsidR="0060762C" w:rsidRPr="00B348C5" w:rsidRDefault="0060762C" w:rsidP="00BF0D14">
            <w:pPr>
              <w:pStyle w:val="Normal6a"/>
            </w:pPr>
            <w:r w:rsidRPr="00B348C5">
              <w:t>Os Estados</w:t>
            </w:r>
            <w:r w:rsidR="00E900DC">
              <w:noBreakHyphen/>
            </w:r>
            <w:r w:rsidRPr="00B348C5">
              <w:t xml:space="preserve">Membros devem fornecer às pessoas singulares e às empresas informações claras sobre os canais e vias de recurso eficazes de que dispõem para apresentar queixas às autoridades nacionais competentes sobre casos de recusa ilegal de aceitação de numerário e de acesso insuficiente e ineficaz ao numerário. </w:t>
            </w:r>
            <w:r w:rsidRPr="00B348C5">
              <w:rPr>
                <w:b/>
                <w:i/>
              </w:rPr>
              <w:t>Os Estados</w:t>
            </w:r>
            <w:r w:rsidR="00E900DC">
              <w:rPr>
                <w:b/>
                <w:i/>
              </w:rPr>
              <w:noBreakHyphen/>
            </w:r>
            <w:r w:rsidRPr="00B348C5">
              <w:rPr>
                <w:b/>
                <w:i/>
              </w:rPr>
              <w:t>Membros devem criar uma autoridade central que sirva de ponto de contacto para a comunicação de casos de recusa de pagamentos ou de depósitos em numerário.</w:t>
            </w:r>
          </w:p>
        </w:tc>
      </w:tr>
    </w:tbl>
    <w:p w14:paraId="36A3C513"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{ES}</w:t>
      </w:r>
      <w:r w:rsidRPr="00B348C5">
        <w:t>es</w:t>
      </w:r>
      <w:r w:rsidRPr="00B348C5">
        <w:rPr>
          <w:rStyle w:val="HideTWBExt"/>
        </w:rPr>
        <w:t>&lt;/Original&gt;</w:t>
      </w:r>
    </w:p>
    <w:p w14:paraId="43CC3F52" w14:textId="77777777" w:rsidR="0060762C" w:rsidRPr="00B348C5" w:rsidRDefault="0060762C" w:rsidP="0060762C">
      <w:r w:rsidRPr="00B348C5">
        <w:rPr>
          <w:rStyle w:val="HideTWBExt"/>
        </w:rPr>
        <w:t>&lt;/Amend&gt;</w:t>
      </w:r>
    </w:p>
    <w:p w14:paraId="1EA7E86C"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186</w:t>
      </w:r>
      <w:r w:rsidRPr="00B348C5">
        <w:rPr>
          <w:rStyle w:val="HideTWBExt"/>
        </w:rPr>
        <w:t>&lt;/NumAm&gt;</w:t>
      </w:r>
    </w:p>
    <w:p w14:paraId="2A8C404B"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618B348B" w14:textId="77777777" w:rsidR="0060762C" w:rsidRPr="00B348C5" w:rsidRDefault="0060762C" w:rsidP="0060762C">
      <w:pPr>
        <w:pStyle w:val="NormalBold"/>
      </w:pPr>
      <w:r w:rsidRPr="00B348C5">
        <w:rPr>
          <w:rStyle w:val="HideTWBExt"/>
          <w:b w:val="0"/>
        </w:rPr>
        <w:t>&lt;/RepeatBlock-By&gt;</w:t>
      </w:r>
    </w:p>
    <w:p w14:paraId="346B9449"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1E247B8E" w14:textId="13330E04" w:rsidR="0060762C" w:rsidRPr="00B348C5" w:rsidRDefault="0060762C" w:rsidP="0060762C">
      <w:pPr>
        <w:pStyle w:val="NormalBold"/>
      </w:pPr>
      <w:r w:rsidRPr="00B348C5">
        <w:rPr>
          <w:rStyle w:val="HideTWBExt"/>
        </w:rPr>
        <w:t>&lt;Article&gt;</w:t>
      </w:r>
      <w:r w:rsidRPr="00B348C5">
        <w:t xml:space="preserve">Artigo 14 – </w:t>
      </w:r>
      <w:r w:rsidR="000C635C">
        <w:t>parágrafo</w:t>
      </w:r>
      <w:r w:rsidRPr="00B348C5">
        <w:t xml:space="preserve">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613C6C8D" w14:textId="77777777" w:rsidTr="00BF0D14">
        <w:trPr>
          <w:trHeight w:hRule="exact" w:val="240"/>
          <w:jc w:val="center"/>
        </w:trPr>
        <w:tc>
          <w:tcPr>
            <w:tcW w:w="9752" w:type="dxa"/>
            <w:gridSpan w:val="2"/>
            <w:tcBorders>
              <w:top w:val="nil"/>
              <w:left w:val="nil"/>
              <w:bottom w:val="nil"/>
              <w:right w:val="nil"/>
            </w:tcBorders>
          </w:tcPr>
          <w:p w14:paraId="78A4B18D" w14:textId="77777777" w:rsidR="0060762C" w:rsidRPr="00B348C5" w:rsidRDefault="0060762C" w:rsidP="00BF0D14"/>
        </w:tc>
      </w:tr>
      <w:tr w:rsidR="0060762C" w:rsidRPr="00B348C5" w14:paraId="1C908A72" w14:textId="77777777" w:rsidTr="00BF0D14">
        <w:trPr>
          <w:trHeight w:val="240"/>
          <w:jc w:val="center"/>
        </w:trPr>
        <w:tc>
          <w:tcPr>
            <w:tcW w:w="4876" w:type="dxa"/>
            <w:tcBorders>
              <w:top w:val="nil"/>
              <w:left w:val="nil"/>
              <w:bottom w:val="nil"/>
              <w:right w:val="nil"/>
            </w:tcBorders>
          </w:tcPr>
          <w:p w14:paraId="661D40A7"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0B4621EF" w14:textId="77777777" w:rsidR="0060762C" w:rsidRPr="00B348C5" w:rsidRDefault="0060762C" w:rsidP="00BF0D14">
            <w:pPr>
              <w:pStyle w:val="AmColumnHeading"/>
            </w:pPr>
            <w:r w:rsidRPr="00B348C5">
              <w:t>Alteração</w:t>
            </w:r>
          </w:p>
        </w:tc>
      </w:tr>
      <w:tr w:rsidR="0060762C" w:rsidRPr="00B348C5" w14:paraId="0AD922EC" w14:textId="77777777" w:rsidTr="00BF0D14">
        <w:trPr>
          <w:jc w:val="center"/>
        </w:trPr>
        <w:tc>
          <w:tcPr>
            <w:tcW w:w="4876" w:type="dxa"/>
            <w:tcBorders>
              <w:top w:val="nil"/>
              <w:left w:val="nil"/>
              <w:bottom w:val="nil"/>
              <w:right w:val="nil"/>
            </w:tcBorders>
          </w:tcPr>
          <w:p w14:paraId="701BE8DD" w14:textId="21A643BB" w:rsidR="0060762C" w:rsidRPr="00B348C5" w:rsidRDefault="0060762C" w:rsidP="00BF0D14">
            <w:pPr>
              <w:pStyle w:val="Normal6a"/>
            </w:pPr>
            <w:r w:rsidRPr="00B348C5">
              <w:t>Os Estados</w:t>
            </w:r>
            <w:r w:rsidR="00E900DC">
              <w:noBreakHyphen/>
            </w:r>
            <w:r w:rsidRPr="00B348C5">
              <w:t xml:space="preserve">Membros devem fornecer às pessoas singulares e às empresas informações claras sobre os canais e vias de recurso eficazes de que dispõem para apresentar queixas às autoridades nacionais competentes sobre casos de recusa ilegal </w:t>
            </w:r>
            <w:r w:rsidRPr="00B348C5">
              <w:lastRenderedPageBreak/>
              <w:t>de aceitação de numerário e de acesso insuficiente e ineficaz ao numerário.</w:t>
            </w:r>
          </w:p>
        </w:tc>
        <w:tc>
          <w:tcPr>
            <w:tcW w:w="4876" w:type="dxa"/>
            <w:tcBorders>
              <w:top w:val="nil"/>
              <w:left w:val="nil"/>
              <w:bottom w:val="nil"/>
              <w:right w:val="nil"/>
            </w:tcBorders>
          </w:tcPr>
          <w:p w14:paraId="79C161FD" w14:textId="2E4DC793" w:rsidR="0060762C" w:rsidRPr="00B348C5" w:rsidRDefault="0060762C" w:rsidP="00BF0D14">
            <w:pPr>
              <w:pStyle w:val="Normal6a"/>
            </w:pPr>
            <w:r w:rsidRPr="00B348C5">
              <w:lastRenderedPageBreak/>
              <w:t>Os Estados</w:t>
            </w:r>
            <w:r w:rsidR="00E900DC">
              <w:noBreakHyphen/>
            </w:r>
            <w:r w:rsidRPr="00B348C5">
              <w:t xml:space="preserve">Membros devem fornecer às pessoas singulares e às empresas informações claras </w:t>
            </w:r>
            <w:r w:rsidRPr="00B348C5">
              <w:rPr>
                <w:b/>
                <w:i/>
              </w:rPr>
              <w:t>e facilmente acessíveis</w:t>
            </w:r>
            <w:r w:rsidRPr="00B348C5">
              <w:t xml:space="preserve"> sobre os canais e vias de recurso eficazes de que dispõem para apresentar queixas às autoridades nacionais competentes sobre </w:t>
            </w:r>
            <w:r w:rsidRPr="00B348C5">
              <w:lastRenderedPageBreak/>
              <w:t>casos de recusa ilegal de aceitação de numerário e de acesso insuficiente e ineficaz ao numerário.</w:t>
            </w:r>
          </w:p>
        </w:tc>
      </w:tr>
    </w:tbl>
    <w:p w14:paraId="471D5C86" w14:textId="77777777" w:rsidR="0060762C" w:rsidRPr="00B348C5" w:rsidRDefault="0060762C" w:rsidP="0060762C">
      <w:pPr>
        <w:pStyle w:val="AmOrLang"/>
      </w:pPr>
      <w:r w:rsidRPr="00B348C5">
        <w:lastRenderedPageBreak/>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4C7361A3" w14:textId="77777777" w:rsidR="0060762C" w:rsidRPr="00B348C5" w:rsidRDefault="0060762C" w:rsidP="0060762C">
      <w:r w:rsidRPr="00B348C5">
        <w:rPr>
          <w:rStyle w:val="HideTWBExt"/>
        </w:rPr>
        <w:t>&lt;/Amend&gt;</w:t>
      </w:r>
    </w:p>
    <w:p w14:paraId="7B9E7B2D"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187</w:t>
      </w:r>
      <w:r w:rsidRPr="00B348C5">
        <w:rPr>
          <w:rStyle w:val="HideTWBExt"/>
        </w:rPr>
        <w:t>&lt;/NumAm&gt;</w:t>
      </w:r>
    </w:p>
    <w:p w14:paraId="09E86995" w14:textId="77777777" w:rsidR="0060762C" w:rsidRPr="00B348C5" w:rsidRDefault="0060762C" w:rsidP="0060762C">
      <w:pPr>
        <w:pStyle w:val="NormalBold"/>
      </w:pPr>
      <w:r w:rsidRPr="00B348C5">
        <w:rPr>
          <w:rStyle w:val="HideTWBExt"/>
          <w:b w:val="0"/>
        </w:rPr>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342732E6" w14:textId="77777777" w:rsidR="0060762C" w:rsidRPr="00B348C5" w:rsidRDefault="0060762C" w:rsidP="0060762C">
      <w:pPr>
        <w:pStyle w:val="NormalBold"/>
      </w:pPr>
      <w:r w:rsidRPr="00B348C5">
        <w:rPr>
          <w:rStyle w:val="HideTWBExt"/>
          <w:b w:val="0"/>
        </w:rPr>
        <w:t>&lt;/RepeatBlock-By&gt;</w:t>
      </w:r>
    </w:p>
    <w:p w14:paraId="5ED87D1E"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3244C064" w14:textId="77777777" w:rsidR="0060762C" w:rsidRPr="00B348C5" w:rsidRDefault="0060762C" w:rsidP="0060762C">
      <w:pPr>
        <w:pStyle w:val="NormalBold"/>
      </w:pPr>
      <w:r w:rsidRPr="00B348C5">
        <w:rPr>
          <w:rStyle w:val="HideTWBExt"/>
        </w:rPr>
        <w:t>&lt;Article&gt;</w:t>
      </w:r>
      <w:r w:rsidRPr="00B348C5">
        <w:t>Artigo 15 – n.º 2</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0CE8C13D" w14:textId="77777777" w:rsidTr="00BF0D14">
        <w:trPr>
          <w:trHeight w:hRule="exact" w:val="240"/>
          <w:jc w:val="center"/>
        </w:trPr>
        <w:tc>
          <w:tcPr>
            <w:tcW w:w="9752" w:type="dxa"/>
            <w:gridSpan w:val="2"/>
            <w:tcBorders>
              <w:top w:val="nil"/>
              <w:left w:val="nil"/>
              <w:bottom w:val="nil"/>
              <w:right w:val="nil"/>
            </w:tcBorders>
          </w:tcPr>
          <w:p w14:paraId="129583AA" w14:textId="77777777" w:rsidR="0060762C" w:rsidRPr="00B348C5" w:rsidRDefault="0060762C" w:rsidP="00BF0D14"/>
        </w:tc>
      </w:tr>
      <w:tr w:rsidR="0060762C" w:rsidRPr="00B348C5" w14:paraId="798F68A8" w14:textId="77777777" w:rsidTr="00BF0D14">
        <w:trPr>
          <w:trHeight w:val="240"/>
          <w:jc w:val="center"/>
        </w:trPr>
        <w:tc>
          <w:tcPr>
            <w:tcW w:w="4876" w:type="dxa"/>
            <w:tcBorders>
              <w:top w:val="nil"/>
              <w:left w:val="nil"/>
              <w:bottom w:val="nil"/>
              <w:right w:val="nil"/>
            </w:tcBorders>
          </w:tcPr>
          <w:p w14:paraId="584A08A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B3A605C" w14:textId="77777777" w:rsidR="0060762C" w:rsidRPr="00B348C5" w:rsidRDefault="0060762C" w:rsidP="00BF0D14">
            <w:pPr>
              <w:pStyle w:val="AmColumnHeading"/>
            </w:pPr>
            <w:r w:rsidRPr="00B348C5">
              <w:t>Alteração</w:t>
            </w:r>
          </w:p>
        </w:tc>
      </w:tr>
      <w:tr w:rsidR="0060762C" w:rsidRPr="00B348C5" w14:paraId="15EFCBCD" w14:textId="77777777" w:rsidTr="00BF0D14">
        <w:trPr>
          <w:jc w:val="center"/>
        </w:trPr>
        <w:tc>
          <w:tcPr>
            <w:tcW w:w="4876" w:type="dxa"/>
            <w:tcBorders>
              <w:top w:val="nil"/>
              <w:left w:val="nil"/>
              <w:bottom w:val="nil"/>
              <w:right w:val="nil"/>
            </w:tcBorders>
          </w:tcPr>
          <w:p w14:paraId="0DAF00ED" w14:textId="77777777" w:rsidR="0060762C" w:rsidRPr="00B348C5" w:rsidRDefault="0060762C" w:rsidP="00BF0D14">
            <w:pPr>
              <w:pStyle w:val="Normal6a"/>
            </w:pPr>
            <w:r w:rsidRPr="00B348C5">
              <w:t>2.</w:t>
            </w:r>
            <w:r w:rsidRPr="00B348C5">
              <w:tab/>
              <w:t>Os beneficiários de uma dívida monetária expressa em euros devem aceitar pagamentos em notas e moedas em euros de acordo com as disposições do presente regulamento, independentemente de aceitarem ou não pagamentos em euros digitais em conformidade com o Regulamento [XXX relativo à criação do euro digital]. Sempre que a aceitação de notas e moedas em euros e do euro digital é obrigatória em conformidade com as disposições do presente regulamento e do Regulamento (XXX relativo à criação do euro digital), o ordenante tem o direito de escolher o meio de pagamento.</w:t>
            </w:r>
          </w:p>
        </w:tc>
        <w:tc>
          <w:tcPr>
            <w:tcW w:w="4876" w:type="dxa"/>
            <w:tcBorders>
              <w:top w:val="nil"/>
              <w:left w:val="nil"/>
              <w:bottom w:val="nil"/>
              <w:right w:val="nil"/>
            </w:tcBorders>
          </w:tcPr>
          <w:p w14:paraId="0DC33C5F" w14:textId="77777777" w:rsidR="0060762C" w:rsidRPr="00B348C5" w:rsidRDefault="0060762C" w:rsidP="00BF0D14">
            <w:pPr>
              <w:pStyle w:val="Normal6a"/>
            </w:pPr>
            <w:r w:rsidRPr="00B348C5">
              <w:t>2.</w:t>
            </w:r>
            <w:r w:rsidRPr="00B348C5">
              <w:tab/>
              <w:t>Os beneficiários de uma dívida monetária expressa em euros devem aceitar pagamentos em notas e moedas em euros de acordo com as disposições do presente regulamento, independentemente de aceitarem ou não pagamentos em euros digitais em conformidade com o Regulamento [XXX relativo à criação do euro digital]. Sempre que a aceitação de notas e moedas em euros e do euro digital é obrigatória em conformidade com as disposições do presente regulamento e do Regulamento (XXX relativo à criação do euro digital), o ordenante tem o direito de escolher o meio de pagamento.</w:t>
            </w:r>
            <w:r w:rsidRPr="00B348C5">
              <w:rPr>
                <w:b/>
                <w:i/>
              </w:rPr>
              <w:t xml:space="preserve"> A criação de um futuro euro digital não deve diminuir a importância das notas e moedas de euro. Ambas as formas de dinheiro público devem coexistir e oferecer aos cidadãos meios de pagamento complementares, assegurando a escolha, a resiliência e o acesso universal.</w:t>
            </w:r>
          </w:p>
        </w:tc>
      </w:tr>
    </w:tbl>
    <w:p w14:paraId="2B6A2F4C"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23A53673" w14:textId="77777777" w:rsidR="0060762C" w:rsidRPr="00B348C5" w:rsidRDefault="0060762C" w:rsidP="0060762C">
      <w:r w:rsidRPr="00B348C5">
        <w:rPr>
          <w:rStyle w:val="HideTWBExt"/>
        </w:rPr>
        <w:t>&lt;/Amend&gt;</w:t>
      </w:r>
    </w:p>
    <w:p w14:paraId="038D9754"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188</w:t>
      </w:r>
      <w:r w:rsidRPr="00B348C5">
        <w:rPr>
          <w:rStyle w:val="HideTWBExt"/>
        </w:rPr>
        <w:t>&lt;/NumAm&gt;</w:t>
      </w:r>
    </w:p>
    <w:p w14:paraId="69F32B5C" w14:textId="77777777" w:rsidR="0060762C" w:rsidRPr="00B348C5" w:rsidRDefault="0060762C" w:rsidP="0060762C">
      <w:pPr>
        <w:pStyle w:val="NormalBold"/>
      </w:pPr>
      <w:r w:rsidRPr="00B348C5">
        <w:rPr>
          <w:rStyle w:val="HideTWBExt"/>
          <w:b w:val="0"/>
        </w:rPr>
        <w:lastRenderedPageBreak/>
        <w:t>&lt;RepeatBlock-By&gt;&lt;Members&gt;</w:t>
      </w:r>
      <w:r w:rsidRPr="00B348C5">
        <w:t>Nikos Papandreou, Evelyn Regner, Aurore Lalucq, Carla Tavares, Jonás Fernández, Thomas Bajada, Matthias Ecke, Eero Heinäluoma</w:t>
      </w:r>
      <w:r w:rsidRPr="00B348C5">
        <w:rPr>
          <w:rStyle w:val="HideTWBExt"/>
          <w:b w:val="0"/>
        </w:rPr>
        <w:t>&lt;/Members&gt;</w:t>
      </w:r>
    </w:p>
    <w:p w14:paraId="30D34AF4" w14:textId="77777777" w:rsidR="0060762C" w:rsidRPr="00B348C5" w:rsidRDefault="0060762C" w:rsidP="0060762C">
      <w:pPr>
        <w:pStyle w:val="NormalBold"/>
      </w:pPr>
      <w:r w:rsidRPr="00B348C5">
        <w:rPr>
          <w:rStyle w:val="HideTWBExt"/>
          <w:b w:val="0"/>
        </w:rPr>
        <w:t>&lt;/RepeatBlock-By&gt;</w:t>
      </w:r>
    </w:p>
    <w:p w14:paraId="34EF4703"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5A8405CC" w14:textId="61558F87" w:rsidR="0060762C" w:rsidRPr="00B348C5" w:rsidRDefault="0060762C" w:rsidP="0060762C">
      <w:pPr>
        <w:pStyle w:val="NormalBold"/>
      </w:pPr>
      <w:r w:rsidRPr="00B348C5">
        <w:rPr>
          <w:rStyle w:val="HideTWBExt"/>
        </w:rPr>
        <w:t>&lt;Article&gt;</w:t>
      </w:r>
      <w:r w:rsidRPr="00B348C5">
        <w:t>Artigo 15</w:t>
      </w:r>
      <w:r w:rsidR="00E900DC">
        <w:noBreakHyphen/>
      </w:r>
      <w:r w:rsidRPr="00B348C5">
        <w:t>A (novo)</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2F37F334" w14:textId="77777777" w:rsidTr="00BF0D14">
        <w:trPr>
          <w:trHeight w:hRule="exact" w:val="240"/>
          <w:jc w:val="center"/>
        </w:trPr>
        <w:tc>
          <w:tcPr>
            <w:tcW w:w="9752" w:type="dxa"/>
            <w:gridSpan w:val="2"/>
            <w:tcBorders>
              <w:top w:val="nil"/>
              <w:left w:val="nil"/>
              <w:bottom w:val="nil"/>
              <w:right w:val="nil"/>
            </w:tcBorders>
          </w:tcPr>
          <w:p w14:paraId="15DF366F" w14:textId="77777777" w:rsidR="0060762C" w:rsidRPr="00B348C5" w:rsidRDefault="0060762C" w:rsidP="00BF0D14"/>
        </w:tc>
      </w:tr>
      <w:tr w:rsidR="0060762C" w:rsidRPr="00B348C5" w14:paraId="6C51A4FB" w14:textId="77777777" w:rsidTr="00BF0D14">
        <w:trPr>
          <w:trHeight w:val="240"/>
          <w:jc w:val="center"/>
        </w:trPr>
        <w:tc>
          <w:tcPr>
            <w:tcW w:w="4876" w:type="dxa"/>
            <w:tcBorders>
              <w:top w:val="nil"/>
              <w:left w:val="nil"/>
              <w:bottom w:val="nil"/>
              <w:right w:val="nil"/>
            </w:tcBorders>
          </w:tcPr>
          <w:p w14:paraId="1079D22F"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2C8102B5" w14:textId="77777777" w:rsidR="0060762C" w:rsidRPr="00B348C5" w:rsidRDefault="0060762C" w:rsidP="00BF0D14">
            <w:pPr>
              <w:pStyle w:val="AmColumnHeading"/>
            </w:pPr>
            <w:r w:rsidRPr="00B348C5">
              <w:t>Alteração</w:t>
            </w:r>
          </w:p>
        </w:tc>
      </w:tr>
      <w:tr w:rsidR="0060762C" w:rsidRPr="00B348C5" w14:paraId="6B3E45E6" w14:textId="77777777" w:rsidTr="00BF0D14">
        <w:trPr>
          <w:jc w:val="center"/>
        </w:trPr>
        <w:tc>
          <w:tcPr>
            <w:tcW w:w="4876" w:type="dxa"/>
            <w:tcBorders>
              <w:top w:val="nil"/>
              <w:left w:val="nil"/>
              <w:bottom w:val="nil"/>
              <w:right w:val="nil"/>
            </w:tcBorders>
          </w:tcPr>
          <w:p w14:paraId="1333191D" w14:textId="77777777" w:rsidR="0060762C" w:rsidRPr="00B348C5" w:rsidRDefault="0060762C" w:rsidP="00BF0D14">
            <w:pPr>
              <w:pStyle w:val="Normal6a"/>
            </w:pPr>
          </w:p>
        </w:tc>
        <w:tc>
          <w:tcPr>
            <w:tcW w:w="4876" w:type="dxa"/>
            <w:tcBorders>
              <w:top w:val="nil"/>
              <w:left w:val="nil"/>
              <w:bottom w:val="nil"/>
              <w:right w:val="nil"/>
            </w:tcBorders>
          </w:tcPr>
          <w:p w14:paraId="2A571E9D" w14:textId="2A6C126D" w:rsidR="0060762C" w:rsidRPr="00B348C5" w:rsidRDefault="0060762C" w:rsidP="00BF0D14">
            <w:pPr>
              <w:pStyle w:val="Normal6a"/>
              <w:jc w:val="center"/>
            </w:pPr>
            <w:r w:rsidRPr="00B348C5">
              <w:rPr>
                <w:b/>
                <w:i/>
              </w:rPr>
              <w:t>Artigo 15.º</w:t>
            </w:r>
            <w:r w:rsidR="00E900DC">
              <w:rPr>
                <w:b/>
                <w:i/>
              </w:rPr>
              <w:noBreakHyphen/>
            </w:r>
            <w:r w:rsidRPr="00B348C5">
              <w:rPr>
                <w:b/>
                <w:i/>
              </w:rPr>
              <w:t>A</w:t>
            </w:r>
            <w:r w:rsidRPr="00B348C5">
              <w:tab/>
            </w:r>
          </w:p>
        </w:tc>
      </w:tr>
      <w:tr w:rsidR="0060762C" w:rsidRPr="00B348C5" w14:paraId="55866B35" w14:textId="77777777" w:rsidTr="00BF0D14">
        <w:trPr>
          <w:jc w:val="center"/>
        </w:trPr>
        <w:tc>
          <w:tcPr>
            <w:tcW w:w="4876" w:type="dxa"/>
            <w:tcBorders>
              <w:top w:val="nil"/>
              <w:left w:val="nil"/>
              <w:bottom w:val="nil"/>
              <w:right w:val="nil"/>
            </w:tcBorders>
          </w:tcPr>
          <w:p w14:paraId="4F0C72BA" w14:textId="77777777" w:rsidR="0060762C" w:rsidRPr="00B348C5" w:rsidRDefault="0060762C" w:rsidP="00BF0D14">
            <w:pPr>
              <w:pStyle w:val="Normal6a"/>
            </w:pPr>
          </w:p>
        </w:tc>
        <w:tc>
          <w:tcPr>
            <w:tcW w:w="4876" w:type="dxa"/>
            <w:tcBorders>
              <w:top w:val="nil"/>
              <w:left w:val="nil"/>
              <w:bottom w:val="nil"/>
              <w:right w:val="nil"/>
            </w:tcBorders>
          </w:tcPr>
          <w:p w14:paraId="2B9A323F" w14:textId="77777777" w:rsidR="0060762C" w:rsidRPr="00B348C5" w:rsidRDefault="0060762C" w:rsidP="00BF0D14">
            <w:pPr>
              <w:pStyle w:val="Normal6a"/>
              <w:jc w:val="center"/>
            </w:pPr>
            <w:r w:rsidRPr="00B348C5">
              <w:rPr>
                <w:b/>
                <w:i/>
              </w:rPr>
              <w:t>Alteração da Diretiva (UE) 2020/1828</w:t>
            </w:r>
          </w:p>
        </w:tc>
      </w:tr>
      <w:tr w:rsidR="0060762C" w:rsidRPr="00B348C5" w14:paraId="5771097B" w14:textId="77777777" w:rsidTr="00BF0D14">
        <w:trPr>
          <w:jc w:val="center"/>
        </w:trPr>
        <w:tc>
          <w:tcPr>
            <w:tcW w:w="4876" w:type="dxa"/>
            <w:tcBorders>
              <w:top w:val="nil"/>
              <w:left w:val="nil"/>
              <w:bottom w:val="nil"/>
              <w:right w:val="nil"/>
            </w:tcBorders>
          </w:tcPr>
          <w:p w14:paraId="20CBC5AB" w14:textId="77777777" w:rsidR="0060762C" w:rsidRPr="00B348C5" w:rsidRDefault="0060762C" w:rsidP="00BF0D14">
            <w:pPr>
              <w:pStyle w:val="Normal6a"/>
            </w:pPr>
          </w:p>
        </w:tc>
        <w:tc>
          <w:tcPr>
            <w:tcW w:w="4876" w:type="dxa"/>
            <w:tcBorders>
              <w:top w:val="nil"/>
              <w:left w:val="nil"/>
              <w:bottom w:val="nil"/>
              <w:right w:val="nil"/>
            </w:tcBorders>
          </w:tcPr>
          <w:p w14:paraId="446AFCCC" w14:textId="77777777" w:rsidR="0060762C" w:rsidRPr="00B348C5" w:rsidRDefault="0060762C" w:rsidP="00BF0D14">
            <w:pPr>
              <w:pStyle w:val="Normal6a"/>
            </w:pPr>
            <w:r w:rsidRPr="00B348C5">
              <w:rPr>
                <w:b/>
                <w:i/>
              </w:rPr>
              <w:t>Ao anexo I é aditado o seguinte ponto: «68) Regulamento (UE) 20.../... do Parlamento Europeu e do Conselho relativo ao curso legal das notas e moedas em euros (JO L [...], [……….], [p. ...]).»</w:t>
            </w:r>
          </w:p>
        </w:tc>
      </w:tr>
    </w:tbl>
    <w:p w14:paraId="268598B0"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6E3F6C14" w14:textId="77777777" w:rsidR="0060762C" w:rsidRPr="00B348C5" w:rsidRDefault="0060762C" w:rsidP="0060762C">
      <w:pPr>
        <w:pStyle w:val="AmJustTitle"/>
      </w:pPr>
      <w:r w:rsidRPr="00B348C5">
        <w:rPr>
          <w:rStyle w:val="HideTWBExt"/>
        </w:rPr>
        <w:t>&lt;TitreJust&gt;</w:t>
      </w:r>
      <w:r w:rsidRPr="00B348C5">
        <w:t>Justificação</w:t>
      </w:r>
      <w:r w:rsidRPr="00B348C5">
        <w:rPr>
          <w:rStyle w:val="HideTWBExt"/>
        </w:rPr>
        <w:t>&lt;/TitreJust&gt;</w:t>
      </w:r>
    </w:p>
    <w:p w14:paraId="12223ACC" w14:textId="77777777" w:rsidR="0060762C" w:rsidRPr="00B348C5" w:rsidRDefault="0060762C" w:rsidP="0060762C">
      <w:pPr>
        <w:pStyle w:val="AmJustText"/>
      </w:pPr>
      <w:r w:rsidRPr="00B348C5">
        <w:t>Os consumidores devem poder defender coletivamente o seu direito de acesso a numerário e de aceitação de numerário. Por conseguinte, esta proposta legislativa deve ser incluída no anexo dos dossiês abrangidos pela Diretiva relativa a ação coletiva.</w:t>
      </w:r>
    </w:p>
    <w:p w14:paraId="46365D94" w14:textId="77777777" w:rsidR="0060762C" w:rsidRPr="00B348C5" w:rsidRDefault="0060762C" w:rsidP="0060762C">
      <w:r w:rsidRPr="00B348C5">
        <w:rPr>
          <w:rStyle w:val="HideTWBExt"/>
        </w:rPr>
        <w:t>&lt;/Amend&gt;</w:t>
      </w:r>
    </w:p>
    <w:p w14:paraId="109A263A" w14:textId="77777777" w:rsidR="0060762C" w:rsidRPr="00B348C5" w:rsidRDefault="0060762C" w:rsidP="0060762C">
      <w:pPr>
        <w:pStyle w:val="AmNumberTabs"/>
      </w:pPr>
      <w:r w:rsidRPr="00B348C5">
        <w:rPr>
          <w:rStyle w:val="HideTWBExt"/>
        </w:rPr>
        <w:t>&lt;Amend&gt;</w:t>
      </w:r>
      <w:r w:rsidRPr="00B348C5">
        <w:t>Alteração</w:t>
      </w:r>
      <w:r w:rsidRPr="00B348C5">
        <w:tab/>
      </w:r>
      <w:r w:rsidRPr="00B348C5">
        <w:tab/>
      </w:r>
      <w:r w:rsidRPr="00B348C5">
        <w:rPr>
          <w:rStyle w:val="HideTWBExt"/>
        </w:rPr>
        <w:t>&lt;NumAm&gt;</w:t>
      </w:r>
      <w:r w:rsidRPr="00B348C5">
        <w:t>189</w:t>
      </w:r>
      <w:r w:rsidRPr="00B348C5">
        <w:rPr>
          <w:rStyle w:val="HideTWBExt"/>
        </w:rPr>
        <w:t>&lt;/NumAm&gt;</w:t>
      </w:r>
    </w:p>
    <w:p w14:paraId="04B92FED" w14:textId="77777777" w:rsidR="0060762C" w:rsidRPr="00B348C5" w:rsidRDefault="0060762C" w:rsidP="0060762C">
      <w:pPr>
        <w:pStyle w:val="NormalBold"/>
      </w:pPr>
      <w:r w:rsidRPr="00B348C5">
        <w:rPr>
          <w:rStyle w:val="HideTWBExt"/>
          <w:b w:val="0"/>
        </w:rPr>
        <w:t>&lt;RepeatBlock-By&gt;&lt;Members&gt;</w:t>
      </w:r>
      <w:r w:rsidRPr="00B348C5">
        <w:t>Markus Ferber</w:t>
      </w:r>
      <w:r w:rsidRPr="00B348C5">
        <w:rPr>
          <w:rStyle w:val="HideTWBExt"/>
          <w:b w:val="0"/>
        </w:rPr>
        <w:t>&lt;/Members&gt;</w:t>
      </w:r>
    </w:p>
    <w:p w14:paraId="4F705B0F" w14:textId="77777777" w:rsidR="0060762C" w:rsidRPr="00B348C5" w:rsidRDefault="0060762C" w:rsidP="0060762C">
      <w:pPr>
        <w:pStyle w:val="NormalBold"/>
      </w:pPr>
      <w:r w:rsidRPr="00B348C5">
        <w:rPr>
          <w:rStyle w:val="HideTWBExt"/>
          <w:b w:val="0"/>
        </w:rPr>
        <w:t>&lt;/RepeatBlock-By&gt;</w:t>
      </w:r>
    </w:p>
    <w:p w14:paraId="24621EA0" w14:textId="77777777" w:rsidR="0060762C" w:rsidRPr="00B348C5" w:rsidRDefault="0060762C" w:rsidP="0060762C">
      <w:pPr>
        <w:pStyle w:val="NormalBold"/>
      </w:pPr>
      <w:r w:rsidRPr="00B348C5">
        <w:rPr>
          <w:rStyle w:val="HideTWBExt"/>
        </w:rPr>
        <w:t>&lt;DocAmend&gt;</w:t>
      </w:r>
      <w:r w:rsidRPr="00B348C5">
        <w:t>Proposta de regulamento</w:t>
      </w:r>
      <w:r w:rsidRPr="00B348C5">
        <w:rPr>
          <w:rStyle w:val="HideTWBExt"/>
        </w:rPr>
        <w:t>&lt;/DocAmend&gt;</w:t>
      </w:r>
    </w:p>
    <w:p w14:paraId="633DA13C" w14:textId="58398046" w:rsidR="0060762C" w:rsidRPr="00B348C5" w:rsidRDefault="0060762C" w:rsidP="0060762C">
      <w:pPr>
        <w:pStyle w:val="NormalBold"/>
      </w:pPr>
      <w:r w:rsidRPr="00B348C5">
        <w:rPr>
          <w:rStyle w:val="HideTWBExt"/>
        </w:rPr>
        <w:t>&lt;Article&gt;</w:t>
      </w:r>
      <w:r w:rsidRPr="00B348C5">
        <w:t xml:space="preserve">Artigo 16 – </w:t>
      </w:r>
      <w:r w:rsidR="000C635C">
        <w:t>parágrafo</w:t>
      </w:r>
      <w:r w:rsidRPr="00B348C5">
        <w:t xml:space="preserve"> 1</w:t>
      </w:r>
      <w:r w:rsidRPr="00B348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762C" w:rsidRPr="00B348C5" w14:paraId="3F1B6AE4" w14:textId="77777777" w:rsidTr="00BF0D14">
        <w:trPr>
          <w:trHeight w:hRule="exact" w:val="240"/>
          <w:jc w:val="center"/>
        </w:trPr>
        <w:tc>
          <w:tcPr>
            <w:tcW w:w="9752" w:type="dxa"/>
            <w:gridSpan w:val="2"/>
            <w:tcBorders>
              <w:top w:val="nil"/>
              <w:left w:val="nil"/>
              <w:bottom w:val="nil"/>
              <w:right w:val="nil"/>
            </w:tcBorders>
          </w:tcPr>
          <w:p w14:paraId="4E5F7514" w14:textId="77777777" w:rsidR="0060762C" w:rsidRPr="00B348C5" w:rsidRDefault="0060762C" w:rsidP="00BF0D14"/>
        </w:tc>
      </w:tr>
      <w:tr w:rsidR="0060762C" w:rsidRPr="00B348C5" w14:paraId="5B22438C" w14:textId="77777777" w:rsidTr="00BF0D14">
        <w:trPr>
          <w:trHeight w:val="240"/>
          <w:jc w:val="center"/>
        </w:trPr>
        <w:tc>
          <w:tcPr>
            <w:tcW w:w="4876" w:type="dxa"/>
            <w:tcBorders>
              <w:top w:val="nil"/>
              <w:left w:val="nil"/>
              <w:bottom w:val="nil"/>
              <w:right w:val="nil"/>
            </w:tcBorders>
          </w:tcPr>
          <w:p w14:paraId="19E07284" w14:textId="77777777" w:rsidR="0060762C" w:rsidRPr="00B348C5" w:rsidRDefault="0060762C" w:rsidP="00BF0D14">
            <w:pPr>
              <w:pStyle w:val="AmColumnHeading"/>
            </w:pPr>
            <w:r w:rsidRPr="00B348C5">
              <w:t>Texto da Comissão</w:t>
            </w:r>
          </w:p>
        </w:tc>
        <w:tc>
          <w:tcPr>
            <w:tcW w:w="4876" w:type="dxa"/>
            <w:tcBorders>
              <w:top w:val="nil"/>
              <w:left w:val="nil"/>
              <w:bottom w:val="nil"/>
              <w:right w:val="nil"/>
            </w:tcBorders>
          </w:tcPr>
          <w:p w14:paraId="5295E295" w14:textId="77777777" w:rsidR="0060762C" w:rsidRPr="00B348C5" w:rsidRDefault="0060762C" w:rsidP="00BF0D14">
            <w:pPr>
              <w:pStyle w:val="AmColumnHeading"/>
            </w:pPr>
            <w:r w:rsidRPr="00B348C5">
              <w:t>Alteração</w:t>
            </w:r>
          </w:p>
        </w:tc>
      </w:tr>
      <w:tr w:rsidR="0060762C" w:rsidRPr="00B348C5" w14:paraId="14E3E77C" w14:textId="77777777" w:rsidTr="00BF0D14">
        <w:trPr>
          <w:jc w:val="center"/>
        </w:trPr>
        <w:tc>
          <w:tcPr>
            <w:tcW w:w="4876" w:type="dxa"/>
            <w:tcBorders>
              <w:top w:val="nil"/>
              <w:left w:val="nil"/>
              <w:bottom w:val="nil"/>
              <w:right w:val="nil"/>
            </w:tcBorders>
          </w:tcPr>
          <w:p w14:paraId="4C862E65" w14:textId="4CCDB247" w:rsidR="0060762C" w:rsidRPr="00B348C5" w:rsidRDefault="0060762C" w:rsidP="00BF0D14">
            <w:pPr>
              <w:pStyle w:val="Normal6a"/>
            </w:pPr>
            <w:r w:rsidRPr="00B348C5">
              <w:t>Até [data correspondente a cinco anos após a entrada em vigor], a Comissão deve rever o funcionamento e os efeitos do presente regulamento e apresentar um relatório ao Parlamento Europeu e ao Conselho. Os Estados</w:t>
            </w:r>
            <w:r w:rsidR="00E900DC">
              <w:noBreakHyphen/>
            </w:r>
            <w:r w:rsidRPr="00B348C5">
              <w:t>Membros devem facultar à Comissão as informações necessárias para a elaboração desse relatório.</w:t>
            </w:r>
          </w:p>
        </w:tc>
        <w:tc>
          <w:tcPr>
            <w:tcW w:w="4876" w:type="dxa"/>
            <w:tcBorders>
              <w:top w:val="nil"/>
              <w:left w:val="nil"/>
              <w:bottom w:val="nil"/>
              <w:right w:val="nil"/>
            </w:tcBorders>
          </w:tcPr>
          <w:p w14:paraId="52AEBF0B" w14:textId="671AC40A" w:rsidR="0060762C" w:rsidRPr="00B348C5" w:rsidRDefault="0060762C" w:rsidP="00BF0D14">
            <w:pPr>
              <w:pStyle w:val="Normal6a"/>
            </w:pPr>
            <w:r w:rsidRPr="00B348C5">
              <w:t>Até [data correspondente a cinco anos após a entrada em vigor], a Comissão deve rever o funcionamento e os efeitos do presente regulamento e apresentar um relatório ao Parlamento Europeu e ao Conselho. Os Estados</w:t>
            </w:r>
            <w:r w:rsidR="00E900DC">
              <w:noBreakHyphen/>
            </w:r>
            <w:r w:rsidRPr="00B348C5">
              <w:t xml:space="preserve">Membros devem facultar à Comissão as informações necessárias para a elaboração desse relatório. </w:t>
            </w:r>
            <w:r w:rsidRPr="00B348C5">
              <w:rPr>
                <w:b/>
                <w:i/>
              </w:rPr>
              <w:t>Se adequado, o relatório pode ser acompanhado de propostas legislativas.</w:t>
            </w:r>
          </w:p>
        </w:tc>
      </w:tr>
    </w:tbl>
    <w:p w14:paraId="06343566" w14:textId="77777777" w:rsidR="0060762C" w:rsidRPr="00B348C5" w:rsidRDefault="0060762C" w:rsidP="0060762C">
      <w:pPr>
        <w:pStyle w:val="AmOrLang"/>
      </w:pPr>
      <w:r w:rsidRPr="00B348C5">
        <w:t xml:space="preserve">Or. </w:t>
      </w:r>
      <w:r w:rsidRPr="00B348C5">
        <w:rPr>
          <w:rStyle w:val="HideTWBExt"/>
        </w:rPr>
        <w:t>&lt;Original&gt;</w:t>
      </w:r>
      <w:r w:rsidRPr="00B348C5">
        <w:rPr>
          <w:rStyle w:val="HideTWBInt"/>
        </w:rPr>
        <w:t>{EN}</w:t>
      </w:r>
      <w:r w:rsidRPr="00B348C5">
        <w:t>en</w:t>
      </w:r>
      <w:r w:rsidRPr="00B348C5">
        <w:rPr>
          <w:rStyle w:val="HideTWBExt"/>
        </w:rPr>
        <w:t>&lt;/Original&gt;</w:t>
      </w:r>
    </w:p>
    <w:p w14:paraId="1BF14A1F" w14:textId="683825C0" w:rsidR="0060762C" w:rsidRPr="00B348C5" w:rsidRDefault="0060762C" w:rsidP="0060762C">
      <w:r w:rsidRPr="00B348C5">
        <w:rPr>
          <w:rStyle w:val="HideTWBExt"/>
        </w:rPr>
        <w:lastRenderedPageBreak/>
        <w:t>&lt;/Amend&gt;&lt;/RepeatBlock-Amend&gt;</w:t>
      </w:r>
    </w:p>
    <w:p w14:paraId="3BE23619" w14:textId="014D2706" w:rsidR="003F0488" w:rsidRPr="00B348C5" w:rsidRDefault="003F0488" w:rsidP="0060762C"/>
    <w:sectPr w:rsidR="003F0488" w:rsidRPr="00B348C5" w:rsidSect="00631DB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AD2C3" w14:textId="77777777" w:rsidR="00077509" w:rsidRPr="00B348C5" w:rsidRDefault="00077509">
      <w:r w:rsidRPr="00B348C5">
        <w:separator/>
      </w:r>
    </w:p>
  </w:endnote>
  <w:endnote w:type="continuationSeparator" w:id="0">
    <w:p w14:paraId="7B3AF8D3" w14:textId="77777777" w:rsidR="00077509" w:rsidRPr="00B348C5" w:rsidRDefault="00077509">
      <w:r w:rsidRPr="00B348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69A7A" w14:textId="7529597B" w:rsidR="00631DBB" w:rsidRPr="00B348C5" w:rsidRDefault="00631DBB" w:rsidP="00631DBB">
    <w:pPr>
      <w:pStyle w:val="EPFooter"/>
    </w:pPr>
    <w:r w:rsidRPr="00B348C5">
      <w:t>PE</w:t>
    </w:r>
    <w:r w:rsidRPr="00B348C5">
      <w:rPr>
        <w:rStyle w:val="HideTWBExt"/>
      </w:rPr>
      <w:t>&lt;NoPE&gt;</w:t>
    </w:r>
    <w:r w:rsidRPr="00B348C5">
      <w:t>781.237</w:t>
    </w:r>
    <w:r w:rsidRPr="00B348C5">
      <w:rPr>
        <w:rStyle w:val="HideTWBExt"/>
      </w:rPr>
      <w:t>&lt;/NoPE&gt;&lt;Version&gt;</w:t>
    </w:r>
    <w:r w:rsidRPr="00B348C5">
      <w:t>v01</w:t>
    </w:r>
    <w:r w:rsidR="00E900DC">
      <w:noBreakHyphen/>
    </w:r>
    <w:r w:rsidRPr="00B348C5">
      <w:t>00</w:t>
    </w:r>
    <w:r w:rsidRPr="00B348C5">
      <w:rPr>
        <w:rStyle w:val="HideTWBExt"/>
      </w:rPr>
      <w:t>&lt;/Version&gt;</w:t>
    </w:r>
    <w:r w:rsidRPr="00B348C5">
      <w:tab/>
    </w:r>
    <w:r w:rsidRPr="00B348C5">
      <w:fldChar w:fldCharType="begin"/>
    </w:r>
    <w:r w:rsidRPr="00B348C5">
      <w:instrText xml:space="preserve"> PAGE  \* MERGEFORMAT </w:instrText>
    </w:r>
    <w:r w:rsidRPr="00B348C5">
      <w:fldChar w:fldCharType="separate"/>
    </w:r>
    <w:r w:rsidRPr="00B348C5">
      <w:rPr>
        <w:noProof/>
      </w:rPr>
      <w:t>2</w:t>
    </w:r>
    <w:r w:rsidRPr="00B348C5">
      <w:fldChar w:fldCharType="end"/>
    </w:r>
    <w:r w:rsidRPr="00B348C5">
      <w:t>/</w:t>
    </w:r>
    <w:fldSimple w:instr=" NUMPAGES  \* MERGEFORMAT ">
      <w:r w:rsidRPr="00B348C5">
        <w:rPr>
          <w:noProof/>
        </w:rPr>
        <w:t>108</w:t>
      </w:r>
    </w:fldSimple>
    <w:r w:rsidRPr="00B348C5">
      <w:tab/>
    </w:r>
    <w:r w:rsidRPr="00B348C5">
      <w:rPr>
        <w:rStyle w:val="HideTWBExt"/>
      </w:rPr>
      <w:t>&lt;PathFdR&gt;</w:t>
    </w:r>
    <w:r w:rsidR="00B348C5" w:rsidRPr="00B348C5">
      <w:t>AM\1333450PT.docx</w:t>
    </w:r>
    <w:r w:rsidRPr="00B348C5">
      <w:rPr>
        <w:rStyle w:val="HideTWBExt"/>
      </w:rPr>
      <w:t>&lt;/PathFdR&gt;</w:t>
    </w:r>
  </w:p>
  <w:p w14:paraId="29B7B790" w14:textId="130FD4BD" w:rsidR="003F0488" w:rsidRPr="00B348C5" w:rsidRDefault="00631DBB" w:rsidP="00631DBB">
    <w:pPr>
      <w:pStyle w:val="EPFooter2"/>
    </w:pPr>
    <w:r w:rsidRPr="00B348C5">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9EC67" w14:textId="08568D08" w:rsidR="00631DBB" w:rsidRPr="00B348C5" w:rsidRDefault="00631DBB" w:rsidP="00631DBB">
    <w:pPr>
      <w:pStyle w:val="EPFooter"/>
    </w:pPr>
    <w:r w:rsidRPr="00B348C5">
      <w:rPr>
        <w:rStyle w:val="HideTWBExt"/>
      </w:rPr>
      <w:t>&lt;PathFdR&gt;</w:t>
    </w:r>
    <w:r w:rsidR="00B348C5" w:rsidRPr="00B348C5">
      <w:t>AM\1333450PT.docx</w:t>
    </w:r>
    <w:r w:rsidRPr="00B348C5">
      <w:rPr>
        <w:rStyle w:val="HideTWBExt"/>
      </w:rPr>
      <w:t>&lt;/PathFdR&gt;</w:t>
    </w:r>
    <w:r w:rsidRPr="00B348C5">
      <w:tab/>
    </w:r>
    <w:r w:rsidRPr="00B348C5">
      <w:fldChar w:fldCharType="begin"/>
    </w:r>
    <w:r w:rsidRPr="00B348C5">
      <w:instrText xml:space="preserve"> PAGE  \* MERGEFORMAT </w:instrText>
    </w:r>
    <w:r w:rsidRPr="00B348C5">
      <w:fldChar w:fldCharType="separate"/>
    </w:r>
    <w:r w:rsidRPr="00B348C5">
      <w:rPr>
        <w:noProof/>
      </w:rPr>
      <w:t>107</w:t>
    </w:r>
    <w:r w:rsidRPr="00B348C5">
      <w:fldChar w:fldCharType="end"/>
    </w:r>
    <w:r w:rsidRPr="00B348C5">
      <w:t>/</w:t>
    </w:r>
    <w:fldSimple w:instr=" NUMPAGES  \* MERGEFORMAT ">
      <w:r w:rsidRPr="00B348C5">
        <w:rPr>
          <w:noProof/>
        </w:rPr>
        <w:t>108</w:t>
      </w:r>
    </w:fldSimple>
    <w:r w:rsidRPr="00B348C5">
      <w:tab/>
      <w:t>PE</w:t>
    </w:r>
    <w:r w:rsidRPr="00B348C5">
      <w:rPr>
        <w:rStyle w:val="HideTWBExt"/>
      </w:rPr>
      <w:t>&lt;NoPE&gt;</w:t>
    </w:r>
    <w:r w:rsidRPr="00B348C5">
      <w:t>781.237</w:t>
    </w:r>
    <w:r w:rsidRPr="00B348C5">
      <w:rPr>
        <w:rStyle w:val="HideTWBExt"/>
      </w:rPr>
      <w:t>&lt;/NoPE&gt;&lt;Version&gt;</w:t>
    </w:r>
    <w:r w:rsidRPr="00B348C5">
      <w:t>v01</w:t>
    </w:r>
    <w:r w:rsidR="00E900DC">
      <w:noBreakHyphen/>
    </w:r>
    <w:r w:rsidRPr="00B348C5">
      <w:t>00</w:t>
    </w:r>
    <w:r w:rsidRPr="00B348C5">
      <w:rPr>
        <w:rStyle w:val="HideTWBExt"/>
      </w:rPr>
      <w:t>&lt;/Version&gt;</w:t>
    </w:r>
  </w:p>
  <w:p w14:paraId="0E703D9F" w14:textId="05799AE3" w:rsidR="003F0488" w:rsidRPr="00B348C5" w:rsidRDefault="00631DBB" w:rsidP="00631DBB">
    <w:pPr>
      <w:pStyle w:val="EPFooter2"/>
    </w:pPr>
    <w:r w:rsidRPr="00B348C5">
      <w:tab/>
    </w:r>
    <w:r w:rsidRPr="00B348C5">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E5138" w14:textId="2206BF0C" w:rsidR="00631DBB" w:rsidRPr="00B348C5" w:rsidRDefault="00631DBB" w:rsidP="00631DBB">
    <w:pPr>
      <w:pStyle w:val="EPFooter"/>
    </w:pPr>
    <w:r w:rsidRPr="00B348C5">
      <w:rPr>
        <w:rStyle w:val="HideTWBExt"/>
      </w:rPr>
      <w:t>&lt;PathFdR&gt;</w:t>
    </w:r>
    <w:r w:rsidR="00B348C5" w:rsidRPr="00B348C5">
      <w:t>AM\1333450PT.docx</w:t>
    </w:r>
    <w:r w:rsidRPr="00B348C5">
      <w:rPr>
        <w:rStyle w:val="HideTWBExt"/>
      </w:rPr>
      <w:t>&lt;/PathFdR&gt;</w:t>
    </w:r>
    <w:r w:rsidRPr="00B348C5">
      <w:tab/>
    </w:r>
    <w:r w:rsidRPr="00B348C5">
      <w:tab/>
      <w:t>PE</w:t>
    </w:r>
    <w:r w:rsidRPr="00B348C5">
      <w:rPr>
        <w:rStyle w:val="HideTWBExt"/>
      </w:rPr>
      <w:t>&lt;NoPE&gt;</w:t>
    </w:r>
    <w:r w:rsidRPr="00B348C5">
      <w:t>781.237</w:t>
    </w:r>
    <w:r w:rsidRPr="00B348C5">
      <w:rPr>
        <w:rStyle w:val="HideTWBExt"/>
      </w:rPr>
      <w:t>&lt;/NoPE&gt;&lt;Version&gt;</w:t>
    </w:r>
    <w:r w:rsidRPr="00B348C5">
      <w:t>v01</w:t>
    </w:r>
    <w:r w:rsidR="00E900DC">
      <w:noBreakHyphen/>
    </w:r>
    <w:r w:rsidRPr="00B348C5">
      <w:t>00</w:t>
    </w:r>
    <w:r w:rsidRPr="00B348C5">
      <w:rPr>
        <w:rStyle w:val="HideTWBExt"/>
      </w:rPr>
      <w:t>&lt;/Version&gt;</w:t>
    </w:r>
  </w:p>
  <w:p w14:paraId="02D8D295" w14:textId="56905E27" w:rsidR="003F0488" w:rsidRPr="00B348C5" w:rsidRDefault="00631DBB" w:rsidP="00631DBB">
    <w:pPr>
      <w:pStyle w:val="EPFooter2"/>
    </w:pPr>
    <w:r w:rsidRPr="00B348C5">
      <w:t>PT</w:t>
    </w:r>
    <w:r w:rsidRPr="00B348C5">
      <w:tab/>
    </w:r>
    <w:r w:rsidRPr="00B348C5">
      <w:rPr>
        <w:b w:val="0"/>
        <w:i/>
        <w:color w:val="C0C0C0"/>
        <w:sz w:val="22"/>
      </w:rPr>
      <w:t>Unida na diversidade</w:t>
    </w:r>
    <w:r w:rsidRPr="00B348C5">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43E66" w14:textId="77777777" w:rsidR="00077509" w:rsidRPr="00B348C5" w:rsidRDefault="00077509">
      <w:r w:rsidRPr="00B348C5">
        <w:separator/>
      </w:r>
    </w:p>
  </w:footnote>
  <w:footnote w:type="continuationSeparator" w:id="0">
    <w:p w14:paraId="1C3DBACA" w14:textId="77777777" w:rsidR="00077509" w:rsidRPr="00B348C5" w:rsidRDefault="00077509">
      <w:r w:rsidRPr="00B348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7E5E1" w14:textId="77777777" w:rsidR="00E900DC" w:rsidRDefault="00E90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99677" w14:textId="77777777" w:rsidR="00E900DC" w:rsidRDefault="00E90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DDD27" w14:textId="77777777" w:rsidR="00E900DC" w:rsidRDefault="00E900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PT"/>
    <w:docVar w:name="TXTLANGUEMIN" w:val="pt"/>
    <w:docVar w:name="TXTNRFIRSTAM" w:val="33"/>
    <w:docVar w:name="TXTNRLASTAM" w:val="189"/>
    <w:docVar w:name="TXTNRPE" w:val="781.237"/>
    <w:docVar w:name="TXTPEorAP" w:val="PE"/>
    <w:docVar w:name="TXTROUTE" w:val="AM\1333450PT.docx"/>
    <w:docVar w:name="TXTVERSION" w:val="01-00"/>
  </w:docVars>
  <w:rsids>
    <w:rsidRoot w:val="00A77B3E"/>
    <w:rsid w:val="000117F8"/>
    <w:rsid w:val="000258AD"/>
    <w:rsid w:val="00041CD6"/>
    <w:rsid w:val="00077509"/>
    <w:rsid w:val="00085779"/>
    <w:rsid w:val="000C635C"/>
    <w:rsid w:val="000F6FC5"/>
    <w:rsid w:val="00174E7B"/>
    <w:rsid w:val="00205295"/>
    <w:rsid w:val="002434F6"/>
    <w:rsid w:val="00283075"/>
    <w:rsid w:val="002F1A71"/>
    <w:rsid w:val="003176B1"/>
    <w:rsid w:val="00361AAE"/>
    <w:rsid w:val="00382535"/>
    <w:rsid w:val="003F0488"/>
    <w:rsid w:val="004704B9"/>
    <w:rsid w:val="00490157"/>
    <w:rsid w:val="00542028"/>
    <w:rsid w:val="0060762C"/>
    <w:rsid w:val="00631DBB"/>
    <w:rsid w:val="0066234E"/>
    <w:rsid w:val="00680C81"/>
    <w:rsid w:val="007700F5"/>
    <w:rsid w:val="00783895"/>
    <w:rsid w:val="007A4B93"/>
    <w:rsid w:val="007E2311"/>
    <w:rsid w:val="00853C38"/>
    <w:rsid w:val="00891ADA"/>
    <w:rsid w:val="008F351F"/>
    <w:rsid w:val="00912268"/>
    <w:rsid w:val="0091552B"/>
    <w:rsid w:val="0092035C"/>
    <w:rsid w:val="009571C9"/>
    <w:rsid w:val="00965BB0"/>
    <w:rsid w:val="009800CA"/>
    <w:rsid w:val="009A11B8"/>
    <w:rsid w:val="009A3803"/>
    <w:rsid w:val="009D6F7C"/>
    <w:rsid w:val="00A0474B"/>
    <w:rsid w:val="00A41DE7"/>
    <w:rsid w:val="00A42941"/>
    <w:rsid w:val="00A77B3E"/>
    <w:rsid w:val="00AC7E3B"/>
    <w:rsid w:val="00AD109B"/>
    <w:rsid w:val="00B20E06"/>
    <w:rsid w:val="00B348C5"/>
    <w:rsid w:val="00B55D92"/>
    <w:rsid w:val="00B747B6"/>
    <w:rsid w:val="00B853DC"/>
    <w:rsid w:val="00BE626E"/>
    <w:rsid w:val="00BF6256"/>
    <w:rsid w:val="00C16816"/>
    <w:rsid w:val="00C717F5"/>
    <w:rsid w:val="00CA2A55"/>
    <w:rsid w:val="00D133A1"/>
    <w:rsid w:val="00E3191A"/>
    <w:rsid w:val="00E900DC"/>
    <w:rsid w:val="00F02835"/>
    <w:rsid w:val="00F1297C"/>
    <w:rsid w:val="00F145E4"/>
    <w:rsid w:val="00F73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CCB99"/>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109</Pages>
  <Words>27676</Words>
  <Characters>154194</Characters>
  <Application>Microsoft Office Word</Application>
  <DocSecurity>0</DocSecurity>
  <Lines>5955</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2026-01-14T15:38:00Z</dcterms:created>
  <dcterms:modified xsi:type="dcterms:W3CDTF">2026-01-14T15:38:00Z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AM\1333450PT.docx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NOK(TYPAM) - 2026/01/14 16:25</vt:lpwstr>
  </property>
</Properties>
</file>